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881A6" w14:textId="77777777" w:rsidR="003B5777" w:rsidRDefault="003B5777">
      <w:pPr>
        <w:spacing w:before="69"/>
        <w:ind w:left="305"/>
        <w:rPr>
          <w:rFonts w:ascii="Times New Roman" w:hAnsi="Times New Roman"/>
          <w:b/>
          <w:sz w:val="24"/>
        </w:rPr>
      </w:pPr>
    </w:p>
    <w:p w14:paraId="59853A3D" w14:textId="77777777" w:rsidR="003B5777" w:rsidRDefault="003B5777">
      <w:pPr>
        <w:spacing w:before="69"/>
        <w:ind w:left="305"/>
        <w:rPr>
          <w:rFonts w:ascii="Times New Roman" w:hAnsi="Times New Roman"/>
          <w:b/>
          <w:sz w:val="24"/>
        </w:rPr>
      </w:pPr>
    </w:p>
    <w:p w14:paraId="29F33C3D" w14:textId="23224F01" w:rsidR="007F7CE6" w:rsidRPr="003941F2" w:rsidRDefault="00453A8E">
      <w:pPr>
        <w:spacing w:before="69"/>
        <w:ind w:left="305"/>
        <w:rPr>
          <w:rFonts w:asciiTheme="minorHAnsi" w:hAnsiTheme="minorHAnsi" w:cstheme="minorHAnsi"/>
          <w:b/>
          <w:sz w:val="24"/>
          <w:szCs w:val="24"/>
        </w:rPr>
      </w:pPr>
      <w:r w:rsidRPr="003941F2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0" distR="0" simplePos="0" relativeHeight="15728640" behindDoc="0" locked="0" layoutInCell="1" allowOverlap="1" wp14:anchorId="23A9F8E3" wp14:editId="4ABDD064">
            <wp:simplePos x="0" y="0"/>
            <wp:positionH relativeFrom="page">
              <wp:posOffset>1368546</wp:posOffset>
            </wp:positionH>
            <wp:positionV relativeFrom="page">
              <wp:posOffset>10079913</wp:posOffset>
            </wp:positionV>
            <wp:extent cx="4883986" cy="612216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3986" cy="612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941F2">
        <w:rPr>
          <w:rFonts w:asciiTheme="minorHAnsi" w:hAnsiTheme="minorHAnsi" w:cstheme="minorHAnsi"/>
          <w:b/>
          <w:sz w:val="24"/>
          <w:szCs w:val="24"/>
        </w:rPr>
        <w:t>Uchwała</w:t>
      </w:r>
      <w:r w:rsidRPr="003941F2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3941F2">
        <w:rPr>
          <w:rFonts w:asciiTheme="minorHAnsi" w:hAnsiTheme="minorHAnsi" w:cstheme="minorHAnsi"/>
          <w:b/>
          <w:sz w:val="24"/>
          <w:szCs w:val="24"/>
        </w:rPr>
        <w:t>nr</w:t>
      </w:r>
      <w:r w:rsidRPr="003941F2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="003941F2">
        <w:rPr>
          <w:rFonts w:asciiTheme="minorHAnsi" w:hAnsiTheme="minorHAnsi" w:cstheme="minorHAnsi"/>
          <w:b/>
          <w:spacing w:val="-2"/>
          <w:sz w:val="24"/>
          <w:szCs w:val="24"/>
        </w:rPr>
        <w:t>2</w:t>
      </w:r>
      <w:r w:rsidRPr="003941F2">
        <w:rPr>
          <w:rFonts w:asciiTheme="minorHAnsi" w:hAnsiTheme="minorHAnsi" w:cstheme="minorHAnsi"/>
          <w:b/>
          <w:spacing w:val="-2"/>
          <w:sz w:val="24"/>
          <w:szCs w:val="24"/>
        </w:rPr>
        <w:t>/2026</w:t>
      </w:r>
    </w:p>
    <w:p w14:paraId="735ACC8B" w14:textId="77777777" w:rsidR="007F7CE6" w:rsidRPr="003941F2" w:rsidRDefault="00453A8E">
      <w:pPr>
        <w:spacing w:before="276"/>
        <w:ind w:left="305"/>
        <w:rPr>
          <w:rFonts w:asciiTheme="minorHAnsi" w:hAnsiTheme="minorHAnsi" w:cstheme="minorHAnsi"/>
          <w:b/>
          <w:sz w:val="24"/>
          <w:szCs w:val="24"/>
        </w:rPr>
      </w:pPr>
      <w:r w:rsidRPr="003941F2">
        <w:rPr>
          <w:rFonts w:asciiTheme="minorHAnsi" w:hAnsiTheme="minorHAnsi" w:cstheme="minorHAnsi"/>
          <w:b/>
          <w:sz w:val="24"/>
          <w:szCs w:val="24"/>
        </w:rPr>
        <w:t>Podkomitetu</w:t>
      </w:r>
      <w:r w:rsidRPr="003941F2">
        <w:rPr>
          <w:rFonts w:asciiTheme="minorHAnsi" w:hAnsiTheme="minorHAnsi" w:cstheme="minorHAnsi"/>
          <w:b/>
          <w:spacing w:val="-7"/>
          <w:sz w:val="24"/>
          <w:szCs w:val="24"/>
        </w:rPr>
        <w:t xml:space="preserve"> </w:t>
      </w:r>
      <w:r w:rsidRPr="003941F2">
        <w:rPr>
          <w:rFonts w:asciiTheme="minorHAnsi" w:hAnsiTheme="minorHAnsi" w:cstheme="minorHAnsi"/>
          <w:b/>
          <w:sz w:val="24"/>
          <w:szCs w:val="24"/>
        </w:rPr>
        <w:t>do</w:t>
      </w:r>
      <w:r w:rsidRPr="003941F2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3941F2">
        <w:rPr>
          <w:rFonts w:asciiTheme="minorHAnsi" w:hAnsiTheme="minorHAnsi" w:cstheme="minorHAnsi"/>
          <w:b/>
          <w:sz w:val="24"/>
          <w:szCs w:val="24"/>
        </w:rPr>
        <w:t>spraw</w:t>
      </w:r>
      <w:r w:rsidRPr="003941F2">
        <w:rPr>
          <w:rFonts w:asciiTheme="minorHAnsi" w:hAnsiTheme="minorHAnsi" w:cstheme="minorHAnsi"/>
          <w:b/>
          <w:spacing w:val="-5"/>
          <w:sz w:val="24"/>
          <w:szCs w:val="24"/>
        </w:rPr>
        <w:t xml:space="preserve"> </w:t>
      </w:r>
      <w:r w:rsidRPr="003941F2">
        <w:rPr>
          <w:rFonts w:asciiTheme="minorHAnsi" w:hAnsiTheme="minorHAnsi" w:cstheme="minorHAnsi"/>
          <w:b/>
          <w:sz w:val="24"/>
          <w:szCs w:val="24"/>
        </w:rPr>
        <w:t>rozwoju</w:t>
      </w:r>
      <w:r w:rsidRPr="003941F2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3941F2">
        <w:rPr>
          <w:rFonts w:asciiTheme="minorHAnsi" w:hAnsiTheme="minorHAnsi" w:cstheme="minorHAnsi"/>
          <w:b/>
          <w:sz w:val="24"/>
          <w:szCs w:val="24"/>
        </w:rPr>
        <w:t>lokalnego</w:t>
      </w:r>
      <w:r w:rsidRPr="003941F2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3941F2">
        <w:rPr>
          <w:rFonts w:asciiTheme="minorHAnsi" w:hAnsiTheme="minorHAnsi" w:cstheme="minorHAnsi"/>
          <w:b/>
          <w:sz w:val="24"/>
          <w:szCs w:val="24"/>
        </w:rPr>
        <w:t>kierowanego</w:t>
      </w:r>
      <w:r w:rsidRPr="003941F2">
        <w:rPr>
          <w:rFonts w:asciiTheme="minorHAnsi" w:hAnsiTheme="minorHAnsi" w:cstheme="minorHAnsi"/>
          <w:b/>
          <w:spacing w:val="-3"/>
          <w:sz w:val="24"/>
          <w:szCs w:val="24"/>
        </w:rPr>
        <w:t xml:space="preserve"> </w:t>
      </w:r>
      <w:r w:rsidRPr="003941F2">
        <w:rPr>
          <w:rFonts w:asciiTheme="minorHAnsi" w:hAnsiTheme="minorHAnsi" w:cstheme="minorHAnsi"/>
          <w:b/>
          <w:sz w:val="24"/>
          <w:szCs w:val="24"/>
        </w:rPr>
        <w:t>przez</w:t>
      </w:r>
      <w:r w:rsidRPr="003941F2">
        <w:rPr>
          <w:rFonts w:asciiTheme="minorHAnsi" w:hAnsiTheme="minorHAnsi" w:cstheme="minorHAnsi"/>
          <w:b/>
          <w:spacing w:val="-4"/>
          <w:sz w:val="24"/>
          <w:szCs w:val="24"/>
        </w:rPr>
        <w:t xml:space="preserve"> </w:t>
      </w:r>
      <w:r w:rsidRPr="003941F2">
        <w:rPr>
          <w:rFonts w:asciiTheme="minorHAnsi" w:hAnsiTheme="minorHAnsi" w:cstheme="minorHAnsi"/>
          <w:b/>
          <w:spacing w:val="-2"/>
          <w:sz w:val="24"/>
          <w:szCs w:val="24"/>
        </w:rPr>
        <w:t>społeczność</w:t>
      </w:r>
    </w:p>
    <w:p w14:paraId="7D65EF45" w14:textId="2A63E30C" w:rsidR="007F7CE6" w:rsidRPr="003941F2" w:rsidRDefault="00453A8E">
      <w:pPr>
        <w:spacing w:before="276"/>
        <w:ind w:left="305"/>
        <w:rPr>
          <w:rFonts w:asciiTheme="minorHAnsi" w:hAnsiTheme="minorHAnsi" w:cstheme="minorHAnsi"/>
          <w:b/>
          <w:sz w:val="24"/>
          <w:szCs w:val="24"/>
        </w:rPr>
      </w:pPr>
      <w:r w:rsidRPr="003941F2">
        <w:rPr>
          <w:rFonts w:asciiTheme="minorHAnsi" w:hAnsiTheme="minorHAnsi" w:cstheme="minorHAnsi"/>
          <w:b/>
          <w:sz w:val="24"/>
          <w:szCs w:val="24"/>
        </w:rPr>
        <w:t>z</w:t>
      </w:r>
      <w:r w:rsidRPr="003941F2">
        <w:rPr>
          <w:rFonts w:asciiTheme="minorHAnsi" w:hAnsiTheme="minorHAnsi" w:cstheme="minorHAnsi"/>
          <w:b/>
          <w:spacing w:val="-1"/>
          <w:sz w:val="24"/>
          <w:szCs w:val="24"/>
        </w:rPr>
        <w:t xml:space="preserve"> </w:t>
      </w:r>
      <w:r w:rsidRPr="003941F2">
        <w:rPr>
          <w:rFonts w:asciiTheme="minorHAnsi" w:hAnsiTheme="minorHAnsi" w:cstheme="minorHAnsi"/>
          <w:b/>
          <w:sz w:val="24"/>
          <w:szCs w:val="24"/>
        </w:rPr>
        <w:t xml:space="preserve">dnia </w:t>
      </w:r>
      <w:r w:rsidR="003941F2">
        <w:rPr>
          <w:rFonts w:asciiTheme="minorHAnsi" w:hAnsiTheme="minorHAnsi" w:cstheme="minorHAnsi"/>
          <w:b/>
          <w:sz w:val="24"/>
          <w:szCs w:val="24"/>
        </w:rPr>
        <w:t xml:space="preserve">18 sierpnia </w:t>
      </w:r>
      <w:r w:rsidRPr="003941F2">
        <w:rPr>
          <w:rFonts w:asciiTheme="minorHAnsi" w:hAnsiTheme="minorHAnsi" w:cstheme="minorHAnsi"/>
          <w:b/>
          <w:sz w:val="24"/>
          <w:szCs w:val="24"/>
        </w:rPr>
        <w:t xml:space="preserve">2026 </w:t>
      </w:r>
      <w:r w:rsidRPr="003941F2">
        <w:rPr>
          <w:rFonts w:asciiTheme="minorHAnsi" w:hAnsiTheme="minorHAnsi" w:cstheme="minorHAnsi"/>
          <w:b/>
          <w:spacing w:val="-5"/>
          <w:sz w:val="24"/>
          <w:szCs w:val="24"/>
        </w:rPr>
        <w:t>r.</w:t>
      </w:r>
    </w:p>
    <w:p w14:paraId="4A993728" w14:textId="5509FDF4" w:rsidR="007F7CE6" w:rsidRPr="003941F2" w:rsidRDefault="00453A8E">
      <w:pPr>
        <w:spacing w:before="276" w:line="480" w:lineRule="auto"/>
        <w:ind w:left="305" w:right="223"/>
        <w:rPr>
          <w:rFonts w:asciiTheme="minorHAnsi" w:hAnsiTheme="minorHAnsi" w:cstheme="minorHAnsi"/>
          <w:b/>
          <w:sz w:val="24"/>
          <w:szCs w:val="24"/>
        </w:rPr>
      </w:pPr>
      <w:r w:rsidRPr="003941F2">
        <w:rPr>
          <w:rFonts w:asciiTheme="minorHAnsi" w:hAnsiTheme="minorHAnsi" w:cstheme="minorHAnsi"/>
          <w:b/>
          <w:sz w:val="24"/>
          <w:szCs w:val="24"/>
        </w:rPr>
        <w:t xml:space="preserve">w sprawie </w:t>
      </w:r>
      <w:r w:rsidR="00B0388A" w:rsidRPr="003941F2">
        <w:rPr>
          <w:rFonts w:asciiTheme="minorHAnsi" w:hAnsiTheme="minorHAnsi" w:cstheme="minorHAnsi"/>
          <w:b/>
          <w:sz w:val="24"/>
          <w:szCs w:val="24"/>
        </w:rPr>
        <w:t xml:space="preserve">rekomendacji dla przyjęcia </w:t>
      </w:r>
      <w:r w:rsidR="00AA5822" w:rsidRPr="003941F2">
        <w:rPr>
          <w:rFonts w:asciiTheme="minorHAnsi" w:hAnsiTheme="minorHAnsi" w:cstheme="minorHAnsi"/>
          <w:b/>
          <w:i/>
          <w:iCs/>
          <w:sz w:val="24"/>
          <w:szCs w:val="24"/>
        </w:rPr>
        <w:t>Wytycznych w zakresie ewaluacji, sprawozdań oraz wskaźników strategii rozwoju lokalnego kierowanego przez społeczność wybranych po roku 2020, finansowanych z EFRROW, EFRR i EFS+</w:t>
      </w:r>
      <w:r w:rsidR="003941F2">
        <w:rPr>
          <w:rFonts w:asciiTheme="minorHAnsi" w:hAnsiTheme="minorHAnsi" w:cstheme="minorHAnsi"/>
          <w:b/>
          <w:i/>
          <w:iCs/>
          <w:sz w:val="24"/>
          <w:szCs w:val="24"/>
        </w:rPr>
        <w:t>.</w:t>
      </w:r>
    </w:p>
    <w:p w14:paraId="72E5D491" w14:textId="77777777" w:rsidR="007F7CE6" w:rsidRPr="003941F2" w:rsidRDefault="007F7CE6">
      <w:pPr>
        <w:pStyle w:val="Tekstpodstawowy"/>
        <w:ind w:left="0"/>
        <w:rPr>
          <w:rFonts w:asciiTheme="minorHAnsi" w:hAnsiTheme="minorHAnsi" w:cstheme="minorHAnsi"/>
          <w:b/>
        </w:rPr>
      </w:pPr>
    </w:p>
    <w:p w14:paraId="7618B31D" w14:textId="77777777" w:rsidR="007F7CE6" w:rsidRPr="003941F2" w:rsidRDefault="007F7CE6">
      <w:pPr>
        <w:pStyle w:val="Tekstpodstawowy"/>
        <w:spacing w:before="67"/>
        <w:ind w:left="0"/>
        <w:rPr>
          <w:rFonts w:asciiTheme="minorHAnsi" w:hAnsiTheme="minorHAnsi" w:cstheme="minorHAnsi"/>
          <w:b/>
        </w:rPr>
      </w:pPr>
    </w:p>
    <w:p w14:paraId="2C9C43DE" w14:textId="77777777" w:rsidR="007F7CE6" w:rsidRPr="003941F2" w:rsidRDefault="00453A8E">
      <w:pPr>
        <w:pStyle w:val="Tekstpodstawowy"/>
        <w:rPr>
          <w:rFonts w:asciiTheme="minorHAnsi" w:hAnsiTheme="minorHAnsi" w:cstheme="minorHAnsi"/>
        </w:rPr>
      </w:pPr>
      <w:r w:rsidRPr="003941F2">
        <w:rPr>
          <w:rFonts w:asciiTheme="minorHAnsi" w:hAnsiTheme="minorHAnsi" w:cstheme="minorHAnsi"/>
          <w:spacing w:val="-5"/>
        </w:rPr>
        <w:t>§1</w:t>
      </w:r>
    </w:p>
    <w:p w14:paraId="482FA0C1" w14:textId="21DC56C2" w:rsidR="007F7CE6" w:rsidRPr="003941F2" w:rsidRDefault="00453A8E" w:rsidP="00090ABC">
      <w:pPr>
        <w:pStyle w:val="Tekstpodstawowy"/>
        <w:spacing w:before="267" w:line="360" w:lineRule="auto"/>
        <w:ind w:right="1105"/>
        <w:jc w:val="both"/>
        <w:rPr>
          <w:rFonts w:asciiTheme="minorHAnsi" w:hAnsiTheme="minorHAnsi" w:cstheme="minorHAnsi"/>
        </w:rPr>
      </w:pPr>
      <w:r w:rsidRPr="003941F2">
        <w:rPr>
          <w:rFonts w:asciiTheme="minorHAnsi" w:hAnsiTheme="minorHAnsi" w:cstheme="minorHAnsi"/>
        </w:rPr>
        <w:t xml:space="preserve">Podkomitet do spraw rozwoju lokalnego kierowanego przez społeczność rekomenduje </w:t>
      </w:r>
      <w:r w:rsidR="00090ABC" w:rsidRPr="003941F2">
        <w:rPr>
          <w:rFonts w:asciiTheme="minorHAnsi" w:hAnsiTheme="minorHAnsi" w:cstheme="minorHAnsi"/>
        </w:rPr>
        <w:t xml:space="preserve">przyjęcie </w:t>
      </w:r>
      <w:r w:rsidR="00AA5822" w:rsidRPr="003941F2">
        <w:rPr>
          <w:rFonts w:asciiTheme="minorHAnsi" w:hAnsiTheme="minorHAnsi" w:cstheme="minorHAnsi"/>
          <w:i/>
          <w:iCs/>
        </w:rPr>
        <w:t>Wytycznych w zakresie ewaluacji, sprawozdań oraz wskaźników strategii rozwoju lokalnego kierowanego przez społeczność wybranych po roku 2020, finansowanych z EFRROW, EFRR i</w:t>
      </w:r>
      <w:r w:rsidR="001D30BC" w:rsidRPr="003941F2">
        <w:rPr>
          <w:rFonts w:asciiTheme="minorHAnsi" w:hAnsiTheme="minorHAnsi" w:cstheme="minorHAnsi"/>
          <w:i/>
          <w:iCs/>
        </w:rPr>
        <w:t> </w:t>
      </w:r>
      <w:r w:rsidR="00AA5822" w:rsidRPr="003941F2">
        <w:rPr>
          <w:rFonts w:asciiTheme="minorHAnsi" w:hAnsiTheme="minorHAnsi" w:cstheme="minorHAnsi"/>
          <w:i/>
          <w:iCs/>
        </w:rPr>
        <w:t xml:space="preserve">EFS+, </w:t>
      </w:r>
      <w:r w:rsidR="00090ABC" w:rsidRPr="003941F2">
        <w:rPr>
          <w:rFonts w:asciiTheme="minorHAnsi" w:hAnsiTheme="minorHAnsi" w:cstheme="minorHAnsi"/>
        </w:rPr>
        <w:t xml:space="preserve">w brzmieniu zgodnym </w:t>
      </w:r>
      <w:r w:rsidR="008A6E92" w:rsidRPr="003941F2">
        <w:rPr>
          <w:rFonts w:asciiTheme="minorHAnsi" w:hAnsiTheme="minorHAnsi" w:cstheme="minorHAnsi"/>
        </w:rPr>
        <w:t xml:space="preserve">z </w:t>
      </w:r>
      <w:r w:rsidR="00090ABC" w:rsidRPr="003941F2">
        <w:rPr>
          <w:rFonts w:asciiTheme="minorHAnsi" w:hAnsiTheme="minorHAnsi" w:cstheme="minorHAnsi"/>
        </w:rPr>
        <w:t xml:space="preserve">projektem </w:t>
      </w:r>
      <w:r w:rsidR="001D30BC" w:rsidRPr="003941F2">
        <w:rPr>
          <w:rFonts w:asciiTheme="minorHAnsi" w:hAnsiTheme="minorHAnsi" w:cstheme="minorHAnsi"/>
        </w:rPr>
        <w:t>wypracowanym w ramach prac Grupy roboczej do spraw</w:t>
      </w:r>
      <w:r w:rsidR="00F55338" w:rsidRPr="003941F2">
        <w:rPr>
          <w:rFonts w:asciiTheme="minorHAnsi" w:hAnsiTheme="minorHAnsi" w:cstheme="minorHAnsi"/>
        </w:rPr>
        <w:t xml:space="preserve"> sprawozdawczości i monitoringu</w:t>
      </w:r>
      <w:r w:rsidR="001D30BC" w:rsidRPr="003941F2">
        <w:rPr>
          <w:rFonts w:asciiTheme="minorHAnsi" w:hAnsiTheme="minorHAnsi" w:cstheme="minorHAnsi"/>
        </w:rPr>
        <w:t>, który stanowi załącznik do uchwały.</w:t>
      </w:r>
    </w:p>
    <w:p w14:paraId="6636F4F0" w14:textId="77777777" w:rsidR="007F7CE6" w:rsidRPr="003941F2" w:rsidRDefault="007F7CE6">
      <w:pPr>
        <w:pStyle w:val="Tekstpodstawowy"/>
        <w:spacing w:before="186"/>
        <w:ind w:left="0"/>
        <w:rPr>
          <w:rFonts w:asciiTheme="minorHAnsi" w:hAnsiTheme="minorHAnsi" w:cstheme="minorHAnsi"/>
        </w:rPr>
      </w:pPr>
    </w:p>
    <w:p w14:paraId="655F7972" w14:textId="77777777" w:rsidR="007F7CE6" w:rsidRPr="003941F2" w:rsidRDefault="00453A8E">
      <w:pPr>
        <w:pStyle w:val="Tekstpodstawowy"/>
        <w:spacing w:before="1"/>
        <w:rPr>
          <w:rFonts w:asciiTheme="minorHAnsi" w:hAnsiTheme="minorHAnsi" w:cstheme="minorHAnsi"/>
        </w:rPr>
      </w:pPr>
      <w:r w:rsidRPr="003941F2">
        <w:rPr>
          <w:rFonts w:asciiTheme="minorHAnsi" w:hAnsiTheme="minorHAnsi" w:cstheme="minorHAnsi"/>
        </w:rPr>
        <w:t xml:space="preserve">§ </w:t>
      </w:r>
      <w:r w:rsidRPr="003941F2">
        <w:rPr>
          <w:rFonts w:asciiTheme="minorHAnsi" w:hAnsiTheme="minorHAnsi" w:cstheme="minorHAnsi"/>
          <w:spacing w:val="-10"/>
        </w:rPr>
        <w:t>2</w:t>
      </w:r>
    </w:p>
    <w:p w14:paraId="1AC2F796" w14:textId="77777777" w:rsidR="007F7CE6" w:rsidRPr="003941F2" w:rsidRDefault="00453A8E">
      <w:pPr>
        <w:pStyle w:val="Tekstpodstawowy"/>
        <w:spacing w:before="266"/>
        <w:rPr>
          <w:rFonts w:asciiTheme="minorHAnsi" w:hAnsiTheme="minorHAnsi" w:cstheme="minorHAnsi"/>
        </w:rPr>
      </w:pPr>
      <w:r w:rsidRPr="003941F2">
        <w:rPr>
          <w:rFonts w:asciiTheme="minorHAnsi" w:hAnsiTheme="minorHAnsi" w:cstheme="minorHAnsi"/>
        </w:rPr>
        <w:t>Uchwała</w:t>
      </w:r>
      <w:r w:rsidRPr="003941F2">
        <w:rPr>
          <w:rFonts w:asciiTheme="minorHAnsi" w:hAnsiTheme="minorHAnsi" w:cstheme="minorHAnsi"/>
          <w:spacing w:val="-3"/>
        </w:rPr>
        <w:t xml:space="preserve"> </w:t>
      </w:r>
      <w:r w:rsidRPr="003941F2">
        <w:rPr>
          <w:rFonts w:asciiTheme="minorHAnsi" w:hAnsiTheme="minorHAnsi" w:cstheme="minorHAnsi"/>
        </w:rPr>
        <w:t>wchodzi</w:t>
      </w:r>
      <w:r w:rsidRPr="003941F2">
        <w:rPr>
          <w:rFonts w:asciiTheme="minorHAnsi" w:hAnsiTheme="minorHAnsi" w:cstheme="minorHAnsi"/>
          <w:spacing w:val="-2"/>
        </w:rPr>
        <w:t xml:space="preserve"> </w:t>
      </w:r>
      <w:r w:rsidRPr="003941F2">
        <w:rPr>
          <w:rFonts w:asciiTheme="minorHAnsi" w:hAnsiTheme="minorHAnsi" w:cstheme="minorHAnsi"/>
        </w:rPr>
        <w:t>w</w:t>
      </w:r>
      <w:r w:rsidRPr="003941F2">
        <w:rPr>
          <w:rFonts w:asciiTheme="minorHAnsi" w:hAnsiTheme="minorHAnsi" w:cstheme="minorHAnsi"/>
          <w:spacing w:val="-2"/>
        </w:rPr>
        <w:t xml:space="preserve"> </w:t>
      </w:r>
      <w:r w:rsidRPr="003941F2">
        <w:rPr>
          <w:rFonts w:asciiTheme="minorHAnsi" w:hAnsiTheme="minorHAnsi" w:cstheme="minorHAnsi"/>
        </w:rPr>
        <w:t>życie</w:t>
      </w:r>
      <w:r w:rsidRPr="003941F2">
        <w:rPr>
          <w:rFonts w:asciiTheme="minorHAnsi" w:hAnsiTheme="minorHAnsi" w:cstheme="minorHAnsi"/>
          <w:spacing w:val="-3"/>
        </w:rPr>
        <w:t xml:space="preserve"> </w:t>
      </w:r>
      <w:r w:rsidRPr="003941F2">
        <w:rPr>
          <w:rFonts w:asciiTheme="minorHAnsi" w:hAnsiTheme="minorHAnsi" w:cstheme="minorHAnsi"/>
        </w:rPr>
        <w:t>z</w:t>
      </w:r>
      <w:r w:rsidRPr="003941F2">
        <w:rPr>
          <w:rFonts w:asciiTheme="minorHAnsi" w:hAnsiTheme="minorHAnsi" w:cstheme="minorHAnsi"/>
          <w:spacing w:val="-2"/>
        </w:rPr>
        <w:t xml:space="preserve"> </w:t>
      </w:r>
      <w:r w:rsidRPr="003941F2">
        <w:rPr>
          <w:rFonts w:asciiTheme="minorHAnsi" w:hAnsiTheme="minorHAnsi" w:cstheme="minorHAnsi"/>
        </w:rPr>
        <w:t>dniem</w:t>
      </w:r>
      <w:r w:rsidRPr="003941F2">
        <w:rPr>
          <w:rFonts w:asciiTheme="minorHAnsi" w:hAnsiTheme="minorHAnsi" w:cstheme="minorHAnsi"/>
          <w:spacing w:val="-2"/>
        </w:rPr>
        <w:t xml:space="preserve"> podjęcia.</w:t>
      </w:r>
    </w:p>
    <w:p w14:paraId="44A101EB" w14:textId="77777777" w:rsidR="007F7CE6" w:rsidRPr="003941F2" w:rsidRDefault="007F7CE6">
      <w:pPr>
        <w:pStyle w:val="Tekstpodstawowy"/>
        <w:ind w:left="0"/>
        <w:rPr>
          <w:rFonts w:asciiTheme="minorHAnsi" w:hAnsiTheme="minorHAnsi" w:cstheme="minorHAnsi"/>
        </w:rPr>
      </w:pPr>
    </w:p>
    <w:p w14:paraId="6FD378B3" w14:textId="77777777" w:rsidR="007F7CE6" w:rsidRPr="003941F2" w:rsidRDefault="007F7CE6">
      <w:pPr>
        <w:pStyle w:val="Tekstpodstawowy"/>
        <w:ind w:left="0"/>
        <w:rPr>
          <w:rFonts w:asciiTheme="minorHAnsi" w:hAnsiTheme="minorHAnsi" w:cstheme="minorHAnsi"/>
        </w:rPr>
      </w:pPr>
    </w:p>
    <w:p w14:paraId="1ECA4D30" w14:textId="1769A5B6" w:rsidR="007F7CE6" w:rsidRDefault="007F7CE6">
      <w:pPr>
        <w:pStyle w:val="Tekstpodstawowy"/>
        <w:ind w:left="0"/>
        <w:rPr>
          <w:rFonts w:asciiTheme="minorHAnsi" w:hAnsiTheme="minorHAnsi" w:cstheme="minorHAnsi"/>
        </w:rPr>
      </w:pPr>
    </w:p>
    <w:p w14:paraId="4B06FBC0" w14:textId="77777777" w:rsidR="003941F2" w:rsidRPr="003941F2" w:rsidRDefault="003941F2">
      <w:pPr>
        <w:pStyle w:val="Tekstpodstawowy"/>
        <w:ind w:left="0"/>
        <w:rPr>
          <w:rFonts w:asciiTheme="minorHAnsi" w:hAnsiTheme="minorHAnsi" w:cstheme="minorHAnsi"/>
        </w:rPr>
      </w:pPr>
    </w:p>
    <w:p w14:paraId="51FFDC1D" w14:textId="77777777" w:rsidR="007F7CE6" w:rsidRPr="003941F2" w:rsidRDefault="007F7CE6">
      <w:pPr>
        <w:pStyle w:val="Tekstpodstawowy"/>
        <w:ind w:left="0"/>
        <w:rPr>
          <w:rFonts w:asciiTheme="minorHAnsi" w:hAnsiTheme="minorHAnsi" w:cstheme="minorHAnsi"/>
        </w:rPr>
      </w:pPr>
    </w:p>
    <w:p w14:paraId="1CA9DCEF" w14:textId="77777777" w:rsidR="003941F2" w:rsidRPr="003941F2" w:rsidRDefault="003941F2" w:rsidP="003941F2">
      <w:pPr>
        <w:pStyle w:val="Tekstpodstawowy"/>
        <w:spacing w:line="480" w:lineRule="auto"/>
        <w:ind w:left="0"/>
        <w:rPr>
          <w:rFonts w:asciiTheme="minorHAnsi" w:hAnsiTheme="minorHAnsi" w:cstheme="minorHAnsi"/>
        </w:rPr>
      </w:pPr>
      <w:r w:rsidRPr="003941F2">
        <w:rPr>
          <w:rFonts w:asciiTheme="minorHAnsi" w:hAnsiTheme="minorHAnsi" w:cstheme="minorHAnsi"/>
        </w:rPr>
        <w:t>Piotr Zygadło</w:t>
      </w:r>
    </w:p>
    <w:p w14:paraId="3B8D8B33" w14:textId="77777777" w:rsidR="003941F2" w:rsidRPr="003941F2" w:rsidRDefault="003941F2" w:rsidP="003941F2">
      <w:pPr>
        <w:pStyle w:val="Tekstpodstawowy"/>
        <w:spacing w:line="480" w:lineRule="auto"/>
        <w:ind w:left="0"/>
        <w:rPr>
          <w:rFonts w:asciiTheme="minorHAnsi" w:hAnsiTheme="minorHAnsi" w:cstheme="minorHAnsi"/>
        </w:rPr>
      </w:pPr>
      <w:r w:rsidRPr="003941F2">
        <w:rPr>
          <w:rFonts w:asciiTheme="minorHAnsi" w:hAnsiTheme="minorHAnsi" w:cstheme="minorHAnsi"/>
        </w:rPr>
        <w:t>Dyrektor Departamentu Programów Regionalnych</w:t>
      </w:r>
    </w:p>
    <w:p w14:paraId="4021FD38" w14:textId="77777777" w:rsidR="003941F2" w:rsidRPr="003941F2" w:rsidRDefault="003941F2" w:rsidP="003941F2">
      <w:pPr>
        <w:pStyle w:val="Tekstpodstawowy"/>
        <w:spacing w:line="480" w:lineRule="auto"/>
        <w:ind w:left="0"/>
        <w:rPr>
          <w:rFonts w:asciiTheme="minorHAnsi" w:hAnsiTheme="minorHAnsi" w:cstheme="minorHAnsi"/>
        </w:rPr>
      </w:pPr>
      <w:r w:rsidRPr="003941F2">
        <w:rPr>
          <w:rFonts w:asciiTheme="minorHAnsi" w:hAnsiTheme="minorHAnsi" w:cstheme="minorHAnsi"/>
        </w:rPr>
        <w:t>Ministerstwo Funduszy i Polityki Regionalnej</w:t>
      </w:r>
    </w:p>
    <w:p w14:paraId="72FC1113" w14:textId="77777777" w:rsidR="003941F2" w:rsidRPr="003941F2" w:rsidRDefault="003941F2" w:rsidP="003941F2">
      <w:pPr>
        <w:pStyle w:val="Tekstpodstawowy"/>
        <w:spacing w:line="480" w:lineRule="auto"/>
        <w:ind w:left="0"/>
        <w:rPr>
          <w:rFonts w:asciiTheme="minorHAnsi" w:hAnsiTheme="minorHAnsi" w:cstheme="minorHAnsi"/>
        </w:rPr>
      </w:pPr>
      <w:r w:rsidRPr="003941F2">
        <w:rPr>
          <w:rFonts w:asciiTheme="minorHAnsi" w:hAnsiTheme="minorHAnsi" w:cstheme="minorHAnsi"/>
        </w:rPr>
        <w:t>Przewodniczący Podkomitetu ds. RLKS</w:t>
      </w:r>
    </w:p>
    <w:p w14:paraId="07AD6FE2" w14:textId="4B280DE6" w:rsidR="007F7CE6" w:rsidRDefault="003941F2" w:rsidP="003941F2">
      <w:pPr>
        <w:pStyle w:val="Tekstpodstawowy"/>
        <w:spacing w:line="480" w:lineRule="auto"/>
        <w:ind w:left="0"/>
      </w:pPr>
      <w:r w:rsidRPr="003941F2">
        <w:rPr>
          <w:rFonts w:asciiTheme="minorHAnsi" w:hAnsiTheme="minorHAnsi" w:cstheme="minorHAnsi"/>
        </w:rPr>
        <w:t>/podpisano elektronicznie/</w:t>
      </w:r>
    </w:p>
    <w:sectPr w:rsidR="007F7CE6">
      <w:headerReference w:type="default" r:id="rId7"/>
      <w:type w:val="continuous"/>
      <w:pgSz w:w="11910" w:h="16840"/>
      <w:pgMar w:top="1040" w:right="168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522C09" w14:textId="77777777" w:rsidR="003B5777" w:rsidRDefault="003B5777" w:rsidP="003B5777">
      <w:r>
        <w:separator/>
      </w:r>
    </w:p>
  </w:endnote>
  <w:endnote w:type="continuationSeparator" w:id="0">
    <w:p w14:paraId="30919A81" w14:textId="77777777" w:rsidR="003B5777" w:rsidRDefault="003B5777" w:rsidP="003B5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43E8A" w14:textId="77777777" w:rsidR="003B5777" w:rsidRDefault="003B5777" w:rsidP="003B5777">
      <w:r>
        <w:separator/>
      </w:r>
    </w:p>
  </w:footnote>
  <w:footnote w:type="continuationSeparator" w:id="0">
    <w:p w14:paraId="19F8B86F" w14:textId="77777777" w:rsidR="003B5777" w:rsidRDefault="003B5777" w:rsidP="003B5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859C6" w14:textId="45B70465" w:rsidR="003B5777" w:rsidRDefault="003B5777" w:rsidP="003B5777">
    <w:pPr>
      <w:pStyle w:val="Nagwek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CE6"/>
    <w:rsid w:val="00090ABC"/>
    <w:rsid w:val="001D30BC"/>
    <w:rsid w:val="003941F2"/>
    <w:rsid w:val="003B5777"/>
    <w:rsid w:val="00453A8E"/>
    <w:rsid w:val="0057230B"/>
    <w:rsid w:val="007F7CE6"/>
    <w:rsid w:val="008A6E92"/>
    <w:rsid w:val="00A548EA"/>
    <w:rsid w:val="00AA5822"/>
    <w:rsid w:val="00B0388A"/>
    <w:rsid w:val="00C736BF"/>
    <w:rsid w:val="00F5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73971"/>
  <w15:docId w15:val="{0B66F889-AD44-4567-9E59-D21B7D117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305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3B57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B5777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3B577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B5777"/>
    <w:rPr>
      <w:rFonts w:ascii="Calibri" w:eastAsia="Calibri" w:hAnsi="Calibri" w:cs="Calibri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139</Words>
  <Characters>838</Characters>
  <Application>Microsoft Office Word</Application>
  <DocSecurity>0</DocSecurity>
  <Lines>6</Lines>
  <Paragraphs>1</Paragraphs>
  <ScaleCrop>false</ScaleCrop>
  <Company>GOV.PL</Company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Miasto, 15 maja 2008 r</dc:title>
  <dc:creator>Soon</dc:creator>
  <cp:lastModifiedBy>Janik Magdalena</cp:lastModifiedBy>
  <cp:revision>10</cp:revision>
  <dcterms:created xsi:type="dcterms:W3CDTF">2026-06-01T15:52:00Z</dcterms:created>
  <dcterms:modified xsi:type="dcterms:W3CDTF">2026-08-19T12:23:00Z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2022-12-19T00:00:00Z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2024-06-27T00:00:00Z</vt:filetime>
  </property>
  <property fmtid="{D5CDD505-2E9C-101B-9397-08002B2CF9AE}" pid="5" name="Producer">
    <vt:lpwstr>Aspose.Words for .NET 16.1.0.0</vt:lpwstr>
  </property>
</Properties>
</file>