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1A460" w14:textId="70CC3BDD" w:rsidR="00E455CB" w:rsidRPr="00400E86" w:rsidRDefault="00E455CB" w:rsidP="00E455CB">
      <w:pPr>
        <w:rPr>
          <w:rFonts w:ascii="Calibri" w:eastAsia="Calibri" w:hAnsi="Calibri" w:cs="Times New Roman"/>
          <w:b/>
          <w:bCs/>
          <w:sz w:val="24"/>
          <w:szCs w:val="24"/>
          <w:lang w:val="en-IE"/>
        </w:rPr>
      </w:pPr>
      <w:r w:rsidRPr="00400E86">
        <w:rPr>
          <w:rFonts w:ascii="Calibri" w:eastAsia="Calibri" w:hAnsi="Calibri" w:cs="Times New Roman"/>
          <w:b/>
          <w:bCs/>
          <w:sz w:val="24"/>
          <w:szCs w:val="24"/>
          <w:lang w:val="en-IE"/>
        </w:rPr>
        <w:t>Annex III – Legal bases and explanations for the programmes supported by the AMIF, the ISF and the BMVI</w:t>
      </w:r>
    </w:p>
    <w:p w14:paraId="04EBE626" w14:textId="6CF573EE" w:rsidR="00E455CB" w:rsidRPr="00400E86" w:rsidRDefault="00E455CB" w:rsidP="00E455CB">
      <w:pPr>
        <w:rPr>
          <w:rFonts w:ascii="Calibri" w:eastAsia="Calibri" w:hAnsi="Calibri" w:cs="Times New Roman"/>
          <w:lang w:val="en-IE"/>
        </w:rPr>
      </w:pPr>
      <w:r w:rsidRPr="00400E86">
        <w:rPr>
          <w:rFonts w:ascii="Calibri" w:eastAsia="Calibri" w:hAnsi="Calibri" w:cs="Times New Roman"/>
          <w:lang w:val="en-IE"/>
        </w:rPr>
        <w:t>The procedural and institutional arrangements presented in the self-assessment apply not only to the programmes supported by the ERDF, CF and ESF+, but also to the</w:t>
      </w:r>
      <w:r w:rsidR="001C56DC" w:rsidRPr="00400E86">
        <w:rPr>
          <w:rFonts w:ascii="Calibri" w:eastAsia="Calibri" w:hAnsi="Calibri" w:cs="Times New Roman"/>
          <w:lang w:val="en-IE"/>
        </w:rPr>
        <w:t xml:space="preserve"> </w:t>
      </w:r>
      <w:r w:rsidRPr="00400E86">
        <w:rPr>
          <w:rFonts w:ascii="Calibri" w:eastAsia="Calibri" w:hAnsi="Calibri" w:cs="Times New Roman"/>
          <w:lang w:val="en-IE"/>
        </w:rPr>
        <w:t xml:space="preserve">programmes supported by the AMIF, the ISF and the BMVI. The table below summarises how these arrangements apply in practice to these programmes and indicates the legal basis where relevant. </w:t>
      </w:r>
    </w:p>
    <w:tbl>
      <w:tblPr>
        <w:tblStyle w:val="Tabela-Siatka"/>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463"/>
        <w:gridCol w:w="8925"/>
      </w:tblGrid>
      <w:tr w:rsidR="00E455CB" w:rsidRPr="00DA4B0D" w14:paraId="4E9351BD" w14:textId="77777777" w:rsidTr="00E455CB">
        <w:trPr>
          <w:trHeight w:val="855"/>
        </w:trPr>
        <w:tc>
          <w:tcPr>
            <w:tcW w:w="2100" w:type="pct"/>
            <w:shd w:val="clear" w:color="auto" w:fill="B4C6E7"/>
            <w:vAlign w:val="center"/>
          </w:tcPr>
          <w:p w14:paraId="68E8E92A" w14:textId="77777777" w:rsidR="00E455CB" w:rsidRPr="00400E86" w:rsidRDefault="00E455CB" w:rsidP="00E455CB">
            <w:pPr>
              <w:spacing w:before="60" w:after="60"/>
              <w:rPr>
                <w:rFonts w:ascii="Calibri" w:eastAsia="Calibri" w:hAnsi="Calibri" w:cs="Calibri"/>
                <w:b/>
                <w:bCs/>
                <w:sz w:val="20"/>
                <w:szCs w:val="20"/>
              </w:rPr>
            </w:pPr>
            <w:r w:rsidRPr="00400E86">
              <w:rPr>
                <w:rFonts w:ascii="Calibri" w:eastAsia="Calibri" w:hAnsi="Calibri" w:cs="Calibri"/>
                <w:b/>
                <w:bCs/>
                <w:sz w:val="20"/>
                <w:szCs w:val="20"/>
              </w:rPr>
              <w:t>Chapters of the self-assessment</w:t>
            </w:r>
          </w:p>
        </w:tc>
        <w:tc>
          <w:tcPr>
            <w:tcW w:w="2900" w:type="pct"/>
            <w:vAlign w:val="center"/>
          </w:tcPr>
          <w:p w14:paraId="07E3F0A3" w14:textId="77777777" w:rsidR="00E455CB" w:rsidRPr="00400E86" w:rsidRDefault="00E455CB" w:rsidP="00E455CB">
            <w:pPr>
              <w:spacing w:before="60" w:after="60"/>
              <w:rPr>
                <w:rFonts w:ascii="Calibri" w:eastAsia="Calibri" w:hAnsi="Calibri" w:cs="Calibri"/>
                <w:b/>
                <w:bCs/>
                <w:sz w:val="20"/>
                <w:szCs w:val="20"/>
              </w:rPr>
            </w:pPr>
            <w:r w:rsidRPr="00400E86">
              <w:rPr>
                <w:rFonts w:ascii="Calibri" w:eastAsia="Calibri" w:hAnsi="Calibri" w:cs="Calibri"/>
                <w:b/>
                <w:bCs/>
                <w:sz w:val="20"/>
                <w:szCs w:val="20"/>
              </w:rPr>
              <w:t>Programmes financed by the AMIF, the ISF and the BMVI</w:t>
            </w:r>
          </w:p>
        </w:tc>
      </w:tr>
      <w:tr w:rsidR="00E455CB" w:rsidRPr="00DA4B0D" w14:paraId="09EB0D61" w14:textId="77777777" w:rsidTr="00E455CB">
        <w:tc>
          <w:tcPr>
            <w:tcW w:w="2100" w:type="pct"/>
            <w:shd w:val="clear" w:color="auto" w:fill="B4C6E7"/>
            <w:vAlign w:val="center"/>
          </w:tcPr>
          <w:p w14:paraId="04B3A62A" w14:textId="77777777" w:rsidR="00E455CB" w:rsidRPr="00400E86" w:rsidRDefault="00E455CB" w:rsidP="00E455CB">
            <w:pPr>
              <w:spacing w:before="60" w:after="60"/>
              <w:rPr>
                <w:rFonts w:ascii="Calibri" w:eastAsia="Calibri" w:hAnsi="Calibri" w:cs="Calibri"/>
                <w:b/>
                <w:bCs/>
                <w:sz w:val="20"/>
                <w:szCs w:val="20"/>
              </w:rPr>
            </w:pPr>
            <w:r w:rsidRPr="00400E86">
              <w:rPr>
                <w:rFonts w:ascii="Calibri" w:eastAsia="Calibri" w:hAnsi="Calibri" w:cs="Calibri"/>
                <w:b/>
                <w:bCs/>
                <w:sz w:val="20"/>
                <w:szCs w:val="20"/>
              </w:rPr>
              <w:t>Chapters I-III</w:t>
            </w:r>
          </w:p>
        </w:tc>
        <w:tc>
          <w:tcPr>
            <w:tcW w:w="2900" w:type="pct"/>
            <w:vAlign w:val="center"/>
          </w:tcPr>
          <w:p w14:paraId="6F7C2D84" w14:textId="77777777" w:rsidR="00E455CB" w:rsidRPr="00400E86" w:rsidRDefault="00E455CB" w:rsidP="00E455CB">
            <w:pPr>
              <w:spacing w:before="60" w:after="60"/>
              <w:rPr>
                <w:rFonts w:ascii="Calibri" w:eastAsia="Calibri" w:hAnsi="Calibri" w:cs="Calibri"/>
                <w:b/>
                <w:bCs/>
                <w:sz w:val="20"/>
                <w:szCs w:val="20"/>
              </w:rPr>
            </w:pPr>
            <w:r w:rsidRPr="00400E86">
              <w:rPr>
                <w:rFonts w:ascii="Calibri" w:eastAsia="Calibri" w:hAnsi="Calibri" w:cs="Calibri"/>
                <w:sz w:val="20"/>
                <w:szCs w:val="20"/>
              </w:rPr>
              <w:t>As described in the self-assessment (no specific arrangements)</w:t>
            </w:r>
          </w:p>
        </w:tc>
      </w:tr>
      <w:tr w:rsidR="00E455CB" w:rsidRPr="00DA4B0D" w14:paraId="0329CA05" w14:textId="77777777" w:rsidTr="00E455CB">
        <w:tc>
          <w:tcPr>
            <w:tcW w:w="5000" w:type="pct"/>
            <w:gridSpan w:val="2"/>
            <w:shd w:val="clear" w:color="auto" w:fill="B4C6E7"/>
            <w:vAlign w:val="center"/>
          </w:tcPr>
          <w:p w14:paraId="196CEF6C" w14:textId="77777777" w:rsidR="00E455CB" w:rsidRPr="00400E86" w:rsidRDefault="00E455CB" w:rsidP="00E455CB">
            <w:pPr>
              <w:spacing w:before="60" w:after="60" w:line="276" w:lineRule="auto"/>
              <w:rPr>
                <w:rFonts w:ascii="Calibri" w:eastAsia="Calibri" w:hAnsi="Calibri" w:cs="Calibri"/>
                <w:b/>
                <w:bCs/>
                <w:sz w:val="20"/>
                <w:szCs w:val="20"/>
              </w:rPr>
            </w:pPr>
            <w:r w:rsidRPr="00400E86">
              <w:rPr>
                <w:rFonts w:ascii="Calibri" w:eastAsia="Calibri" w:hAnsi="Calibri" w:cs="Calibri"/>
                <w:b/>
                <w:bCs/>
                <w:sz w:val="20"/>
                <w:szCs w:val="20"/>
              </w:rPr>
              <w:t>Chapter IV. Obligation of the institutions and the beneficiary to respect the Charter of Fundamental Rights:</w:t>
            </w:r>
          </w:p>
        </w:tc>
      </w:tr>
      <w:tr w:rsidR="00E455CB" w:rsidRPr="00DA4B0D" w14:paraId="7519F056" w14:textId="77777777" w:rsidTr="00E455CB">
        <w:tc>
          <w:tcPr>
            <w:tcW w:w="2100" w:type="pct"/>
            <w:shd w:val="clear" w:color="auto" w:fill="B4C6E7"/>
            <w:vAlign w:val="center"/>
          </w:tcPr>
          <w:p w14:paraId="7537D5BD" w14:textId="77777777" w:rsidR="00E455CB" w:rsidRPr="00400E86" w:rsidRDefault="00E455CB" w:rsidP="00E455CB">
            <w:pPr>
              <w:spacing w:before="60" w:after="60"/>
              <w:rPr>
                <w:rFonts w:ascii="Calibri" w:eastAsia="Calibri" w:hAnsi="Calibri" w:cs="Calibri"/>
                <w:sz w:val="20"/>
                <w:szCs w:val="20"/>
              </w:rPr>
            </w:pPr>
            <w:r w:rsidRPr="00400E86">
              <w:rPr>
                <w:rFonts w:ascii="Calibri" w:eastAsia="Calibri" w:hAnsi="Calibri" w:cs="Calibri"/>
                <w:sz w:val="20"/>
                <w:szCs w:val="20"/>
              </w:rPr>
              <w:t>1. Institutions obliged to respect the Charter</w:t>
            </w:r>
            <w:r w:rsidRPr="00400E86">
              <w:rPr>
                <w:rFonts w:ascii="Calibri" w:eastAsia="Calibri" w:hAnsi="Calibri" w:cs="Calibri"/>
                <w:sz w:val="20"/>
                <w:szCs w:val="20"/>
              </w:rPr>
              <w:tab/>
            </w:r>
          </w:p>
        </w:tc>
        <w:tc>
          <w:tcPr>
            <w:tcW w:w="2900" w:type="pct"/>
            <w:vAlign w:val="center"/>
          </w:tcPr>
          <w:p w14:paraId="26F73787" w14:textId="77777777" w:rsidR="00E455CB" w:rsidRPr="00400E86" w:rsidRDefault="00E455CB" w:rsidP="00E455CB">
            <w:pPr>
              <w:spacing w:before="60" w:after="60"/>
              <w:rPr>
                <w:rFonts w:ascii="Calibri" w:eastAsia="Calibri" w:hAnsi="Calibri" w:cs="Calibri"/>
                <w:sz w:val="20"/>
                <w:szCs w:val="20"/>
              </w:rPr>
            </w:pPr>
            <w:r w:rsidRPr="00400E86">
              <w:rPr>
                <w:rFonts w:ascii="Calibri" w:eastAsia="Calibri" w:hAnsi="Calibri" w:cs="Calibri"/>
                <w:sz w:val="20"/>
                <w:szCs w:val="20"/>
              </w:rPr>
              <w:t>As described in the self-assessment (no specific arrangements)</w:t>
            </w:r>
          </w:p>
        </w:tc>
      </w:tr>
      <w:tr w:rsidR="00E455CB" w:rsidRPr="00DA4B0D" w14:paraId="048642E0" w14:textId="77777777" w:rsidTr="00E455CB">
        <w:tc>
          <w:tcPr>
            <w:tcW w:w="2100" w:type="pct"/>
            <w:shd w:val="clear" w:color="auto" w:fill="B4C6E7"/>
            <w:vAlign w:val="center"/>
          </w:tcPr>
          <w:p w14:paraId="7F25F937" w14:textId="77777777" w:rsidR="00E455CB" w:rsidRPr="00400E86" w:rsidRDefault="00E455CB" w:rsidP="00E455CB">
            <w:pPr>
              <w:spacing w:before="60" w:after="60"/>
              <w:rPr>
                <w:rFonts w:ascii="Calibri" w:eastAsia="Calibri" w:hAnsi="Calibri" w:cs="Calibri"/>
                <w:sz w:val="20"/>
                <w:szCs w:val="20"/>
              </w:rPr>
            </w:pPr>
            <w:r w:rsidRPr="00400E86">
              <w:rPr>
                <w:rFonts w:ascii="Calibri" w:eastAsia="Calibri" w:hAnsi="Calibri" w:cs="Calibri"/>
                <w:sz w:val="20"/>
                <w:szCs w:val="20"/>
              </w:rPr>
              <w:t>2. Obligations of the Beneficiary</w:t>
            </w:r>
            <w:r w:rsidRPr="00400E86">
              <w:rPr>
                <w:rFonts w:ascii="Calibri" w:eastAsia="Calibri" w:hAnsi="Calibri" w:cs="Calibri"/>
                <w:sz w:val="20"/>
                <w:szCs w:val="20"/>
              </w:rPr>
              <w:tab/>
            </w:r>
          </w:p>
        </w:tc>
        <w:tc>
          <w:tcPr>
            <w:tcW w:w="2900" w:type="pct"/>
            <w:vAlign w:val="center"/>
          </w:tcPr>
          <w:p w14:paraId="2FC3C5C1" w14:textId="77777777" w:rsidR="00E455CB" w:rsidRPr="00400E86" w:rsidRDefault="00E455CB" w:rsidP="00E455CB">
            <w:pPr>
              <w:spacing w:before="60" w:after="60"/>
              <w:rPr>
                <w:rFonts w:ascii="Calibri" w:eastAsia="Calibri" w:hAnsi="Calibri" w:cs="Calibri"/>
                <w:sz w:val="20"/>
                <w:szCs w:val="20"/>
              </w:rPr>
            </w:pPr>
            <w:r w:rsidRPr="00400E86">
              <w:rPr>
                <w:rFonts w:ascii="Calibri" w:eastAsia="Calibri" w:hAnsi="Calibri" w:cs="Calibri"/>
                <w:sz w:val="20"/>
                <w:szCs w:val="20"/>
              </w:rPr>
              <w:t>All beneficiaries of the programmes financed by the AMIF, the ISF and the BMVI are obliged to respect the Charter. The horizontal selection criterion regarding compliance with the Charter will be included in the selection criteria approved by the Monitoring Committee of programmes.</w:t>
            </w:r>
          </w:p>
        </w:tc>
      </w:tr>
      <w:tr w:rsidR="00E455CB" w:rsidRPr="00DA4B0D" w14:paraId="43D61BC1" w14:textId="77777777" w:rsidTr="00E455CB">
        <w:tc>
          <w:tcPr>
            <w:tcW w:w="5000" w:type="pct"/>
            <w:gridSpan w:val="2"/>
            <w:shd w:val="clear" w:color="auto" w:fill="B4C6E7"/>
            <w:vAlign w:val="center"/>
          </w:tcPr>
          <w:p w14:paraId="2DC042F9" w14:textId="77777777" w:rsidR="00E455CB" w:rsidRPr="00400E86" w:rsidRDefault="00E455CB" w:rsidP="00E455CB">
            <w:pPr>
              <w:spacing w:before="60" w:after="60"/>
              <w:rPr>
                <w:rFonts w:ascii="Calibri" w:eastAsia="Calibri" w:hAnsi="Calibri" w:cs="Calibri"/>
                <w:sz w:val="20"/>
                <w:szCs w:val="20"/>
              </w:rPr>
            </w:pPr>
            <w:r w:rsidRPr="00400E86">
              <w:rPr>
                <w:rFonts w:ascii="Calibri" w:eastAsia="Calibri" w:hAnsi="Calibri" w:cs="Calibri"/>
                <w:b/>
                <w:bCs/>
                <w:sz w:val="20"/>
                <w:szCs w:val="20"/>
              </w:rPr>
              <w:t>Chapter V. System for the protection of fundamental rights in Poland in the context of implementation of the European Funds:</w:t>
            </w:r>
            <w:r w:rsidRPr="00400E86">
              <w:rPr>
                <w:rFonts w:ascii="Calibri" w:eastAsia="Calibri" w:hAnsi="Calibri" w:cs="Calibri"/>
                <w:b/>
                <w:bCs/>
                <w:sz w:val="20"/>
                <w:szCs w:val="20"/>
              </w:rPr>
              <w:tab/>
            </w:r>
          </w:p>
        </w:tc>
      </w:tr>
      <w:tr w:rsidR="00E455CB" w:rsidRPr="00DA4B0D" w14:paraId="5300044C" w14:textId="77777777" w:rsidTr="00E455CB">
        <w:tc>
          <w:tcPr>
            <w:tcW w:w="2100" w:type="pct"/>
            <w:shd w:val="clear" w:color="auto" w:fill="B4C6E7"/>
            <w:vAlign w:val="center"/>
          </w:tcPr>
          <w:p w14:paraId="07F39807" w14:textId="77777777" w:rsidR="00E455CB" w:rsidRPr="00400E86" w:rsidRDefault="00E455CB" w:rsidP="00E455CB">
            <w:pPr>
              <w:spacing w:before="60" w:after="60"/>
              <w:rPr>
                <w:rFonts w:ascii="Calibri" w:eastAsia="Calibri" w:hAnsi="Calibri" w:cs="Calibri"/>
                <w:sz w:val="20"/>
                <w:szCs w:val="20"/>
              </w:rPr>
            </w:pPr>
            <w:r w:rsidRPr="00400E86">
              <w:rPr>
                <w:rFonts w:ascii="Calibri" w:eastAsia="Calibri" w:hAnsi="Calibri" w:cs="Calibri"/>
                <w:sz w:val="20"/>
                <w:szCs w:val="20"/>
              </w:rPr>
              <w:t>1. The Ombudsman and his role in dealing with complaints</w:t>
            </w:r>
            <w:r w:rsidRPr="00400E86">
              <w:rPr>
                <w:rFonts w:ascii="Calibri" w:eastAsia="Calibri" w:hAnsi="Calibri" w:cs="Calibri"/>
                <w:sz w:val="20"/>
                <w:szCs w:val="20"/>
              </w:rPr>
              <w:tab/>
            </w:r>
          </w:p>
          <w:p w14:paraId="271C0103" w14:textId="77777777" w:rsidR="00E455CB" w:rsidRPr="00400E86" w:rsidRDefault="00E455CB" w:rsidP="00E455CB">
            <w:pPr>
              <w:spacing w:before="60" w:after="60"/>
              <w:rPr>
                <w:rFonts w:ascii="Calibri" w:eastAsia="Calibri" w:hAnsi="Calibri" w:cs="Calibri"/>
                <w:sz w:val="20"/>
                <w:szCs w:val="20"/>
              </w:rPr>
            </w:pPr>
            <w:r w:rsidRPr="00400E86">
              <w:rPr>
                <w:rFonts w:ascii="Calibri" w:eastAsia="Calibri" w:hAnsi="Calibri" w:cs="Calibri"/>
                <w:sz w:val="20"/>
                <w:szCs w:val="20"/>
              </w:rPr>
              <w:t>2. Institutions of the system for the implementation of European funds</w:t>
            </w:r>
          </w:p>
          <w:p w14:paraId="785F99F7" w14:textId="77777777" w:rsidR="00E455CB" w:rsidRPr="00400E86" w:rsidRDefault="00E455CB" w:rsidP="00E455CB">
            <w:pPr>
              <w:spacing w:before="60" w:after="60"/>
              <w:rPr>
                <w:rFonts w:ascii="Calibri" w:eastAsia="Calibri" w:hAnsi="Calibri" w:cs="Calibri"/>
                <w:sz w:val="20"/>
                <w:szCs w:val="20"/>
              </w:rPr>
            </w:pPr>
            <w:r w:rsidRPr="00400E86">
              <w:rPr>
                <w:rFonts w:ascii="Calibri" w:eastAsia="Calibri" w:hAnsi="Calibri" w:cs="Calibri"/>
                <w:sz w:val="20"/>
                <w:szCs w:val="20"/>
              </w:rPr>
              <w:t>2.1 Managing authorities</w:t>
            </w:r>
            <w:r w:rsidRPr="00400E86">
              <w:rPr>
                <w:rFonts w:ascii="Calibri" w:eastAsia="Calibri" w:hAnsi="Calibri" w:cs="Calibri"/>
                <w:sz w:val="20"/>
                <w:szCs w:val="20"/>
              </w:rPr>
              <w:tab/>
            </w:r>
          </w:p>
        </w:tc>
        <w:tc>
          <w:tcPr>
            <w:tcW w:w="2900" w:type="pct"/>
            <w:vAlign w:val="center"/>
          </w:tcPr>
          <w:p w14:paraId="657BA1EE" w14:textId="77777777" w:rsidR="00E455CB" w:rsidRPr="00400E86" w:rsidRDefault="00E455CB" w:rsidP="00E455CB">
            <w:pPr>
              <w:spacing w:before="60" w:after="60"/>
              <w:rPr>
                <w:rFonts w:ascii="Calibri" w:eastAsia="Calibri" w:hAnsi="Calibri" w:cs="Calibri"/>
                <w:sz w:val="20"/>
                <w:szCs w:val="20"/>
              </w:rPr>
            </w:pPr>
            <w:r w:rsidRPr="00400E86">
              <w:rPr>
                <w:rFonts w:ascii="Calibri" w:eastAsia="Calibri" w:hAnsi="Calibri" w:cs="Calibri"/>
                <w:sz w:val="20"/>
                <w:szCs w:val="20"/>
              </w:rPr>
              <w:t>As described in the self-assessment (no specific arrangements)</w:t>
            </w:r>
          </w:p>
        </w:tc>
      </w:tr>
      <w:tr w:rsidR="00E455CB" w:rsidRPr="00DA4B0D" w14:paraId="74A2298B" w14:textId="77777777" w:rsidTr="00E455CB">
        <w:tc>
          <w:tcPr>
            <w:tcW w:w="2100" w:type="pct"/>
            <w:shd w:val="clear" w:color="auto" w:fill="B4C6E7"/>
            <w:vAlign w:val="center"/>
          </w:tcPr>
          <w:p w14:paraId="42B1B379" w14:textId="77777777" w:rsidR="00E455CB" w:rsidRPr="00400E86" w:rsidRDefault="00E455CB" w:rsidP="00E455CB">
            <w:pPr>
              <w:spacing w:before="60" w:after="60"/>
              <w:rPr>
                <w:rFonts w:ascii="Calibri" w:eastAsia="Calibri" w:hAnsi="Calibri" w:cs="Calibri"/>
                <w:sz w:val="20"/>
                <w:szCs w:val="20"/>
              </w:rPr>
            </w:pPr>
            <w:r w:rsidRPr="00400E86">
              <w:rPr>
                <w:rFonts w:ascii="Calibri" w:eastAsia="Calibri" w:hAnsi="Calibri" w:cs="Calibri"/>
                <w:sz w:val="20"/>
                <w:szCs w:val="20"/>
              </w:rPr>
              <w:t>2.2 Coordinator for Charter of Fundamental Rights in the Managing Authority</w:t>
            </w:r>
            <w:r w:rsidRPr="00400E86">
              <w:rPr>
                <w:rFonts w:ascii="Calibri" w:eastAsia="Calibri" w:hAnsi="Calibri" w:cs="Calibri"/>
                <w:sz w:val="20"/>
                <w:szCs w:val="20"/>
              </w:rPr>
              <w:tab/>
            </w:r>
          </w:p>
        </w:tc>
        <w:tc>
          <w:tcPr>
            <w:tcW w:w="2900" w:type="pct"/>
            <w:vAlign w:val="center"/>
          </w:tcPr>
          <w:p w14:paraId="751D0051" w14:textId="77777777" w:rsidR="00E455CB" w:rsidRPr="00400E86" w:rsidRDefault="00E455CB" w:rsidP="00E455CB">
            <w:pPr>
              <w:spacing w:before="60" w:after="60"/>
              <w:rPr>
                <w:rFonts w:ascii="Calibri" w:eastAsia="Calibri" w:hAnsi="Calibri" w:cs="Calibri"/>
                <w:sz w:val="20"/>
                <w:szCs w:val="20"/>
              </w:rPr>
            </w:pPr>
            <w:r w:rsidRPr="00400E86">
              <w:rPr>
                <w:rFonts w:ascii="Calibri" w:eastAsia="Calibri" w:hAnsi="Calibri" w:cs="Calibri"/>
                <w:sz w:val="20"/>
                <w:szCs w:val="20"/>
              </w:rPr>
              <w:t>As described in the self-assessment (no specific arrangements). The Coordinator for the Charter was appointed by each Managing Authority.</w:t>
            </w:r>
          </w:p>
        </w:tc>
      </w:tr>
      <w:tr w:rsidR="00E455CB" w:rsidRPr="00DA4B0D" w14:paraId="6A2BD19A" w14:textId="77777777" w:rsidTr="00E455CB">
        <w:tc>
          <w:tcPr>
            <w:tcW w:w="2100" w:type="pct"/>
            <w:shd w:val="clear" w:color="auto" w:fill="B4C6E7"/>
            <w:vAlign w:val="center"/>
          </w:tcPr>
          <w:p w14:paraId="0C20BF19" w14:textId="77777777" w:rsidR="00E455CB" w:rsidRPr="00400E86" w:rsidRDefault="00E455CB" w:rsidP="00E455CB">
            <w:pPr>
              <w:spacing w:before="60" w:after="60"/>
              <w:rPr>
                <w:rFonts w:ascii="Calibri" w:eastAsia="Calibri" w:hAnsi="Calibri" w:cs="Calibri"/>
                <w:sz w:val="20"/>
                <w:szCs w:val="20"/>
              </w:rPr>
            </w:pPr>
            <w:r w:rsidRPr="00400E86">
              <w:rPr>
                <w:rFonts w:ascii="Calibri" w:eastAsia="Calibri" w:hAnsi="Calibri" w:cs="Calibri"/>
                <w:sz w:val="20"/>
                <w:szCs w:val="20"/>
              </w:rPr>
              <w:t>2.3 European Funds Ombudsman (EFO)</w:t>
            </w:r>
            <w:r w:rsidRPr="00400E86">
              <w:rPr>
                <w:rFonts w:ascii="Calibri" w:eastAsia="Calibri" w:hAnsi="Calibri" w:cs="Calibri"/>
                <w:sz w:val="20"/>
                <w:szCs w:val="20"/>
              </w:rPr>
              <w:tab/>
            </w:r>
          </w:p>
        </w:tc>
        <w:tc>
          <w:tcPr>
            <w:tcW w:w="2900" w:type="pct"/>
            <w:vAlign w:val="center"/>
          </w:tcPr>
          <w:p w14:paraId="722AAC95" w14:textId="12388AB6" w:rsidR="00E455CB" w:rsidRPr="00400E86" w:rsidRDefault="00E455CB" w:rsidP="00E455CB">
            <w:pPr>
              <w:spacing w:before="60" w:after="60"/>
              <w:rPr>
                <w:rFonts w:ascii="Calibri" w:eastAsia="Calibri" w:hAnsi="Calibri" w:cs="Calibri"/>
                <w:sz w:val="20"/>
                <w:szCs w:val="20"/>
              </w:rPr>
            </w:pPr>
            <w:r w:rsidRPr="00400E86">
              <w:rPr>
                <w:rFonts w:ascii="Calibri" w:eastAsia="Calibri" w:hAnsi="Calibri" w:cs="Calibri"/>
                <w:sz w:val="20"/>
                <w:szCs w:val="20"/>
              </w:rPr>
              <w:t>This role is played by the Plenipotentiary of the Minister for the Interior and Administration for European Funds for Migration, Borders and Security in the Ministry of the Interior and Administration in line with the Act Nr 33 of the Minister for the Interior and Administration of 13 December 2022</w:t>
            </w:r>
            <w:r w:rsidR="0046170F" w:rsidRPr="00400E86">
              <w:rPr>
                <w:rFonts w:ascii="Calibri" w:eastAsia="Calibri" w:hAnsi="Calibri" w:cs="Calibri"/>
                <w:sz w:val="20"/>
                <w:szCs w:val="20"/>
              </w:rPr>
              <w:t xml:space="preserve"> </w:t>
            </w:r>
            <w:r w:rsidRPr="00400E86">
              <w:rPr>
                <w:rFonts w:ascii="Calibri" w:eastAsia="Calibri" w:hAnsi="Calibri" w:cs="Calibri"/>
                <w:sz w:val="20"/>
                <w:szCs w:val="20"/>
              </w:rPr>
              <w:t>on the Plenipotentiary.</w:t>
            </w:r>
          </w:p>
        </w:tc>
      </w:tr>
      <w:tr w:rsidR="00E455CB" w:rsidRPr="00DA4B0D" w14:paraId="527D90FA" w14:textId="77777777" w:rsidTr="00E455CB">
        <w:tc>
          <w:tcPr>
            <w:tcW w:w="2100" w:type="pct"/>
            <w:shd w:val="clear" w:color="auto" w:fill="B4C6E7"/>
            <w:vAlign w:val="center"/>
          </w:tcPr>
          <w:p w14:paraId="2E14FC5B" w14:textId="77777777" w:rsidR="00E455CB" w:rsidRPr="00400E86" w:rsidRDefault="00E455CB" w:rsidP="00E455CB">
            <w:pPr>
              <w:spacing w:before="60" w:after="60"/>
              <w:rPr>
                <w:rFonts w:ascii="Calibri" w:eastAsia="Calibri" w:hAnsi="Calibri" w:cs="Calibri"/>
                <w:sz w:val="20"/>
                <w:szCs w:val="20"/>
              </w:rPr>
            </w:pPr>
            <w:r w:rsidRPr="00400E86">
              <w:rPr>
                <w:rFonts w:ascii="Calibri" w:eastAsia="Calibri" w:hAnsi="Calibri" w:cs="Calibri"/>
                <w:sz w:val="20"/>
                <w:szCs w:val="20"/>
              </w:rPr>
              <w:t>3. Administrative courts</w:t>
            </w:r>
            <w:r w:rsidRPr="00400E86">
              <w:rPr>
                <w:rFonts w:ascii="Calibri" w:eastAsia="Calibri" w:hAnsi="Calibri" w:cs="Calibri"/>
                <w:sz w:val="20"/>
                <w:szCs w:val="20"/>
              </w:rPr>
              <w:tab/>
            </w:r>
          </w:p>
        </w:tc>
        <w:tc>
          <w:tcPr>
            <w:tcW w:w="2900" w:type="pct"/>
            <w:vAlign w:val="center"/>
          </w:tcPr>
          <w:p w14:paraId="0CB9E472" w14:textId="77777777" w:rsidR="00E455CB" w:rsidRPr="00400E86" w:rsidRDefault="00E455CB" w:rsidP="00E455CB">
            <w:pPr>
              <w:spacing w:before="60" w:after="60"/>
              <w:rPr>
                <w:rFonts w:ascii="Calibri" w:eastAsia="Calibri" w:hAnsi="Calibri" w:cs="Calibri"/>
                <w:sz w:val="20"/>
                <w:szCs w:val="20"/>
              </w:rPr>
            </w:pPr>
            <w:r w:rsidRPr="00400E86">
              <w:rPr>
                <w:rFonts w:ascii="Calibri" w:eastAsia="Calibri" w:hAnsi="Calibri" w:cs="Calibri"/>
                <w:sz w:val="20"/>
                <w:szCs w:val="20"/>
              </w:rPr>
              <w:t>As described in the self-assessment (no specific arrangements)</w:t>
            </w:r>
          </w:p>
        </w:tc>
      </w:tr>
      <w:tr w:rsidR="00E455CB" w:rsidRPr="00DA4B0D" w14:paraId="5BA94B46" w14:textId="77777777" w:rsidTr="00E455CB">
        <w:tc>
          <w:tcPr>
            <w:tcW w:w="5000" w:type="pct"/>
            <w:gridSpan w:val="2"/>
            <w:shd w:val="clear" w:color="auto" w:fill="B4C6E7"/>
            <w:vAlign w:val="center"/>
          </w:tcPr>
          <w:p w14:paraId="362F9D10" w14:textId="77777777" w:rsidR="00E455CB" w:rsidRPr="00400E86" w:rsidRDefault="00E455CB" w:rsidP="00E455CB">
            <w:pPr>
              <w:spacing w:before="60" w:after="60"/>
              <w:rPr>
                <w:rFonts w:ascii="Calibri" w:eastAsia="Calibri" w:hAnsi="Calibri" w:cs="Calibri"/>
                <w:b/>
                <w:bCs/>
                <w:sz w:val="20"/>
                <w:szCs w:val="20"/>
              </w:rPr>
            </w:pPr>
            <w:r w:rsidRPr="00400E86">
              <w:rPr>
                <w:rFonts w:ascii="Calibri" w:eastAsia="Calibri" w:hAnsi="Calibri" w:cs="Calibri"/>
                <w:b/>
                <w:bCs/>
                <w:sz w:val="20"/>
                <w:szCs w:val="20"/>
              </w:rPr>
              <w:t>Chapter VI. Responsibilities of the institutions of the system for the implementation of European funds to ensure compliance with the Charter for the implementation of the tasks entrusted to them at all stages of programme implementation:</w:t>
            </w:r>
            <w:r w:rsidRPr="00400E86">
              <w:rPr>
                <w:rFonts w:ascii="Calibri" w:eastAsia="Calibri" w:hAnsi="Calibri" w:cs="Calibri"/>
                <w:b/>
                <w:bCs/>
                <w:sz w:val="20"/>
                <w:szCs w:val="20"/>
              </w:rPr>
              <w:tab/>
            </w:r>
          </w:p>
        </w:tc>
      </w:tr>
      <w:tr w:rsidR="00E455CB" w:rsidRPr="00DA4B0D" w14:paraId="50FC15F6" w14:textId="77777777" w:rsidTr="00E455CB">
        <w:tc>
          <w:tcPr>
            <w:tcW w:w="2100" w:type="pct"/>
            <w:shd w:val="clear" w:color="auto" w:fill="B4C6E7"/>
            <w:vAlign w:val="center"/>
          </w:tcPr>
          <w:p w14:paraId="08B99BD1" w14:textId="77777777" w:rsidR="00E455CB" w:rsidRPr="00400E86" w:rsidRDefault="00E455CB" w:rsidP="00E455CB">
            <w:pPr>
              <w:spacing w:before="60" w:after="60"/>
              <w:rPr>
                <w:rFonts w:ascii="Calibri" w:eastAsia="Calibri" w:hAnsi="Calibri" w:cs="Calibri"/>
                <w:sz w:val="20"/>
                <w:szCs w:val="20"/>
              </w:rPr>
            </w:pPr>
            <w:r w:rsidRPr="00400E86">
              <w:rPr>
                <w:rFonts w:ascii="Calibri" w:eastAsia="Calibri" w:hAnsi="Calibri" w:cs="Calibri"/>
                <w:sz w:val="20"/>
                <w:szCs w:val="20"/>
              </w:rPr>
              <w:t>1. Programming and preparation of implementation documents</w:t>
            </w:r>
            <w:r w:rsidRPr="00400E86">
              <w:rPr>
                <w:rFonts w:ascii="Calibri" w:eastAsia="Calibri" w:hAnsi="Calibri" w:cs="Calibri"/>
                <w:sz w:val="20"/>
                <w:szCs w:val="20"/>
              </w:rPr>
              <w:tab/>
            </w:r>
          </w:p>
        </w:tc>
        <w:tc>
          <w:tcPr>
            <w:tcW w:w="2900" w:type="pct"/>
            <w:vAlign w:val="center"/>
          </w:tcPr>
          <w:p w14:paraId="5963F1FA" w14:textId="0A0888A5" w:rsidR="00D84501" w:rsidRPr="00400E86" w:rsidRDefault="00E455CB" w:rsidP="00E455CB">
            <w:pPr>
              <w:spacing w:before="60" w:after="60"/>
              <w:rPr>
                <w:rFonts w:ascii="Calibri" w:eastAsia="Calibri" w:hAnsi="Calibri" w:cs="Calibri"/>
                <w:sz w:val="20"/>
                <w:szCs w:val="20"/>
              </w:rPr>
            </w:pPr>
            <w:r w:rsidRPr="00400E86">
              <w:rPr>
                <w:rFonts w:ascii="Calibri" w:eastAsia="Calibri" w:hAnsi="Calibri" w:cs="Calibri"/>
                <w:sz w:val="20"/>
                <w:szCs w:val="20"/>
              </w:rPr>
              <w:t xml:space="preserve">As described in the self-assessment </w:t>
            </w:r>
            <w:r w:rsidR="00C121F8" w:rsidRPr="00400E86">
              <w:rPr>
                <w:rFonts w:ascii="Calibri" w:eastAsia="Calibri" w:hAnsi="Calibri" w:cs="Calibri"/>
                <w:sz w:val="20"/>
                <w:szCs w:val="20"/>
              </w:rPr>
              <w:t>and to be a</w:t>
            </w:r>
            <w:r w:rsidRPr="00400E86">
              <w:rPr>
                <w:rFonts w:ascii="Calibri" w:eastAsia="Calibri" w:hAnsi="Calibri" w:cs="Calibri"/>
                <w:sz w:val="20"/>
                <w:szCs w:val="20"/>
              </w:rPr>
              <w:t>pplied by the relevant minister.</w:t>
            </w:r>
            <w:r w:rsidR="00A20DE8" w:rsidRPr="00400E86">
              <w:rPr>
                <w:rFonts w:ascii="Calibri" w:eastAsia="Calibri" w:hAnsi="Calibri" w:cs="Calibri"/>
                <w:sz w:val="20"/>
                <w:szCs w:val="20"/>
              </w:rPr>
              <w:t xml:space="preserve"> Specific arrangements on </w:t>
            </w:r>
            <w:r w:rsidR="00C121F8" w:rsidRPr="00400E86">
              <w:rPr>
                <w:rFonts w:ascii="Calibri" w:eastAsia="Calibri" w:hAnsi="Calibri" w:cs="Calibri"/>
                <w:sz w:val="20"/>
                <w:szCs w:val="20"/>
              </w:rPr>
              <w:t>the monitoring committee</w:t>
            </w:r>
            <w:r w:rsidR="00A20DE8" w:rsidRPr="00400E86">
              <w:rPr>
                <w:rFonts w:ascii="Calibri" w:eastAsia="Calibri" w:hAnsi="Calibri" w:cs="Calibri"/>
                <w:sz w:val="20"/>
                <w:szCs w:val="20"/>
              </w:rPr>
              <w:t xml:space="preserve"> composition were introduced</w:t>
            </w:r>
            <w:r w:rsidR="00C121F8" w:rsidRPr="00400E86">
              <w:rPr>
                <w:rFonts w:ascii="Calibri" w:eastAsia="Calibri" w:hAnsi="Calibri" w:cs="Calibri"/>
                <w:sz w:val="20"/>
                <w:szCs w:val="20"/>
              </w:rPr>
              <w:t xml:space="preserve">, i.e. </w:t>
            </w:r>
          </w:p>
          <w:p w14:paraId="38EC0156" w14:textId="046EEAB3" w:rsidR="00E455CB" w:rsidRPr="00400E86" w:rsidRDefault="00C121F8" w:rsidP="00E455CB">
            <w:pPr>
              <w:spacing w:before="60" w:after="60"/>
              <w:rPr>
                <w:rFonts w:ascii="Calibri" w:eastAsia="Calibri" w:hAnsi="Calibri" w:cs="Calibri"/>
                <w:sz w:val="20"/>
                <w:szCs w:val="20"/>
              </w:rPr>
            </w:pPr>
            <w:r w:rsidRPr="00400E86">
              <w:rPr>
                <w:rFonts w:ascii="Calibri" w:eastAsia="Calibri" w:hAnsi="Calibri" w:cs="Calibri"/>
                <w:sz w:val="20"/>
                <w:szCs w:val="20"/>
              </w:rPr>
              <w:t>i</w:t>
            </w:r>
            <w:r w:rsidR="00E455CB" w:rsidRPr="00400E86">
              <w:rPr>
                <w:rFonts w:ascii="Calibri" w:eastAsia="Calibri" w:hAnsi="Calibri" w:cs="Calibri"/>
                <w:sz w:val="20"/>
                <w:szCs w:val="20"/>
              </w:rPr>
              <w:t>n accordance with o</w:t>
            </w:r>
            <w:r w:rsidR="00E455CB" w:rsidRPr="00400E86">
              <w:rPr>
                <w:rFonts w:ascii="Segoe UI" w:eastAsia="Calibri" w:hAnsi="Segoe UI" w:cs="Segoe UI"/>
                <w:sz w:val="18"/>
                <w:szCs w:val="18"/>
              </w:rPr>
              <w:t>rdinance</w:t>
            </w:r>
            <w:r w:rsidR="00E455CB" w:rsidRPr="00400E86">
              <w:rPr>
                <w:rFonts w:ascii="Calibri" w:eastAsia="Calibri" w:hAnsi="Calibri" w:cs="Calibri"/>
                <w:sz w:val="20"/>
                <w:szCs w:val="20"/>
              </w:rPr>
              <w:t xml:space="preserve"> no. 4 of the Minister of the Interior and Administration of 3 March, 2023, on the appointment of the Monitoring Committee for European Funds for Migration, Borders and Security 2021-2027, representatives of relevant non-governmental organizations competent in the field of fundamental rights/the Charter were appointed to the Monitoring Committee. The list of members of the </w:t>
            </w:r>
            <w:r w:rsidR="00E455CB" w:rsidRPr="00400E86">
              <w:rPr>
                <w:rFonts w:ascii="Calibri" w:eastAsia="Calibri" w:hAnsi="Calibri" w:cs="Calibri"/>
                <w:sz w:val="20"/>
                <w:szCs w:val="20"/>
              </w:rPr>
              <w:lastRenderedPageBreak/>
              <w:t xml:space="preserve">Monitoring Committee for European Funds for Migration, Borders and Security 2021-2027 is available at the following link: </w:t>
            </w:r>
            <w:hyperlink r:id="rId6" w:history="1">
              <w:r w:rsidR="00E455CB" w:rsidRPr="00400E86">
                <w:rPr>
                  <w:rFonts w:ascii="Calibri" w:eastAsia="Calibri" w:hAnsi="Calibri" w:cs="Calibri"/>
                  <w:color w:val="0563C1"/>
                  <w:sz w:val="20"/>
                  <w:szCs w:val="20"/>
                  <w:u w:val="single"/>
                </w:rPr>
                <w:t>https://www.gov.pl/web/dfe-mswia/lista-czlonkow-i-zastepcow</w:t>
              </w:r>
            </w:hyperlink>
            <w:r w:rsidR="00E455CB" w:rsidRPr="00400E86">
              <w:rPr>
                <w:rFonts w:ascii="Calibri" w:eastAsia="Calibri" w:hAnsi="Calibri" w:cs="Calibri"/>
                <w:sz w:val="20"/>
                <w:szCs w:val="20"/>
              </w:rPr>
              <w:t xml:space="preserve"> </w:t>
            </w:r>
          </w:p>
        </w:tc>
      </w:tr>
      <w:tr w:rsidR="00E455CB" w:rsidRPr="00DA4B0D" w14:paraId="57C1FA5F" w14:textId="77777777" w:rsidTr="00E455CB">
        <w:tc>
          <w:tcPr>
            <w:tcW w:w="2100" w:type="pct"/>
            <w:shd w:val="clear" w:color="auto" w:fill="B4C6E7"/>
            <w:vAlign w:val="center"/>
          </w:tcPr>
          <w:p w14:paraId="71E35069" w14:textId="77777777" w:rsidR="00E455CB" w:rsidRPr="00400E86" w:rsidRDefault="00E455CB" w:rsidP="00E455CB">
            <w:pPr>
              <w:spacing w:before="60" w:after="60"/>
              <w:rPr>
                <w:rFonts w:ascii="Calibri" w:eastAsia="Calibri" w:hAnsi="Calibri" w:cs="Calibri"/>
                <w:sz w:val="20"/>
                <w:szCs w:val="20"/>
              </w:rPr>
            </w:pPr>
            <w:r w:rsidRPr="00400E86">
              <w:rPr>
                <w:rFonts w:ascii="Calibri" w:eastAsia="Calibri" w:hAnsi="Calibri" w:cs="Calibri"/>
                <w:sz w:val="20"/>
                <w:szCs w:val="20"/>
              </w:rPr>
              <w:lastRenderedPageBreak/>
              <w:t>2. Implementation of programmes</w:t>
            </w:r>
            <w:r w:rsidRPr="00400E86">
              <w:rPr>
                <w:rFonts w:ascii="Calibri" w:eastAsia="Calibri" w:hAnsi="Calibri" w:cs="Calibri"/>
                <w:sz w:val="20"/>
                <w:szCs w:val="20"/>
              </w:rPr>
              <w:tab/>
            </w:r>
          </w:p>
        </w:tc>
        <w:tc>
          <w:tcPr>
            <w:tcW w:w="2900" w:type="pct"/>
            <w:vAlign w:val="center"/>
          </w:tcPr>
          <w:p w14:paraId="053B874B" w14:textId="77777777" w:rsidR="00E455CB" w:rsidRPr="00400E86" w:rsidRDefault="00E455CB" w:rsidP="00E455CB">
            <w:pPr>
              <w:spacing w:before="60" w:after="60"/>
              <w:rPr>
                <w:rFonts w:ascii="Calibri" w:eastAsia="Calibri" w:hAnsi="Calibri" w:cs="Calibri"/>
                <w:sz w:val="20"/>
                <w:szCs w:val="20"/>
              </w:rPr>
            </w:pPr>
            <w:r w:rsidRPr="00400E86">
              <w:rPr>
                <w:rFonts w:ascii="Calibri" w:eastAsia="Calibri" w:hAnsi="Calibri" w:cs="Calibri"/>
                <w:sz w:val="20"/>
                <w:szCs w:val="20"/>
              </w:rPr>
              <w:t>As described in the self-assessment (no specific arrangements)</w:t>
            </w:r>
          </w:p>
        </w:tc>
      </w:tr>
      <w:tr w:rsidR="00E455CB" w:rsidRPr="00DA4B0D" w14:paraId="0A5B26F6" w14:textId="77777777" w:rsidTr="00E455CB">
        <w:tc>
          <w:tcPr>
            <w:tcW w:w="2100" w:type="pct"/>
            <w:shd w:val="clear" w:color="auto" w:fill="B4C6E7"/>
            <w:vAlign w:val="center"/>
          </w:tcPr>
          <w:p w14:paraId="47AEFC35" w14:textId="77777777" w:rsidR="00E455CB" w:rsidRPr="00400E86" w:rsidRDefault="00E455CB" w:rsidP="00E455CB">
            <w:pPr>
              <w:spacing w:before="60" w:after="60"/>
              <w:rPr>
                <w:rFonts w:ascii="Calibri" w:eastAsia="Calibri" w:hAnsi="Calibri" w:cs="Calibri"/>
                <w:sz w:val="20"/>
                <w:szCs w:val="20"/>
              </w:rPr>
            </w:pPr>
            <w:r w:rsidRPr="00400E86">
              <w:rPr>
                <w:rFonts w:ascii="Calibri" w:eastAsia="Calibri" w:hAnsi="Calibri" w:cs="Calibri"/>
                <w:sz w:val="20"/>
                <w:szCs w:val="20"/>
              </w:rPr>
              <w:t>3. Evaluation</w:t>
            </w:r>
            <w:r w:rsidRPr="00400E86">
              <w:rPr>
                <w:rFonts w:ascii="Calibri" w:eastAsia="Calibri" w:hAnsi="Calibri" w:cs="Calibri"/>
                <w:sz w:val="20"/>
                <w:szCs w:val="20"/>
              </w:rPr>
              <w:tab/>
            </w:r>
          </w:p>
        </w:tc>
        <w:tc>
          <w:tcPr>
            <w:tcW w:w="2900" w:type="pct"/>
            <w:vAlign w:val="center"/>
          </w:tcPr>
          <w:p w14:paraId="064B1B18" w14:textId="77777777" w:rsidR="00E455CB" w:rsidRPr="00400E86" w:rsidRDefault="00E455CB" w:rsidP="00E455CB">
            <w:pPr>
              <w:spacing w:before="60" w:after="60"/>
              <w:rPr>
                <w:rFonts w:ascii="Calibri" w:eastAsia="Calibri" w:hAnsi="Calibri" w:cs="Calibri"/>
                <w:sz w:val="20"/>
                <w:szCs w:val="20"/>
              </w:rPr>
            </w:pPr>
            <w:r w:rsidRPr="00400E86">
              <w:rPr>
                <w:rFonts w:ascii="Calibri" w:eastAsia="Calibri" w:hAnsi="Calibri" w:cs="Calibri"/>
                <w:sz w:val="20"/>
                <w:szCs w:val="20"/>
              </w:rPr>
              <w:t xml:space="preserve">The evaluation of the programmes financed by the AMIF, the ISF and the BMVI will include respecting/applying the Charter. The MA will draw up an evaluation plan, which will be approved by the Monitoring Committee. The scope of evaluation in relation to the Charter will be described in this plan. </w:t>
            </w:r>
          </w:p>
        </w:tc>
      </w:tr>
      <w:tr w:rsidR="00E455CB" w:rsidRPr="00DA4B0D" w14:paraId="705FE29A" w14:textId="77777777" w:rsidTr="00E455CB">
        <w:tc>
          <w:tcPr>
            <w:tcW w:w="2100" w:type="pct"/>
            <w:shd w:val="clear" w:color="auto" w:fill="B4C6E7"/>
            <w:vAlign w:val="center"/>
          </w:tcPr>
          <w:p w14:paraId="65F26A88" w14:textId="77777777" w:rsidR="00E455CB" w:rsidRPr="00400E86" w:rsidRDefault="00E455CB" w:rsidP="00E455CB">
            <w:pPr>
              <w:spacing w:before="60" w:after="60"/>
              <w:rPr>
                <w:rFonts w:ascii="Calibri" w:eastAsia="Calibri" w:hAnsi="Calibri" w:cs="Calibri"/>
                <w:sz w:val="20"/>
                <w:szCs w:val="20"/>
              </w:rPr>
            </w:pPr>
            <w:r w:rsidRPr="00400E86">
              <w:rPr>
                <w:rFonts w:ascii="Calibri" w:eastAsia="Calibri" w:hAnsi="Calibri" w:cs="Calibri"/>
                <w:sz w:val="20"/>
                <w:szCs w:val="20"/>
              </w:rPr>
              <w:t>4. Controls and audit &amp; 5. Information and promotion</w:t>
            </w:r>
          </w:p>
        </w:tc>
        <w:tc>
          <w:tcPr>
            <w:tcW w:w="2900" w:type="pct"/>
            <w:vAlign w:val="center"/>
          </w:tcPr>
          <w:p w14:paraId="7C8AB572" w14:textId="77777777" w:rsidR="00E455CB" w:rsidRPr="00400E86" w:rsidRDefault="00E455CB" w:rsidP="00E455CB">
            <w:pPr>
              <w:spacing w:before="60" w:after="60"/>
              <w:rPr>
                <w:rFonts w:ascii="Calibri" w:eastAsia="Calibri" w:hAnsi="Calibri" w:cs="Calibri"/>
                <w:sz w:val="20"/>
                <w:szCs w:val="20"/>
              </w:rPr>
            </w:pPr>
            <w:r w:rsidRPr="00400E86">
              <w:rPr>
                <w:rFonts w:ascii="Calibri" w:eastAsia="Calibri" w:hAnsi="Calibri" w:cs="Calibri"/>
                <w:sz w:val="20"/>
                <w:szCs w:val="20"/>
              </w:rPr>
              <w:t>As described in the self-assessment (no specific arrangements). Applied by the relevant minister.</w:t>
            </w:r>
          </w:p>
        </w:tc>
      </w:tr>
      <w:tr w:rsidR="00E455CB" w:rsidRPr="00DA4B0D" w14:paraId="0EF265A0" w14:textId="77777777" w:rsidTr="00E455CB">
        <w:tc>
          <w:tcPr>
            <w:tcW w:w="2100" w:type="pct"/>
            <w:shd w:val="clear" w:color="auto" w:fill="B4C6E7"/>
            <w:vAlign w:val="center"/>
          </w:tcPr>
          <w:p w14:paraId="29852874" w14:textId="77777777" w:rsidR="00E455CB" w:rsidRPr="00400E86" w:rsidRDefault="00E455CB" w:rsidP="00E455CB">
            <w:pPr>
              <w:spacing w:before="60" w:after="60"/>
              <w:rPr>
                <w:rFonts w:ascii="Calibri" w:eastAsia="Calibri" w:hAnsi="Calibri" w:cs="Calibri"/>
                <w:b/>
                <w:bCs/>
                <w:sz w:val="20"/>
                <w:szCs w:val="20"/>
              </w:rPr>
            </w:pPr>
            <w:r w:rsidRPr="00400E86">
              <w:rPr>
                <w:rFonts w:ascii="Calibri" w:eastAsia="Calibri" w:hAnsi="Calibri" w:cs="Calibri"/>
                <w:b/>
                <w:bCs/>
                <w:sz w:val="20"/>
                <w:szCs w:val="20"/>
              </w:rPr>
              <w:t>Chapter VII. Procedure for complaints to institutions implementing EU programmes</w:t>
            </w:r>
          </w:p>
        </w:tc>
        <w:tc>
          <w:tcPr>
            <w:tcW w:w="2900" w:type="pct"/>
            <w:vAlign w:val="center"/>
          </w:tcPr>
          <w:p w14:paraId="76C56CF8" w14:textId="55EB6BB8" w:rsidR="00E455CB" w:rsidRPr="00400E86" w:rsidRDefault="00E455CB" w:rsidP="00E455CB">
            <w:pPr>
              <w:spacing w:before="60" w:after="60"/>
              <w:rPr>
                <w:rFonts w:ascii="Calibri" w:eastAsia="Calibri" w:hAnsi="Calibri" w:cs="Calibri"/>
                <w:sz w:val="20"/>
                <w:szCs w:val="20"/>
              </w:rPr>
            </w:pPr>
            <w:r w:rsidRPr="00400E86">
              <w:rPr>
                <w:rFonts w:ascii="Calibri" w:eastAsia="Calibri" w:hAnsi="Calibri" w:cs="Calibri"/>
                <w:sz w:val="20"/>
                <w:szCs w:val="20"/>
              </w:rPr>
              <w:t>The procedure for complaints regarding violation of the rights and freedoms set out in the Charter was prepared by the MA of programmes financed by the AMIF, the ISF and the BMVI.</w:t>
            </w:r>
            <w:r w:rsidR="00F71827" w:rsidRPr="00400E86">
              <w:rPr>
                <w:rFonts w:ascii="Calibri" w:eastAsia="Calibri" w:hAnsi="Calibri" w:cs="Calibri"/>
                <w:sz w:val="20"/>
                <w:szCs w:val="20"/>
              </w:rPr>
              <w:t xml:space="preserve"> The procedure is the part of the Procedures manual for programmes financed by AMIF,</w:t>
            </w:r>
            <w:r w:rsidR="0046170F" w:rsidRPr="00400E86">
              <w:rPr>
                <w:rFonts w:ascii="Calibri" w:eastAsia="Calibri" w:hAnsi="Calibri" w:cs="Calibri"/>
                <w:sz w:val="20"/>
                <w:szCs w:val="20"/>
              </w:rPr>
              <w:t xml:space="preserve"> </w:t>
            </w:r>
            <w:r w:rsidR="00F71827" w:rsidRPr="00400E86">
              <w:rPr>
                <w:rFonts w:ascii="Calibri" w:eastAsia="Calibri" w:hAnsi="Calibri" w:cs="Calibri"/>
                <w:sz w:val="20"/>
                <w:szCs w:val="20"/>
              </w:rPr>
              <w:t>ISF ana BMVI</w:t>
            </w:r>
            <w:r w:rsidR="007C4BA8" w:rsidRPr="00400E86">
              <w:rPr>
                <w:rFonts w:ascii="Calibri" w:eastAsia="Calibri" w:hAnsi="Calibri" w:cs="Calibri"/>
                <w:sz w:val="20"/>
                <w:szCs w:val="20"/>
              </w:rPr>
              <w:t xml:space="preserve"> approved by the Managing Authority</w:t>
            </w:r>
            <w:r w:rsidR="00F71827" w:rsidRPr="00400E86">
              <w:rPr>
                <w:rFonts w:ascii="Calibri" w:eastAsia="Calibri" w:hAnsi="Calibri" w:cs="Calibri"/>
                <w:sz w:val="20"/>
                <w:szCs w:val="20"/>
              </w:rPr>
              <w:t>.</w:t>
            </w:r>
            <w:r w:rsidRPr="00400E86">
              <w:rPr>
                <w:rFonts w:ascii="Calibri" w:eastAsia="Calibri" w:hAnsi="Calibri" w:cs="Calibri"/>
                <w:sz w:val="20"/>
                <w:szCs w:val="20"/>
              </w:rPr>
              <w:t xml:space="preserve"> It is analogous to the procedure for cohesion policy programmes described in the self-assessment, taking into account the role of the Plenipotentiary of the Minister of the Interior and Administration for European Funds for Migration, Borders and Security at the Ministry of the Interior and Administration.</w:t>
            </w:r>
            <w:r w:rsidR="00F71827" w:rsidRPr="00400E86">
              <w:rPr>
                <w:rFonts w:ascii="Calibri" w:eastAsia="Calibri" w:hAnsi="Calibri" w:cs="Calibri"/>
                <w:sz w:val="20"/>
                <w:szCs w:val="20"/>
              </w:rPr>
              <w:t xml:space="preserve"> </w:t>
            </w:r>
          </w:p>
        </w:tc>
      </w:tr>
      <w:tr w:rsidR="00E455CB" w:rsidRPr="00DA4B0D" w14:paraId="7570F3FA" w14:textId="77777777" w:rsidTr="00E455CB">
        <w:tc>
          <w:tcPr>
            <w:tcW w:w="2100" w:type="pct"/>
            <w:shd w:val="clear" w:color="auto" w:fill="B4C6E7"/>
            <w:vAlign w:val="center"/>
          </w:tcPr>
          <w:p w14:paraId="04316499" w14:textId="77777777" w:rsidR="00E455CB" w:rsidRPr="00400E86" w:rsidRDefault="00E455CB" w:rsidP="00E455CB">
            <w:pPr>
              <w:spacing w:before="60" w:after="60"/>
              <w:rPr>
                <w:rFonts w:ascii="Calibri" w:eastAsia="Calibri" w:hAnsi="Calibri" w:cs="Calibri"/>
                <w:b/>
                <w:bCs/>
                <w:sz w:val="20"/>
                <w:szCs w:val="20"/>
              </w:rPr>
            </w:pPr>
            <w:r w:rsidRPr="00400E86">
              <w:rPr>
                <w:rFonts w:ascii="Calibri" w:eastAsia="Calibri" w:hAnsi="Calibri" w:cs="Calibri"/>
                <w:b/>
                <w:bCs/>
                <w:sz w:val="20"/>
                <w:szCs w:val="20"/>
              </w:rPr>
              <w:t>Chapter VIII. Informing the MC of complaints and cases of non-compliance with the Charter</w:t>
            </w:r>
            <w:r w:rsidRPr="00400E86">
              <w:rPr>
                <w:rFonts w:ascii="Calibri" w:eastAsia="Calibri" w:hAnsi="Calibri" w:cs="Calibri"/>
                <w:b/>
                <w:bCs/>
                <w:sz w:val="20"/>
                <w:szCs w:val="20"/>
              </w:rPr>
              <w:tab/>
            </w:r>
          </w:p>
        </w:tc>
        <w:tc>
          <w:tcPr>
            <w:tcW w:w="2900" w:type="pct"/>
            <w:vAlign w:val="center"/>
          </w:tcPr>
          <w:p w14:paraId="35D374E8" w14:textId="77777777" w:rsidR="00E455CB" w:rsidRPr="00E455CB" w:rsidRDefault="00E455CB" w:rsidP="00E455CB">
            <w:pPr>
              <w:spacing w:before="60" w:after="60"/>
              <w:rPr>
                <w:rFonts w:ascii="Calibri" w:eastAsia="Calibri" w:hAnsi="Calibri" w:cs="Calibri"/>
                <w:sz w:val="20"/>
                <w:szCs w:val="20"/>
              </w:rPr>
            </w:pPr>
            <w:r w:rsidRPr="00400E86">
              <w:rPr>
                <w:rFonts w:ascii="Calibri" w:eastAsia="Times New Roman" w:hAnsi="Calibri" w:cs="Calibri"/>
                <w:sz w:val="20"/>
                <w:szCs w:val="20"/>
                <w:lang w:val="en-GB"/>
              </w:rPr>
              <w:t xml:space="preserve">The reporting obligations are set out in the </w:t>
            </w:r>
            <w:r w:rsidRPr="00400E86">
              <w:rPr>
                <w:rFonts w:ascii="Calibri" w:eastAsia="Calibri" w:hAnsi="Calibri" w:cs="Calibri"/>
                <w:sz w:val="20"/>
                <w:szCs w:val="20"/>
              </w:rPr>
              <w:t>Act Nr 33 of the Minister for the Interior and Administration of 13 December 2022 on the Plenipotentiary.</w:t>
            </w:r>
          </w:p>
          <w:p w14:paraId="0C38ADD1" w14:textId="77777777" w:rsidR="00E455CB" w:rsidRPr="00E455CB" w:rsidRDefault="00E455CB" w:rsidP="00E455CB">
            <w:pPr>
              <w:spacing w:before="60" w:after="60"/>
              <w:rPr>
                <w:rFonts w:ascii="Calibri" w:eastAsia="Calibri" w:hAnsi="Calibri" w:cs="Calibri"/>
                <w:sz w:val="20"/>
                <w:szCs w:val="20"/>
              </w:rPr>
            </w:pPr>
          </w:p>
        </w:tc>
      </w:tr>
    </w:tbl>
    <w:p w14:paraId="094CC1D9" w14:textId="77777777" w:rsidR="00E455CB" w:rsidRPr="00E455CB" w:rsidRDefault="00E455CB" w:rsidP="00E455CB">
      <w:pPr>
        <w:rPr>
          <w:rFonts w:ascii="Calibri" w:eastAsia="Calibri" w:hAnsi="Calibri" w:cs="Times New Roman"/>
          <w:lang w:val="en-IE"/>
        </w:rPr>
      </w:pPr>
    </w:p>
    <w:p w14:paraId="3460F206" w14:textId="77777777" w:rsidR="00E455CB" w:rsidRPr="00E50B85" w:rsidRDefault="00E455CB">
      <w:pPr>
        <w:rPr>
          <w:lang w:val="en-IE"/>
        </w:rPr>
      </w:pPr>
    </w:p>
    <w:sectPr w:rsidR="00E455CB" w:rsidRPr="00E50B85" w:rsidSect="0078256C">
      <w:foot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986DD" w14:textId="77777777" w:rsidR="005220D0" w:rsidRDefault="005220D0">
      <w:pPr>
        <w:spacing w:after="0" w:line="240" w:lineRule="auto"/>
      </w:pPr>
      <w:r>
        <w:separator/>
      </w:r>
    </w:p>
  </w:endnote>
  <w:endnote w:type="continuationSeparator" w:id="0">
    <w:p w14:paraId="7D6CF172" w14:textId="77777777" w:rsidR="005220D0" w:rsidRDefault="00522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3078881"/>
      <w:docPartObj>
        <w:docPartGallery w:val="Page Numbers (Bottom of Page)"/>
        <w:docPartUnique/>
      </w:docPartObj>
    </w:sdtPr>
    <w:sdtEndPr>
      <w:rPr>
        <w:noProof/>
      </w:rPr>
    </w:sdtEndPr>
    <w:sdtContent>
      <w:p w14:paraId="45613478" w14:textId="77777777" w:rsidR="004A5F1E" w:rsidRDefault="001C56DC">
        <w:pPr>
          <w:pStyle w:val="Stopka"/>
          <w:jc w:val="center"/>
        </w:pPr>
        <w:r>
          <w:fldChar w:fldCharType="begin"/>
        </w:r>
        <w:r>
          <w:instrText xml:space="preserve"> PAGE   \* MERGEFORMAT </w:instrText>
        </w:r>
        <w:r>
          <w:fldChar w:fldCharType="separate"/>
        </w:r>
        <w:r>
          <w:rPr>
            <w:noProof/>
          </w:rPr>
          <w:t>2</w:t>
        </w:r>
        <w:r>
          <w:rPr>
            <w:noProof/>
          </w:rPr>
          <w:fldChar w:fldCharType="end"/>
        </w:r>
      </w:p>
    </w:sdtContent>
  </w:sdt>
  <w:p w14:paraId="3D26CB91" w14:textId="77777777" w:rsidR="004A5F1E" w:rsidRDefault="005220D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B5399" w14:textId="77777777" w:rsidR="005220D0" w:rsidRDefault="005220D0">
      <w:pPr>
        <w:spacing w:after="0" w:line="240" w:lineRule="auto"/>
      </w:pPr>
      <w:r>
        <w:separator/>
      </w:r>
    </w:p>
  </w:footnote>
  <w:footnote w:type="continuationSeparator" w:id="0">
    <w:p w14:paraId="3F8007EC" w14:textId="77777777" w:rsidR="005220D0" w:rsidRDefault="005220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50B85"/>
    <w:rsid w:val="000428D9"/>
    <w:rsid w:val="001917B6"/>
    <w:rsid w:val="001B32A4"/>
    <w:rsid w:val="001C56DC"/>
    <w:rsid w:val="00305084"/>
    <w:rsid w:val="0036151D"/>
    <w:rsid w:val="00400E86"/>
    <w:rsid w:val="0046170F"/>
    <w:rsid w:val="005220D0"/>
    <w:rsid w:val="006E7127"/>
    <w:rsid w:val="007C4BA8"/>
    <w:rsid w:val="009325AC"/>
    <w:rsid w:val="00975FE8"/>
    <w:rsid w:val="00A20DE8"/>
    <w:rsid w:val="00B01D3D"/>
    <w:rsid w:val="00C121F8"/>
    <w:rsid w:val="00C24BC7"/>
    <w:rsid w:val="00CE69BD"/>
    <w:rsid w:val="00D84501"/>
    <w:rsid w:val="00DA4B0D"/>
    <w:rsid w:val="00E455CB"/>
    <w:rsid w:val="00E50B85"/>
    <w:rsid w:val="00F718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E3C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E50B85"/>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E50B85"/>
  </w:style>
  <w:style w:type="paragraph" w:styleId="Stopka">
    <w:name w:val="footer"/>
    <w:basedOn w:val="Normalny"/>
    <w:link w:val="StopkaZnak"/>
    <w:uiPriority w:val="99"/>
    <w:semiHidden/>
    <w:unhideWhenUsed/>
    <w:rsid w:val="00E50B85"/>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E50B85"/>
  </w:style>
  <w:style w:type="table" w:styleId="Tabela-Siatka">
    <w:name w:val="Table Grid"/>
    <w:basedOn w:val="Standardowy"/>
    <w:uiPriority w:val="39"/>
    <w:rsid w:val="00E50B85"/>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05084"/>
    <w:rPr>
      <w:color w:val="0563C1" w:themeColor="hyperlink"/>
      <w:u w:val="single"/>
    </w:rPr>
  </w:style>
  <w:style w:type="character" w:styleId="Nierozpoznanawzmianka">
    <w:name w:val="Unresolved Mention"/>
    <w:basedOn w:val="Domylnaczcionkaakapitu"/>
    <w:uiPriority w:val="99"/>
    <w:semiHidden/>
    <w:unhideWhenUsed/>
    <w:rsid w:val="00305084"/>
    <w:rPr>
      <w:color w:val="605E5C"/>
      <w:shd w:val="clear" w:color="auto" w:fill="E1DFDD"/>
    </w:rPr>
  </w:style>
  <w:style w:type="character" w:styleId="UyteHipercze">
    <w:name w:val="FollowedHyperlink"/>
    <w:basedOn w:val="Domylnaczcionkaakapitu"/>
    <w:uiPriority w:val="99"/>
    <w:semiHidden/>
    <w:unhideWhenUsed/>
    <w:rsid w:val="00305084"/>
    <w:rPr>
      <w:color w:val="954F72" w:themeColor="followedHyperlink"/>
      <w:u w:val="single"/>
    </w:rPr>
  </w:style>
  <w:style w:type="character" w:styleId="Odwoaniedokomentarza">
    <w:name w:val="annotation reference"/>
    <w:basedOn w:val="Domylnaczcionkaakapitu"/>
    <w:uiPriority w:val="99"/>
    <w:semiHidden/>
    <w:unhideWhenUsed/>
    <w:rsid w:val="00D84501"/>
    <w:rPr>
      <w:sz w:val="16"/>
      <w:szCs w:val="16"/>
    </w:rPr>
  </w:style>
  <w:style w:type="paragraph" w:styleId="Tekstkomentarza">
    <w:name w:val="annotation text"/>
    <w:basedOn w:val="Normalny"/>
    <w:link w:val="TekstkomentarzaZnak"/>
    <w:uiPriority w:val="99"/>
    <w:unhideWhenUsed/>
    <w:rsid w:val="00D84501"/>
    <w:pPr>
      <w:spacing w:line="240" w:lineRule="auto"/>
    </w:pPr>
    <w:rPr>
      <w:sz w:val="20"/>
      <w:szCs w:val="20"/>
    </w:rPr>
  </w:style>
  <w:style w:type="character" w:customStyle="1" w:styleId="TekstkomentarzaZnak">
    <w:name w:val="Tekst komentarza Znak"/>
    <w:basedOn w:val="Domylnaczcionkaakapitu"/>
    <w:link w:val="Tekstkomentarza"/>
    <w:uiPriority w:val="99"/>
    <w:rsid w:val="00D84501"/>
    <w:rPr>
      <w:sz w:val="20"/>
      <w:szCs w:val="20"/>
    </w:rPr>
  </w:style>
  <w:style w:type="paragraph" w:styleId="Tematkomentarza">
    <w:name w:val="annotation subject"/>
    <w:basedOn w:val="Tekstkomentarza"/>
    <w:next w:val="Tekstkomentarza"/>
    <w:link w:val="TematkomentarzaZnak"/>
    <w:uiPriority w:val="99"/>
    <w:semiHidden/>
    <w:unhideWhenUsed/>
    <w:rsid w:val="00D84501"/>
    <w:rPr>
      <w:b/>
      <w:bCs/>
    </w:rPr>
  </w:style>
  <w:style w:type="character" w:customStyle="1" w:styleId="TematkomentarzaZnak">
    <w:name w:val="Temat komentarza Znak"/>
    <w:basedOn w:val="TekstkomentarzaZnak"/>
    <w:link w:val="Tematkomentarza"/>
    <w:uiPriority w:val="99"/>
    <w:semiHidden/>
    <w:rsid w:val="00D84501"/>
    <w:rPr>
      <w:b/>
      <w:bCs/>
      <w:sz w:val="20"/>
      <w:szCs w:val="20"/>
    </w:rPr>
  </w:style>
  <w:style w:type="paragraph" w:styleId="Poprawka">
    <w:name w:val="Revision"/>
    <w:hidden/>
    <w:uiPriority w:val="99"/>
    <w:semiHidden/>
    <w:rsid w:val="00C121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pl/web/dfe-mswia/lista-czlonkow-i-zastepco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4134</Characters>
  <Application>Microsoft Office Word</Application>
  <DocSecurity>0</DocSecurity>
  <Lines>34</Lines>
  <Paragraphs>9</Paragraphs>
  <ScaleCrop>false</ScaleCrop>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2023-12-14T15:37:00Z</dcterms:created>
  <dcterms:modified xsi:type="dcterms:W3CDTF">2023-12-14T15:37:00Z</dcterms:modified>
</cp:coreProperties>
</file>