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89453" w14:textId="77777777" w:rsidR="00044110" w:rsidRDefault="008511F2">
      <w:pPr>
        <w:spacing w:after="144" w:line="259" w:lineRule="auto"/>
        <w:ind w:left="20" w:firstLine="0"/>
        <w:jc w:val="center"/>
      </w:pPr>
      <w:r>
        <w:rPr>
          <w:b/>
          <w:sz w:val="28"/>
        </w:rPr>
        <w:t>Protokół</w:t>
      </w:r>
    </w:p>
    <w:p w14:paraId="15CEEF0D" w14:textId="77777777" w:rsidR="00044110" w:rsidRDefault="008511F2">
      <w:pPr>
        <w:spacing w:after="144" w:line="259" w:lineRule="auto"/>
        <w:ind w:left="39" w:firstLine="0"/>
      </w:pPr>
      <w:r>
        <w:rPr>
          <w:b/>
          <w:sz w:val="28"/>
        </w:rPr>
        <w:t xml:space="preserve">z IX posiedzenia Podkomitetu do spraw rozwoju lokalnego kierowanego przez </w:t>
      </w:r>
    </w:p>
    <w:p w14:paraId="3EB5705B" w14:textId="77777777" w:rsidR="00044110" w:rsidRDefault="008511F2">
      <w:pPr>
        <w:spacing w:after="684" w:line="259" w:lineRule="auto"/>
        <w:ind w:left="21" w:firstLine="0"/>
        <w:jc w:val="center"/>
      </w:pPr>
      <w:r>
        <w:rPr>
          <w:b/>
          <w:sz w:val="28"/>
        </w:rPr>
        <w:t>społeczność (RLKS) w dniu 28 stycznia 2025 r.</w:t>
      </w:r>
    </w:p>
    <w:p w14:paraId="51A43A75" w14:textId="77777777" w:rsidR="00044110" w:rsidRDefault="008511F2">
      <w:pPr>
        <w:spacing w:after="16" w:line="360" w:lineRule="auto"/>
        <w:ind w:left="737" w:right="470" w:hanging="377"/>
      </w:pPr>
      <w:r>
        <w:rPr>
          <w:b/>
        </w:rPr>
        <w:t>I.</w:t>
      </w:r>
      <w:r>
        <w:rPr>
          <w:b/>
        </w:rPr>
        <w:tab/>
        <w:t>Informacje o dacie i sposobie zawiadamiania członków Podkomitetu ds. RLKS o posiedzeniu</w:t>
      </w:r>
    </w:p>
    <w:p w14:paraId="24638DD2" w14:textId="77777777" w:rsidR="00044110" w:rsidRDefault="008511F2">
      <w:pPr>
        <w:numPr>
          <w:ilvl w:val="0"/>
          <w:numId w:val="1"/>
        </w:numPr>
        <w:spacing w:after="6"/>
        <w:ind w:hanging="360"/>
      </w:pPr>
      <w:r>
        <w:t xml:space="preserve">Data i miejsce posiedzenia Podkomitetu ds. RLKS: 28 stycznia 2026 r., posiedzenie online na platformie Teams. </w:t>
      </w:r>
    </w:p>
    <w:p w14:paraId="1A4479AC" w14:textId="77777777" w:rsidR="00044110" w:rsidRDefault="008511F2">
      <w:pPr>
        <w:numPr>
          <w:ilvl w:val="0"/>
          <w:numId w:val="1"/>
        </w:numPr>
        <w:spacing w:after="123" w:line="259" w:lineRule="auto"/>
        <w:ind w:hanging="360"/>
      </w:pPr>
      <w:r>
        <w:t xml:space="preserve">Sposób, w jaki zawiadomiono uczestników Podkomitetu ds. RLKS o posiedzeniu: </w:t>
      </w:r>
    </w:p>
    <w:p w14:paraId="4FFC80CB" w14:textId="77777777" w:rsidR="00044110" w:rsidRDefault="008511F2">
      <w:pPr>
        <w:spacing w:after="0" w:line="373" w:lineRule="auto"/>
        <w:ind w:left="360" w:right="1843" w:firstLine="737"/>
      </w:pPr>
      <w:r>
        <w:t xml:space="preserve">zaproszenie </w:t>
      </w:r>
      <w:r>
        <w:t>wysłane</w:t>
      </w:r>
      <w:r>
        <w:t xml:space="preserve"> </w:t>
      </w:r>
      <w:r>
        <w:t>pocztą</w:t>
      </w:r>
      <w:r>
        <w:t xml:space="preserve"> </w:t>
      </w:r>
      <w:r>
        <w:t>elektroniczną</w:t>
      </w:r>
      <w:r>
        <w:t xml:space="preserve"> 23 stycznia 2026 r. </w:t>
      </w:r>
      <w:r>
        <w:rPr>
          <w:b/>
        </w:rPr>
        <w:t>II.</w:t>
      </w:r>
      <w:r>
        <w:rPr>
          <w:b/>
        </w:rPr>
        <w:tab/>
        <w:t>Por</w:t>
      </w:r>
      <w:r>
        <w:rPr>
          <w:b/>
        </w:rPr>
        <w:t>ządek posiedzenia Podkomitetu ds. RLKS</w:t>
      </w:r>
    </w:p>
    <w:p w14:paraId="24E5C643" w14:textId="77777777" w:rsidR="00044110" w:rsidRDefault="008511F2">
      <w:pPr>
        <w:numPr>
          <w:ilvl w:val="1"/>
          <w:numId w:val="2"/>
        </w:numPr>
        <w:spacing w:after="6"/>
        <w:ind w:hanging="357"/>
      </w:pPr>
      <w:r>
        <w:t>Otwarcie posiedzenia, przywitanie uczestników i przedstawienie agendy spotkania.</w:t>
      </w:r>
    </w:p>
    <w:p w14:paraId="1DF3BC01" w14:textId="77777777" w:rsidR="00044110" w:rsidRDefault="008511F2">
      <w:pPr>
        <w:numPr>
          <w:ilvl w:val="1"/>
          <w:numId w:val="2"/>
        </w:numPr>
        <w:spacing w:after="6"/>
        <w:ind w:hanging="357"/>
      </w:pPr>
      <w:r>
        <w:t xml:space="preserve">Prezentacja aktualnego stanu </w:t>
      </w:r>
      <w:r>
        <w:t>wdrażania</w:t>
      </w:r>
      <w:r>
        <w:t xml:space="preserve"> RLKS i LEADER (przedstawiciele MRiRW i MFiPR).</w:t>
      </w:r>
    </w:p>
    <w:p w14:paraId="2A8026AA" w14:textId="77777777" w:rsidR="00044110" w:rsidRDefault="008511F2">
      <w:pPr>
        <w:numPr>
          <w:ilvl w:val="1"/>
          <w:numId w:val="2"/>
        </w:numPr>
        <w:spacing w:after="6"/>
        <w:ind w:hanging="357"/>
      </w:pPr>
      <w:r>
        <w:t xml:space="preserve">Prezentacja dot. zmiany </w:t>
      </w:r>
      <w:r>
        <w:t>podejścia</w:t>
      </w:r>
      <w:r>
        <w:t xml:space="preserve"> i nowych zasad f</w:t>
      </w:r>
      <w:r>
        <w:t>inansowania rozwoju po 2027 roku i Plan Partnerstwa Krajowego i Regionalnego na lata 2028-2034 (przedstawicielka MFiPR).</w:t>
      </w:r>
    </w:p>
    <w:p w14:paraId="1158195C" w14:textId="77777777" w:rsidR="00044110" w:rsidRDefault="008511F2">
      <w:pPr>
        <w:numPr>
          <w:ilvl w:val="1"/>
          <w:numId w:val="2"/>
        </w:numPr>
        <w:spacing w:line="259" w:lineRule="auto"/>
        <w:ind w:hanging="357"/>
      </w:pPr>
      <w:r>
        <w:t>Dyskusja.</w:t>
      </w:r>
    </w:p>
    <w:p w14:paraId="7BD18A7A" w14:textId="77777777" w:rsidR="00044110" w:rsidRDefault="008511F2">
      <w:pPr>
        <w:numPr>
          <w:ilvl w:val="1"/>
          <w:numId w:val="2"/>
        </w:numPr>
        <w:spacing w:line="259" w:lineRule="auto"/>
        <w:ind w:hanging="357"/>
      </w:pPr>
      <w:r>
        <w:t>Informacja o dalszych planach pracy Podkomitetu.</w:t>
      </w:r>
    </w:p>
    <w:p w14:paraId="30BA6308" w14:textId="77777777" w:rsidR="00044110" w:rsidRDefault="008511F2">
      <w:pPr>
        <w:numPr>
          <w:ilvl w:val="1"/>
          <w:numId w:val="2"/>
        </w:numPr>
        <w:spacing w:line="259" w:lineRule="auto"/>
        <w:ind w:hanging="357"/>
      </w:pPr>
      <w:r>
        <w:t xml:space="preserve">Podsumowanie i </w:t>
      </w:r>
      <w:r>
        <w:t>zamknięcie</w:t>
      </w:r>
      <w:r>
        <w:t xml:space="preserve"> posiedzenia.</w:t>
      </w:r>
    </w:p>
    <w:p w14:paraId="7975F55B" w14:textId="77777777" w:rsidR="00044110" w:rsidRDefault="008511F2">
      <w:pPr>
        <w:spacing w:after="281" w:line="259" w:lineRule="auto"/>
        <w:ind w:left="25"/>
      </w:pPr>
      <w:r>
        <w:rPr>
          <w:b/>
        </w:rPr>
        <w:t>Ad. 1</w:t>
      </w:r>
    </w:p>
    <w:p w14:paraId="3D52A0E4" w14:textId="77777777" w:rsidR="00044110" w:rsidRDefault="008511F2">
      <w:pPr>
        <w:spacing w:after="123" w:line="259" w:lineRule="auto"/>
        <w:ind w:left="10"/>
      </w:pPr>
      <w:r>
        <w:t xml:space="preserve">IX posiedzenie Podkomitetu ds. RLKS otworzyli pani Anna </w:t>
      </w:r>
      <w:r>
        <w:t>Sulińska-Wójcik,</w:t>
      </w:r>
      <w:r>
        <w:t xml:space="preserve"> </w:t>
      </w:r>
      <w:r>
        <w:t>Zastępczyni</w:t>
      </w:r>
      <w:r>
        <w:t xml:space="preserve"> </w:t>
      </w:r>
    </w:p>
    <w:p w14:paraId="25F315FC" w14:textId="77777777" w:rsidR="00044110" w:rsidRDefault="008511F2">
      <w:pPr>
        <w:spacing w:after="0"/>
        <w:ind w:left="10"/>
      </w:pPr>
      <w:r>
        <w:t>Przewodniczącego</w:t>
      </w:r>
      <w:r>
        <w:t xml:space="preserve"> Podkomitetu ds. RLKS, oraz pan Grzegorz Wirtek, </w:t>
      </w:r>
      <w:r>
        <w:t>Wiceprzewodniczący</w:t>
      </w:r>
      <w:r>
        <w:t xml:space="preserve"> Podkomitetu ds. RLKS ze strony MRiRW. </w:t>
      </w:r>
      <w:r>
        <w:t>Prowadzący</w:t>
      </w:r>
      <w:r>
        <w:t xml:space="preserve"> obrady przywitali zebranych </w:t>
      </w:r>
      <w:r>
        <w:t>członków</w:t>
      </w:r>
      <w:r>
        <w:t xml:space="preserve"> </w:t>
      </w:r>
      <w:r>
        <w:t xml:space="preserve">Podkomitetu i przedstawili </w:t>
      </w:r>
      <w:r>
        <w:t>porządek</w:t>
      </w:r>
      <w:r>
        <w:t xml:space="preserve"> spotkania. </w:t>
      </w:r>
    </w:p>
    <w:p w14:paraId="799F1F23" w14:textId="77777777" w:rsidR="00044110" w:rsidRDefault="008511F2">
      <w:pPr>
        <w:spacing w:after="123" w:line="259" w:lineRule="auto"/>
        <w:ind w:left="10"/>
      </w:pPr>
      <w:r>
        <w:t>Następnie</w:t>
      </w:r>
      <w:r>
        <w:t xml:space="preserve"> pani Magdalena Sobina, Dyrektor Departamentu Programów Rozwoju Obszarów </w:t>
      </w:r>
    </w:p>
    <w:p w14:paraId="687A8390" w14:textId="77777777" w:rsidR="00044110" w:rsidRDefault="008511F2">
      <w:pPr>
        <w:spacing w:after="0"/>
        <w:ind w:left="10"/>
      </w:pPr>
      <w:r>
        <w:lastRenderedPageBreak/>
        <w:t xml:space="preserve">Wiejskich w </w:t>
      </w:r>
      <w:r>
        <w:t>Urzędzie</w:t>
      </w:r>
      <w:r>
        <w:t xml:space="preserve"> </w:t>
      </w:r>
      <w:r>
        <w:t>Marszałkowskim</w:t>
      </w:r>
      <w:r>
        <w:t xml:space="preserve"> Województwa Podkarpackiego, </w:t>
      </w:r>
      <w:r>
        <w:t>pełniąca</w:t>
      </w:r>
      <w:r>
        <w:t xml:space="preserve"> w II </w:t>
      </w:r>
      <w:r>
        <w:t>półroczu</w:t>
      </w:r>
      <w:r>
        <w:t xml:space="preserve"> 2025 r. </w:t>
      </w:r>
      <w:r>
        <w:t>funkcję</w:t>
      </w:r>
      <w:r>
        <w:t xml:space="preserve"> </w:t>
      </w:r>
      <w:r>
        <w:t>Wiceprzewodniczącej</w:t>
      </w:r>
      <w:r>
        <w:t xml:space="preserve"> Po</w:t>
      </w:r>
      <w:r>
        <w:t xml:space="preserve">dkomitetu ze strony regionów, </w:t>
      </w:r>
      <w:r>
        <w:t>podziękowała</w:t>
      </w:r>
      <w:r>
        <w:t xml:space="preserve"> za </w:t>
      </w:r>
      <w:r>
        <w:t>współpracę</w:t>
      </w:r>
      <w:r>
        <w:t xml:space="preserve"> w ramach prezydium Podkomitetu i </w:t>
      </w:r>
      <w:r>
        <w:t>zaprosiła</w:t>
      </w:r>
      <w:r>
        <w:t xml:space="preserve"> </w:t>
      </w:r>
      <w:r>
        <w:t>członków</w:t>
      </w:r>
      <w:r>
        <w:t xml:space="preserve"> gremium na posiedzenie stacjonarne, które </w:t>
      </w:r>
      <w:r>
        <w:t>będzie</w:t>
      </w:r>
      <w:r>
        <w:t xml:space="preserve"> </w:t>
      </w:r>
      <w:r>
        <w:t>miało</w:t>
      </w:r>
      <w:r>
        <w:t xml:space="preserve"> miejsce w województwie podkarpackim. </w:t>
      </w:r>
      <w:r>
        <w:t>Następnie</w:t>
      </w:r>
      <w:r>
        <w:t xml:space="preserve"> uczestników spotkania </w:t>
      </w:r>
      <w:r>
        <w:t>powitała</w:t>
      </w:r>
      <w:r>
        <w:t xml:space="preserve"> pani Justyna </w:t>
      </w:r>
      <w:r>
        <w:t>Durzyńska,</w:t>
      </w:r>
      <w:r>
        <w:t xml:space="preserve"> Dyrektor Departamentu </w:t>
      </w:r>
    </w:p>
    <w:p w14:paraId="3F162346" w14:textId="77777777" w:rsidR="00044110" w:rsidRDefault="008511F2">
      <w:pPr>
        <w:spacing w:after="0"/>
        <w:ind w:left="10" w:right="367"/>
      </w:pPr>
      <w:r>
        <w:t xml:space="preserve">Programów Rozwoju Obszarów Wiejskich w </w:t>
      </w:r>
      <w:r>
        <w:t>Urzędzie</w:t>
      </w:r>
      <w:r>
        <w:t xml:space="preserve"> </w:t>
      </w:r>
      <w:r>
        <w:t>Marszałkowskim</w:t>
      </w:r>
      <w:r>
        <w:t xml:space="preserve"> Województwa Pomorskiego, desygnowana na </w:t>
      </w:r>
      <w:r>
        <w:t>Wiceprzewodniczącą</w:t>
      </w:r>
      <w:r>
        <w:t xml:space="preserve"> Podkomitetu ze strony regionów w I </w:t>
      </w:r>
      <w:r>
        <w:t>półroczu</w:t>
      </w:r>
      <w:r>
        <w:t xml:space="preserve"> 2026 r.</w:t>
      </w:r>
    </w:p>
    <w:p w14:paraId="4F5406DA" w14:textId="77777777" w:rsidR="00044110" w:rsidRDefault="008511F2">
      <w:pPr>
        <w:spacing w:after="300"/>
        <w:ind w:left="10"/>
      </w:pPr>
      <w:r>
        <w:t xml:space="preserve">Podkomitet </w:t>
      </w:r>
      <w:r>
        <w:t>wyjątkowo</w:t>
      </w:r>
      <w:r>
        <w:t xml:space="preserve"> </w:t>
      </w:r>
      <w:r>
        <w:t>obradował</w:t>
      </w:r>
      <w:r>
        <w:t xml:space="preserve"> w </w:t>
      </w:r>
      <w:r>
        <w:t>s</w:t>
      </w:r>
      <w:r>
        <w:t>kładzie</w:t>
      </w:r>
      <w:r>
        <w:t xml:space="preserve"> poszerzonym o przedstawicieli wszystkich lokalnych grup </w:t>
      </w:r>
      <w:r>
        <w:t>działania</w:t>
      </w:r>
      <w:r>
        <w:t xml:space="preserve"> (LGD) </w:t>
      </w:r>
      <w:r>
        <w:t>funkcjonujących</w:t>
      </w:r>
      <w:r>
        <w:t xml:space="preserve"> na terenie 16 województw. Celem rozszerzenia </w:t>
      </w:r>
      <w:r>
        <w:t>składu</w:t>
      </w:r>
      <w:r>
        <w:t xml:space="preserve"> </w:t>
      </w:r>
      <w:r>
        <w:t>było</w:t>
      </w:r>
      <w:r>
        <w:t xml:space="preserve"> </w:t>
      </w:r>
      <w:r>
        <w:t>bezpośrednie</w:t>
      </w:r>
      <w:r>
        <w:t xml:space="preserve"> zapoznanie przedstawicieli LGD z </w:t>
      </w:r>
      <w:r>
        <w:t>trwającymi</w:t>
      </w:r>
      <w:r>
        <w:t xml:space="preserve"> uzgodnieniami nad </w:t>
      </w:r>
      <w:r>
        <w:t>przyszłą</w:t>
      </w:r>
      <w:r>
        <w:t xml:space="preserve"> </w:t>
      </w:r>
      <w:r>
        <w:t>perspektywą</w:t>
      </w:r>
      <w:r>
        <w:t xml:space="preserve"> 2028-20</w:t>
      </w:r>
      <w:r>
        <w:t xml:space="preserve">34. </w:t>
      </w:r>
      <w:r>
        <w:t>Łącznie</w:t>
      </w:r>
      <w:r>
        <w:t xml:space="preserve"> w posiedzeniu </w:t>
      </w:r>
      <w:r>
        <w:t>wzięło</w:t>
      </w:r>
      <w:r>
        <w:t xml:space="preserve"> </w:t>
      </w:r>
      <w:r>
        <w:t>udział</w:t>
      </w:r>
      <w:r>
        <w:t xml:space="preserve"> 590 osób. </w:t>
      </w:r>
    </w:p>
    <w:p w14:paraId="6597AB8A" w14:textId="77777777" w:rsidR="00044110" w:rsidRDefault="008511F2">
      <w:pPr>
        <w:spacing w:after="264" w:line="259" w:lineRule="auto"/>
        <w:ind w:left="370"/>
      </w:pPr>
      <w:r>
        <w:rPr>
          <w:rFonts w:ascii="Wingdings" w:eastAsia="Wingdings" w:hAnsi="Wingdings" w:cs="Wingdings"/>
          <w:sz w:val="28"/>
        </w:rPr>
        <w:t xml:space="preserve"> </w:t>
      </w:r>
      <w:r>
        <w:rPr>
          <w:i/>
        </w:rPr>
        <w:t>Agenda posiedzenia stanowi załącznik nr 1 do Protokołu.</w:t>
      </w:r>
    </w:p>
    <w:p w14:paraId="069CBEE1" w14:textId="77777777" w:rsidR="00044110" w:rsidRDefault="008511F2">
      <w:pPr>
        <w:spacing w:after="123" w:line="259" w:lineRule="auto"/>
        <w:ind w:left="25"/>
      </w:pPr>
      <w:r>
        <w:rPr>
          <w:b/>
        </w:rPr>
        <w:t>Ad. 2</w:t>
      </w:r>
    </w:p>
    <w:p w14:paraId="465366E0" w14:textId="77777777" w:rsidR="00044110" w:rsidRDefault="008511F2">
      <w:pPr>
        <w:ind w:left="10"/>
      </w:pPr>
      <w:r>
        <w:t xml:space="preserve">Pani Aleksandra </w:t>
      </w:r>
      <w:r>
        <w:t>Sztetyłło-Budzewska,</w:t>
      </w:r>
      <w:r>
        <w:t xml:space="preserve"> z Departamentu Programów Regionalnych MFiPR, </w:t>
      </w:r>
      <w:r>
        <w:t>przedstawiła</w:t>
      </w:r>
      <w:r>
        <w:t xml:space="preserve"> </w:t>
      </w:r>
      <w:r>
        <w:t>prezentację</w:t>
      </w:r>
      <w:r>
        <w:t xml:space="preserve"> dot. aktualnego stanu </w:t>
      </w:r>
      <w:r>
        <w:t>wdrażania</w:t>
      </w:r>
      <w:r>
        <w:t xml:space="preserve"> in</w:t>
      </w:r>
      <w:r>
        <w:t xml:space="preserve">strumentu RLKS. </w:t>
      </w:r>
    </w:p>
    <w:p w14:paraId="089E6E81" w14:textId="77777777" w:rsidR="00044110" w:rsidRDefault="008511F2">
      <w:pPr>
        <w:ind w:left="10"/>
      </w:pPr>
      <w:r>
        <w:t xml:space="preserve">Dodatkowo przedstawione </w:t>
      </w:r>
      <w:r>
        <w:t>zostały</w:t>
      </w:r>
      <w:r>
        <w:t xml:space="preserve"> dane </w:t>
      </w:r>
      <w:r>
        <w:t>dotyczące</w:t>
      </w:r>
      <w:r>
        <w:t xml:space="preserve"> umów grantowych jako sposób </w:t>
      </w:r>
      <w:r>
        <w:t>wdrażania</w:t>
      </w:r>
      <w:r>
        <w:t xml:space="preserve"> instrumentu RLKS (prezentacja I). W</w:t>
      </w:r>
      <w:r>
        <w:rPr>
          <w:sz w:val="22"/>
        </w:rPr>
        <w:t xml:space="preserve">ojewództwa dopiero </w:t>
      </w:r>
      <w:r>
        <w:rPr>
          <w:sz w:val="22"/>
        </w:rPr>
        <w:t>rozpoczynają</w:t>
      </w:r>
      <w:r>
        <w:rPr>
          <w:sz w:val="22"/>
        </w:rPr>
        <w:t xml:space="preserve"> </w:t>
      </w:r>
      <w:r>
        <w:t>wdrażanie</w:t>
      </w:r>
      <w:r>
        <w:t xml:space="preserve"> tego schematu. W </w:t>
      </w:r>
      <w:r>
        <w:t>związku</w:t>
      </w:r>
      <w:r>
        <w:t xml:space="preserve"> z tym w </w:t>
      </w:r>
      <w:r>
        <w:t>bieżącym</w:t>
      </w:r>
      <w:r>
        <w:t xml:space="preserve"> roku spodziewany jest </w:t>
      </w:r>
      <w:r>
        <w:t>duży</w:t>
      </w:r>
      <w:r>
        <w:t xml:space="preserve"> przyrost liczby podpisanych umów, co pozwoli na przeprowadzenie </w:t>
      </w:r>
      <w:r>
        <w:t>szczegółowych</w:t>
      </w:r>
      <w:r>
        <w:t xml:space="preserve"> analiz. </w:t>
      </w:r>
      <w:r>
        <w:t>Następnie</w:t>
      </w:r>
      <w:r>
        <w:t xml:space="preserve"> pan Grzegorz Wirtek </w:t>
      </w:r>
      <w:r>
        <w:t>przedstawił</w:t>
      </w:r>
      <w:r>
        <w:t xml:space="preserve"> dane </w:t>
      </w:r>
      <w:r>
        <w:t>dotyczące</w:t>
      </w:r>
      <w:r>
        <w:t xml:space="preserve"> stanu </w:t>
      </w:r>
      <w:r>
        <w:t>wdrażania</w:t>
      </w:r>
      <w:r>
        <w:t xml:space="preserve"> instrumentu LEADER (prezentacja II).</w:t>
      </w:r>
    </w:p>
    <w:p w14:paraId="4101F725" w14:textId="77777777" w:rsidR="00044110" w:rsidRDefault="008511F2">
      <w:pPr>
        <w:spacing w:after="220"/>
        <w:ind w:left="10"/>
      </w:pPr>
      <w:r>
        <w:t xml:space="preserve">Pani Anna </w:t>
      </w:r>
      <w:r>
        <w:t>Sulińska-Wójcik</w:t>
      </w:r>
      <w:r>
        <w:t xml:space="preserve"> oraz pan Grzegorz Wirtek zaapelow</w:t>
      </w:r>
      <w:r>
        <w:t xml:space="preserve">ali o przyspieszenie </w:t>
      </w:r>
      <w:r>
        <w:t>wdrażania</w:t>
      </w:r>
      <w:r>
        <w:t xml:space="preserve"> RLKS na wszystkich poziomach, zarówno IZ, jak i LGD. </w:t>
      </w:r>
      <w:r>
        <w:t>Podkreślili,</w:t>
      </w:r>
      <w:r>
        <w:t xml:space="preserve"> </w:t>
      </w:r>
      <w:r>
        <w:t>że</w:t>
      </w:r>
      <w:r>
        <w:t xml:space="preserve"> bardzo </w:t>
      </w:r>
      <w:r>
        <w:t>ważne</w:t>
      </w:r>
      <w:r>
        <w:t xml:space="preserve"> jest sprawne i efektywne </w:t>
      </w:r>
      <w:r>
        <w:t>wdrażanie</w:t>
      </w:r>
      <w:r>
        <w:t xml:space="preserve"> instrumentu RLKS w </w:t>
      </w:r>
      <w:r>
        <w:t>kontekście</w:t>
      </w:r>
      <w:r>
        <w:t xml:space="preserve"> programowania instrumentów terytorialnych w nowej perspektywy finansowej.</w:t>
      </w:r>
    </w:p>
    <w:p w14:paraId="03732DB2" w14:textId="77777777" w:rsidR="00044110" w:rsidRDefault="008511F2">
      <w:pPr>
        <w:numPr>
          <w:ilvl w:val="0"/>
          <w:numId w:val="3"/>
        </w:numPr>
        <w:spacing w:after="175" w:line="259" w:lineRule="auto"/>
        <w:ind w:hanging="360"/>
      </w:pPr>
      <w:r>
        <w:rPr>
          <w:i/>
        </w:rPr>
        <w:lastRenderedPageBreak/>
        <w:t>Prez</w:t>
      </w:r>
      <w:r>
        <w:rPr>
          <w:i/>
        </w:rPr>
        <w:t>entacja I stanowi załącznik nr 2 do Protokołu.</w:t>
      </w:r>
    </w:p>
    <w:p w14:paraId="74ACC4AD" w14:textId="77777777" w:rsidR="00044110" w:rsidRDefault="008511F2">
      <w:pPr>
        <w:numPr>
          <w:ilvl w:val="0"/>
          <w:numId w:val="3"/>
        </w:numPr>
        <w:spacing w:after="264" w:line="259" w:lineRule="auto"/>
        <w:ind w:hanging="360"/>
      </w:pPr>
      <w:r>
        <w:rPr>
          <w:i/>
        </w:rPr>
        <w:t>Prezentacja II stanowi załącznik nr 3 do Protokołu.</w:t>
      </w:r>
    </w:p>
    <w:p w14:paraId="230217D6" w14:textId="77777777" w:rsidR="00044110" w:rsidRDefault="008511F2">
      <w:pPr>
        <w:spacing w:after="123" w:line="259" w:lineRule="auto"/>
        <w:ind w:left="25"/>
      </w:pPr>
      <w:r>
        <w:rPr>
          <w:b/>
        </w:rPr>
        <w:t xml:space="preserve">Ad. 3 </w:t>
      </w:r>
    </w:p>
    <w:p w14:paraId="2259314E" w14:textId="77777777" w:rsidR="00044110" w:rsidRDefault="008511F2">
      <w:pPr>
        <w:spacing w:after="220"/>
        <w:ind w:left="10"/>
      </w:pPr>
      <w:r>
        <w:t xml:space="preserve">Pani Monika </w:t>
      </w:r>
      <w:r>
        <w:t>Pałasz,</w:t>
      </w:r>
      <w:r>
        <w:t xml:space="preserve"> z Departamentu Strategii MFiPR, </w:t>
      </w:r>
      <w:r>
        <w:t>przedstawiła</w:t>
      </w:r>
      <w:r>
        <w:t xml:space="preserve"> </w:t>
      </w:r>
      <w:r>
        <w:t>prezentację</w:t>
      </w:r>
      <w:r>
        <w:t xml:space="preserve"> z </w:t>
      </w:r>
      <w:r>
        <w:t>informacją</w:t>
      </w:r>
      <w:r>
        <w:t xml:space="preserve"> na temat nowych zasad finansowania rozwoju po 2027 roku oraz</w:t>
      </w:r>
      <w:r>
        <w:t xml:space="preserve"> Plan Partnerstwa Krajowego i Regionalnego (PPKR) na lata 2028-2034, w </w:t>
      </w:r>
      <w:r>
        <w:t>kontekście</w:t>
      </w:r>
      <w:r>
        <w:t xml:space="preserve"> instrumentów terytorialnych.</w:t>
      </w:r>
    </w:p>
    <w:p w14:paraId="52C53887" w14:textId="77777777" w:rsidR="00044110" w:rsidRDefault="008511F2">
      <w:pPr>
        <w:numPr>
          <w:ilvl w:val="0"/>
          <w:numId w:val="3"/>
        </w:numPr>
        <w:spacing w:after="264" w:line="259" w:lineRule="auto"/>
        <w:ind w:hanging="360"/>
      </w:pPr>
      <w:r>
        <w:rPr>
          <w:i/>
        </w:rPr>
        <w:t>Prezentacja III stanowi załącznik nr 5 do Protokołu.</w:t>
      </w:r>
    </w:p>
    <w:p w14:paraId="73167FE9" w14:textId="77777777" w:rsidR="00044110" w:rsidRDefault="008511F2">
      <w:pPr>
        <w:spacing w:after="281" w:line="259" w:lineRule="auto"/>
        <w:ind w:left="25"/>
      </w:pPr>
      <w:r>
        <w:rPr>
          <w:b/>
        </w:rPr>
        <w:t xml:space="preserve">Ad. 4 </w:t>
      </w:r>
    </w:p>
    <w:p w14:paraId="41360AED" w14:textId="77777777" w:rsidR="00044110" w:rsidRDefault="008511F2">
      <w:pPr>
        <w:spacing w:after="299" w:line="259" w:lineRule="auto"/>
        <w:ind w:left="10"/>
      </w:pPr>
      <w:r>
        <w:t xml:space="preserve">W dyskusji poruszono w </w:t>
      </w:r>
      <w:r>
        <w:t>szczególności</w:t>
      </w:r>
      <w:r>
        <w:t xml:space="preserve"> </w:t>
      </w:r>
      <w:r>
        <w:t>następujące</w:t>
      </w:r>
      <w:r>
        <w:t xml:space="preserve"> kwestie:</w:t>
      </w:r>
    </w:p>
    <w:p w14:paraId="514DF48C" w14:textId="77777777" w:rsidR="00044110" w:rsidRDefault="008511F2">
      <w:pPr>
        <w:numPr>
          <w:ilvl w:val="0"/>
          <w:numId w:val="4"/>
        </w:numPr>
        <w:spacing w:after="160" w:line="360" w:lineRule="auto"/>
        <w:ind w:hanging="360"/>
      </w:pPr>
      <w:r>
        <w:rPr>
          <w:b/>
        </w:rPr>
        <w:t>Potrzeba jednoznacznego osadzenia instrumentów RLKS i LEADER w dokumentach strategicznych.</w:t>
      </w:r>
    </w:p>
    <w:p w14:paraId="36AB7F85" w14:textId="77777777" w:rsidR="00044110" w:rsidRDefault="008511F2">
      <w:pPr>
        <w:ind w:left="10"/>
      </w:pPr>
      <w:r>
        <w:t xml:space="preserve">Przedstawiciele Prezydium Podkomitetu ds. RLKS </w:t>
      </w:r>
      <w:r>
        <w:t>podkreślali,</w:t>
      </w:r>
      <w:r>
        <w:t xml:space="preserve"> </w:t>
      </w:r>
      <w:r>
        <w:t>że</w:t>
      </w:r>
      <w:r>
        <w:t xml:space="preserve"> w nowej perspektywie kluczowe jest spójne i jednoznaczne </w:t>
      </w:r>
      <w:r>
        <w:t>ujęcie</w:t>
      </w:r>
      <w:r>
        <w:t xml:space="preserve"> instrumentów w dokumentach strategiczn</w:t>
      </w:r>
      <w:r>
        <w:t xml:space="preserve">ych, zarówno krajowych, jak i unijnych. Pan Grzegorz Wirtek </w:t>
      </w:r>
      <w:r>
        <w:t>zaznaczył,</w:t>
      </w:r>
      <w:r>
        <w:t xml:space="preserve"> </w:t>
      </w:r>
      <w:r>
        <w:t>że</w:t>
      </w:r>
      <w:r>
        <w:t xml:space="preserve"> problemem w obecnej perspektywie jest </w:t>
      </w:r>
      <w:r>
        <w:t>rozbieżne</w:t>
      </w:r>
      <w:r>
        <w:t xml:space="preserve"> traktowanie LEADER i RLKS w </w:t>
      </w:r>
      <w:r>
        <w:t>rozporządzeniach,</w:t>
      </w:r>
      <w:r>
        <w:t xml:space="preserve"> co powoduje </w:t>
      </w:r>
      <w:r>
        <w:t>różne</w:t>
      </w:r>
      <w:r>
        <w:t xml:space="preserve"> problemy i braki </w:t>
      </w:r>
      <w:r>
        <w:t>spójności</w:t>
      </w:r>
      <w:r>
        <w:t xml:space="preserve"> we </w:t>
      </w:r>
      <w:r>
        <w:t>wdrażaniu.</w:t>
      </w:r>
      <w:r>
        <w:t xml:space="preserve"> Celem strony polskiej jest do</w:t>
      </w:r>
      <w:r>
        <w:t xml:space="preserve">prowadzenie do sytuacji, w której wobec interwencji LEADER i RLKS nie </w:t>
      </w:r>
      <w:r>
        <w:t>będą</w:t>
      </w:r>
      <w:r>
        <w:t xml:space="preserve"> stosowane </w:t>
      </w:r>
      <w:r>
        <w:t>rozbieżne</w:t>
      </w:r>
      <w:r>
        <w:t xml:space="preserve"> interpretacje w polityce rolnej i polityce </w:t>
      </w:r>
      <w:r>
        <w:t>spójności</w:t>
      </w:r>
      <w:r>
        <w:t xml:space="preserve"> i </w:t>
      </w:r>
      <w:r>
        <w:t>że</w:t>
      </w:r>
      <w:r>
        <w:t xml:space="preserve"> mechanizm ten </w:t>
      </w:r>
      <w:r>
        <w:t>będzie</w:t>
      </w:r>
      <w:r>
        <w:t xml:space="preserve"> rozpoznawalny jako </w:t>
      </w:r>
      <w:r>
        <w:t>trwały</w:t>
      </w:r>
      <w:r>
        <w:t xml:space="preserve"> i potrzebny instrument terytorialny.</w:t>
      </w:r>
    </w:p>
    <w:p w14:paraId="6C47D0EE" w14:textId="77777777" w:rsidR="00044110" w:rsidRDefault="008511F2">
      <w:pPr>
        <w:ind w:left="10"/>
      </w:pPr>
      <w:r>
        <w:t>Jednocześnie</w:t>
      </w:r>
      <w:r>
        <w:t xml:space="preserve"> zaznaczono, </w:t>
      </w:r>
      <w:r>
        <w:t>że</w:t>
      </w:r>
      <w:r>
        <w:t xml:space="preserve"> nie jest to </w:t>
      </w:r>
      <w:r>
        <w:t>łatwe</w:t>
      </w:r>
      <w:r>
        <w:t xml:space="preserve"> na poziomie UE, </w:t>
      </w:r>
      <w:r>
        <w:t>ponieważ</w:t>
      </w:r>
      <w:r>
        <w:t xml:space="preserve"> Komisja Europejska nie wykazuje zrozumienia dla tego problemu. W </w:t>
      </w:r>
      <w:r>
        <w:t>związku</w:t>
      </w:r>
      <w:r>
        <w:t xml:space="preserve"> z tym </w:t>
      </w:r>
      <w:r>
        <w:t>pojawiła</w:t>
      </w:r>
      <w:r>
        <w:t xml:space="preserve"> </w:t>
      </w:r>
      <w:r>
        <w:t>się</w:t>
      </w:r>
      <w:r>
        <w:t xml:space="preserve"> sugestia szukania sojuszników w innych </w:t>
      </w:r>
      <w:r>
        <w:t>państwach</w:t>
      </w:r>
      <w:r>
        <w:t xml:space="preserve"> </w:t>
      </w:r>
      <w:r>
        <w:t>członk</w:t>
      </w:r>
      <w:r>
        <w:t>owskich</w:t>
      </w:r>
      <w:r>
        <w:t xml:space="preserve"> podczas negocjacji i dalszych dyskusji.</w:t>
      </w:r>
    </w:p>
    <w:p w14:paraId="1A271C78" w14:textId="77777777" w:rsidR="00044110" w:rsidRDefault="008511F2">
      <w:pPr>
        <w:numPr>
          <w:ilvl w:val="0"/>
          <w:numId w:val="4"/>
        </w:numPr>
        <w:spacing w:after="160" w:line="360" w:lineRule="auto"/>
        <w:ind w:hanging="360"/>
      </w:pPr>
      <w:r>
        <w:rPr>
          <w:b/>
        </w:rPr>
        <w:t>Ryzyko marginalizacji obszarów wiejskich w przypadku silnej konkurencji z dużymi aglomeracjami.</w:t>
      </w:r>
    </w:p>
    <w:p w14:paraId="697BF18C" w14:textId="77777777" w:rsidR="00044110" w:rsidRDefault="008511F2">
      <w:pPr>
        <w:ind w:left="10"/>
      </w:pPr>
      <w:r>
        <w:lastRenderedPageBreak/>
        <w:t xml:space="preserve">LGD </w:t>
      </w:r>
      <w:r>
        <w:t>zwracały</w:t>
      </w:r>
      <w:r>
        <w:t xml:space="preserve"> </w:t>
      </w:r>
      <w:r>
        <w:t>uwagę</w:t>
      </w:r>
      <w:r>
        <w:t xml:space="preserve"> na ryzyko marginalizacji obszarów wiejskich w procesie programowania i </w:t>
      </w:r>
      <w:r>
        <w:t>podziału</w:t>
      </w:r>
      <w:r>
        <w:t xml:space="preserve"> </w:t>
      </w:r>
      <w:r>
        <w:t>środków</w:t>
      </w:r>
      <w:r>
        <w:t xml:space="preserve"> w now</w:t>
      </w:r>
      <w:r>
        <w:t xml:space="preserve">ej perspektywie finansowej, w sytuacji silnej konkurencji ze strony </w:t>
      </w:r>
      <w:r>
        <w:t>dużych</w:t>
      </w:r>
      <w:r>
        <w:t xml:space="preserve"> aglomeracji oraz nowych priorytetów UE (m.in. </w:t>
      </w:r>
      <w:r>
        <w:t>obronność,</w:t>
      </w:r>
      <w:r>
        <w:t xml:space="preserve"> mieszkalnictwo, transformacja energetyczna).</w:t>
      </w:r>
    </w:p>
    <w:p w14:paraId="52EE6C6A" w14:textId="77777777" w:rsidR="00044110" w:rsidRDefault="008511F2">
      <w:pPr>
        <w:ind w:left="10"/>
      </w:pPr>
      <w:r>
        <w:t xml:space="preserve">LGD </w:t>
      </w:r>
      <w:r>
        <w:t>wskazywały,</w:t>
      </w:r>
      <w:r>
        <w:t xml:space="preserve"> </w:t>
      </w:r>
      <w:r>
        <w:t>że</w:t>
      </w:r>
      <w:r>
        <w:t xml:space="preserve"> marginalizacja </w:t>
      </w:r>
      <w:r>
        <w:t>może</w:t>
      </w:r>
      <w:r>
        <w:t xml:space="preserve"> </w:t>
      </w:r>
      <w:r>
        <w:t>dotyczyć</w:t>
      </w:r>
      <w:r>
        <w:t xml:space="preserve"> w </w:t>
      </w:r>
      <w:r>
        <w:t>szczególności</w:t>
      </w:r>
      <w:r>
        <w:t xml:space="preserve"> ograniczenia al</w:t>
      </w:r>
      <w:r>
        <w:t xml:space="preserve">okacji </w:t>
      </w:r>
      <w:r>
        <w:t>środków</w:t>
      </w:r>
      <w:r>
        <w:t xml:space="preserve"> na </w:t>
      </w:r>
      <w:r>
        <w:t>działania</w:t>
      </w:r>
      <w:r>
        <w:t xml:space="preserve"> realizowane na obszarach wiejskich, </w:t>
      </w:r>
      <w:r>
        <w:t>podporządkowania</w:t>
      </w:r>
      <w:r>
        <w:t xml:space="preserve"> interwencji celom definiowanym z perspektywy </w:t>
      </w:r>
      <w:r>
        <w:t>dużych</w:t>
      </w:r>
      <w:r>
        <w:t xml:space="preserve"> </w:t>
      </w:r>
      <w:r>
        <w:t>ośrodków</w:t>
      </w:r>
      <w:r>
        <w:t xml:space="preserve"> miejskich oraz </w:t>
      </w:r>
      <w:r>
        <w:t>osłabienia</w:t>
      </w:r>
      <w:r>
        <w:t xml:space="preserve"> pozycji RLKS i LEADER w architekturze instrumentów terytorialnych.</w:t>
      </w:r>
    </w:p>
    <w:p w14:paraId="1FC1EF35" w14:textId="77777777" w:rsidR="00044110" w:rsidRDefault="008511F2">
      <w:pPr>
        <w:ind w:left="10"/>
      </w:pPr>
      <w:r>
        <w:t>Podkreślono,</w:t>
      </w:r>
      <w:r>
        <w:t xml:space="preserve"> </w:t>
      </w:r>
      <w:r>
        <w:t>że</w:t>
      </w:r>
      <w:r>
        <w:t xml:space="preserve"> klucz</w:t>
      </w:r>
      <w:r>
        <w:t xml:space="preserve">owe </w:t>
      </w:r>
      <w:r>
        <w:t>będzie</w:t>
      </w:r>
      <w:r>
        <w:t xml:space="preserve"> takie zaprogramowanie interwencji w PPKR i dokumentach krajowych, aby obszary wiejskie </w:t>
      </w:r>
      <w:r>
        <w:t>były</w:t>
      </w:r>
      <w:r>
        <w:t xml:space="preserve"> </w:t>
      </w:r>
      <w:r>
        <w:t>wyraźnie</w:t>
      </w:r>
      <w:r>
        <w:t xml:space="preserve"> zdefiniowane jako </w:t>
      </w:r>
      <w:r>
        <w:t>odrębny</w:t>
      </w:r>
      <w:r>
        <w:t xml:space="preserve"> obszar wsparcia z jasno </w:t>
      </w:r>
      <w:r>
        <w:t>określonym</w:t>
      </w:r>
      <w:r>
        <w:t xml:space="preserve"> zakresem interwencji i mierzalnymi rezultatami.</w:t>
      </w:r>
    </w:p>
    <w:p w14:paraId="6E028FC7" w14:textId="77777777" w:rsidR="00044110" w:rsidRDefault="008511F2">
      <w:pPr>
        <w:ind w:left="10"/>
      </w:pPr>
      <w:r>
        <w:t xml:space="preserve">RLKS i LEADER </w:t>
      </w:r>
      <w:r>
        <w:t>są</w:t>
      </w:r>
      <w:r>
        <w:t xml:space="preserve"> postrzegane jako i</w:t>
      </w:r>
      <w:r>
        <w:t xml:space="preserve">nstrumenty </w:t>
      </w:r>
      <w:r>
        <w:t>przeciwdziałania</w:t>
      </w:r>
      <w:r>
        <w:t xml:space="preserve"> marginalizacji, bo </w:t>
      </w:r>
      <w:r>
        <w:t>umożliwiają</w:t>
      </w:r>
      <w:r>
        <w:t xml:space="preserve"> terytorialne, oddolne programowanie. Ich </w:t>
      </w:r>
      <w:r>
        <w:t>przyszła</w:t>
      </w:r>
      <w:r>
        <w:t xml:space="preserve"> pozycja </w:t>
      </w:r>
      <w:r>
        <w:t>będzie</w:t>
      </w:r>
      <w:r>
        <w:t xml:space="preserve"> jednak </w:t>
      </w:r>
      <w:r>
        <w:t>uzależniona</w:t>
      </w:r>
      <w:r>
        <w:t xml:space="preserve"> od wykazania </w:t>
      </w:r>
      <w:r>
        <w:t>skuteczności</w:t>
      </w:r>
      <w:r>
        <w:t xml:space="preserve"> i rezultatów. W nowej perspektywie, przy silnej konkurencji nowych </w:t>
      </w:r>
      <w:r>
        <w:t>działań,</w:t>
      </w:r>
      <w:r>
        <w:t xml:space="preserve"> istotne </w:t>
      </w:r>
      <w:r>
        <w:t>będzie</w:t>
      </w:r>
      <w:r>
        <w:t xml:space="preserve"> wykazanie </w:t>
      </w:r>
      <w:r>
        <w:t>wartości</w:t>
      </w:r>
      <w:r>
        <w:t xml:space="preserve"> dodanej tego instrumentu dla rozwoju obszarów wiejskich.</w:t>
      </w:r>
    </w:p>
    <w:p w14:paraId="7352C917" w14:textId="77777777" w:rsidR="00044110" w:rsidRDefault="008511F2">
      <w:pPr>
        <w:numPr>
          <w:ilvl w:val="0"/>
          <w:numId w:val="5"/>
        </w:numPr>
        <w:spacing w:after="281" w:line="259" w:lineRule="auto"/>
        <w:ind w:hanging="360"/>
      </w:pPr>
      <w:r>
        <w:rPr>
          <w:b/>
        </w:rPr>
        <w:t>Zwiększenie alokacji środków przeznaczonych na obszary wiejskie.</w:t>
      </w:r>
    </w:p>
    <w:p w14:paraId="49F964AD" w14:textId="77777777" w:rsidR="00044110" w:rsidRDefault="008511F2">
      <w:pPr>
        <w:ind w:left="10"/>
      </w:pPr>
      <w:r>
        <w:t>Początkowo</w:t>
      </w:r>
      <w:r>
        <w:t xml:space="preserve"> w trakcie dyskusji </w:t>
      </w:r>
      <w:r>
        <w:t>pojawiały</w:t>
      </w:r>
      <w:r>
        <w:t xml:space="preserve"> </w:t>
      </w:r>
      <w:r>
        <w:t>się</w:t>
      </w:r>
      <w:r>
        <w:t xml:space="preserve"> postulaty </w:t>
      </w:r>
      <w:r>
        <w:t>zwiększenia</w:t>
      </w:r>
      <w:r>
        <w:t xml:space="preserve"> alokacji dla obszarów wiejskich, </w:t>
      </w:r>
      <w:r>
        <w:t xml:space="preserve">jednak w odpowiedziach przedstawiciele Prezydium </w:t>
      </w:r>
      <w:r>
        <w:t>pokreślili,</w:t>
      </w:r>
      <w:r>
        <w:t xml:space="preserve"> </w:t>
      </w:r>
      <w:r>
        <w:t>że</w:t>
      </w:r>
      <w:r>
        <w:t xml:space="preserve"> taki argument </w:t>
      </w:r>
      <w:r>
        <w:t>może</w:t>
      </w:r>
      <w:r>
        <w:t xml:space="preserve"> </w:t>
      </w:r>
      <w:r>
        <w:t>być</w:t>
      </w:r>
      <w:r>
        <w:t xml:space="preserve"> </w:t>
      </w:r>
      <w:r>
        <w:t>niewystarczający</w:t>
      </w:r>
      <w:r>
        <w:t xml:space="preserve"> podczas programowania nowej perspektywy. Kluczowe jest unaocznienie </w:t>
      </w:r>
      <w:r>
        <w:t>wartości</w:t>
      </w:r>
      <w:r>
        <w:t xml:space="preserve"> RLKS, jego </w:t>
      </w:r>
      <w:r>
        <w:t>skuteczności,</w:t>
      </w:r>
      <w:r>
        <w:t xml:space="preserve"> </w:t>
      </w:r>
      <w:r>
        <w:t>zdolności</w:t>
      </w:r>
      <w:r>
        <w:t xml:space="preserve"> do realizacji celów i generowania mierza</w:t>
      </w:r>
      <w:r>
        <w:t xml:space="preserve">lnych rezultatów. Nowy system przedstawiony dla perspektywy 2028-2034 jest oparty na wynikach, a nie na samej absorpcji </w:t>
      </w:r>
      <w:r>
        <w:t>środków.</w:t>
      </w:r>
      <w:r>
        <w:t xml:space="preserve"> Pani Anna </w:t>
      </w:r>
      <w:r>
        <w:t>Sulińska-Wójcik</w:t>
      </w:r>
      <w:r>
        <w:t xml:space="preserve"> </w:t>
      </w:r>
      <w:r>
        <w:t>wskazała,</w:t>
      </w:r>
      <w:r>
        <w:t xml:space="preserve"> </w:t>
      </w:r>
      <w:r>
        <w:t>że</w:t>
      </w:r>
      <w:r>
        <w:t xml:space="preserve"> logika </w:t>
      </w:r>
      <w:r>
        <w:t>się</w:t>
      </w:r>
      <w:r>
        <w:t xml:space="preserve"> odwraca - najpierw </w:t>
      </w:r>
      <w:r>
        <w:t>należy</w:t>
      </w:r>
      <w:r>
        <w:t xml:space="preserve"> </w:t>
      </w:r>
      <w:r>
        <w:t>pokazać</w:t>
      </w:r>
      <w:r>
        <w:t xml:space="preserve"> cel, a </w:t>
      </w:r>
      <w:r>
        <w:t>następnie</w:t>
      </w:r>
      <w:r>
        <w:t xml:space="preserve"> </w:t>
      </w:r>
      <w:r>
        <w:t>oczekiwać</w:t>
      </w:r>
      <w:r>
        <w:t xml:space="preserve"> konkretnego fina</w:t>
      </w:r>
      <w:r>
        <w:t>nsowania.</w:t>
      </w:r>
    </w:p>
    <w:p w14:paraId="7F981B48" w14:textId="77777777" w:rsidR="00044110" w:rsidRDefault="008511F2">
      <w:pPr>
        <w:numPr>
          <w:ilvl w:val="0"/>
          <w:numId w:val="5"/>
        </w:numPr>
        <w:spacing w:after="281" w:line="360" w:lineRule="auto"/>
        <w:ind w:hanging="360"/>
      </w:pPr>
      <w:r>
        <w:rPr>
          <w:b/>
        </w:rPr>
        <w:t>Doprecyzowanie wskaźników i sposobu realizacji celów, jako warunek finansowania w nowej perspektywie.</w:t>
      </w:r>
    </w:p>
    <w:p w14:paraId="095BA294" w14:textId="77777777" w:rsidR="00044110" w:rsidRDefault="008511F2">
      <w:pPr>
        <w:ind w:left="10"/>
      </w:pPr>
      <w:r>
        <w:lastRenderedPageBreak/>
        <w:t xml:space="preserve">Pani Anna </w:t>
      </w:r>
      <w:r>
        <w:t>Sulińska-Wójcik</w:t>
      </w:r>
      <w:r>
        <w:t xml:space="preserve"> </w:t>
      </w:r>
      <w:r>
        <w:t>zwróciła</w:t>
      </w:r>
      <w:r>
        <w:t xml:space="preserve"> </w:t>
      </w:r>
      <w:r>
        <w:t>uwagę,</w:t>
      </w:r>
      <w:r>
        <w:t xml:space="preserve"> </w:t>
      </w:r>
      <w:r>
        <w:t>że</w:t>
      </w:r>
      <w:r>
        <w:t xml:space="preserve"> w nowej perspektywie finansowanie </w:t>
      </w:r>
      <w:r>
        <w:t>będzie</w:t>
      </w:r>
      <w:r>
        <w:t xml:space="preserve"> </w:t>
      </w:r>
      <w:r>
        <w:t>ściśle</w:t>
      </w:r>
      <w:r>
        <w:t xml:space="preserve"> </w:t>
      </w:r>
      <w:r>
        <w:t>uzależnione</w:t>
      </w:r>
      <w:r>
        <w:t xml:space="preserve"> od z góry </w:t>
      </w:r>
      <w:r>
        <w:t>określonych</w:t>
      </w:r>
      <w:r>
        <w:t xml:space="preserve"> kamieni milowych,</w:t>
      </w:r>
      <w:r>
        <w:t xml:space="preserve"> rozliczane </w:t>
      </w:r>
      <w:r>
        <w:t>będą</w:t>
      </w:r>
      <w:r>
        <w:t xml:space="preserve"> rezultaty, a nie same </w:t>
      </w:r>
      <w:r>
        <w:t>działania.</w:t>
      </w:r>
      <w:r>
        <w:t xml:space="preserve"> W </w:t>
      </w:r>
      <w:r>
        <w:t>związku</w:t>
      </w:r>
      <w:r>
        <w:t xml:space="preserve"> z tym konieczne jest precyzyjne planowanie </w:t>
      </w:r>
      <w:r>
        <w:t>już</w:t>
      </w:r>
      <w:r>
        <w:t xml:space="preserve"> na etapie dokumentów strategicznych. Brak odpowiedniego udokumentowania </w:t>
      </w:r>
      <w:r>
        <w:t>satysfakcjonujących</w:t>
      </w:r>
      <w:r>
        <w:t xml:space="preserve"> rezultatów w obecnej perspektywie </w:t>
      </w:r>
      <w:r>
        <w:t>osłabi</w:t>
      </w:r>
      <w:r>
        <w:t xml:space="preserve"> </w:t>
      </w:r>
      <w:r>
        <w:t>pozycję</w:t>
      </w:r>
      <w:r>
        <w:t xml:space="preserve"> </w:t>
      </w:r>
      <w:r>
        <w:t>negocjac</w:t>
      </w:r>
      <w:r>
        <w:t>yjną</w:t>
      </w:r>
      <w:r>
        <w:t xml:space="preserve"> przy planowaniu kolejnej perspektywy. Ponadto instrumenty terytorialne </w:t>
      </w:r>
      <w:r>
        <w:t>będą</w:t>
      </w:r>
      <w:r>
        <w:t xml:space="preserve"> oceniane pod </w:t>
      </w:r>
      <w:r>
        <w:t>kątem</w:t>
      </w:r>
      <w:r>
        <w:t xml:space="preserve"> tego, czy nie </w:t>
      </w:r>
      <w:r>
        <w:t>spowalniają</w:t>
      </w:r>
      <w:r>
        <w:t xml:space="preserve"> tempa </w:t>
      </w:r>
      <w:r>
        <w:t>wdrażania.</w:t>
      </w:r>
    </w:p>
    <w:p w14:paraId="1B78C057" w14:textId="77777777" w:rsidR="00044110" w:rsidRDefault="008511F2">
      <w:pPr>
        <w:numPr>
          <w:ilvl w:val="0"/>
          <w:numId w:val="5"/>
        </w:numPr>
        <w:spacing w:after="160" w:line="360" w:lineRule="auto"/>
        <w:ind w:hanging="360"/>
      </w:pPr>
      <w:r>
        <w:rPr>
          <w:b/>
        </w:rPr>
        <w:t xml:space="preserve">Zaadresowanie wyzwań przed którymi stają regiony, mające zróżnicowane potrzeby. </w:t>
      </w:r>
    </w:p>
    <w:p w14:paraId="02778268" w14:textId="77777777" w:rsidR="00044110" w:rsidRDefault="008511F2">
      <w:pPr>
        <w:ind w:left="10"/>
      </w:pPr>
      <w:r>
        <w:t xml:space="preserve">Nowa perspektywa przewiduje opracowanie jednego wspólnego planu dla </w:t>
      </w:r>
      <w:r>
        <w:t>całego</w:t>
      </w:r>
      <w:r>
        <w:t xml:space="preserve"> kraju, co samo w sobie jest </w:t>
      </w:r>
      <w:r>
        <w:t>dużym</w:t>
      </w:r>
      <w:r>
        <w:t xml:space="preserve"> wyzwaniem przy tak znacznym </w:t>
      </w:r>
      <w:r>
        <w:t>zróżnicowaniu</w:t>
      </w:r>
      <w:r>
        <w:t xml:space="preserve"> regionów. Województwa </w:t>
      </w:r>
      <w:r>
        <w:t>mają</w:t>
      </w:r>
      <w:r>
        <w:t xml:space="preserve"> odmienne potrzeby, ale </w:t>
      </w:r>
      <w:r>
        <w:t>muszą</w:t>
      </w:r>
      <w:r>
        <w:t xml:space="preserve"> </w:t>
      </w:r>
      <w:r>
        <w:t>się</w:t>
      </w:r>
      <w:r>
        <w:t xml:space="preserve"> </w:t>
      </w:r>
      <w:r>
        <w:t>mieścić</w:t>
      </w:r>
      <w:r>
        <w:t xml:space="preserve"> w jednolitych ramach celów ogólnych i</w:t>
      </w:r>
      <w:r>
        <w:t xml:space="preserve"> </w:t>
      </w:r>
      <w:r>
        <w:t>szczegółowych</w:t>
      </w:r>
      <w:r>
        <w:t xml:space="preserve"> UE. Kluczowe zatem </w:t>
      </w:r>
      <w:r>
        <w:t>będzie</w:t>
      </w:r>
      <w:r>
        <w:t xml:space="preserve"> odpowiednie zaprogramowanie interwencji na poziomie krajowym i regionalnym. RLKS daje </w:t>
      </w:r>
      <w:r>
        <w:t>elastyczność</w:t>
      </w:r>
      <w:r>
        <w:t xml:space="preserve"> </w:t>
      </w:r>
      <w:r>
        <w:t>terytorialną,</w:t>
      </w:r>
      <w:r>
        <w:t xml:space="preserve"> musi ona </w:t>
      </w:r>
      <w:r>
        <w:t>zostać</w:t>
      </w:r>
      <w:r>
        <w:t xml:space="preserve"> jednak dobrze opisana i uzasadniona w PPKR.</w:t>
      </w:r>
    </w:p>
    <w:p w14:paraId="3DD2771E" w14:textId="77777777" w:rsidR="00044110" w:rsidRDefault="008511F2">
      <w:pPr>
        <w:ind w:left="10"/>
      </w:pPr>
      <w:r>
        <w:t xml:space="preserve">Jest to </w:t>
      </w:r>
      <w:r>
        <w:t>złożony</w:t>
      </w:r>
      <w:r>
        <w:t xml:space="preserve"> problem, w </w:t>
      </w:r>
      <w:r>
        <w:t>związku</w:t>
      </w:r>
      <w:r>
        <w:t xml:space="preserve"> z czym </w:t>
      </w:r>
      <w:r>
        <w:t xml:space="preserve">wypracowanie wspólnych </w:t>
      </w:r>
      <w:r>
        <w:t>rozwiązań</w:t>
      </w:r>
      <w:r>
        <w:t xml:space="preserve"> </w:t>
      </w:r>
      <w:r>
        <w:t>będzie</w:t>
      </w:r>
      <w:r>
        <w:t xml:space="preserve"> </w:t>
      </w:r>
      <w:r>
        <w:t>stanowiło</w:t>
      </w:r>
      <w:r>
        <w:t xml:space="preserve"> wyzwanie.</w:t>
      </w:r>
    </w:p>
    <w:p w14:paraId="4E30A19A" w14:textId="77777777" w:rsidR="00044110" w:rsidRDefault="008511F2">
      <w:pPr>
        <w:numPr>
          <w:ilvl w:val="0"/>
          <w:numId w:val="5"/>
        </w:numPr>
        <w:spacing w:after="160" w:line="360" w:lineRule="auto"/>
        <w:ind w:hanging="360"/>
      </w:pPr>
      <w:r>
        <w:rPr>
          <w:b/>
        </w:rPr>
        <w:t>Zróżnicowanie potrzeby obszarów wiejskich (infrastruktura, usługi społeczne, przedsiębiorczość).</w:t>
      </w:r>
    </w:p>
    <w:p w14:paraId="3AB46A69" w14:textId="77777777" w:rsidR="00044110" w:rsidRDefault="008511F2">
      <w:pPr>
        <w:ind w:left="10"/>
      </w:pPr>
      <w:r>
        <w:t xml:space="preserve">Pan Grzegorz Wirtek, </w:t>
      </w:r>
      <w:r>
        <w:t>prezentując</w:t>
      </w:r>
      <w:r>
        <w:t xml:space="preserve"> dane z </w:t>
      </w:r>
      <w:r>
        <w:t>wdrażania</w:t>
      </w:r>
      <w:r>
        <w:t xml:space="preserve"> LEADER, </w:t>
      </w:r>
      <w:r>
        <w:t>wskazywał,</w:t>
      </w:r>
      <w:r>
        <w:t xml:space="preserve"> </w:t>
      </w:r>
      <w:r>
        <w:t>że</w:t>
      </w:r>
      <w:r>
        <w:t xml:space="preserve"> </w:t>
      </w:r>
      <w:r>
        <w:t>największe</w:t>
      </w:r>
      <w:r>
        <w:t xml:space="preserve"> </w:t>
      </w:r>
      <w:r>
        <w:t xml:space="preserve">zainteresowanie w naborach w obecnej perspektywie dotyczy </w:t>
      </w:r>
      <w:r>
        <w:t>małej</w:t>
      </w:r>
      <w:r>
        <w:t xml:space="preserve"> infrastruktury publicznej i </w:t>
      </w:r>
      <w:r>
        <w:t>przedsiębiorczości.</w:t>
      </w:r>
      <w:r>
        <w:t xml:space="preserve"> Widoczny jest </w:t>
      </w:r>
      <w:r>
        <w:t>też</w:t>
      </w:r>
      <w:r>
        <w:t xml:space="preserve"> </w:t>
      </w:r>
      <w:r>
        <w:t>potencjał</w:t>
      </w:r>
      <w:r>
        <w:t xml:space="preserve"> w zakresie </w:t>
      </w:r>
      <w:r>
        <w:t>usług</w:t>
      </w:r>
      <w:r>
        <w:t xml:space="preserve"> </w:t>
      </w:r>
      <w:r>
        <w:t>społecznych,</w:t>
      </w:r>
      <w:r>
        <w:t xml:space="preserve"> w tym dla osób starszych </w:t>
      </w:r>
      <w:r>
        <w:t>(choć</w:t>
      </w:r>
      <w:r>
        <w:t xml:space="preserve"> jeszcze bez </w:t>
      </w:r>
      <w:r>
        <w:t>zakończonych</w:t>
      </w:r>
      <w:r>
        <w:t xml:space="preserve"> projektów). Sama struktura nab</w:t>
      </w:r>
      <w:r>
        <w:t xml:space="preserve">orów pokazuje, </w:t>
      </w:r>
      <w:r>
        <w:t>że</w:t>
      </w:r>
      <w:r>
        <w:t xml:space="preserve"> LGD realnie </w:t>
      </w:r>
      <w:r>
        <w:t>odpowiadają</w:t>
      </w:r>
      <w:r>
        <w:t xml:space="preserve"> na lokalne potrzeby.</w:t>
      </w:r>
    </w:p>
    <w:p w14:paraId="36631357" w14:textId="77777777" w:rsidR="00044110" w:rsidRDefault="008511F2">
      <w:pPr>
        <w:ind w:left="10"/>
      </w:pPr>
      <w:r>
        <w:t>Jednocześnie</w:t>
      </w:r>
      <w:r>
        <w:t xml:space="preserve"> </w:t>
      </w:r>
      <w:r>
        <w:t>Wiceprzewodniczący</w:t>
      </w:r>
      <w:r>
        <w:t xml:space="preserve"> </w:t>
      </w:r>
      <w:r>
        <w:t>podkreślił,</w:t>
      </w:r>
      <w:r>
        <w:t xml:space="preserve"> </w:t>
      </w:r>
      <w:r>
        <w:t>że</w:t>
      </w:r>
      <w:r>
        <w:t xml:space="preserve"> w nowej perspektywie te potrzeby </w:t>
      </w:r>
      <w:r>
        <w:t>będą</w:t>
      </w:r>
      <w:r>
        <w:t xml:space="preserve"> </w:t>
      </w:r>
      <w:r>
        <w:t>musiały</w:t>
      </w:r>
      <w:r>
        <w:t xml:space="preserve"> </w:t>
      </w:r>
      <w:r>
        <w:t>zostać</w:t>
      </w:r>
      <w:r>
        <w:t xml:space="preserve"> przypisane do konkretnych celów i </w:t>
      </w:r>
      <w:r>
        <w:t>wskaźników.</w:t>
      </w:r>
      <w:r>
        <w:t xml:space="preserve"> Konieczne </w:t>
      </w:r>
      <w:r>
        <w:t>będzie</w:t>
      </w:r>
      <w:r>
        <w:t xml:space="preserve"> wykazanie mierzalnych rezultatów interwencji, takich jak: liczba utworzonych miejsc pracy, liczba osób </w:t>
      </w:r>
      <w:r>
        <w:lastRenderedPageBreak/>
        <w:t>objętych</w:t>
      </w:r>
      <w:r>
        <w:t xml:space="preserve"> </w:t>
      </w:r>
      <w:r>
        <w:t>usługami</w:t>
      </w:r>
      <w:r>
        <w:t xml:space="preserve"> </w:t>
      </w:r>
      <w:r>
        <w:t>społecznymi,</w:t>
      </w:r>
      <w:r>
        <w:t xml:space="preserve"> liczba zrealizowanych inwestycji infrastrukturalnych czy poprawa </w:t>
      </w:r>
      <w:r>
        <w:t>dostępności</w:t>
      </w:r>
      <w:r>
        <w:t xml:space="preserve"> </w:t>
      </w:r>
      <w:r>
        <w:t>usług</w:t>
      </w:r>
      <w:r>
        <w:t xml:space="preserve"> publicznych.</w:t>
      </w:r>
    </w:p>
    <w:p w14:paraId="11E9B83D" w14:textId="77777777" w:rsidR="00044110" w:rsidRDefault="008511F2">
      <w:pPr>
        <w:ind w:left="10"/>
      </w:pPr>
      <w:r>
        <w:t>W nowej perspektywie fina</w:t>
      </w:r>
      <w:r>
        <w:t xml:space="preserve">nsowanie </w:t>
      </w:r>
      <w:r>
        <w:t>będzie</w:t>
      </w:r>
      <w:r>
        <w:t xml:space="preserve"> </w:t>
      </w:r>
      <w:r>
        <w:t>uzależnione</w:t>
      </w:r>
      <w:r>
        <w:t xml:space="preserve"> od realizacji </w:t>
      </w:r>
      <w:r>
        <w:t>określonych</w:t>
      </w:r>
      <w:r>
        <w:t xml:space="preserve"> </w:t>
      </w:r>
      <w:r>
        <w:t>wskaźników</w:t>
      </w:r>
      <w:r>
        <w:t xml:space="preserve"> i kamieni milowych, co pozwoli na udokumentowanie realnego </w:t>
      </w:r>
      <w:r>
        <w:t>wpływu</w:t>
      </w:r>
      <w:r>
        <w:t xml:space="preserve"> RLKS na </w:t>
      </w:r>
      <w:r>
        <w:t>osiąganie</w:t>
      </w:r>
      <w:r>
        <w:t xml:space="preserve"> celów polityki </w:t>
      </w:r>
      <w:r>
        <w:t>spójności</w:t>
      </w:r>
      <w:r>
        <w:t xml:space="preserve"> i WPR, a nie koncentracji na sprawnym wydatkowaniu </w:t>
      </w:r>
      <w:r>
        <w:t>środków.</w:t>
      </w:r>
    </w:p>
    <w:p w14:paraId="4E4DC883" w14:textId="77777777" w:rsidR="00044110" w:rsidRDefault="008511F2">
      <w:pPr>
        <w:tabs>
          <w:tab w:val="center" w:pos="468"/>
          <w:tab w:val="center" w:pos="3373"/>
        </w:tabs>
        <w:spacing w:after="281" w:line="259" w:lineRule="auto"/>
        <w:ind w:left="0" w:firstLine="0"/>
      </w:pPr>
      <w:r>
        <w:rPr>
          <w:sz w:val="22"/>
        </w:rPr>
        <w:tab/>
      </w:r>
      <w:r>
        <w:rPr>
          <w:b/>
        </w:rPr>
        <w:t>7.</w:t>
      </w:r>
      <w:r>
        <w:rPr>
          <w:b/>
        </w:rPr>
        <w:tab/>
        <w:t>Rola lokalnych gru</w:t>
      </w:r>
      <w:r>
        <w:rPr>
          <w:b/>
        </w:rPr>
        <w:t>p działania w nowej perspektywie.</w:t>
      </w:r>
    </w:p>
    <w:p w14:paraId="191226F4" w14:textId="77777777" w:rsidR="00044110" w:rsidRDefault="008511F2">
      <w:pPr>
        <w:ind w:left="10"/>
      </w:pPr>
      <w:r>
        <w:t xml:space="preserve">Zarówno pani Anna </w:t>
      </w:r>
      <w:r>
        <w:t>Sulińska-Wójcik</w:t>
      </w:r>
      <w:r>
        <w:t xml:space="preserve"> jak i pan Grzegorz Wirtek </w:t>
      </w:r>
      <w:r>
        <w:t>podkreślali</w:t>
      </w:r>
      <w:r>
        <w:t xml:space="preserve"> </w:t>
      </w:r>
      <w:r>
        <w:t>rolę</w:t>
      </w:r>
      <w:r>
        <w:t xml:space="preserve"> LGD w obecnej i </w:t>
      </w:r>
      <w:r>
        <w:t>przyszłej</w:t>
      </w:r>
      <w:r>
        <w:t xml:space="preserve"> perspektywie. Sprawnie </w:t>
      </w:r>
      <w:r>
        <w:t>działające</w:t>
      </w:r>
      <w:r>
        <w:t xml:space="preserve"> LGD </w:t>
      </w:r>
      <w:r>
        <w:t>są</w:t>
      </w:r>
      <w:r>
        <w:t xml:space="preserve"> kluczowe dla </w:t>
      </w:r>
      <w:r>
        <w:t>wdrażania</w:t>
      </w:r>
      <w:r>
        <w:t xml:space="preserve"> RLKS. </w:t>
      </w:r>
      <w:r>
        <w:t>Jednocześnie</w:t>
      </w:r>
      <w:r>
        <w:t xml:space="preserve"> sygnalizowano, </w:t>
      </w:r>
      <w:r>
        <w:t>że</w:t>
      </w:r>
      <w:r>
        <w:t xml:space="preserve"> pozycja LGD nie je</w:t>
      </w:r>
      <w:r>
        <w:t xml:space="preserve">st dana raz na zawsze. Rola LGD w nowej perspektywie </w:t>
      </w:r>
      <w:r>
        <w:t>będzie</w:t>
      </w:r>
      <w:r>
        <w:t xml:space="preserve"> </w:t>
      </w:r>
      <w:r>
        <w:t>zależała</w:t>
      </w:r>
      <w:r>
        <w:t xml:space="preserve"> od tempa i </w:t>
      </w:r>
      <w:r>
        <w:t>sprawności</w:t>
      </w:r>
      <w:r>
        <w:t xml:space="preserve"> </w:t>
      </w:r>
      <w:r>
        <w:t>wdrażania</w:t>
      </w:r>
      <w:r>
        <w:t xml:space="preserve"> </w:t>
      </w:r>
      <w:r>
        <w:t>działań,</w:t>
      </w:r>
      <w:r>
        <w:t xml:space="preserve"> </w:t>
      </w:r>
      <w:r>
        <w:t>zdolności</w:t>
      </w:r>
      <w:r>
        <w:t xml:space="preserve"> do </w:t>
      </w:r>
      <w:r>
        <w:t>osiągania</w:t>
      </w:r>
      <w:r>
        <w:t xml:space="preserve"> mierzalnych rezultatów i wykazania, </w:t>
      </w:r>
      <w:r>
        <w:t>że</w:t>
      </w:r>
      <w:r>
        <w:t xml:space="preserve"> RLKS kreuje </w:t>
      </w:r>
      <w:r>
        <w:t>wartość</w:t>
      </w:r>
      <w:r>
        <w:t xml:space="preserve"> </w:t>
      </w:r>
      <w:r>
        <w:t>dodaną</w:t>
      </w:r>
      <w:r>
        <w:t xml:space="preserve"> dla </w:t>
      </w:r>
      <w:r>
        <w:t>całego</w:t>
      </w:r>
      <w:r>
        <w:t xml:space="preserve"> systemu </w:t>
      </w:r>
      <w:r>
        <w:t>wdrażania</w:t>
      </w:r>
      <w:r>
        <w:t xml:space="preserve"> funduszy.</w:t>
      </w:r>
    </w:p>
    <w:p w14:paraId="686D1E8D" w14:textId="77777777" w:rsidR="00044110" w:rsidRDefault="008511F2">
      <w:pPr>
        <w:ind w:left="10"/>
      </w:pPr>
      <w:r>
        <w:t>W trakcie dyskusji</w:t>
      </w:r>
      <w:r>
        <w:t xml:space="preserve"> ze strony lokalnych grup </w:t>
      </w:r>
      <w:r>
        <w:t>działania</w:t>
      </w:r>
      <w:r>
        <w:t xml:space="preserve"> </w:t>
      </w:r>
      <w:r>
        <w:t>wyraźnie</w:t>
      </w:r>
      <w:r>
        <w:t xml:space="preserve"> </w:t>
      </w:r>
      <w:r>
        <w:t>wybrzmiała</w:t>
      </w:r>
      <w:r>
        <w:t xml:space="preserve"> deklaracja </w:t>
      </w:r>
      <w:r>
        <w:t>gotowości</w:t>
      </w:r>
      <w:r>
        <w:t xml:space="preserve"> do </w:t>
      </w:r>
      <w:r>
        <w:t>wzięcia</w:t>
      </w:r>
      <w:r>
        <w:t xml:space="preserve"> </w:t>
      </w:r>
      <w:r>
        <w:t>odpowiedzialności</w:t>
      </w:r>
      <w:r>
        <w:t xml:space="preserve"> za konkretne obszary interwencji w polityce </w:t>
      </w:r>
      <w:r>
        <w:t>spójności,</w:t>
      </w:r>
      <w:r>
        <w:t xml:space="preserve"> które nie </w:t>
      </w:r>
      <w:r>
        <w:t>wymagają</w:t>
      </w:r>
      <w:r>
        <w:t xml:space="preserve"> realizacji przez ZIT, </w:t>
      </w:r>
      <w:r>
        <w:t>znajdują</w:t>
      </w:r>
      <w:r>
        <w:t xml:space="preserve"> </w:t>
      </w:r>
      <w:r>
        <w:t>się</w:t>
      </w:r>
      <w:r>
        <w:t xml:space="preserve"> </w:t>
      </w:r>
      <w:r>
        <w:t>rzeczywiście</w:t>
      </w:r>
      <w:r>
        <w:t xml:space="preserve"> </w:t>
      </w:r>
      <w:r>
        <w:t>„bliżej</w:t>
      </w:r>
      <w:r>
        <w:t xml:space="preserve"> obywateli”  i lepiej </w:t>
      </w:r>
      <w:r>
        <w:t>odpowiadają</w:t>
      </w:r>
      <w:r>
        <w:t xml:space="preserve"> logice interwencji RLKS.</w:t>
      </w:r>
    </w:p>
    <w:p w14:paraId="3D3A051A" w14:textId="77777777" w:rsidR="00044110" w:rsidRDefault="008511F2">
      <w:pPr>
        <w:spacing w:after="123" w:line="259" w:lineRule="auto"/>
        <w:ind w:left="15" w:firstLine="0"/>
      </w:pPr>
      <w:r>
        <w:t xml:space="preserve">LGD </w:t>
      </w:r>
      <w:r>
        <w:t>wskazywały,</w:t>
      </w:r>
      <w:r>
        <w:t xml:space="preserve"> </w:t>
      </w:r>
      <w:r>
        <w:t>że</w:t>
      </w:r>
      <w:r>
        <w:t xml:space="preserve"> </w:t>
      </w:r>
      <w:r>
        <w:t>posiadają</w:t>
      </w:r>
      <w:r>
        <w:t xml:space="preserve"> </w:t>
      </w:r>
      <w:r>
        <w:t>doświadczenie</w:t>
      </w:r>
      <w:r>
        <w:t xml:space="preserve"> w realizacji </w:t>
      </w:r>
      <w:r>
        <w:t>zadań</w:t>
      </w:r>
      <w:r>
        <w:t xml:space="preserve"> </w:t>
      </w:r>
      <w:r>
        <w:t>związanych</w:t>
      </w:r>
      <w:r>
        <w:t xml:space="preserve"> z m.in. </w:t>
      </w:r>
    </w:p>
    <w:p w14:paraId="75E29647" w14:textId="77777777" w:rsidR="00044110" w:rsidRDefault="008511F2">
      <w:pPr>
        <w:ind w:left="10"/>
      </w:pPr>
      <w:r>
        <w:t xml:space="preserve">tworzeniem miejsc w przedszkolach. </w:t>
      </w:r>
      <w:r>
        <w:t>Mają</w:t>
      </w:r>
      <w:r>
        <w:t xml:space="preserve"> </w:t>
      </w:r>
      <w:r>
        <w:t>bezpośredni</w:t>
      </w:r>
      <w:r>
        <w:t xml:space="preserve"> kontakt z odbiorcami inwestycji i </w:t>
      </w:r>
      <w:r>
        <w:t>zdolność</w:t>
      </w:r>
      <w:r>
        <w:t xml:space="preserve"> do precyzyjnego adre</w:t>
      </w:r>
      <w:r>
        <w:t xml:space="preserve">sowania potrzeb na poziomie lokalnym. </w:t>
      </w:r>
      <w:r>
        <w:t>Przykład</w:t>
      </w:r>
      <w:r>
        <w:t xml:space="preserve"> przedszkoli jest spójny z </w:t>
      </w:r>
      <w:r>
        <w:t>szerszą</w:t>
      </w:r>
      <w:r>
        <w:t xml:space="preserve"> </w:t>
      </w:r>
      <w:r>
        <w:t>narracją</w:t>
      </w:r>
      <w:r>
        <w:t xml:space="preserve"> LGD </w:t>
      </w:r>
      <w:r>
        <w:t>odnośnie</w:t>
      </w:r>
      <w:r>
        <w:t xml:space="preserve"> do </w:t>
      </w:r>
      <w:r>
        <w:t>przyszłej</w:t>
      </w:r>
      <w:r>
        <w:t xml:space="preserve"> roli RLKS jako instrumentu </w:t>
      </w:r>
      <w:r>
        <w:t>obsługującego</w:t>
      </w:r>
      <w:r>
        <w:t xml:space="preserve"> </w:t>
      </w:r>
      <w:r>
        <w:t>usługi</w:t>
      </w:r>
      <w:r>
        <w:t xml:space="preserve"> </w:t>
      </w:r>
      <w:r>
        <w:t>społeczne,</w:t>
      </w:r>
      <w:r>
        <w:t xml:space="preserve"> edukacyjne i </w:t>
      </w:r>
      <w:r>
        <w:t>opiekuńcze,</w:t>
      </w:r>
      <w:r>
        <w:t xml:space="preserve"> szczególnie na obszarach wiejskich i </w:t>
      </w:r>
      <w:r>
        <w:t>małych</w:t>
      </w:r>
      <w:r>
        <w:t xml:space="preserve"> miast. </w:t>
      </w:r>
      <w:r>
        <w:t>Są</w:t>
      </w:r>
      <w:r>
        <w:t xml:space="preserve"> to</w:t>
      </w:r>
      <w:r>
        <w:t xml:space="preserve"> </w:t>
      </w:r>
      <w:r>
        <w:t>działania,</w:t>
      </w:r>
      <w:r>
        <w:t xml:space="preserve"> które LGD </w:t>
      </w:r>
      <w:r>
        <w:t>mogłyby</w:t>
      </w:r>
      <w:r>
        <w:t xml:space="preserve"> skutecznie </w:t>
      </w:r>
      <w:r>
        <w:t>realizować,</w:t>
      </w:r>
      <w:r>
        <w:t xml:space="preserve"> </w:t>
      </w:r>
      <w:r>
        <w:t>odciążając</w:t>
      </w:r>
      <w:r>
        <w:t xml:space="preserve"> inne instrumenty terytorialne.</w:t>
      </w:r>
    </w:p>
    <w:p w14:paraId="10AC07D9" w14:textId="77777777" w:rsidR="00044110" w:rsidRDefault="008511F2">
      <w:pPr>
        <w:ind w:left="10"/>
      </w:pPr>
      <w:r>
        <w:t xml:space="preserve">Równolegle </w:t>
      </w:r>
      <w:r>
        <w:t>wybrzmiała</w:t>
      </w:r>
      <w:r>
        <w:t xml:space="preserve"> potrzeba ujednolicenia instrumentów RLKS i LEADER. Pan Grzegorz Wirtek wprost </w:t>
      </w:r>
      <w:r>
        <w:t>zwrócił</w:t>
      </w:r>
      <w:r>
        <w:t xml:space="preserve"> </w:t>
      </w:r>
      <w:r>
        <w:t>uwagę</w:t>
      </w:r>
      <w:r>
        <w:t xml:space="preserve"> na to, </w:t>
      </w:r>
      <w:r>
        <w:t>że</w:t>
      </w:r>
      <w:r>
        <w:t xml:space="preserve"> rozdzielanie RLKS na </w:t>
      </w:r>
      <w:r>
        <w:t>różne</w:t>
      </w:r>
      <w:r>
        <w:t xml:space="preserve"> polityki, </w:t>
      </w:r>
      <w:r>
        <w:t xml:space="preserve">definicje, zasady i oczekiwania wobec tego samego instrumentu oraz odmienne traktowanie LGD w </w:t>
      </w:r>
      <w:r>
        <w:t>zależności</w:t>
      </w:r>
      <w:r>
        <w:t xml:space="preserve"> od funduszu </w:t>
      </w:r>
      <w:r>
        <w:t>prowadzić</w:t>
      </w:r>
      <w:r>
        <w:t xml:space="preserve"> </w:t>
      </w:r>
      <w:r>
        <w:t>będzie</w:t>
      </w:r>
      <w:r>
        <w:t xml:space="preserve"> do </w:t>
      </w:r>
      <w:r>
        <w:t>nieczytelności</w:t>
      </w:r>
      <w:r>
        <w:t xml:space="preserve"> systemu i </w:t>
      </w:r>
      <w:r>
        <w:t>osłabienia</w:t>
      </w:r>
      <w:r>
        <w:t xml:space="preserve"> jego </w:t>
      </w:r>
      <w:r>
        <w:t>efektywności.</w:t>
      </w:r>
    </w:p>
    <w:p w14:paraId="32B5D298" w14:textId="77777777" w:rsidR="00044110" w:rsidRDefault="008511F2">
      <w:pPr>
        <w:ind w:left="10"/>
      </w:pPr>
      <w:r>
        <w:lastRenderedPageBreak/>
        <w:t xml:space="preserve">LGD nie powinny </w:t>
      </w:r>
      <w:r>
        <w:t>być</w:t>
      </w:r>
      <w:r>
        <w:t xml:space="preserve"> </w:t>
      </w:r>
      <w:r>
        <w:t>wyłącznie</w:t>
      </w:r>
      <w:r>
        <w:t xml:space="preserve"> postrzegane jako operatorzy projektów, ale partnerzy </w:t>
      </w:r>
      <w:r>
        <w:t>realizujący</w:t>
      </w:r>
      <w:r>
        <w:t xml:space="preserve"> polityki publiczne na poziomie lokalnym.</w:t>
      </w:r>
    </w:p>
    <w:p w14:paraId="045CE4FE" w14:textId="77777777" w:rsidR="00044110" w:rsidRDefault="008511F2">
      <w:pPr>
        <w:ind w:left="10"/>
      </w:pPr>
      <w:r>
        <w:t>Podsumowując</w:t>
      </w:r>
      <w:r>
        <w:t xml:space="preserve"> </w:t>
      </w:r>
      <w:r>
        <w:t>dyskusję,</w:t>
      </w:r>
      <w:r>
        <w:t xml:space="preserve"> pan Grzegorz Wirtek </w:t>
      </w:r>
      <w:r>
        <w:t>podkreślił,</w:t>
      </w:r>
      <w:r>
        <w:t xml:space="preserve"> </w:t>
      </w:r>
      <w:r>
        <w:t>że</w:t>
      </w:r>
      <w:r>
        <w:t xml:space="preserve"> na obecnym etapie nie ma jeszcze ostatecznych </w:t>
      </w:r>
      <w:r>
        <w:t>rozstrzygnięć,</w:t>
      </w:r>
      <w:r>
        <w:t xml:space="preserve"> a proces programowania wymaga </w:t>
      </w:r>
      <w:r>
        <w:t xml:space="preserve">dalszego dialogu i </w:t>
      </w:r>
      <w:r>
        <w:t>współpracy</w:t>
      </w:r>
      <w:r>
        <w:t xml:space="preserve"> </w:t>
      </w:r>
      <w:r>
        <w:t>pomiędzy</w:t>
      </w:r>
      <w:r>
        <w:t xml:space="preserve"> resortami, regionami oraz lokalnymi partnerami.</w:t>
      </w:r>
    </w:p>
    <w:p w14:paraId="7AC99A98" w14:textId="77777777" w:rsidR="00044110" w:rsidRDefault="008511F2">
      <w:pPr>
        <w:spacing w:after="281" w:line="259" w:lineRule="auto"/>
        <w:ind w:left="25"/>
      </w:pPr>
      <w:r>
        <w:rPr>
          <w:b/>
        </w:rPr>
        <w:t>Ad. 5</w:t>
      </w:r>
    </w:p>
    <w:p w14:paraId="233CAD82" w14:textId="77777777" w:rsidR="00044110" w:rsidRDefault="008511F2">
      <w:pPr>
        <w:spacing w:after="123" w:line="259" w:lineRule="auto"/>
        <w:ind w:left="10"/>
      </w:pPr>
      <w:r>
        <w:t xml:space="preserve">Podczas spotkania przedstawiono dalsze plany prac Podkomitetu ds. RLKS na 2026 rok. </w:t>
      </w:r>
    </w:p>
    <w:p w14:paraId="69D92A78" w14:textId="77777777" w:rsidR="00044110" w:rsidRDefault="008511F2">
      <w:pPr>
        <w:spacing w:after="123" w:line="259" w:lineRule="auto"/>
        <w:ind w:left="10"/>
      </w:pPr>
      <w:r>
        <w:t xml:space="preserve">Zaplanowano </w:t>
      </w:r>
      <w:r>
        <w:t>organizację</w:t>
      </w:r>
      <w:r>
        <w:t xml:space="preserve"> dwóch </w:t>
      </w:r>
      <w:r>
        <w:t>posiedzeń</w:t>
      </w:r>
      <w:r>
        <w:t xml:space="preserve"> stacjonarnych Podkomitetu (w woj. </w:t>
      </w:r>
    </w:p>
    <w:p w14:paraId="4B3F1A0E" w14:textId="77777777" w:rsidR="00044110" w:rsidRDefault="008511F2">
      <w:pPr>
        <w:ind w:left="10"/>
      </w:pPr>
      <w:r>
        <w:t>pod</w:t>
      </w:r>
      <w:r>
        <w:t xml:space="preserve">karpackim i pomorskim), jak </w:t>
      </w:r>
      <w:r>
        <w:t>również</w:t>
      </w:r>
      <w:r>
        <w:t xml:space="preserve"> zapewniono o </w:t>
      </w:r>
      <w:r>
        <w:t>możliwości</w:t>
      </w:r>
      <w:r>
        <w:t xml:space="preserve"> </w:t>
      </w:r>
      <w:r>
        <w:t>częstszych</w:t>
      </w:r>
      <w:r>
        <w:t xml:space="preserve"> </w:t>
      </w:r>
      <w:r>
        <w:t>spotkań</w:t>
      </w:r>
      <w:r>
        <w:t xml:space="preserve"> online w </w:t>
      </w:r>
      <w:r>
        <w:t>zależności</w:t>
      </w:r>
      <w:r>
        <w:t xml:space="preserve"> od potrzeb oraz </w:t>
      </w:r>
      <w:r>
        <w:t>możliwość</w:t>
      </w:r>
      <w:r>
        <w:t xml:space="preserve"> kontynuacji prac w ramach grup roboczych.</w:t>
      </w:r>
    </w:p>
    <w:p w14:paraId="4ED76A78" w14:textId="77777777" w:rsidR="00044110" w:rsidRDefault="008511F2">
      <w:pPr>
        <w:spacing w:after="0"/>
        <w:ind w:left="10"/>
      </w:pPr>
      <w:r>
        <w:t xml:space="preserve">Uczestnicy spotkania uznali, </w:t>
      </w:r>
      <w:r>
        <w:t>że</w:t>
      </w:r>
      <w:r>
        <w:t xml:space="preserve"> </w:t>
      </w:r>
      <w:r>
        <w:t>formuła</w:t>
      </w:r>
      <w:r>
        <w:t xml:space="preserve"> w jakiej prowadzone </w:t>
      </w:r>
      <w:r>
        <w:t>było</w:t>
      </w:r>
      <w:r>
        <w:t xml:space="preserve"> IX posiedzenie, odpowiad</w:t>
      </w:r>
      <w:r>
        <w:t xml:space="preserve">a potrzebom LGD </w:t>
      </w:r>
      <w:r>
        <w:t>niebędących</w:t>
      </w:r>
      <w:r>
        <w:t xml:space="preserve"> w </w:t>
      </w:r>
      <w:r>
        <w:t>składzie</w:t>
      </w:r>
      <w:r>
        <w:t xml:space="preserve"> Podkomitetu. Okresowe spotkania w szerszym gronie z </w:t>
      </w:r>
      <w:r>
        <w:t>możliwością</w:t>
      </w:r>
      <w:r>
        <w:t xml:space="preserve"> </w:t>
      </w:r>
      <w:r>
        <w:t>bezpośredniego</w:t>
      </w:r>
      <w:r>
        <w:t xml:space="preserve"> kontaktu </w:t>
      </w:r>
      <w:r>
        <w:t>będą</w:t>
      </w:r>
      <w:r>
        <w:t xml:space="preserve"> organizowane przez Podkomitet ds. </w:t>
      </w:r>
    </w:p>
    <w:p w14:paraId="391C6033" w14:textId="77777777" w:rsidR="00044110" w:rsidRDefault="008511F2">
      <w:pPr>
        <w:spacing w:after="283" w:line="259" w:lineRule="auto"/>
        <w:ind w:left="10"/>
      </w:pPr>
      <w:r>
        <w:t xml:space="preserve">RLKS. </w:t>
      </w:r>
    </w:p>
    <w:p w14:paraId="10A35FDE" w14:textId="77777777" w:rsidR="00044110" w:rsidRDefault="008511F2">
      <w:pPr>
        <w:spacing w:after="281" w:line="259" w:lineRule="auto"/>
        <w:ind w:left="25"/>
      </w:pPr>
      <w:r>
        <w:rPr>
          <w:b/>
        </w:rPr>
        <w:t>Ad. 6</w:t>
      </w:r>
    </w:p>
    <w:p w14:paraId="66A18B3B" w14:textId="77777777" w:rsidR="00044110" w:rsidRDefault="008511F2">
      <w:pPr>
        <w:ind w:left="10"/>
      </w:pPr>
      <w:r>
        <w:t xml:space="preserve">Na </w:t>
      </w:r>
      <w:r>
        <w:t>zakończenie</w:t>
      </w:r>
      <w:r>
        <w:t xml:space="preserve"> IX posiedzenia Podkomitetu ds. RLKS zaznaczono </w:t>
      </w:r>
      <w:r>
        <w:t>że</w:t>
      </w:r>
      <w:r>
        <w:t xml:space="preserve"> rok 2026 </w:t>
      </w:r>
      <w:r>
        <w:t>będzie</w:t>
      </w:r>
      <w:r>
        <w:t xml:space="preserve"> </w:t>
      </w:r>
      <w:r>
        <w:t>pełen</w:t>
      </w:r>
      <w:r>
        <w:t xml:space="preserve"> </w:t>
      </w:r>
      <w:r>
        <w:t>wyzwań,</w:t>
      </w:r>
      <w:r>
        <w:t xml:space="preserve"> w którym </w:t>
      </w:r>
      <w:r>
        <w:t>ważna</w:t>
      </w:r>
      <w:r>
        <w:t xml:space="preserve"> jest </w:t>
      </w:r>
      <w:r>
        <w:t>współpraca</w:t>
      </w:r>
      <w:r>
        <w:t xml:space="preserve"> na wszystkich szczeblach, zarówno lokalnym jak i ponadlokalnym. Uczestnicy zgodzili </w:t>
      </w:r>
      <w:r>
        <w:t>się</w:t>
      </w:r>
      <w:r>
        <w:t xml:space="preserve"> co do potrzeby dalszej, regularnej wymiany informacji or</w:t>
      </w:r>
      <w:r>
        <w:t xml:space="preserve">az wspólnego wypracowywania </w:t>
      </w:r>
      <w:r>
        <w:t>rozwiązań</w:t>
      </w:r>
      <w:r>
        <w:t xml:space="preserve"> dla nowej perspektywy finansowej. </w:t>
      </w:r>
      <w:r>
        <w:t>Podkreślono</w:t>
      </w:r>
      <w:r>
        <w:t xml:space="preserve"> znaczenie instrumentu RLKS/LEADER jako </w:t>
      </w:r>
      <w:r>
        <w:t>ważnego</w:t>
      </w:r>
      <w:r>
        <w:t xml:space="preserve"> instrumentu rozwoju lokalnego oraz </w:t>
      </w:r>
      <w:r>
        <w:t>konieczność</w:t>
      </w:r>
      <w:r>
        <w:t xml:space="preserve"> jego funkcjonalnego i efektywnego zaprogramowania.</w:t>
      </w:r>
    </w:p>
    <w:p w14:paraId="5E67507E" w14:textId="77777777" w:rsidR="00044110" w:rsidRDefault="008511F2">
      <w:pPr>
        <w:spacing w:after="1031"/>
        <w:ind w:left="10"/>
      </w:pPr>
      <w:r>
        <w:t>Pan Grzegorz Wirtek</w:t>
      </w:r>
      <w:r>
        <w:rPr>
          <w:b/>
        </w:rPr>
        <w:t xml:space="preserve"> </w:t>
      </w:r>
      <w:r>
        <w:t xml:space="preserve">oraz pani Justyna </w:t>
      </w:r>
      <w:r>
        <w:t>Durzyńska</w:t>
      </w:r>
      <w:r>
        <w:t xml:space="preserve"> podsumowali tematy poruszane na spotkaniu i </w:t>
      </w:r>
      <w:r>
        <w:t>podziękowali</w:t>
      </w:r>
      <w:r>
        <w:t xml:space="preserve"> zebranym za aktywny </w:t>
      </w:r>
      <w:r>
        <w:t>udział</w:t>
      </w:r>
      <w:r>
        <w:t xml:space="preserve"> i </w:t>
      </w:r>
      <w:r>
        <w:t>merytoryczną</w:t>
      </w:r>
      <w:r>
        <w:t xml:space="preserve"> </w:t>
      </w:r>
      <w:r>
        <w:t>dyskusję.</w:t>
      </w:r>
      <w:r>
        <w:t xml:space="preserve"> </w:t>
      </w:r>
    </w:p>
    <w:p w14:paraId="3C87C77E" w14:textId="77777777" w:rsidR="00044110" w:rsidRDefault="008511F2">
      <w:pPr>
        <w:spacing w:after="702" w:line="259" w:lineRule="auto"/>
        <w:ind w:left="1292" w:firstLine="0"/>
        <w:jc w:val="center"/>
      </w:pPr>
      <w:r>
        <w:rPr>
          <w:b/>
          <w:sz w:val="22"/>
        </w:rPr>
        <w:t>Zatwierdzam</w:t>
      </w:r>
    </w:p>
    <w:p w14:paraId="3FFCFED2" w14:textId="3C710BAE" w:rsidR="00044110" w:rsidRDefault="008511F2">
      <w:pPr>
        <w:spacing w:after="0" w:line="503" w:lineRule="auto"/>
        <w:ind w:left="4263" w:right="2588"/>
      </w:pPr>
      <w:r>
        <w:rPr>
          <w:sz w:val="22"/>
        </w:rPr>
        <w:lastRenderedPageBreak/>
        <w:t>Grzegorz Wirtek zastępca</w:t>
      </w:r>
      <w:r>
        <w:rPr>
          <w:sz w:val="22"/>
        </w:rPr>
        <w:t xml:space="preserve"> dyrektora</w:t>
      </w:r>
    </w:p>
    <w:p w14:paraId="67C89428" w14:textId="77777777" w:rsidR="00044110" w:rsidRDefault="008511F2">
      <w:pPr>
        <w:spacing w:after="273" w:line="259" w:lineRule="auto"/>
        <w:ind w:left="4263"/>
      </w:pPr>
      <w:r>
        <w:rPr>
          <w:sz w:val="22"/>
        </w:rPr>
        <w:t>Departament Wspólnej Polityki Rolnej</w:t>
      </w:r>
    </w:p>
    <w:p w14:paraId="14E8A284" w14:textId="77777777" w:rsidR="00044110" w:rsidRDefault="008511F2">
      <w:pPr>
        <w:spacing w:after="273" w:line="259" w:lineRule="auto"/>
        <w:ind w:left="4263"/>
      </w:pPr>
      <w:r>
        <w:rPr>
          <w:sz w:val="22"/>
        </w:rPr>
        <w:t>Ministerstwo R</w:t>
      </w:r>
      <w:r>
        <w:rPr>
          <w:sz w:val="22"/>
        </w:rPr>
        <w:t>olnictwa i Rozwoju Wsi</w:t>
      </w:r>
    </w:p>
    <w:p w14:paraId="3BAF6F94" w14:textId="77777777" w:rsidR="00044110" w:rsidRDefault="008511F2">
      <w:pPr>
        <w:spacing w:after="273" w:line="259" w:lineRule="auto"/>
        <w:ind w:left="4263"/>
      </w:pPr>
      <w:r>
        <w:rPr>
          <w:sz w:val="22"/>
        </w:rPr>
        <w:t>Wiceprzewodniczący</w:t>
      </w:r>
      <w:r>
        <w:rPr>
          <w:sz w:val="22"/>
        </w:rPr>
        <w:t xml:space="preserve"> Podkomitetu ds. RLKS</w:t>
      </w:r>
    </w:p>
    <w:p w14:paraId="5458617F" w14:textId="77777777" w:rsidR="00044110" w:rsidRDefault="008511F2">
      <w:pPr>
        <w:spacing w:after="608" w:line="259" w:lineRule="auto"/>
        <w:ind w:left="1867" w:firstLine="0"/>
        <w:jc w:val="center"/>
      </w:pPr>
      <w:r>
        <w:rPr>
          <w:sz w:val="22"/>
        </w:rPr>
        <w:t>/podpisano elektronicznie/</w:t>
      </w:r>
    </w:p>
    <w:p w14:paraId="5DA13215" w14:textId="77777777" w:rsidR="00044110" w:rsidRDefault="008511F2">
      <w:pPr>
        <w:spacing w:after="300" w:line="259" w:lineRule="auto"/>
        <w:ind w:left="0" w:firstLine="0"/>
      </w:pPr>
      <w:r>
        <w:rPr>
          <w:b/>
        </w:rPr>
        <w:t>Załączniki</w:t>
      </w:r>
    </w:p>
    <w:p w14:paraId="0C0B2D84" w14:textId="77777777" w:rsidR="00044110" w:rsidRDefault="008511F2">
      <w:pPr>
        <w:spacing w:after="10"/>
        <w:ind w:left="385" w:right="1943"/>
      </w:pPr>
      <w:r>
        <w:rPr>
          <w:rFonts w:ascii="Courier New" w:eastAsia="Courier New" w:hAnsi="Courier New" w:cs="Courier New"/>
        </w:rPr>
        <w:t xml:space="preserve">­ </w:t>
      </w:r>
      <w:r>
        <w:t>Załącznik</w:t>
      </w:r>
      <w:r>
        <w:t xml:space="preserve"> nr 1. Agenda IX posiedzenia Podkomitetu 28-01-2026 </w:t>
      </w:r>
      <w:r>
        <w:rPr>
          <w:rFonts w:ascii="Courier New" w:eastAsia="Courier New" w:hAnsi="Courier New" w:cs="Courier New"/>
        </w:rPr>
        <w:t xml:space="preserve">­ </w:t>
      </w:r>
      <w:r>
        <w:t>Załącznik</w:t>
      </w:r>
      <w:r>
        <w:t xml:space="preserve"> nr 2. Prezentacja I - Stan </w:t>
      </w:r>
      <w:r>
        <w:t>wdrażania</w:t>
      </w:r>
      <w:r>
        <w:t xml:space="preserve"> RLKS </w:t>
      </w:r>
      <w:r>
        <w:t>styczeń</w:t>
      </w:r>
      <w:r>
        <w:t xml:space="preserve"> 2026 r.</w:t>
      </w:r>
    </w:p>
    <w:p w14:paraId="23DDEB49" w14:textId="77777777" w:rsidR="00044110" w:rsidRDefault="008511F2">
      <w:pPr>
        <w:spacing w:after="184" w:line="259" w:lineRule="auto"/>
        <w:ind w:left="385"/>
      </w:pPr>
      <w:r>
        <w:rPr>
          <w:rFonts w:ascii="Courier New" w:eastAsia="Courier New" w:hAnsi="Courier New" w:cs="Courier New"/>
        </w:rPr>
        <w:t xml:space="preserve">­ </w:t>
      </w:r>
      <w:r>
        <w:t>Załącznik</w:t>
      </w:r>
      <w:r>
        <w:t xml:space="preserve"> nr 3. Prez</w:t>
      </w:r>
      <w:r>
        <w:t xml:space="preserve">entacja I – Stan </w:t>
      </w:r>
      <w:r>
        <w:t>wdrażania</w:t>
      </w:r>
      <w:r>
        <w:t xml:space="preserve"> LEADER </w:t>
      </w:r>
      <w:r>
        <w:t>styczeń</w:t>
      </w:r>
      <w:r>
        <w:t xml:space="preserve"> 2026 r.</w:t>
      </w:r>
    </w:p>
    <w:p w14:paraId="13980A31" w14:textId="77777777" w:rsidR="00044110" w:rsidRDefault="008511F2">
      <w:pPr>
        <w:ind w:left="735" w:hanging="360"/>
      </w:pPr>
      <w:r>
        <w:rPr>
          <w:rFonts w:ascii="Courier New" w:eastAsia="Courier New" w:hAnsi="Courier New" w:cs="Courier New"/>
          <w:sz w:val="28"/>
        </w:rPr>
        <w:t xml:space="preserve">­ </w:t>
      </w:r>
      <w:r>
        <w:t>Załącznik</w:t>
      </w:r>
      <w:r>
        <w:t xml:space="preserve"> nr 4. Prezentacja III - Zmiana </w:t>
      </w:r>
      <w:r>
        <w:t>podejścia</w:t>
      </w:r>
      <w:r>
        <w:t xml:space="preserve"> i nowe zasady finansowania rozwoju po 2027 roku i PPKR na lata 2028-2034.</w:t>
      </w:r>
    </w:p>
    <w:sectPr w:rsidR="00044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4" w:right="1423" w:bottom="1542" w:left="1402" w:header="589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161A" w14:textId="77777777" w:rsidR="00000000" w:rsidRDefault="008511F2">
      <w:pPr>
        <w:spacing w:after="0" w:line="240" w:lineRule="auto"/>
      </w:pPr>
      <w:r>
        <w:separator/>
      </w:r>
    </w:p>
  </w:endnote>
  <w:endnote w:type="continuationSeparator" w:id="0">
    <w:p w14:paraId="5AB5F5F1" w14:textId="77777777" w:rsidR="00000000" w:rsidRDefault="0085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F3FE" w14:textId="77777777" w:rsidR="00044110" w:rsidRDefault="008511F2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2E27" w14:textId="77777777" w:rsidR="00044110" w:rsidRDefault="008511F2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06E58" w14:textId="77777777" w:rsidR="00044110" w:rsidRDefault="008511F2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BB5E5" w14:textId="77777777" w:rsidR="00000000" w:rsidRDefault="008511F2">
      <w:pPr>
        <w:spacing w:after="0" w:line="240" w:lineRule="auto"/>
      </w:pPr>
      <w:r>
        <w:separator/>
      </w:r>
    </w:p>
  </w:footnote>
  <w:footnote w:type="continuationSeparator" w:id="0">
    <w:p w14:paraId="2347960C" w14:textId="77777777" w:rsidR="00000000" w:rsidRDefault="00851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F7D5" w14:textId="77777777" w:rsidR="00044110" w:rsidRDefault="008511F2">
    <w:pPr>
      <w:spacing w:after="0" w:line="259" w:lineRule="auto"/>
      <w:ind w:left="-1402" w:right="10483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B3D8D3" wp14:editId="5A91E001">
          <wp:simplePos x="0" y="0"/>
          <wp:positionH relativeFrom="page">
            <wp:posOffset>898271</wp:posOffset>
          </wp:positionH>
          <wp:positionV relativeFrom="page">
            <wp:posOffset>374041</wp:posOffset>
          </wp:positionV>
          <wp:extent cx="5760720" cy="64770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BA19" w14:textId="77777777" w:rsidR="00044110" w:rsidRDefault="008511F2">
    <w:pPr>
      <w:spacing w:after="0" w:line="259" w:lineRule="auto"/>
      <w:ind w:left="-1402" w:right="10483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94B7FE6" wp14:editId="507665DB">
          <wp:simplePos x="0" y="0"/>
          <wp:positionH relativeFrom="page">
            <wp:posOffset>898271</wp:posOffset>
          </wp:positionH>
          <wp:positionV relativeFrom="page">
            <wp:posOffset>374041</wp:posOffset>
          </wp:positionV>
          <wp:extent cx="5760720" cy="64770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C76F" w14:textId="77777777" w:rsidR="00044110" w:rsidRDefault="008511F2">
    <w:pPr>
      <w:spacing w:after="0" w:line="259" w:lineRule="auto"/>
      <w:ind w:left="-1402" w:right="10483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92E7173" wp14:editId="35C34263">
          <wp:simplePos x="0" y="0"/>
          <wp:positionH relativeFrom="page">
            <wp:posOffset>898271</wp:posOffset>
          </wp:positionH>
          <wp:positionV relativeFrom="page">
            <wp:posOffset>374041</wp:posOffset>
          </wp:positionV>
          <wp:extent cx="5760720" cy="64770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0A11"/>
    <w:multiLevelType w:val="hybridMultilevel"/>
    <w:tmpl w:val="9A7AB482"/>
    <w:lvl w:ilvl="0" w:tplc="4DA2CFD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FA5180">
      <w:start w:val="1"/>
      <w:numFmt w:val="bullet"/>
      <w:lvlText w:val="o"/>
      <w:lvlJc w:val="left"/>
      <w:pPr>
        <w:ind w:left="1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3C6494">
      <w:start w:val="1"/>
      <w:numFmt w:val="bullet"/>
      <w:lvlText w:val="▪"/>
      <w:lvlJc w:val="left"/>
      <w:pPr>
        <w:ind w:left="2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3213CC">
      <w:start w:val="1"/>
      <w:numFmt w:val="bullet"/>
      <w:lvlText w:val="•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04D920">
      <w:start w:val="1"/>
      <w:numFmt w:val="bullet"/>
      <w:lvlText w:val="o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D0D6E6">
      <w:start w:val="1"/>
      <w:numFmt w:val="bullet"/>
      <w:lvlText w:val="▪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76BABA">
      <w:start w:val="1"/>
      <w:numFmt w:val="bullet"/>
      <w:lvlText w:val="•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1CDD98">
      <w:start w:val="1"/>
      <w:numFmt w:val="bullet"/>
      <w:lvlText w:val="o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B4CB52">
      <w:start w:val="1"/>
      <w:numFmt w:val="bullet"/>
      <w:lvlText w:val="▪"/>
      <w:lvlJc w:val="left"/>
      <w:pPr>
        <w:ind w:left="6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79695C"/>
    <w:multiLevelType w:val="hybridMultilevel"/>
    <w:tmpl w:val="768C4D50"/>
    <w:lvl w:ilvl="0" w:tplc="7890A3AA">
      <w:start w:val="3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C5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6E1D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048E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65D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451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2CEA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4AD1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BC3E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DB36F2"/>
    <w:multiLevelType w:val="hybridMultilevel"/>
    <w:tmpl w:val="47644AD6"/>
    <w:lvl w:ilvl="0" w:tplc="76C86A6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B487A0">
      <w:start w:val="1"/>
      <w:numFmt w:val="lowerLetter"/>
      <w:lvlText w:val="%2"/>
      <w:lvlJc w:val="left"/>
      <w:pPr>
        <w:ind w:left="14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4BA6C">
      <w:start w:val="1"/>
      <w:numFmt w:val="lowerRoman"/>
      <w:lvlText w:val="%3"/>
      <w:lvlJc w:val="left"/>
      <w:pPr>
        <w:ind w:left="21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EA168">
      <w:start w:val="1"/>
      <w:numFmt w:val="decimal"/>
      <w:lvlText w:val="%4"/>
      <w:lvlJc w:val="left"/>
      <w:pPr>
        <w:ind w:left="28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D29FE8">
      <w:start w:val="1"/>
      <w:numFmt w:val="lowerLetter"/>
      <w:lvlText w:val="%5"/>
      <w:lvlJc w:val="left"/>
      <w:pPr>
        <w:ind w:left="36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C678">
      <w:start w:val="1"/>
      <w:numFmt w:val="lowerRoman"/>
      <w:lvlText w:val="%6"/>
      <w:lvlJc w:val="left"/>
      <w:pPr>
        <w:ind w:left="43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67CA2">
      <w:start w:val="1"/>
      <w:numFmt w:val="decimal"/>
      <w:lvlText w:val="%7"/>
      <w:lvlJc w:val="left"/>
      <w:pPr>
        <w:ind w:left="50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AC9C6">
      <w:start w:val="1"/>
      <w:numFmt w:val="lowerLetter"/>
      <w:lvlText w:val="%8"/>
      <w:lvlJc w:val="left"/>
      <w:pPr>
        <w:ind w:left="57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A0BDE">
      <w:start w:val="1"/>
      <w:numFmt w:val="lowerRoman"/>
      <w:lvlText w:val="%9"/>
      <w:lvlJc w:val="left"/>
      <w:pPr>
        <w:ind w:left="64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9F2BBC"/>
    <w:multiLevelType w:val="hybridMultilevel"/>
    <w:tmpl w:val="30D482D8"/>
    <w:lvl w:ilvl="0" w:tplc="37D43AF2">
      <w:start w:val="1"/>
      <w:numFmt w:val="decimal"/>
      <w:lvlText w:val="%1.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2F930">
      <w:start w:val="1"/>
      <w:numFmt w:val="lowerLetter"/>
      <w:lvlText w:val="%2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1E2614">
      <w:start w:val="1"/>
      <w:numFmt w:val="lowerRoman"/>
      <w:lvlText w:val="%3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40B75A">
      <w:start w:val="1"/>
      <w:numFmt w:val="decimal"/>
      <w:lvlText w:val="%4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AC3C34">
      <w:start w:val="1"/>
      <w:numFmt w:val="lowerLetter"/>
      <w:lvlText w:val="%5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5CEA04">
      <w:start w:val="1"/>
      <w:numFmt w:val="lowerRoman"/>
      <w:lvlText w:val="%6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D84BA6">
      <w:start w:val="1"/>
      <w:numFmt w:val="decimal"/>
      <w:lvlText w:val="%7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EC36E">
      <w:start w:val="1"/>
      <w:numFmt w:val="lowerLetter"/>
      <w:lvlText w:val="%8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69DE">
      <w:start w:val="1"/>
      <w:numFmt w:val="lowerRoman"/>
      <w:lvlText w:val="%9"/>
      <w:lvlJc w:val="left"/>
      <w:pPr>
        <w:ind w:left="6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2E4529"/>
    <w:multiLevelType w:val="hybridMultilevel"/>
    <w:tmpl w:val="D4542C86"/>
    <w:lvl w:ilvl="0" w:tplc="81D2B5A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9CF2AE">
      <w:start w:val="1"/>
      <w:numFmt w:val="decimal"/>
      <w:lvlText w:val="%2.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01664">
      <w:start w:val="1"/>
      <w:numFmt w:val="lowerRoman"/>
      <w:lvlText w:val="%3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06380">
      <w:start w:val="1"/>
      <w:numFmt w:val="decimal"/>
      <w:lvlText w:val="%4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0EA50">
      <w:start w:val="1"/>
      <w:numFmt w:val="lowerLetter"/>
      <w:lvlText w:val="%5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CED68">
      <w:start w:val="1"/>
      <w:numFmt w:val="lowerRoman"/>
      <w:lvlText w:val="%6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8C994">
      <w:start w:val="1"/>
      <w:numFmt w:val="decimal"/>
      <w:lvlText w:val="%7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41606">
      <w:start w:val="1"/>
      <w:numFmt w:val="lowerLetter"/>
      <w:lvlText w:val="%8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1D6">
      <w:start w:val="1"/>
      <w:numFmt w:val="lowerRoman"/>
      <w:lvlText w:val="%9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10"/>
    <w:rsid w:val="00044110"/>
    <w:rsid w:val="0085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292"/>
  <w15:docId w15:val="{DB194398-6AB6-4F10-925A-45299928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0" w:line="370" w:lineRule="auto"/>
      <w:ind w:left="762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1868</Words>
  <Characters>11211</Characters>
  <Application>Microsoft Office Word</Application>
  <DocSecurity>0</DocSecurity>
  <Lines>93</Lines>
  <Paragraphs>26</Paragraphs>
  <ScaleCrop>false</ScaleCrop>
  <Company/>
  <LinksUpToDate>false</LinksUpToDate>
  <CharactersWithSpaces>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Serwa Klaudia</dc:creator>
  <cp:keywords/>
  <cp:lastModifiedBy>Janik Magdalena</cp:lastModifiedBy>
  <cp:revision>2</cp:revision>
  <dcterms:created xsi:type="dcterms:W3CDTF">2026-04-01T09:37:00Z</dcterms:created>
  <dcterms:modified xsi:type="dcterms:W3CDTF">2026-04-01T09:37:00Z</dcterms:modified>
</cp:coreProperties>
</file>