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B9" w:rsidRDefault="00E57AB9">
      <w:bookmarkStart w:id="0" w:name="_GoBack"/>
      <w:bookmarkEnd w:id="0"/>
    </w:p>
    <w:p w:rsidR="00E57AB9" w:rsidRPr="000F4551" w:rsidRDefault="00E57AB9" w:rsidP="000F4551">
      <w:pPr>
        <w:jc w:val="right"/>
        <w:rPr>
          <w:b/>
        </w:rPr>
      </w:pPr>
      <w:r w:rsidRPr="000F4551">
        <w:rPr>
          <w:b/>
        </w:rPr>
        <w:t>Załącznik nr 6</w:t>
      </w:r>
    </w:p>
    <w:p w:rsidR="00E57AB9" w:rsidRDefault="00E57AB9" w:rsidP="00E57AB9"/>
    <w:tbl>
      <w:tblPr>
        <w:tblW w:w="98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1701"/>
        <w:gridCol w:w="2357"/>
        <w:gridCol w:w="1033"/>
        <w:gridCol w:w="1808"/>
        <w:gridCol w:w="702"/>
        <w:gridCol w:w="1871"/>
      </w:tblGrid>
      <w:tr w:rsidR="00E57AB9" w:rsidRPr="00E57AB9" w:rsidTr="007E2A64">
        <w:trPr>
          <w:trHeight w:val="255"/>
          <w:jc w:val="center"/>
        </w:trPr>
        <w:tc>
          <w:tcPr>
            <w:tcW w:w="9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B9" w:rsidRPr="00E57AB9" w:rsidRDefault="00E57AB9" w:rsidP="00E5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Oś Priorytetowa 10: Pomoc techniczna</w:t>
            </w:r>
          </w:p>
        </w:tc>
      </w:tr>
      <w:tr w:rsidR="00E57AB9" w:rsidRPr="00E57AB9" w:rsidTr="007E2A64">
        <w:trPr>
          <w:trHeight w:val="255"/>
          <w:jc w:val="center"/>
        </w:trPr>
        <w:tc>
          <w:tcPr>
            <w:tcW w:w="98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AB9" w:rsidRPr="00E57AB9" w:rsidRDefault="00E57AB9" w:rsidP="00E57A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7A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Działanie 10.1 </w:t>
            </w:r>
            <w:r w:rsidRPr="00E57A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/>
              </w:rPr>
              <w:t xml:space="preserve">Wsparcie instytucjonalno-kadrowe procesu zarządzania </w:t>
            </w:r>
            <w:r w:rsidRPr="00E57A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E57A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/>
              </w:rPr>
              <w:t>i wdrażania WRPO 2014+</w:t>
            </w:r>
          </w:p>
          <w:p w:rsidR="00E57AB9" w:rsidRPr="00E57AB9" w:rsidRDefault="00E57AB9" w:rsidP="00E57A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/>
              </w:rPr>
            </w:pPr>
            <w:r w:rsidRPr="00E57AB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Działanie </w:t>
            </w:r>
            <w:r w:rsidRPr="00E57A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x-none"/>
              </w:rPr>
              <w:t>10.2. Informacja i promocja WRPO 2014+</w:t>
            </w:r>
          </w:p>
          <w:p w:rsidR="00E57AB9" w:rsidRPr="00E57AB9" w:rsidRDefault="00E57AB9" w:rsidP="00E57AB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7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KRYTERIA FORMALNE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1" w:type="dxa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58" w:type="dxa"/>
            <w:gridSpan w:val="2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3543" w:type="dxa"/>
            <w:gridSpan w:val="3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Definicja kryterium</w:t>
            </w:r>
          </w:p>
        </w:tc>
        <w:tc>
          <w:tcPr>
            <w:tcW w:w="1871" w:type="dxa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znaczenia kryterium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4"/>
          <w:jc w:val="center"/>
        </w:trPr>
        <w:tc>
          <w:tcPr>
            <w:tcW w:w="4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58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Wnioskodawca jest uprawniony do ubiegania się o wsparcie</w:t>
            </w:r>
          </w:p>
        </w:tc>
        <w:tc>
          <w:tcPr>
            <w:tcW w:w="3543" w:type="dxa"/>
            <w:gridSpan w:val="3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Wnioskodawcy z typem beneficjenta określonym w SZOOP lub innych dokumentach określających jego rolę</w:t>
            </w:r>
          </w:p>
        </w:tc>
        <w:tc>
          <w:tcPr>
            <w:tcW w:w="187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T/N 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Niespełnienie kryterium skutkuje odrzuceniem wniosku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4"/>
          <w:jc w:val="center"/>
        </w:trPr>
        <w:tc>
          <w:tcPr>
            <w:tcW w:w="4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58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wniosku z właściwym formularzem</w:t>
            </w:r>
          </w:p>
        </w:tc>
        <w:tc>
          <w:tcPr>
            <w:tcW w:w="3543" w:type="dxa"/>
            <w:gridSpan w:val="3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Wnioskodawca złożył wniosek wypełniony na formularzu, określonym przez IZ. Wnioskodawca zobligowany jest do wypełnienia wniosku w LSI 2014+</w:t>
            </w:r>
          </w:p>
        </w:tc>
        <w:tc>
          <w:tcPr>
            <w:tcW w:w="187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T/N 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Niespełnienie kryterium skutkuje odrzuceniem wniosku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85"/>
          <w:jc w:val="center"/>
        </w:trPr>
        <w:tc>
          <w:tcPr>
            <w:tcW w:w="4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58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Poprawność wypełnienia wniosku o dofinansowanie, w tym: zgodność z prawem wspólnotowym i krajowym oraz dokumentami programowymi</w:t>
            </w:r>
          </w:p>
        </w:tc>
        <w:tc>
          <w:tcPr>
            <w:tcW w:w="3543" w:type="dxa"/>
            <w:gridSpan w:val="3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Wniosek poprawny pod względem: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zgodności okresu realizacji projektu z okresem programowania                           2014-2020,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zgodności założeń projektu z wymogami zawartymi w WRPO 2014+ oraz doprecyzowanymi w SZOOP,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zgodności wskaźników produktu i rezultatu z WRPO 2014+ oraz doprecyzowanymi w SZOOP,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zgodności z prawem krajowym i wspólnotowym, w tym z: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Cs w:val="20"/>
                <w:lang w:eastAsia="pl-PL"/>
              </w:rPr>
              <w:t xml:space="preserve">&gt; </w:t>
            </w: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ustawą PZP (w tym poprawność proponowanego trybu zamówień publicznych)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&gt; zasadą promowania równości kobiet i mężczyzn oraz zasadą niedyskryminacji (art. 7 Rozporządzenia Nr 1303/2013)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&gt; zasadą zrównoważonego rozwoju (art. 8 Rozporządzenia Nr 1303/2013)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określenia sposobu informacji i promocji projektu z odpowiednimi dokumentami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 złożenia podpisu przez uprawnione osoby</w:t>
            </w:r>
          </w:p>
        </w:tc>
        <w:tc>
          <w:tcPr>
            <w:tcW w:w="187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T/N/ND 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058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Kompletność wniosku i załączników</w:t>
            </w:r>
          </w:p>
        </w:tc>
        <w:tc>
          <w:tcPr>
            <w:tcW w:w="3543" w:type="dxa"/>
            <w:gridSpan w:val="3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Wniosek zawiera wypełnione  wszystkie wymagane pola zgodnie z instrukcją wypełniania wniosku. Kompletność oznacza, że wniosek zawiera wszystkie strony i załączniki</w:t>
            </w:r>
          </w:p>
        </w:tc>
        <w:tc>
          <w:tcPr>
            <w:tcW w:w="187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T/N 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58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projektu nie została zakończona zgodnie z art. 65 ust. 6 Rozporządzenia </w:t>
            </w: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Nr 1303/2013</w:t>
            </w:r>
          </w:p>
        </w:tc>
        <w:tc>
          <w:tcPr>
            <w:tcW w:w="3543" w:type="dxa"/>
            <w:gridSpan w:val="3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Projekt nie został zakończony zgodnie z art. 65 ust. 6 Rozporządzenia Nr 1303/2013</w:t>
            </w:r>
          </w:p>
        </w:tc>
        <w:tc>
          <w:tcPr>
            <w:tcW w:w="187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T/N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Niespełnienie kryterium skutkuje odrzuceniem wniosku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58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Wnioskodawca nie podlega wykluczeniu </w:t>
            </w: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 ubiegania się o dofinansowanie (na podstawie art. 207 ust. 4 Ustawy z dnia 27 sierpnia 2009 r. o finansach publicznych)</w:t>
            </w:r>
          </w:p>
        </w:tc>
        <w:tc>
          <w:tcPr>
            <w:tcW w:w="3543" w:type="dxa"/>
            <w:gridSpan w:val="3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Wnioskodawca nie podlega wykluczeniu z ubiegania się o dofinansowanie (na podstawie art. 207 ust. 4 Ustawy z dnia 27 sierpnia 2009 r. o finansach publicznych)</w:t>
            </w:r>
          </w:p>
        </w:tc>
        <w:tc>
          <w:tcPr>
            <w:tcW w:w="187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T/N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Niespełnienie kryterium skutkuje odrzuceniem wniosku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58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Prawidłowa kwalifikowalność kosztów oraz właściwy poziom dofinansowania projektu</w:t>
            </w:r>
          </w:p>
        </w:tc>
        <w:tc>
          <w:tcPr>
            <w:tcW w:w="3543" w:type="dxa"/>
            <w:gridSpan w:val="3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Wnioskodawca określił planowane rodzaje wydatków we wniosku zgodnie z obowiązującymi dokumentami oraz określił właściwy - zgodny z SZOOP poziom dofinansowania projektu z EFS oraz wkład własny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T/N 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7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7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KRYTERIA MERYTORYCZNE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1" w:type="dxa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701" w:type="dxa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3390" w:type="dxa"/>
            <w:gridSpan w:val="2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Definicja</w:t>
            </w:r>
          </w:p>
        </w:tc>
        <w:tc>
          <w:tcPr>
            <w:tcW w:w="1808" w:type="dxa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sposobu oceny kryterium</w:t>
            </w:r>
          </w:p>
        </w:tc>
        <w:tc>
          <w:tcPr>
            <w:tcW w:w="2573" w:type="dxa"/>
            <w:gridSpan w:val="2"/>
            <w:shd w:val="clear" w:color="auto" w:fill="D9D9D9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Opis znaczenia kryterium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Zasadność realizacji projektu</w:t>
            </w:r>
          </w:p>
        </w:tc>
        <w:tc>
          <w:tcPr>
            <w:tcW w:w="3390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Uzasadnienie potrzeby realizacji projektu w kontekście celów WRPO 2014+ i celów szczegółowych określonych dla danej osi. Wpływ na cele programu oraz cele danej osi priorytetowej, mierzone wpływem projektu na osiąganie </w:t>
            </w: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wskaźników WRPO 2014+ i wskaźników danej osi</w:t>
            </w:r>
          </w:p>
        </w:tc>
        <w:tc>
          <w:tcPr>
            <w:tcW w:w="1808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T/N</w:t>
            </w:r>
          </w:p>
        </w:tc>
        <w:tc>
          <w:tcPr>
            <w:tcW w:w="2573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"/>
          <w:jc w:val="center"/>
        </w:trPr>
        <w:tc>
          <w:tcPr>
            <w:tcW w:w="4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701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Wykonalność organizacyjno-instytucjonalna projektu</w:t>
            </w:r>
          </w:p>
        </w:tc>
        <w:tc>
          <w:tcPr>
            <w:tcW w:w="3390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Gotowość organizacyjno-instytucjonalna projektu, w tym posiadanie kadry i zaplecza technicznego gwarantującego wykonalność projektu pod względem technicznym i finansowym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08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T/N</w:t>
            </w:r>
          </w:p>
        </w:tc>
        <w:tc>
          <w:tcPr>
            <w:tcW w:w="2573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  <w:jc w:val="center"/>
        </w:trPr>
        <w:tc>
          <w:tcPr>
            <w:tcW w:w="401" w:type="dxa"/>
            <w:vMerge w:val="restart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1" w:type="dxa"/>
            <w:vMerge w:val="restart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Wykonalność finansowa projektu</w:t>
            </w:r>
          </w:p>
        </w:tc>
        <w:tc>
          <w:tcPr>
            <w:tcW w:w="3390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Wykonalność finansowa, w tym w szczególności:</w:t>
            </w:r>
          </w:p>
        </w:tc>
        <w:tc>
          <w:tcPr>
            <w:tcW w:w="1808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T/N</w:t>
            </w:r>
          </w:p>
        </w:tc>
        <w:tc>
          <w:tcPr>
            <w:tcW w:w="2573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  <w:jc w:val="center"/>
        </w:trPr>
        <w:tc>
          <w:tcPr>
            <w:tcW w:w="401" w:type="dxa"/>
            <w:vMerge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0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Kwalifikowalność wydatków</w:t>
            </w:r>
          </w:p>
        </w:tc>
        <w:tc>
          <w:tcPr>
            <w:tcW w:w="1808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T/N</w:t>
            </w:r>
          </w:p>
        </w:tc>
        <w:tc>
          <w:tcPr>
            <w:tcW w:w="2573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  <w:jc w:val="center"/>
        </w:trPr>
        <w:tc>
          <w:tcPr>
            <w:tcW w:w="401" w:type="dxa"/>
            <w:vMerge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0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Niezbędność wydatku do realizacji projektu i osiągania jego celów</w:t>
            </w:r>
          </w:p>
        </w:tc>
        <w:tc>
          <w:tcPr>
            <w:tcW w:w="1808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T/N</w:t>
            </w:r>
          </w:p>
        </w:tc>
        <w:tc>
          <w:tcPr>
            <w:tcW w:w="2573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  <w:jc w:val="center"/>
        </w:trPr>
        <w:tc>
          <w:tcPr>
            <w:tcW w:w="401" w:type="dxa"/>
            <w:vMerge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0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Zasadność i odpowiednia wysokość zaplanowanych kosztów kwalifikowalnych</w:t>
            </w:r>
          </w:p>
        </w:tc>
        <w:tc>
          <w:tcPr>
            <w:tcW w:w="1808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T/N</w:t>
            </w:r>
          </w:p>
        </w:tc>
        <w:tc>
          <w:tcPr>
            <w:tcW w:w="2573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  <w:tr w:rsidR="00E57AB9" w:rsidRPr="00E57AB9" w:rsidTr="007E2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7"/>
          <w:jc w:val="center"/>
        </w:trPr>
        <w:tc>
          <w:tcPr>
            <w:tcW w:w="401" w:type="dxa"/>
            <w:vMerge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90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Zasadność rozwiązań i instrumentów służących realizacji projektu</w:t>
            </w:r>
          </w:p>
        </w:tc>
        <w:tc>
          <w:tcPr>
            <w:tcW w:w="1808" w:type="dxa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T/N</w:t>
            </w:r>
          </w:p>
        </w:tc>
        <w:tc>
          <w:tcPr>
            <w:tcW w:w="2573" w:type="dxa"/>
            <w:gridSpan w:val="2"/>
          </w:tcPr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 – konieczne do zatwierdzenia wniosku</w:t>
            </w:r>
          </w:p>
          <w:p w:rsidR="00E57AB9" w:rsidRPr="00E57AB9" w:rsidRDefault="00E57AB9" w:rsidP="00E57A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7AB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Możliwość skierowania wniosku do poprawy lub uzupełnienia</w:t>
            </w:r>
          </w:p>
        </w:tc>
      </w:tr>
    </w:tbl>
    <w:p w:rsidR="00E4170C" w:rsidRPr="00E57AB9" w:rsidRDefault="00E4170C" w:rsidP="00E57AB9"/>
    <w:sectPr w:rsidR="00E4170C" w:rsidRPr="00E57A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62" w:rsidRDefault="00234C62" w:rsidP="00234C62">
      <w:pPr>
        <w:spacing w:after="0" w:line="240" w:lineRule="auto"/>
      </w:pPr>
      <w:r>
        <w:separator/>
      </w:r>
    </w:p>
  </w:endnote>
  <w:endnote w:type="continuationSeparator" w:id="0">
    <w:p w:rsidR="00234C62" w:rsidRDefault="00234C62" w:rsidP="00234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62" w:rsidRDefault="00234C62" w:rsidP="00234C62">
      <w:pPr>
        <w:spacing w:after="0" w:line="240" w:lineRule="auto"/>
      </w:pPr>
      <w:r>
        <w:separator/>
      </w:r>
    </w:p>
  </w:footnote>
  <w:footnote w:type="continuationSeparator" w:id="0">
    <w:p w:rsidR="00234C62" w:rsidRDefault="00234C62" w:rsidP="00234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E6B" w:rsidRPr="00EB13A2" w:rsidRDefault="00AA7E6B" w:rsidP="00AA7E6B">
    <w:pPr>
      <w:pStyle w:val="Nagwek"/>
      <w:pBdr>
        <w:bottom w:val="single" w:sz="6" w:space="0" w:color="auto"/>
      </w:pBdr>
      <w:tabs>
        <w:tab w:val="clear" w:pos="9072"/>
        <w:tab w:val="right" w:pos="9866"/>
      </w:tabs>
      <w:rPr>
        <w:sz w:val="4"/>
        <w:szCs w:val="4"/>
      </w:rPr>
    </w:pPr>
    <w:r>
      <w:rPr>
        <w:noProof/>
        <w:sz w:val="4"/>
        <w:szCs w:val="4"/>
        <w:lang w:eastAsia="pl-PL"/>
      </w:rPr>
      <w:drawing>
        <wp:inline distT="0" distB="0" distL="0" distR="0">
          <wp:extent cx="5748655" cy="572770"/>
          <wp:effectExtent l="0" t="0" r="4445" b="0"/>
          <wp:docPr id="2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4C62" w:rsidRDefault="00234C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B9"/>
    <w:rsid w:val="0000471A"/>
    <w:rsid w:val="00005EE8"/>
    <w:rsid w:val="000109E9"/>
    <w:rsid w:val="00013453"/>
    <w:rsid w:val="0001401B"/>
    <w:rsid w:val="000151F4"/>
    <w:rsid w:val="000155EE"/>
    <w:rsid w:val="000206AB"/>
    <w:rsid w:val="00023905"/>
    <w:rsid w:val="0003217E"/>
    <w:rsid w:val="00033712"/>
    <w:rsid w:val="000369A6"/>
    <w:rsid w:val="00044DE3"/>
    <w:rsid w:val="00046440"/>
    <w:rsid w:val="00050C43"/>
    <w:rsid w:val="00052548"/>
    <w:rsid w:val="00060573"/>
    <w:rsid w:val="00064CCA"/>
    <w:rsid w:val="00065919"/>
    <w:rsid w:val="000703A4"/>
    <w:rsid w:val="00071D9D"/>
    <w:rsid w:val="00075B6A"/>
    <w:rsid w:val="000819F0"/>
    <w:rsid w:val="00093050"/>
    <w:rsid w:val="000930A1"/>
    <w:rsid w:val="00093449"/>
    <w:rsid w:val="00093DA9"/>
    <w:rsid w:val="00094BC2"/>
    <w:rsid w:val="000A0E77"/>
    <w:rsid w:val="000A2E5B"/>
    <w:rsid w:val="000A5981"/>
    <w:rsid w:val="000B573D"/>
    <w:rsid w:val="000C40BE"/>
    <w:rsid w:val="000C4AF7"/>
    <w:rsid w:val="000C6E14"/>
    <w:rsid w:val="000D2F81"/>
    <w:rsid w:val="000E0520"/>
    <w:rsid w:val="000E293B"/>
    <w:rsid w:val="000E4E57"/>
    <w:rsid w:val="000F0B15"/>
    <w:rsid w:val="000F4551"/>
    <w:rsid w:val="000F7CA6"/>
    <w:rsid w:val="001028A9"/>
    <w:rsid w:val="00102F05"/>
    <w:rsid w:val="0010691C"/>
    <w:rsid w:val="001106FB"/>
    <w:rsid w:val="00110864"/>
    <w:rsid w:val="00110C56"/>
    <w:rsid w:val="00113297"/>
    <w:rsid w:val="001152CF"/>
    <w:rsid w:val="001248BC"/>
    <w:rsid w:val="0012555A"/>
    <w:rsid w:val="00132B8A"/>
    <w:rsid w:val="0013568B"/>
    <w:rsid w:val="00135A2B"/>
    <w:rsid w:val="00136D67"/>
    <w:rsid w:val="00137E32"/>
    <w:rsid w:val="00141089"/>
    <w:rsid w:val="001453DA"/>
    <w:rsid w:val="00145C15"/>
    <w:rsid w:val="0015196B"/>
    <w:rsid w:val="00152E74"/>
    <w:rsid w:val="00164209"/>
    <w:rsid w:val="0017531E"/>
    <w:rsid w:val="001754B2"/>
    <w:rsid w:val="00177060"/>
    <w:rsid w:val="0018295B"/>
    <w:rsid w:val="001832D0"/>
    <w:rsid w:val="0018621C"/>
    <w:rsid w:val="00186499"/>
    <w:rsid w:val="00190B6F"/>
    <w:rsid w:val="00193329"/>
    <w:rsid w:val="0019702D"/>
    <w:rsid w:val="001A3795"/>
    <w:rsid w:val="001A6A19"/>
    <w:rsid w:val="001B2EB9"/>
    <w:rsid w:val="001B2F35"/>
    <w:rsid w:val="001B42F6"/>
    <w:rsid w:val="001B48C1"/>
    <w:rsid w:val="001B6A23"/>
    <w:rsid w:val="001B724E"/>
    <w:rsid w:val="001B79E4"/>
    <w:rsid w:val="001C0966"/>
    <w:rsid w:val="001C3821"/>
    <w:rsid w:val="001C4859"/>
    <w:rsid w:val="001C6C63"/>
    <w:rsid w:val="001D3106"/>
    <w:rsid w:val="001D6732"/>
    <w:rsid w:val="001E537C"/>
    <w:rsid w:val="001E7B1E"/>
    <w:rsid w:val="002040F4"/>
    <w:rsid w:val="0020519A"/>
    <w:rsid w:val="002138CF"/>
    <w:rsid w:val="002168B6"/>
    <w:rsid w:val="00220895"/>
    <w:rsid w:val="00225D48"/>
    <w:rsid w:val="00233617"/>
    <w:rsid w:val="00234C62"/>
    <w:rsid w:val="00237997"/>
    <w:rsid w:val="00243A46"/>
    <w:rsid w:val="002451B6"/>
    <w:rsid w:val="0025705D"/>
    <w:rsid w:val="002624AA"/>
    <w:rsid w:val="00267FC9"/>
    <w:rsid w:val="00270459"/>
    <w:rsid w:val="00271E5E"/>
    <w:rsid w:val="0027273F"/>
    <w:rsid w:val="00272E6B"/>
    <w:rsid w:val="00277D97"/>
    <w:rsid w:val="00291CCF"/>
    <w:rsid w:val="00292544"/>
    <w:rsid w:val="0029783D"/>
    <w:rsid w:val="002A4349"/>
    <w:rsid w:val="002A641B"/>
    <w:rsid w:val="002B01B0"/>
    <w:rsid w:val="002B2913"/>
    <w:rsid w:val="002B4460"/>
    <w:rsid w:val="002B562C"/>
    <w:rsid w:val="002C007C"/>
    <w:rsid w:val="002C5645"/>
    <w:rsid w:val="002D3E7D"/>
    <w:rsid w:val="002D63B6"/>
    <w:rsid w:val="002F09B2"/>
    <w:rsid w:val="002F0CF4"/>
    <w:rsid w:val="002F1D34"/>
    <w:rsid w:val="002F2CDA"/>
    <w:rsid w:val="003014A6"/>
    <w:rsid w:val="003016B5"/>
    <w:rsid w:val="00303838"/>
    <w:rsid w:val="003040FB"/>
    <w:rsid w:val="00312F88"/>
    <w:rsid w:val="00315B69"/>
    <w:rsid w:val="003225A2"/>
    <w:rsid w:val="00324B01"/>
    <w:rsid w:val="00326840"/>
    <w:rsid w:val="00327036"/>
    <w:rsid w:val="0033140B"/>
    <w:rsid w:val="0033397F"/>
    <w:rsid w:val="0033759F"/>
    <w:rsid w:val="003378C8"/>
    <w:rsid w:val="00353441"/>
    <w:rsid w:val="0036661A"/>
    <w:rsid w:val="003725C7"/>
    <w:rsid w:val="00375581"/>
    <w:rsid w:val="003834D2"/>
    <w:rsid w:val="00384522"/>
    <w:rsid w:val="003915FD"/>
    <w:rsid w:val="0039228F"/>
    <w:rsid w:val="00395FFA"/>
    <w:rsid w:val="003A1570"/>
    <w:rsid w:val="003A2825"/>
    <w:rsid w:val="003A4DDE"/>
    <w:rsid w:val="003A5BC1"/>
    <w:rsid w:val="003A6B8A"/>
    <w:rsid w:val="003A7A8A"/>
    <w:rsid w:val="003B3A72"/>
    <w:rsid w:val="003B6993"/>
    <w:rsid w:val="003B73AB"/>
    <w:rsid w:val="003C11FF"/>
    <w:rsid w:val="003D3521"/>
    <w:rsid w:val="003D4593"/>
    <w:rsid w:val="003D67D0"/>
    <w:rsid w:val="003E6FAE"/>
    <w:rsid w:val="003F1F69"/>
    <w:rsid w:val="003F302D"/>
    <w:rsid w:val="003F5C55"/>
    <w:rsid w:val="004050DA"/>
    <w:rsid w:val="00405E07"/>
    <w:rsid w:val="004130A5"/>
    <w:rsid w:val="00414957"/>
    <w:rsid w:val="00414978"/>
    <w:rsid w:val="0041629A"/>
    <w:rsid w:val="004163C2"/>
    <w:rsid w:val="00416986"/>
    <w:rsid w:val="00417246"/>
    <w:rsid w:val="00417745"/>
    <w:rsid w:val="00420655"/>
    <w:rsid w:val="00423AC6"/>
    <w:rsid w:val="00424D62"/>
    <w:rsid w:val="00432C25"/>
    <w:rsid w:val="00433744"/>
    <w:rsid w:val="00437665"/>
    <w:rsid w:val="004400A3"/>
    <w:rsid w:val="00442453"/>
    <w:rsid w:val="00445453"/>
    <w:rsid w:val="00447C8D"/>
    <w:rsid w:val="004616CF"/>
    <w:rsid w:val="00461F7B"/>
    <w:rsid w:val="00464281"/>
    <w:rsid w:val="00466656"/>
    <w:rsid w:val="00471387"/>
    <w:rsid w:val="0047170C"/>
    <w:rsid w:val="004802E3"/>
    <w:rsid w:val="00485419"/>
    <w:rsid w:val="00486EB6"/>
    <w:rsid w:val="00490CAC"/>
    <w:rsid w:val="00493021"/>
    <w:rsid w:val="004958CE"/>
    <w:rsid w:val="00495E04"/>
    <w:rsid w:val="004A2388"/>
    <w:rsid w:val="004B58AD"/>
    <w:rsid w:val="004B6376"/>
    <w:rsid w:val="004B67DE"/>
    <w:rsid w:val="004B7E60"/>
    <w:rsid w:val="004D3902"/>
    <w:rsid w:val="004D3C36"/>
    <w:rsid w:val="004D4566"/>
    <w:rsid w:val="004D7878"/>
    <w:rsid w:val="004E240E"/>
    <w:rsid w:val="004E7F6B"/>
    <w:rsid w:val="004F2651"/>
    <w:rsid w:val="004F56D9"/>
    <w:rsid w:val="004F591B"/>
    <w:rsid w:val="00502409"/>
    <w:rsid w:val="005168FD"/>
    <w:rsid w:val="00523A0C"/>
    <w:rsid w:val="0053061B"/>
    <w:rsid w:val="005309E8"/>
    <w:rsid w:val="00531578"/>
    <w:rsid w:val="005378E1"/>
    <w:rsid w:val="005446D2"/>
    <w:rsid w:val="00546E8A"/>
    <w:rsid w:val="005522D7"/>
    <w:rsid w:val="00554AB9"/>
    <w:rsid w:val="0056457B"/>
    <w:rsid w:val="00566E4B"/>
    <w:rsid w:val="00577292"/>
    <w:rsid w:val="00577BAD"/>
    <w:rsid w:val="00580433"/>
    <w:rsid w:val="005807EE"/>
    <w:rsid w:val="00581B36"/>
    <w:rsid w:val="00582318"/>
    <w:rsid w:val="00587423"/>
    <w:rsid w:val="00587BE4"/>
    <w:rsid w:val="005933B9"/>
    <w:rsid w:val="005A2D02"/>
    <w:rsid w:val="005A70DA"/>
    <w:rsid w:val="005B10CF"/>
    <w:rsid w:val="005B528F"/>
    <w:rsid w:val="005B663A"/>
    <w:rsid w:val="005B6CF6"/>
    <w:rsid w:val="005B7909"/>
    <w:rsid w:val="005C0121"/>
    <w:rsid w:val="005C30EB"/>
    <w:rsid w:val="005C491F"/>
    <w:rsid w:val="005C513B"/>
    <w:rsid w:val="005D3C17"/>
    <w:rsid w:val="005E0015"/>
    <w:rsid w:val="005E3B01"/>
    <w:rsid w:val="005E433C"/>
    <w:rsid w:val="005F1495"/>
    <w:rsid w:val="005F171F"/>
    <w:rsid w:val="006113A1"/>
    <w:rsid w:val="00621A4C"/>
    <w:rsid w:val="00636B2C"/>
    <w:rsid w:val="00637FAD"/>
    <w:rsid w:val="006411AF"/>
    <w:rsid w:val="00645322"/>
    <w:rsid w:val="006650BC"/>
    <w:rsid w:val="00665FED"/>
    <w:rsid w:val="006674C4"/>
    <w:rsid w:val="00672A66"/>
    <w:rsid w:val="0067492A"/>
    <w:rsid w:val="00676219"/>
    <w:rsid w:val="00683C35"/>
    <w:rsid w:val="00684968"/>
    <w:rsid w:val="00685A58"/>
    <w:rsid w:val="00685FA4"/>
    <w:rsid w:val="00692D23"/>
    <w:rsid w:val="00695DDB"/>
    <w:rsid w:val="006A0886"/>
    <w:rsid w:val="006A0E3D"/>
    <w:rsid w:val="006B5139"/>
    <w:rsid w:val="006C2685"/>
    <w:rsid w:val="006C61A4"/>
    <w:rsid w:val="006D1486"/>
    <w:rsid w:val="006D7D13"/>
    <w:rsid w:val="006E2DF3"/>
    <w:rsid w:val="006E54E3"/>
    <w:rsid w:val="006E5C6C"/>
    <w:rsid w:val="006F45BD"/>
    <w:rsid w:val="006F4AB4"/>
    <w:rsid w:val="0071017D"/>
    <w:rsid w:val="007103E9"/>
    <w:rsid w:val="007110EE"/>
    <w:rsid w:val="00711B30"/>
    <w:rsid w:val="00715325"/>
    <w:rsid w:val="00736861"/>
    <w:rsid w:val="0074097E"/>
    <w:rsid w:val="00747988"/>
    <w:rsid w:val="00752BF7"/>
    <w:rsid w:val="00753C45"/>
    <w:rsid w:val="00755739"/>
    <w:rsid w:val="00756F32"/>
    <w:rsid w:val="0076155B"/>
    <w:rsid w:val="0076201F"/>
    <w:rsid w:val="00762C24"/>
    <w:rsid w:val="00763A01"/>
    <w:rsid w:val="00764873"/>
    <w:rsid w:val="007670F8"/>
    <w:rsid w:val="00767E77"/>
    <w:rsid w:val="007753D6"/>
    <w:rsid w:val="007773A4"/>
    <w:rsid w:val="00785668"/>
    <w:rsid w:val="00785B5F"/>
    <w:rsid w:val="00787FD5"/>
    <w:rsid w:val="00791F90"/>
    <w:rsid w:val="00796B70"/>
    <w:rsid w:val="00797EA9"/>
    <w:rsid w:val="007A0353"/>
    <w:rsid w:val="007A0D7D"/>
    <w:rsid w:val="007A2F47"/>
    <w:rsid w:val="007A303D"/>
    <w:rsid w:val="007A3B6F"/>
    <w:rsid w:val="007A63DB"/>
    <w:rsid w:val="007A7A83"/>
    <w:rsid w:val="007B0388"/>
    <w:rsid w:val="007B2C2D"/>
    <w:rsid w:val="007B5CE2"/>
    <w:rsid w:val="007B7D01"/>
    <w:rsid w:val="007C5CDA"/>
    <w:rsid w:val="007D020A"/>
    <w:rsid w:val="007D2BBA"/>
    <w:rsid w:val="007D4B13"/>
    <w:rsid w:val="007D5BA7"/>
    <w:rsid w:val="007E1DF7"/>
    <w:rsid w:val="007E47CF"/>
    <w:rsid w:val="007E6814"/>
    <w:rsid w:val="007E789A"/>
    <w:rsid w:val="00800C02"/>
    <w:rsid w:val="00804882"/>
    <w:rsid w:val="00806AC7"/>
    <w:rsid w:val="00812B07"/>
    <w:rsid w:val="008156AD"/>
    <w:rsid w:val="00820A48"/>
    <w:rsid w:val="00822C41"/>
    <w:rsid w:val="0082316F"/>
    <w:rsid w:val="008425BB"/>
    <w:rsid w:val="00843420"/>
    <w:rsid w:val="0085442E"/>
    <w:rsid w:val="008547E0"/>
    <w:rsid w:val="008614C9"/>
    <w:rsid w:val="00866389"/>
    <w:rsid w:val="008717F2"/>
    <w:rsid w:val="00871EEF"/>
    <w:rsid w:val="00873E05"/>
    <w:rsid w:val="00875BE2"/>
    <w:rsid w:val="008800F9"/>
    <w:rsid w:val="008804E1"/>
    <w:rsid w:val="0088160B"/>
    <w:rsid w:val="00881A67"/>
    <w:rsid w:val="00881C8B"/>
    <w:rsid w:val="008836B1"/>
    <w:rsid w:val="0088749A"/>
    <w:rsid w:val="00887E90"/>
    <w:rsid w:val="00893544"/>
    <w:rsid w:val="00895025"/>
    <w:rsid w:val="008A0816"/>
    <w:rsid w:val="008A1801"/>
    <w:rsid w:val="008B4A0E"/>
    <w:rsid w:val="008B6E40"/>
    <w:rsid w:val="008C056A"/>
    <w:rsid w:val="008C0799"/>
    <w:rsid w:val="008C0B41"/>
    <w:rsid w:val="008C395A"/>
    <w:rsid w:val="008C6027"/>
    <w:rsid w:val="008D2D37"/>
    <w:rsid w:val="008D439C"/>
    <w:rsid w:val="008D4779"/>
    <w:rsid w:val="008E012B"/>
    <w:rsid w:val="008E4F4C"/>
    <w:rsid w:val="008E60B1"/>
    <w:rsid w:val="008F0D25"/>
    <w:rsid w:val="008F35AA"/>
    <w:rsid w:val="008F61CB"/>
    <w:rsid w:val="00900255"/>
    <w:rsid w:val="00901227"/>
    <w:rsid w:val="00901257"/>
    <w:rsid w:val="00902BA9"/>
    <w:rsid w:val="00906294"/>
    <w:rsid w:val="009118FB"/>
    <w:rsid w:val="009141DC"/>
    <w:rsid w:val="0092218D"/>
    <w:rsid w:val="00923046"/>
    <w:rsid w:val="00923183"/>
    <w:rsid w:val="009314CB"/>
    <w:rsid w:val="00931D3B"/>
    <w:rsid w:val="00935EB6"/>
    <w:rsid w:val="0094620E"/>
    <w:rsid w:val="00946227"/>
    <w:rsid w:val="009604E4"/>
    <w:rsid w:val="00961640"/>
    <w:rsid w:val="00964143"/>
    <w:rsid w:val="0096457F"/>
    <w:rsid w:val="009677AC"/>
    <w:rsid w:val="00972E92"/>
    <w:rsid w:val="00973EF6"/>
    <w:rsid w:val="00973F84"/>
    <w:rsid w:val="009741D3"/>
    <w:rsid w:val="009760F1"/>
    <w:rsid w:val="009768FC"/>
    <w:rsid w:val="00976B86"/>
    <w:rsid w:val="00980E06"/>
    <w:rsid w:val="009839D1"/>
    <w:rsid w:val="00983AEA"/>
    <w:rsid w:val="0098712E"/>
    <w:rsid w:val="0099199F"/>
    <w:rsid w:val="009A05E9"/>
    <w:rsid w:val="009A6DEB"/>
    <w:rsid w:val="009A7634"/>
    <w:rsid w:val="009B00D9"/>
    <w:rsid w:val="009B0D83"/>
    <w:rsid w:val="009B7668"/>
    <w:rsid w:val="009C23F3"/>
    <w:rsid w:val="009D14CB"/>
    <w:rsid w:val="009D75F0"/>
    <w:rsid w:val="009E0DFE"/>
    <w:rsid w:val="009E125A"/>
    <w:rsid w:val="009E1DA1"/>
    <w:rsid w:val="009E3019"/>
    <w:rsid w:val="009F0B82"/>
    <w:rsid w:val="00A06091"/>
    <w:rsid w:val="00A06777"/>
    <w:rsid w:val="00A068C3"/>
    <w:rsid w:val="00A07514"/>
    <w:rsid w:val="00A12F9B"/>
    <w:rsid w:val="00A14DCD"/>
    <w:rsid w:val="00A250B1"/>
    <w:rsid w:val="00A329C6"/>
    <w:rsid w:val="00A351E4"/>
    <w:rsid w:val="00A412BC"/>
    <w:rsid w:val="00A417AE"/>
    <w:rsid w:val="00A41DCB"/>
    <w:rsid w:val="00A46170"/>
    <w:rsid w:val="00A5062D"/>
    <w:rsid w:val="00A5426A"/>
    <w:rsid w:val="00A62D97"/>
    <w:rsid w:val="00A8434A"/>
    <w:rsid w:val="00A868A7"/>
    <w:rsid w:val="00A8756C"/>
    <w:rsid w:val="00A94159"/>
    <w:rsid w:val="00A953EA"/>
    <w:rsid w:val="00A9754B"/>
    <w:rsid w:val="00AA2DEE"/>
    <w:rsid w:val="00AA7E6B"/>
    <w:rsid w:val="00AB41B8"/>
    <w:rsid w:val="00AB4316"/>
    <w:rsid w:val="00AB5685"/>
    <w:rsid w:val="00AB719F"/>
    <w:rsid w:val="00AC08EC"/>
    <w:rsid w:val="00AC499B"/>
    <w:rsid w:val="00AC6051"/>
    <w:rsid w:val="00AC7577"/>
    <w:rsid w:val="00AD320B"/>
    <w:rsid w:val="00AE20A0"/>
    <w:rsid w:val="00AF194B"/>
    <w:rsid w:val="00AF772D"/>
    <w:rsid w:val="00AF7A79"/>
    <w:rsid w:val="00AF7D64"/>
    <w:rsid w:val="00B10FEE"/>
    <w:rsid w:val="00B2055F"/>
    <w:rsid w:val="00B25004"/>
    <w:rsid w:val="00B2514B"/>
    <w:rsid w:val="00B369E8"/>
    <w:rsid w:val="00B419C4"/>
    <w:rsid w:val="00B4784B"/>
    <w:rsid w:val="00B52F13"/>
    <w:rsid w:val="00B54AC5"/>
    <w:rsid w:val="00B55A5D"/>
    <w:rsid w:val="00B55D9B"/>
    <w:rsid w:val="00B5713E"/>
    <w:rsid w:val="00B62E35"/>
    <w:rsid w:val="00B71552"/>
    <w:rsid w:val="00B7196D"/>
    <w:rsid w:val="00B732C0"/>
    <w:rsid w:val="00B73C5E"/>
    <w:rsid w:val="00B8169A"/>
    <w:rsid w:val="00B84484"/>
    <w:rsid w:val="00B84E47"/>
    <w:rsid w:val="00B85569"/>
    <w:rsid w:val="00B86E40"/>
    <w:rsid w:val="00B87099"/>
    <w:rsid w:val="00B9431B"/>
    <w:rsid w:val="00B94686"/>
    <w:rsid w:val="00B95CBA"/>
    <w:rsid w:val="00B9795D"/>
    <w:rsid w:val="00BA4956"/>
    <w:rsid w:val="00BB47A5"/>
    <w:rsid w:val="00BB751D"/>
    <w:rsid w:val="00BC29EE"/>
    <w:rsid w:val="00BC4CDC"/>
    <w:rsid w:val="00BC7BAD"/>
    <w:rsid w:val="00BD13DC"/>
    <w:rsid w:val="00BD3F98"/>
    <w:rsid w:val="00BE65F1"/>
    <w:rsid w:val="00BE71ED"/>
    <w:rsid w:val="00BF0F8B"/>
    <w:rsid w:val="00BF1328"/>
    <w:rsid w:val="00BF2B4E"/>
    <w:rsid w:val="00C032C6"/>
    <w:rsid w:val="00C03F85"/>
    <w:rsid w:val="00C05110"/>
    <w:rsid w:val="00C11BB4"/>
    <w:rsid w:val="00C120DE"/>
    <w:rsid w:val="00C137F9"/>
    <w:rsid w:val="00C1571A"/>
    <w:rsid w:val="00C21CAB"/>
    <w:rsid w:val="00C2253C"/>
    <w:rsid w:val="00C327FF"/>
    <w:rsid w:val="00C52FFB"/>
    <w:rsid w:val="00C5330B"/>
    <w:rsid w:val="00C575B0"/>
    <w:rsid w:val="00C61E75"/>
    <w:rsid w:val="00C73E70"/>
    <w:rsid w:val="00C74A2F"/>
    <w:rsid w:val="00C75424"/>
    <w:rsid w:val="00C76DCD"/>
    <w:rsid w:val="00C770D9"/>
    <w:rsid w:val="00C80AF3"/>
    <w:rsid w:val="00C90ECE"/>
    <w:rsid w:val="00C91A1F"/>
    <w:rsid w:val="00C92625"/>
    <w:rsid w:val="00C93D9F"/>
    <w:rsid w:val="00CA0603"/>
    <w:rsid w:val="00CA7C24"/>
    <w:rsid w:val="00CB0CB5"/>
    <w:rsid w:val="00CB624D"/>
    <w:rsid w:val="00CB799D"/>
    <w:rsid w:val="00CC0819"/>
    <w:rsid w:val="00CC0C0D"/>
    <w:rsid w:val="00CD1A2F"/>
    <w:rsid w:val="00CD28D7"/>
    <w:rsid w:val="00CE4223"/>
    <w:rsid w:val="00CF73E2"/>
    <w:rsid w:val="00D0360E"/>
    <w:rsid w:val="00D11E79"/>
    <w:rsid w:val="00D12E98"/>
    <w:rsid w:val="00D15971"/>
    <w:rsid w:val="00D16D2C"/>
    <w:rsid w:val="00D31F5D"/>
    <w:rsid w:val="00D36804"/>
    <w:rsid w:val="00D42AB0"/>
    <w:rsid w:val="00D43E83"/>
    <w:rsid w:val="00D45565"/>
    <w:rsid w:val="00D504E0"/>
    <w:rsid w:val="00D507EB"/>
    <w:rsid w:val="00D523F6"/>
    <w:rsid w:val="00D536AF"/>
    <w:rsid w:val="00D538C9"/>
    <w:rsid w:val="00D53B6B"/>
    <w:rsid w:val="00D5434F"/>
    <w:rsid w:val="00D65B78"/>
    <w:rsid w:val="00D7277A"/>
    <w:rsid w:val="00D72787"/>
    <w:rsid w:val="00D75E16"/>
    <w:rsid w:val="00D838C2"/>
    <w:rsid w:val="00D8431F"/>
    <w:rsid w:val="00D8736C"/>
    <w:rsid w:val="00DA221B"/>
    <w:rsid w:val="00DB1A30"/>
    <w:rsid w:val="00DB1C7E"/>
    <w:rsid w:val="00DB2A1F"/>
    <w:rsid w:val="00DB37BE"/>
    <w:rsid w:val="00DB3EF9"/>
    <w:rsid w:val="00DB6320"/>
    <w:rsid w:val="00DC4FAB"/>
    <w:rsid w:val="00DC5667"/>
    <w:rsid w:val="00DC7621"/>
    <w:rsid w:val="00DD0441"/>
    <w:rsid w:val="00DD1B8A"/>
    <w:rsid w:val="00DD4D7E"/>
    <w:rsid w:val="00DD6C7F"/>
    <w:rsid w:val="00DE2C48"/>
    <w:rsid w:val="00DE6765"/>
    <w:rsid w:val="00DF11A9"/>
    <w:rsid w:val="00DF3F77"/>
    <w:rsid w:val="00DF6C87"/>
    <w:rsid w:val="00E06637"/>
    <w:rsid w:val="00E06E8D"/>
    <w:rsid w:val="00E11DAF"/>
    <w:rsid w:val="00E22C31"/>
    <w:rsid w:val="00E33AF0"/>
    <w:rsid w:val="00E34309"/>
    <w:rsid w:val="00E36F43"/>
    <w:rsid w:val="00E40B22"/>
    <w:rsid w:val="00E41128"/>
    <w:rsid w:val="00E4170C"/>
    <w:rsid w:val="00E44045"/>
    <w:rsid w:val="00E447C0"/>
    <w:rsid w:val="00E5066B"/>
    <w:rsid w:val="00E51DFB"/>
    <w:rsid w:val="00E53370"/>
    <w:rsid w:val="00E555DA"/>
    <w:rsid w:val="00E55719"/>
    <w:rsid w:val="00E55ED3"/>
    <w:rsid w:val="00E57AB9"/>
    <w:rsid w:val="00E603E4"/>
    <w:rsid w:val="00E61ABE"/>
    <w:rsid w:val="00E666C0"/>
    <w:rsid w:val="00E70647"/>
    <w:rsid w:val="00E73303"/>
    <w:rsid w:val="00E74163"/>
    <w:rsid w:val="00E76AFF"/>
    <w:rsid w:val="00E76BDB"/>
    <w:rsid w:val="00E77FA7"/>
    <w:rsid w:val="00E80B38"/>
    <w:rsid w:val="00E82496"/>
    <w:rsid w:val="00E8698E"/>
    <w:rsid w:val="00E90442"/>
    <w:rsid w:val="00E90F8F"/>
    <w:rsid w:val="00E91304"/>
    <w:rsid w:val="00E94F20"/>
    <w:rsid w:val="00E96796"/>
    <w:rsid w:val="00EA5E42"/>
    <w:rsid w:val="00EA72E9"/>
    <w:rsid w:val="00EB0DC0"/>
    <w:rsid w:val="00EB602A"/>
    <w:rsid w:val="00EB6684"/>
    <w:rsid w:val="00EC1DCB"/>
    <w:rsid w:val="00EC2D72"/>
    <w:rsid w:val="00EC56E2"/>
    <w:rsid w:val="00EC60C3"/>
    <w:rsid w:val="00ED0675"/>
    <w:rsid w:val="00ED1C11"/>
    <w:rsid w:val="00ED70C6"/>
    <w:rsid w:val="00ED76E8"/>
    <w:rsid w:val="00ED7EEF"/>
    <w:rsid w:val="00EE632C"/>
    <w:rsid w:val="00EE7883"/>
    <w:rsid w:val="00EF20D5"/>
    <w:rsid w:val="00EF5141"/>
    <w:rsid w:val="00F01317"/>
    <w:rsid w:val="00F06EBE"/>
    <w:rsid w:val="00F1095C"/>
    <w:rsid w:val="00F20184"/>
    <w:rsid w:val="00F22CD0"/>
    <w:rsid w:val="00F247E5"/>
    <w:rsid w:val="00F24B1C"/>
    <w:rsid w:val="00F273AB"/>
    <w:rsid w:val="00F304F1"/>
    <w:rsid w:val="00F30EB4"/>
    <w:rsid w:val="00F31CDA"/>
    <w:rsid w:val="00F33078"/>
    <w:rsid w:val="00F359AF"/>
    <w:rsid w:val="00F3688D"/>
    <w:rsid w:val="00F41F15"/>
    <w:rsid w:val="00F443C2"/>
    <w:rsid w:val="00F4704D"/>
    <w:rsid w:val="00F507DA"/>
    <w:rsid w:val="00F52891"/>
    <w:rsid w:val="00F57A03"/>
    <w:rsid w:val="00F605E7"/>
    <w:rsid w:val="00F60EFD"/>
    <w:rsid w:val="00F632E0"/>
    <w:rsid w:val="00F670EA"/>
    <w:rsid w:val="00F712D3"/>
    <w:rsid w:val="00F72630"/>
    <w:rsid w:val="00F77316"/>
    <w:rsid w:val="00F80ECC"/>
    <w:rsid w:val="00F850C8"/>
    <w:rsid w:val="00F940DA"/>
    <w:rsid w:val="00F958D7"/>
    <w:rsid w:val="00FA1EE1"/>
    <w:rsid w:val="00FB4685"/>
    <w:rsid w:val="00FC16A0"/>
    <w:rsid w:val="00FC327E"/>
    <w:rsid w:val="00FC3F10"/>
    <w:rsid w:val="00FC4ECA"/>
    <w:rsid w:val="00FC4F8F"/>
    <w:rsid w:val="00FC5349"/>
    <w:rsid w:val="00FD00A2"/>
    <w:rsid w:val="00FD28F7"/>
    <w:rsid w:val="00FD3450"/>
    <w:rsid w:val="00FD643C"/>
    <w:rsid w:val="00FE0A7F"/>
    <w:rsid w:val="00FE3644"/>
    <w:rsid w:val="00FF038D"/>
    <w:rsid w:val="00FF2286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AB538-1CED-4BFB-AB4D-AB399F1F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4C62"/>
  </w:style>
  <w:style w:type="paragraph" w:styleId="Stopka">
    <w:name w:val="footer"/>
    <w:basedOn w:val="Normalny"/>
    <w:link w:val="StopkaZnak"/>
    <w:uiPriority w:val="99"/>
    <w:unhideWhenUsed/>
    <w:rsid w:val="00234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Kacprzak Anna</dc:creator>
  <cp:keywords/>
  <dc:description/>
  <cp:lastModifiedBy>Kowalska Zaneta</cp:lastModifiedBy>
  <cp:revision>5</cp:revision>
  <dcterms:created xsi:type="dcterms:W3CDTF">2015-08-24T11:36:00Z</dcterms:created>
  <dcterms:modified xsi:type="dcterms:W3CDTF">2015-09-17T10:40:00Z</dcterms:modified>
</cp:coreProperties>
</file>