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3301" w14:textId="77777777" w:rsidR="004D4CAA" w:rsidRDefault="004D4CAA" w:rsidP="00BA4D36">
      <w:pPr>
        <w:rPr>
          <w:b/>
          <w:bCs/>
        </w:rPr>
      </w:pPr>
    </w:p>
    <w:p w14:paraId="08379AD0" w14:textId="77777777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404D7B5" w14:textId="77777777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E151B22" w14:textId="77777777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487E27A4" w14:textId="77777777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CF1B016" w14:textId="77777777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D54806" w14:textId="7824A0A0" w:rsidR="004D4CAA" w:rsidRDefault="004D4CAA" w:rsidP="004D4CAA">
      <w:pPr>
        <w:spacing w:before="120" w:after="120" w:line="360" w:lineRule="auto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5B7548">
        <w:rPr>
          <w:rFonts w:ascii="Arial" w:hAnsi="Arial" w:cs="Arial"/>
          <w:b/>
          <w:sz w:val="32"/>
          <w:szCs w:val="32"/>
        </w:rPr>
        <w:t>Załącznik nr</w:t>
      </w:r>
      <w:r w:rsidR="00E55D66">
        <w:rPr>
          <w:rFonts w:ascii="Arial" w:hAnsi="Arial" w:cs="Arial"/>
          <w:b/>
          <w:sz w:val="32"/>
          <w:szCs w:val="32"/>
        </w:rPr>
        <w:t xml:space="preserve"> 4</w:t>
      </w:r>
      <w:bookmarkStart w:id="0" w:name="_Hlk116628843"/>
      <w:r w:rsidR="002A1E79">
        <w:rPr>
          <w:rFonts w:ascii="Arial" w:hAnsi="Arial" w:cs="Arial"/>
          <w:b/>
          <w:sz w:val="32"/>
          <w:szCs w:val="32"/>
        </w:rPr>
        <w:t>.</w:t>
      </w:r>
      <w:r w:rsidR="002A1E79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5B7548">
        <w:rPr>
          <w:rFonts w:ascii="Arial" w:hAnsi="Arial" w:cs="Arial"/>
          <w:b/>
          <w:kern w:val="28"/>
          <w:sz w:val="32"/>
          <w:szCs w:val="32"/>
        </w:rPr>
        <w:t>Procedur</w:t>
      </w:r>
      <w:r>
        <w:rPr>
          <w:rFonts w:ascii="Arial" w:hAnsi="Arial" w:cs="Arial"/>
          <w:b/>
          <w:kern w:val="28"/>
          <w:sz w:val="32"/>
          <w:szCs w:val="32"/>
        </w:rPr>
        <w:t>a</w:t>
      </w:r>
      <w:r w:rsidRPr="005B7548">
        <w:rPr>
          <w:rFonts w:ascii="Arial" w:hAnsi="Arial" w:cs="Arial"/>
          <w:b/>
          <w:kern w:val="28"/>
          <w:sz w:val="32"/>
          <w:szCs w:val="32"/>
        </w:rPr>
        <w:t xml:space="preserve"> służąc</w:t>
      </w:r>
      <w:r>
        <w:rPr>
          <w:rFonts w:ascii="Arial" w:hAnsi="Arial" w:cs="Arial"/>
          <w:b/>
          <w:kern w:val="28"/>
          <w:sz w:val="32"/>
          <w:szCs w:val="32"/>
        </w:rPr>
        <w:t>a</w:t>
      </w:r>
      <w:r w:rsidRPr="005B7548">
        <w:rPr>
          <w:rFonts w:ascii="Arial" w:hAnsi="Arial" w:cs="Arial"/>
          <w:b/>
          <w:kern w:val="28"/>
          <w:sz w:val="32"/>
          <w:szCs w:val="32"/>
        </w:rPr>
        <w:t xml:space="preserve"> do włączania </w:t>
      </w:r>
      <w:r w:rsidR="002A1E79">
        <w:rPr>
          <w:rFonts w:ascii="Arial" w:hAnsi="Arial" w:cs="Arial"/>
          <w:b/>
          <w:kern w:val="28"/>
          <w:sz w:val="32"/>
          <w:szCs w:val="32"/>
        </w:rPr>
        <w:t>postanowień</w:t>
      </w:r>
      <w:r w:rsidR="002A1E79" w:rsidRPr="005B7548">
        <w:rPr>
          <w:rFonts w:ascii="Arial" w:hAnsi="Arial" w:cs="Arial"/>
          <w:b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kern w:val="28"/>
          <w:sz w:val="32"/>
          <w:szCs w:val="32"/>
        </w:rPr>
        <w:t xml:space="preserve">KPP </w:t>
      </w:r>
      <w:r w:rsidRPr="005B7548">
        <w:rPr>
          <w:rFonts w:ascii="Arial" w:hAnsi="Arial" w:cs="Arial"/>
          <w:b/>
          <w:kern w:val="28"/>
          <w:sz w:val="32"/>
          <w:szCs w:val="32"/>
        </w:rPr>
        <w:t>do praktyki wdrażania programów</w:t>
      </w:r>
      <w:bookmarkEnd w:id="0"/>
    </w:p>
    <w:p w14:paraId="439C8C34" w14:textId="7664DC22" w:rsidR="00981BA5" w:rsidRPr="00ED3940" w:rsidRDefault="004D4CAA" w:rsidP="00ED39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br w:type="column"/>
      </w:r>
      <w:r w:rsidR="00496722" w:rsidRPr="00ED3940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477504">
        <w:rPr>
          <w:rFonts w:ascii="Arial" w:hAnsi="Arial" w:cs="Arial"/>
          <w:b/>
          <w:bCs/>
          <w:sz w:val="24"/>
          <w:szCs w:val="24"/>
        </w:rPr>
        <w:t>S</w:t>
      </w:r>
      <w:r w:rsidR="00496722" w:rsidRPr="00ED3940">
        <w:rPr>
          <w:rFonts w:ascii="Arial" w:hAnsi="Arial" w:cs="Arial"/>
          <w:b/>
          <w:bCs/>
          <w:sz w:val="24"/>
          <w:szCs w:val="24"/>
        </w:rPr>
        <w:t>tosowani</w:t>
      </w:r>
      <w:r w:rsidR="00542FBD">
        <w:rPr>
          <w:rFonts w:ascii="Arial" w:hAnsi="Arial" w:cs="Arial"/>
          <w:b/>
          <w:bCs/>
          <w:sz w:val="24"/>
          <w:szCs w:val="24"/>
        </w:rPr>
        <w:t>e</w:t>
      </w:r>
      <w:r w:rsidR="00496722" w:rsidRPr="00ED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2B6647" w:rsidRPr="00ED3940">
        <w:rPr>
          <w:rFonts w:ascii="Arial" w:hAnsi="Arial" w:cs="Arial"/>
          <w:b/>
          <w:bCs/>
          <w:sz w:val="24"/>
          <w:szCs w:val="24"/>
        </w:rPr>
        <w:t>K</w:t>
      </w:r>
      <w:r w:rsidR="00496722" w:rsidRPr="00ED3940">
        <w:rPr>
          <w:rFonts w:ascii="Arial" w:hAnsi="Arial" w:cs="Arial"/>
          <w:b/>
          <w:bCs/>
          <w:sz w:val="24"/>
          <w:szCs w:val="24"/>
        </w:rPr>
        <w:t>PP przez instytucje systemu wdrażania funduszy UE</w:t>
      </w:r>
    </w:p>
    <w:p w14:paraId="191F90CA" w14:textId="447FC161" w:rsidR="00496722" w:rsidRPr="00ED3940" w:rsidRDefault="00496722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Wymóg poszanowania praw określonych w </w:t>
      </w:r>
      <w:r w:rsidR="002B6647" w:rsidRPr="00ED3940">
        <w:rPr>
          <w:rFonts w:ascii="Arial" w:hAnsi="Arial" w:cs="Arial"/>
          <w:sz w:val="24"/>
          <w:szCs w:val="24"/>
        </w:rPr>
        <w:t>KPP</w:t>
      </w:r>
      <w:r w:rsidRPr="00ED3940">
        <w:rPr>
          <w:rFonts w:ascii="Arial" w:hAnsi="Arial" w:cs="Arial"/>
          <w:sz w:val="24"/>
          <w:szCs w:val="24"/>
        </w:rPr>
        <w:t xml:space="preserve"> jest wiążący dla państw członkowskich tylko wtedy, gdy działają one w zakresie stosowania prawa U</w:t>
      </w:r>
      <w:r w:rsidR="002A1E79">
        <w:rPr>
          <w:rFonts w:ascii="Arial" w:hAnsi="Arial" w:cs="Arial"/>
          <w:sz w:val="24"/>
          <w:szCs w:val="24"/>
        </w:rPr>
        <w:t>E</w:t>
      </w:r>
      <w:r w:rsidRPr="00ED3940">
        <w:rPr>
          <w:rFonts w:ascii="Arial" w:hAnsi="Arial" w:cs="Arial"/>
          <w:sz w:val="24"/>
          <w:szCs w:val="24"/>
        </w:rPr>
        <w:t xml:space="preserve">. Jeśli chodzi o państwa członkowskie, </w:t>
      </w:r>
      <w:r w:rsidR="002A1E79" w:rsidRPr="00ED3940">
        <w:rPr>
          <w:rFonts w:ascii="Arial" w:hAnsi="Arial" w:cs="Arial"/>
          <w:sz w:val="24"/>
          <w:szCs w:val="24"/>
        </w:rPr>
        <w:t>K</w:t>
      </w:r>
      <w:r w:rsidR="002A1E79">
        <w:rPr>
          <w:rFonts w:ascii="Arial" w:hAnsi="Arial" w:cs="Arial"/>
          <w:sz w:val="24"/>
          <w:szCs w:val="24"/>
        </w:rPr>
        <w:t>PP</w:t>
      </w:r>
      <w:r w:rsidR="002A1E79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ma zastosowanie do wszystkich organów publicznych tj. władz centralnych, regionalnych, lokalnych i innych organów publicznych, gdy wdrażają one prawo U</w:t>
      </w:r>
      <w:r w:rsidR="002A1E79">
        <w:rPr>
          <w:rFonts w:ascii="Arial" w:hAnsi="Arial" w:cs="Arial"/>
          <w:sz w:val="24"/>
          <w:szCs w:val="24"/>
        </w:rPr>
        <w:t>E</w:t>
      </w:r>
      <w:r w:rsidRPr="00ED3940">
        <w:rPr>
          <w:rFonts w:ascii="Arial" w:hAnsi="Arial" w:cs="Arial"/>
          <w:sz w:val="24"/>
          <w:szCs w:val="24"/>
        </w:rPr>
        <w:t>.</w:t>
      </w:r>
    </w:p>
    <w:p w14:paraId="62881D93" w14:textId="20477169" w:rsidR="00496722" w:rsidRPr="00ED3940" w:rsidRDefault="00496722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przypadku programów finansowanych ze środków unijnych, wszystkie działania podejmowane przez instytucje w celu realizacji obowiązujących rozporządzeń wchodzą w zakres stosowania prawa UE.</w:t>
      </w:r>
    </w:p>
    <w:p w14:paraId="1AE37AE1" w14:textId="6AA87AFB" w:rsidR="00496722" w:rsidRPr="00ED3940" w:rsidRDefault="00496722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Tym samym w obszarze funduszy europejskich ww. instytucje/organy stosują prawo unijne, gdy:</w:t>
      </w:r>
    </w:p>
    <w:p w14:paraId="73249147" w14:textId="33FEB05A" w:rsidR="00496722" w:rsidRPr="00ED3940" w:rsidRDefault="00496722" w:rsidP="00ED39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opracowują strategię interwencji dla funduszy unijnych i przygotowują dokumenty programowe (umowa partnerstwa, programy);</w:t>
      </w:r>
    </w:p>
    <w:p w14:paraId="5CE64BD3" w14:textId="16B0E0B3" w:rsidR="00496722" w:rsidRPr="00ED3940" w:rsidRDefault="00496722" w:rsidP="00ED39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ustanawiają systemy zarządzania, monitorowania i kontroli;</w:t>
      </w:r>
    </w:p>
    <w:p w14:paraId="7B7AD809" w14:textId="4F4884FE" w:rsidR="00496722" w:rsidRPr="00ED3940" w:rsidRDefault="00496722" w:rsidP="00ED39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realizują programy.</w:t>
      </w:r>
    </w:p>
    <w:p w14:paraId="092DEF8C" w14:textId="271C2CD3" w:rsidR="00075F6A" w:rsidRPr="00ED3940" w:rsidRDefault="00B92559" w:rsidP="00ED39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075F6A" w:rsidRPr="00ED3940">
        <w:rPr>
          <w:rFonts w:ascii="Arial" w:hAnsi="Arial" w:cs="Arial"/>
          <w:sz w:val="24"/>
          <w:szCs w:val="24"/>
        </w:rPr>
        <w:t xml:space="preserve"> oraz pozostałe instytucje systemu wdrażania funduszy europejskich tj. </w:t>
      </w:r>
      <w:r w:rsidR="00DE0128">
        <w:rPr>
          <w:rFonts w:ascii="Arial" w:hAnsi="Arial" w:cs="Arial"/>
          <w:sz w:val="24"/>
          <w:szCs w:val="24"/>
        </w:rPr>
        <w:t>IP</w:t>
      </w:r>
      <w:r w:rsidR="00075F6A" w:rsidRPr="00ED3940">
        <w:rPr>
          <w:rFonts w:ascii="Arial" w:hAnsi="Arial" w:cs="Arial"/>
          <w:sz w:val="24"/>
          <w:szCs w:val="24"/>
        </w:rPr>
        <w:t xml:space="preserve">, </w:t>
      </w:r>
      <w:r w:rsidR="00DE0128">
        <w:rPr>
          <w:rFonts w:ascii="Arial" w:hAnsi="Arial" w:cs="Arial"/>
          <w:sz w:val="24"/>
          <w:szCs w:val="24"/>
        </w:rPr>
        <w:t>IW</w:t>
      </w:r>
      <w:r w:rsidR="00075F6A" w:rsidRPr="00ED3940">
        <w:rPr>
          <w:rFonts w:ascii="Arial" w:hAnsi="Arial" w:cs="Arial"/>
          <w:sz w:val="24"/>
          <w:szCs w:val="24"/>
        </w:rPr>
        <w:t>, Instytucja Audytowa</w:t>
      </w:r>
      <w:r w:rsidR="00A46751">
        <w:rPr>
          <w:rFonts w:ascii="Arial" w:hAnsi="Arial" w:cs="Arial"/>
          <w:sz w:val="24"/>
          <w:szCs w:val="24"/>
        </w:rPr>
        <w:t xml:space="preserve"> </w:t>
      </w:r>
      <w:r w:rsidR="00075F6A" w:rsidRPr="00ED3940">
        <w:rPr>
          <w:rFonts w:ascii="Arial" w:hAnsi="Arial" w:cs="Arial"/>
          <w:sz w:val="24"/>
          <w:szCs w:val="24"/>
        </w:rPr>
        <w:t xml:space="preserve">są zobowiązane do zagwarantowania przestrzegania praw i wolności określonych w KPP na każdym etapie wdrażania programu, a więc programowania, wyboru i realizacji projektów, a także kontroli projektów, monitorowania i ewaluacji. Wynika to wprost z art. 9 </w:t>
      </w:r>
      <w:r w:rsidR="00E81548">
        <w:rPr>
          <w:rFonts w:ascii="Arial" w:hAnsi="Arial" w:cs="Arial"/>
          <w:sz w:val="24"/>
          <w:szCs w:val="24"/>
        </w:rPr>
        <w:t>r</w:t>
      </w:r>
      <w:r w:rsidR="00075F6A" w:rsidRPr="00ED3940">
        <w:rPr>
          <w:rFonts w:ascii="Arial" w:hAnsi="Arial" w:cs="Arial"/>
          <w:sz w:val="24"/>
          <w:szCs w:val="24"/>
        </w:rPr>
        <w:t xml:space="preserve">ozporządzenia </w:t>
      </w:r>
      <w:r w:rsidR="00DE0128">
        <w:rPr>
          <w:rFonts w:ascii="Arial" w:hAnsi="Arial" w:cs="Arial"/>
          <w:sz w:val="24"/>
          <w:szCs w:val="24"/>
        </w:rPr>
        <w:t xml:space="preserve">ogólnego. </w:t>
      </w:r>
    </w:p>
    <w:p w14:paraId="37FF0617" w14:textId="7EF0752A" w:rsidR="00075F6A" w:rsidRPr="00ED3940" w:rsidRDefault="00075F6A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tym celu</w:t>
      </w:r>
      <w:r w:rsidR="002A1E79">
        <w:rPr>
          <w:rFonts w:ascii="Arial" w:hAnsi="Arial" w:cs="Arial"/>
          <w:sz w:val="24"/>
          <w:szCs w:val="24"/>
        </w:rPr>
        <w:t>,</w:t>
      </w:r>
      <w:r w:rsidRPr="00ED3940">
        <w:rPr>
          <w:rFonts w:ascii="Arial" w:hAnsi="Arial" w:cs="Arial"/>
          <w:sz w:val="24"/>
          <w:szCs w:val="24"/>
        </w:rPr>
        <w:t xml:space="preserve"> uwzględniając </w:t>
      </w:r>
      <w:r w:rsidRPr="00542FBD">
        <w:rPr>
          <w:rFonts w:ascii="Arial" w:hAnsi="Arial" w:cs="Arial"/>
          <w:sz w:val="24"/>
          <w:szCs w:val="24"/>
        </w:rPr>
        <w:t>wytyczn</w:t>
      </w:r>
      <w:r w:rsidR="002A1E79" w:rsidRPr="00542FBD">
        <w:rPr>
          <w:rFonts w:ascii="Arial" w:hAnsi="Arial" w:cs="Arial"/>
          <w:sz w:val="24"/>
          <w:szCs w:val="24"/>
        </w:rPr>
        <w:t>e</w:t>
      </w:r>
      <w:r w:rsidRPr="00542FBD">
        <w:rPr>
          <w:rFonts w:ascii="Arial" w:hAnsi="Arial" w:cs="Arial"/>
          <w:sz w:val="24"/>
          <w:szCs w:val="24"/>
        </w:rPr>
        <w:t xml:space="preserve"> </w:t>
      </w:r>
      <w:r w:rsidR="00BE5889">
        <w:rPr>
          <w:rFonts w:ascii="Arial" w:hAnsi="Arial" w:cs="Arial"/>
          <w:sz w:val="24"/>
          <w:szCs w:val="24"/>
        </w:rPr>
        <w:t>KE</w:t>
      </w:r>
      <w:r w:rsidR="00004731" w:rsidRPr="00542FBD">
        <w:rPr>
          <w:rFonts w:ascii="Arial" w:hAnsi="Arial" w:cs="Arial"/>
          <w:sz w:val="24"/>
          <w:szCs w:val="24"/>
        </w:rPr>
        <w:t xml:space="preserve"> dotycząc</w:t>
      </w:r>
      <w:r w:rsidR="002A1E79" w:rsidRPr="00542FBD">
        <w:rPr>
          <w:rFonts w:ascii="Arial" w:hAnsi="Arial" w:cs="Arial"/>
          <w:sz w:val="24"/>
          <w:szCs w:val="24"/>
        </w:rPr>
        <w:t xml:space="preserve">e </w:t>
      </w:r>
      <w:r w:rsidR="00004731" w:rsidRPr="00542FBD">
        <w:rPr>
          <w:rFonts w:ascii="Arial" w:hAnsi="Arial" w:cs="Arial"/>
          <w:sz w:val="24"/>
          <w:szCs w:val="24"/>
        </w:rPr>
        <w:t>zapewnienia poszanowania K</w:t>
      </w:r>
      <w:r w:rsidR="00E81548">
        <w:rPr>
          <w:rFonts w:ascii="Arial" w:hAnsi="Arial" w:cs="Arial"/>
          <w:sz w:val="24"/>
          <w:szCs w:val="24"/>
        </w:rPr>
        <w:t>PP</w:t>
      </w:r>
      <w:r w:rsidR="00004731" w:rsidRPr="00542FBD">
        <w:rPr>
          <w:rFonts w:ascii="Arial" w:hAnsi="Arial" w:cs="Arial"/>
          <w:sz w:val="24"/>
          <w:szCs w:val="24"/>
        </w:rPr>
        <w:t xml:space="preserve"> przy wdrażaniu europejskich funduszy strukturalnych i inwestycyjnych</w:t>
      </w:r>
      <w:r w:rsidR="002A1E79">
        <w:rPr>
          <w:rFonts w:ascii="Arial" w:hAnsi="Arial" w:cs="Arial"/>
          <w:sz w:val="24"/>
          <w:szCs w:val="24"/>
        </w:rPr>
        <w:t>,</w:t>
      </w:r>
      <w:r w:rsidRPr="00ED3940">
        <w:rPr>
          <w:rFonts w:ascii="Arial" w:hAnsi="Arial" w:cs="Arial"/>
          <w:sz w:val="24"/>
          <w:szCs w:val="24"/>
        </w:rPr>
        <w:t xml:space="preserve"> każda z </w:t>
      </w:r>
      <w:r w:rsidR="00004731" w:rsidRPr="00ED3940">
        <w:rPr>
          <w:rFonts w:ascii="Arial" w:hAnsi="Arial" w:cs="Arial"/>
          <w:sz w:val="24"/>
          <w:szCs w:val="24"/>
        </w:rPr>
        <w:t xml:space="preserve">ww. </w:t>
      </w:r>
      <w:r w:rsidRPr="00ED3940">
        <w:rPr>
          <w:rFonts w:ascii="Arial" w:hAnsi="Arial" w:cs="Arial"/>
          <w:sz w:val="24"/>
          <w:szCs w:val="24"/>
        </w:rPr>
        <w:t>instytucj</w:t>
      </w:r>
      <w:r w:rsidR="00004731" w:rsidRPr="00ED3940">
        <w:rPr>
          <w:rFonts w:ascii="Arial" w:hAnsi="Arial" w:cs="Arial"/>
          <w:sz w:val="24"/>
          <w:szCs w:val="24"/>
        </w:rPr>
        <w:t>i</w:t>
      </w:r>
      <w:r w:rsidRPr="00ED3940">
        <w:rPr>
          <w:rFonts w:ascii="Arial" w:hAnsi="Arial" w:cs="Arial"/>
          <w:sz w:val="24"/>
          <w:szCs w:val="24"/>
        </w:rPr>
        <w:t xml:space="preserve"> na mocy powierzonych jej uprawnień oraz w zgodzie z właściwymi prawami gwarantowanymi przez</w:t>
      </w:r>
      <w:r w:rsidR="00004731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KPP adekwatnymi dla danego obszaru i procesu, dokonuje:</w:t>
      </w:r>
    </w:p>
    <w:p w14:paraId="5760AF1D" w14:textId="6AE0CE05" w:rsidR="00075F6A" w:rsidRPr="00ED3940" w:rsidRDefault="00075F6A" w:rsidP="00ED394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opracowania właściwych procedur i dokumentów w oparciu o wytyczne horyzontalne wydane na</w:t>
      </w:r>
      <w:r w:rsidR="00004731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poziomie krajowym, ustawę wdrożeniową</w:t>
      </w:r>
      <w:r w:rsidR="00DE0128">
        <w:rPr>
          <w:rFonts w:ascii="Arial" w:hAnsi="Arial" w:cs="Arial"/>
          <w:sz w:val="24"/>
          <w:szCs w:val="24"/>
        </w:rPr>
        <w:t>,</w:t>
      </w:r>
      <w:r w:rsidRPr="00ED3940">
        <w:rPr>
          <w:rFonts w:ascii="Arial" w:hAnsi="Arial" w:cs="Arial"/>
          <w:sz w:val="24"/>
          <w:szCs w:val="24"/>
        </w:rPr>
        <w:t xml:space="preserve"> rozporządzenia wykonawcze do ww. ustawy i inne przepisy</w:t>
      </w:r>
      <w:r w:rsidR="00004731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prawa krajowego w danym obszarze</w:t>
      </w:r>
      <w:r w:rsidR="00DE0128">
        <w:rPr>
          <w:rFonts w:ascii="Arial" w:hAnsi="Arial" w:cs="Arial"/>
          <w:sz w:val="24"/>
          <w:szCs w:val="24"/>
        </w:rPr>
        <w:t>;</w:t>
      </w:r>
    </w:p>
    <w:p w14:paraId="332ADCC1" w14:textId="4D4C9545" w:rsidR="00075F6A" w:rsidRPr="00ED3940" w:rsidRDefault="00075F6A" w:rsidP="00ED394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prawidłowej realizacji wszystkich działań i procesów zgodnie z procedurami</w:t>
      </w:r>
      <w:r w:rsidR="00DE0128">
        <w:rPr>
          <w:rFonts w:ascii="Arial" w:hAnsi="Arial" w:cs="Arial"/>
          <w:sz w:val="24"/>
          <w:szCs w:val="24"/>
        </w:rPr>
        <w:t>;</w:t>
      </w:r>
    </w:p>
    <w:p w14:paraId="66D582E0" w14:textId="132FAF69" w:rsidR="00075F6A" w:rsidRPr="00ED3940" w:rsidRDefault="00075F6A" w:rsidP="00ED394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analizy złożonych do niej zgłoszeń o podejrzeniu niezgodności z KPP</w:t>
      </w:r>
      <w:r w:rsidR="00DE0128">
        <w:rPr>
          <w:rFonts w:ascii="Arial" w:hAnsi="Arial" w:cs="Arial"/>
          <w:sz w:val="24"/>
          <w:szCs w:val="24"/>
        </w:rPr>
        <w:t>.</w:t>
      </w:r>
    </w:p>
    <w:p w14:paraId="7A31B025" w14:textId="5D4A598F" w:rsidR="002F52E7" w:rsidRPr="00ED3940" w:rsidRDefault="00496722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lastRenderedPageBreak/>
        <w:t>W ramach s</w:t>
      </w:r>
      <w:r w:rsidR="002F52E7" w:rsidRPr="00ED3940">
        <w:rPr>
          <w:rFonts w:ascii="Arial" w:hAnsi="Arial" w:cs="Arial"/>
          <w:sz w:val="24"/>
          <w:szCs w:val="24"/>
        </w:rPr>
        <w:t>kuteczne</w:t>
      </w:r>
      <w:r w:rsidRPr="00ED3940">
        <w:rPr>
          <w:rFonts w:ascii="Arial" w:hAnsi="Arial" w:cs="Arial"/>
          <w:sz w:val="24"/>
          <w:szCs w:val="24"/>
        </w:rPr>
        <w:t>go</w:t>
      </w:r>
      <w:r w:rsidR="002F52E7" w:rsidRPr="00ED3940">
        <w:rPr>
          <w:rFonts w:ascii="Arial" w:hAnsi="Arial" w:cs="Arial"/>
          <w:sz w:val="24"/>
          <w:szCs w:val="24"/>
        </w:rPr>
        <w:t xml:space="preserve"> stosowani</w:t>
      </w:r>
      <w:r w:rsidRPr="00ED3940">
        <w:rPr>
          <w:rFonts w:ascii="Arial" w:hAnsi="Arial" w:cs="Arial"/>
          <w:sz w:val="24"/>
          <w:szCs w:val="24"/>
        </w:rPr>
        <w:t>a</w:t>
      </w:r>
      <w:r w:rsidR="002F52E7" w:rsidRPr="00ED3940">
        <w:rPr>
          <w:rFonts w:ascii="Arial" w:hAnsi="Arial" w:cs="Arial"/>
          <w:sz w:val="24"/>
          <w:szCs w:val="24"/>
        </w:rPr>
        <w:t xml:space="preserve"> i wdrożeni</w:t>
      </w:r>
      <w:r w:rsidRPr="00ED3940">
        <w:rPr>
          <w:rFonts w:ascii="Arial" w:hAnsi="Arial" w:cs="Arial"/>
          <w:sz w:val="24"/>
          <w:szCs w:val="24"/>
        </w:rPr>
        <w:t>a</w:t>
      </w:r>
      <w:r w:rsidR="002F52E7" w:rsidRPr="00ED3940">
        <w:rPr>
          <w:rFonts w:ascii="Arial" w:hAnsi="Arial" w:cs="Arial"/>
          <w:sz w:val="24"/>
          <w:szCs w:val="24"/>
        </w:rPr>
        <w:t xml:space="preserve"> KPP </w:t>
      </w:r>
      <w:r w:rsidR="00DE0128">
        <w:rPr>
          <w:rFonts w:ascii="Arial" w:hAnsi="Arial" w:cs="Arial"/>
          <w:sz w:val="24"/>
          <w:szCs w:val="24"/>
        </w:rPr>
        <w:t>IZ</w:t>
      </w:r>
      <w:r w:rsidR="00217964" w:rsidRPr="00ED3940">
        <w:rPr>
          <w:rFonts w:ascii="Arial" w:hAnsi="Arial" w:cs="Arial"/>
          <w:sz w:val="24"/>
          <w:szCs w:val="24"/>
        </w:rPr>
        <w:t xml:space="preserve"> są zobowiązane </w:t>
      </w:r>
      <w:r w:rsidR="002F52E7" w:rsidRPr="00ED3940">
        <w:rPr>
          <w:rFonts w:ascii="Arial" w:hAnsi="Arial" w:cs="Arial"/>
          <w:sz w:val="24"/>
          <w:szCs w:val="24"/>
        </w:rPr>
        <w:t xml:space="preserve">do realizacji następujących działań: </w:t>
      </w:r>
    </w:p>
    <w:p w14:paraId="221553A7" w14:textId="64A940A4" w:rsidR="002F52E7" w:rsidRPr="00ED3940" w:rsidRDefault="002F52E7" w:rsidP="00ED394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wskazania konkretnych artykułów KPP związanych z zakresem wsparcia planowanym do realizacji w ramach programu</w:t>
      </w:r>
      <w:r w:rsidR="002A1E79">
        <w:rPr>
          <w:rFonts w:ascii="Arial" w:hAnsi="Arial" w:cs="Arial"/>
          <w:sz w:val="24"/>
          <w:szCs w:val="24"/>
        </w:rPr>
        <w:t>;</w:t>
      </w:r>
    </w:p>
    <w:p w14:paraId="2736F227" w14:textId="4C21C7DE" w:rsidR="002F52E7" w:rsidRPr="00ED3940" w:rsidRDefault="002F52E7" w:rsidP="00ED394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zapewnienia zgodności z KPP wszelkich procesów i procedur realizowanych na każdym etapie wdrażania programu, tj. programowania, wyboru i realizacji projektów, a także kontroli projektów, monitorowania i ewaluacji, co znajdzie odzwierciedlenie m.in. w treści</w:t>
      </w:r>
      <w:r w:rsidR="00BB4348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procedur/wytycznych/regulaminów określających sposób realizacji poszczególnych procesów</w:t>
      </w:r>
      <w:r w:rsidR="00BB4348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związanych z wdrażaniem programu</w:t>
      </w:r>
      <w:r w:rsidR="002A1E79">
        <w:rPr>
          <w:rFonts w:ascii="Arial" w:hAnsi="Arial" w:cs="Arial"/>
          <w:sz w:val="24"/>
          <w:szCs w:val="24"/>
        </w:rPr>
        <w:t>;</w:t>
      </w:r>
    </w:p>
    <w:p w14:paraId="01F49CC3" w14:textId="46FD65E4" w:rsidR="002F52E7" w:rsidRPr="00ED3940" w:rsidRDefault="002F52E7" w:rsidP="00ED394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oceny projektów pod kątem kryterium dotyczącego zgodności z KPP</w:t>
      </w:r>
      <w:r w:rsidR="002A1E79">
        <w:rPr>
          <w:rFonts w:ascii="Arial" w:hAnsi="Arial" w:cs="Arial"/>
          <w:sz w:val="24"/>
          <w:szCs w:val="24"/>
        </w:rPr>
        <w:t>;</w:t>
      </w:r>
    </w:p>
    <w:p w14:paraId="202E891B" w14:textId="023AB84B" w:rsidR="002F52E7" w:rsidRPr="00ED3940" w:rsidRDefault="002F52E7" w:rsidP="00ED394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realizacji działań informacyjnych/świadomościowych związanych z przestrzeganiem KPP</w:t>
      </w:r>
      <w:r w:rsidR="002A1E79">
        <w:rPr>
          <w:rFonts w:ascii="Arial" w:hAnsi="Arial" w:cs="Arial"/>
          <w:sz w:val="24"/>
          <w:szCs w:val="24"/>
        </w:rPr>
        <w:t>;</w:t>
      </w:r>
    </w:p>
    <w:p w14:paraId="0B3D3E12" w14:textId="085AB24C" w:rsidR="002F52E7" w:rsidRPr="00ED3940" w:rsidRDefault="002F52E7" w:rsidP="00ED394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wprowadzenia do systemu realizacji programu procedury zgłaszania podejrzeń niezgodności interwencji/działań z KPP.</w:t>
      </w:r>
    </w:p>
    <w:p w14:paraId="5CE46E79" w14:textId="43F50884" w:rsidR="000204E9" w:rsidRPr="00ED3940" w:rsidRDefault="00DE0128" w:rsidP="00ED39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0204E9" w:rsidRPr="00ED3940">
        <w:rPr>
          <w:rFonts w:ascii="Arial" w:hAnsi="Arial" w:cs="Arial"/>
          <w:sz w:val="24"/>
          <w:szCs w:val="24"/>
        </w:rPr>
        <w:t xml:space="preserve"> w związku z rolą pełnioną w programie zapewnia w jego ramach koordynację w zakresie stosowania </w:t>
      </w:r>
      <w:r>
        <w:rPr>
          <w:rFonts w:ascii="Arial" w:hAnsi="Arial" w:cs="Arial"/>
          <w:sz w:val="24"/>
          <w:szCs w:val="24"/>
        </w:rPr>
        <w:t>KPP</w:t>
      </w:r>
      <w:r w:rsidR="000204E9" w:rsidRPr="00ED3940">
        <w:rPr>
          <w:rFonts w:ascii="Arial" w:hAnsi="Arial" w:cs="Arial"/>
          <w:sz w:val="24"/>
          <w:szCs w:val="24"/>
        </w:rPr>
        <w:t xml:space="preserve"> na wszystkich etapach realizacji programu. </w:t>
      </w:r>
    </w:p>
    <w:p w14:paraId="0F73B981" w14:textId="21BCCE45" w:rsidR="000204E9" w:rsidRPr="00ED3940" w:rsidRDefault="00DE0128" w:rsidP="00ED39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0204E9" w:rsidRPr="00ED3940">
        <w:rPr>
          <w:rFonts w:ascii="Arial" w:hAnsi="Arial" w:cs="Arial"/>
          <w:sz w:val="24"/>
          <w:szCs w:val="24"/>
        </w:rPr>
        <w:t xml:space="preserve"> dokonuje analizy w zakresie konkretnych praw i wolności określonych w KPP, które są szczególnie powiązane ze wsparciem planowanym do realizacji w danym programie. Stosowne </w:t>
      </w:r>
      <w:r w:rsidR="002A1E79">
        <w:rPr>
          <w:rFonts w:ascii="Arial" w:hAnsi="Arial" w:cs="Arial"/>
          <w:sz w:val="24"/>
          <w:szCs w:val="24"/>
        </w:rPr>
        <w:t>postanowienia</w:t>
      </w:r>
      <w:r w:rsidR="002A1E79" w:rsidRPr="00ED3940">
        <w:rPr>
          <w:rFonts w:ascii="Arial" w:hAnsi="Arial" w:cs="Arial"/>
          <w:sz w:val="24"/>
          <w:szCs w:val="24"/>
        </w:rPr>
        <w:t xml:space="preserve"> </w:t>
      </w:r>
      <w:r w:rsidR="000204E9" w:rsidRPr="00ED3940">
        <w:rPr>
          <w:rFonts w:ascii="Arial" w:hAnsi="Arial" w:cs="Arial"/>
          <w:sz w:val="24"/>
          <w:szCs w:val="24"/>
        </w:rPr>
        <w:t xml:space="preserve">zostaną uwzględnione w umowach o dofinansowanie projektów. W kontekście wyników przeprowadzonej analizy </w:t>
      </w:r>
      <w:r>
        <w:rPr>
          <w:rFonts w:ascii="Arial" w:hAnsi="Arial" w:cs="Arial"/>
          <w:sz w:val="24"/>
          <w:szCs w:val="24"/>
        </w:rPr>
        <w:t>IZ</w:t>
      </w:r>
      <w:r w:rsidRPr="00ED3940">
        <w:rPr>
          <w:rFonts w:ascii="Arial" w:hAnsi="Arial" w:cs="Arial"/>
          <w:sz w:val="24"/>
          <w:szCs w:val="24"/>
        </w:rPr>
        <w:t xml:space="preserve"> </w:t>
      </w:r>
      <w:r w:rsidR="000204E9" w:rsidRPr="00ED3940">
        <w:rPr>
          <w:rFonts w:ascii="Arial" w:hAnsi="Arial" w:cs="Arial"/>
          <w:sz w:val="24"/>
          <w:szCs w:val="24"/>
        </w:rPr>
        <w:t>koordynuje prace nad właściwym odzwierciedleniem w dokumentach wdrożeniowych kwestii zapewnienia stosowania odpowiednich praw objętych KPP.</w:t>
      </w:r>
    </w:p>
    <w:p w14:paraId="0354F6FD" w14:textId="6341E94F" w:rsidR="000204E9" w:rsidRPr="00ED3940" w:rsidRDefault="00217964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Ponadto, </w:t>
      </w:r>
      <w:r w:rsidR="00DE0128">
        <w:rPr>
          <w:rFonts w:ascii="Arial" w:hAnsi="Arial" w:cs="Arial"/>
          <w:sz w:val="24"/>
          <w:szCs w:val="24"/>
        </w:rPr>
        <w:t>IZ</w:t>
      </w:r>
      <w:r w:rsidR="000204E9" w:rsidRPr="00ED3940">
        <w:rPr>
          <w:rFonts w:ascii="Arial" w:hAnsi="Arial" w:cs="Arial"/>
          <w:sz w:val="24"/>
          <w:szCs w:val="24"/>
        </w:rPr>
        <w:t xml:space="preserve"> koordynuje zapewnienie beneficjentom odpowiedniej informacji dotyczącej obowiązku stosowania KPP podczas wdrażania projektu oraz informacji w zakresie możliwości zgłoszenia podejrzenia niezgodności z KPP</w:t>
      </w:r>
      <w:r w:rsidR="00171632">
        <w:rPr>
          <w:rFonts w:ascii="Arial" w:hAnsi="Arial" w:cs="Arial"/>
          <w:sz w:val="24"/>
          <w:szCs w:val="24"/>
        </w:rPr>
        <w:t>,</w:t>
      </w:r>
      <w:r w:rsidRPr="00ED3940">
        <w:rPr>
          <w:rFonts w:ascii="Arial" w:hAnsi="Arial" w:cs="Arial"/>
          <w:sz w:val="24"/>
          <w:szCs w:val="24"/>
        </w:rPr>
        <w:t xml:space="preserve"> a także </w:t>
      </w:r>
      <w:r w:rsidR="000204E9" w:rsidRPr="00ED3940">
        <w:rPr>
          <w:rFonts w:ascii="Arial" w:hAnsi="Arial" w:cs="Arial"/>
          <w:sz w:val="24"/>
          <w:szCs w:val="24"/>
        </w:rPr>
        <w:t xml:space="preserve">zapewnia odpowiednią informację dla beneficjentów o przysługujących im prawach dotyczących możliwości zwrócenia się do odpowiednich instytucji wdrażających programy oraz do Rzecznika Praw Obywatelskich w kontekście podejrzeń o naruszenie KPP przez </w:t>
      </w:r>
      <w:r w:rsidR="002A1E79">
        <w:rPr>
          <w:rFonts w:ascii="Arial" w:hAnsi="Arial" w:cs="Arial"/>
          <w:sz w:val="24"/>
          <w:szCs w:val="24"/>
        </w:rPr>
        <w:t xml:space="preserve">te </w:t>
      </w:r>
      <w:r w:rsidR="000204E9" w:rsidRPr="00ED3940">
        <w:rPr>
          <w:rFonts w:ascii="Arial" w:hAnsi="Arial" w:cs="Arial"/>
          <w:sz w:val="24"/>
          <w:szCs w:val="24"/>
        </w:rPr>
        <w:t xml:space="preserve">instytucje w trakcie realizacji programów. Zapewnienie przejrzystej i czytelnej struktury oraz właściwości instytucji odpowiedzialnych za poszczególne działania jak również odpowiednie informowanie o niej beneficjentów </w:t>
      </w:r>
      <w:r w:rsidR="000204E9" w:rsidRPr="00ED3940">
        <w:rPr>
          <w:rFonts w:ascii="Arial" w:hAnsi="Arial" w:cs="Arial"/>
          <w:sz w:val="24"/>
          <w:szCs w:val="24"/>
        </w:rPr>
        <w:lastRenderedPageBreak/>
        <w:t>stanowi realizację prawa do dobrej administracji</w:t>
      </w:r>
      <w:r w:rsidRPr="00ED3940">
        <w:rPr>
          <w:rFonts w:ascii="Arial" w:hAnsi="Arial" w:cs="Arial"/>
          <w:sz w:val="24"/>
          <w:szCs w:val="24"/>
        </w:rPr>
        <w:t xml:space="preserve"> </w:t>
      </w:r>
      <w:r w:rsidR="000204E9" w:rsidRPr="00ED3940">
        <w:rPr>
          <w:rFonts w:ascii="Arial" w:hAnsi="Arial" w:cs="Arial"/>
          <w:sz w:val="24"/>
          <w:szCs w:val="24"/>
        </w:rPr>
        <w:t>(art. 41 KPP) m.in. przez umożliwienie skutecznego podnoszenia wątpliwości dotyczących ustaleń i</w:t>
      </w:r>
      <w:r w:rsidRPr="00ED3940">
        <w:rPr>
          <w:rFonts w:ascii="Arial" w:hAnsi="Arial" w:cs="Arial"/>
          <w:sz w:val="24"/>
          <w:szCs w:val="24"/>
        </w:rPr>
        <w:t xml:space="preserve"> </w:t>
      </w:r>
      <w:r w:rsidR="000204E9" w:rsidRPr="00ED3940">
        <w:rPr>
          <w:rFonts w:ascii="Arial" w:hAnsi="Arial" w:cs="Arial"/>
          <w:sz w:val="24"/>
          <w:szCs w:val="24"/>
        </w:rPr>
        <w:t>postanowień zawartych z poszczególnymi instytucjami.</w:t>
      </w:r>
    </w:p>
    <w:p w14:paraId="5F230D87" w14:textId="5814A6F7" w:rsidR="000204E9" w:rsidRPr="00ED3940" w:rsidRDefault="000204E9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Niezwykle istotnym elementem wdrażania programów jest zapewnienie także właściwej informacji dla</w:t>
      </w:r>
      <w:r w:rsidR="00217964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beneficjenta w zakresie realizacji prawa do sądu.</w:t>
      </w:r>
    </w:p>
    <w:p w14:paraId="28BE80F1" w14:textId="75504F7B" w:rsidR="000204E9" w:rsidRPr="00ED3940" w:rsidRDefault="000204E9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Informacje w tym zakresie </w:t>
      </w:r>
      <w:r w:rsidR="00004731" w:rsidRPr="00ED3940">
        <w:rPr>
          <w:rFonts w:ascii="Arial" w:hAnsi="Arial" w:cs="Arial"/>
          <w:sz w:val="24"/>
          <w:szCs w:val="24"/>
        </w:rPr>
        <w:t xml:space="preserve">powinny być </w:t>
      </w:r>
      <w:r w:rsidRPr="00ED3940">
        <w:rPr>
          <w:rFonts w:ascii="Arial" w:hAnsi="Arial" w:cs="Arial"/>
          <w:sz w:val="24"/>
          <w:szCs w:val="24"/>
        </w:rPr>
        <w:t>uwzględnione zarówno w ramach adekwatnych komunikatów na stronach</w:t>
      </w:r>
      <w:r w:rsidR="00217964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internetowych programów, jak i we właściwych dokumentach skierowanych do beneficjenta.</w:t>
      </w:r>
    </w:p>
    <w:p w14:paraId="254B2FCD" w14:textId="72A06E09" w:rsidR="00EA5C40" w:rsidRPr="00ED3940" w:rsidRDefault="00EA5C40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Jednocześnie, w celu zapewnienia stosowania KPP i właściwej koordynacji w ramach każdego programu, </w:t>
      </w:r>
      <w:r w:rsidR="00171632">
        <w:rPr>
          <w:rFonts w:ascii="Arial" w:hAnsi="Arial" w:cs="Arial"/>
          <w:sz w:val="24"/>
          <w:szCs w:val="24"/>
        </w:rPr>
        <w:t>IZ</w:t>
      </w:r>
      <w:r w:rsidRPr="00ED3940">
        <w:rPr>
          <w:rFonts w:ascii="Arial" w:hAnsi="Arial" w:cs="Arial"/>
          <w:sz w:val="24"/>
          <w:szCs w:val="24"/>
        </w:rPr>
        <w:t xml:space="preserve"> jest zobowiązana do powołania koordynatora do spraw </w:t>
      </w:r>
      <w:r w:rsidR="00171632">
        <w:rPr>
          <w:rFonts w:ascii="Arial" w:hAnsi="Arial" w:cs="Arial"/>
          <w:sz w:val="24"/>
          <w:szCs w:val="24"/>
        </w:rPr>
        <w:t>KPP</w:t>
      </w:r>
      <w:r w:rsidRPr="00ED3940">
        <w:rPr>
          <w:rFonts w:ascii="Arial" w:hAnsi="Arial" w:cs="Arial"/>
          <w:sz w:val="24"/>
          <w:szCs w:val="24"/>
        </w:rPr>
        <w:t>.</w:t>
      </w:r>
    </w:p>
    <w:p w14:paraId="1D748838" w14:textId="5F24432C" w:rsidR="00EA5C40" w:rsidRPr="00ED3940" w:rsidRDefault="00EA5C40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Rolą koordynatora ds. KPP jest:</w:t>
      </w:r>
    </w:p>
    <w:p w14:paraId="1A9A86A4" w14:textId="0FAA5685" w:rsidR="00EA5C40" w:rsidRPr="00ED3940" w:rsidRDefault="00EA5C40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a) ścisła współpraca z Rzecznikami Funduszy Europejskich i Rzecznikiem Praw Obywatelskich</w:t>
      </w:r>
      <w:r w:rsidR="002A1E79">
        <w:rPr>
          <w:rFonts w:ascii="Arial" w:hAnsi="Arial" w:cs="Arial"/>
          <w:sz w:val="24"/>
          <w:szCs w:val="24"/>
        </w:rPr>
        <w:t>;</w:t>
      </w:r>
    </w:p>
    <w:p w14:paraId="743696CE" w14:textId="055E097A" w:rsidR="00EA5C40" w:rsidRPr="00ED3940" w:rsidRDefault="00EA5C40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b) stanowienie pierwszego punktu kontaktowego wewnątrz </w:t>
      </w:r>
      <w:r w:rsidR="00171632">
        <w:rPr>
          <w:rFonts w:ascii="Arial" w:hAnsi="Arial" w:cs="Arial"/>
          <w:sz w:val="24"/>
          <w:szCs w:val="24"/>
        </w:rPr>
        <w:t xml:space="preserve">IZ </w:t>
      </w:r>
      <w:r w:rsidRPr="00ED3940">
        <w:rPr>
          <w:rFonts w:ascii="Arial" w:hAnsi="Arial" w:cs="Arial"/>
          <w:sz w:val="24"/>
          <w:szCs w:val="24"/>
        </w:rPr>
        <w:t>oraz dla innych</w:t>
      </w:r>
      <w:r w:rsidR="002B6647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instytucji systemu wdrażania (</w:t>
      </w:r>
      <w:r w:rsidR="00171632">
        <w:rPr>
          <w:rFonts w:ascii="Arial" w:hAnsi="Arial" w:cs="Arial"/>
          <w:sz w:val="24"/>
          <w:szCs w:val="24"/>
        </w:rPr>
        <w:t>IP</w:t>
      </w:r>
      <w:r w:rsidRPr="00ED3940">
        <w:rPr>
          <w:rFonts w:ascii="Arial" w:hAnsi="Arial" w:cs="Arial"/>
          <w:sz w:val="24"/>
          <w:szCs w:val="24"/>
        </w:rPr>
        <w:t xml:space="preserve">, </w:t>
      </w:r>
      <w:r w:rsidR="00171632">
        <w:rPr>
          <w:rFonts w:ascii="Arial" w:hAnsi="Arial" w:cs="Arial"/>
          <w:sz w:val="24"/>
          <w:szCs w:val="24"/>
        </w:rPr>
        <w:t>IW</w:t>
      </w:r>
      <w:r w:rsidRPr="00ED3940">
        <w:rPr>
          <w:rFonts w:ascii="Arial" w:hAnsi="Arial" w:cs="Arial"/>
          <w:sz w:val="24"/>
          <w:szCs w:val="24"/>
        </w:rPr>
        <w:t>) w programie w zakresie całej</w:t>
      </w:r>
      <w:r w:rsidR="002B6647" w:rsidRPr="00ED3940">
        <w:rPr>
          <w:rFonts w:ascii="Arial" w:hAnsi="Arial" w:cs="Arial"/>
          <w:sz w:val="24"/>
          <w:szCs w:val="24"/>
        </w:rPr>
        <w:t xml:space="preserve"> KPP</w:t>
      </w:r>
      <w:r w:rsidR="002A1E79">
        <w:rPr>
          <w:rFonts w:ascii="Arial" w:hAnsi="Arial" w:cs="Arial"/>
          <w:sz w:val="24"/>
          <w:szCs w:val="24"/>
        </w:rPr>
        <w:t>;</w:t>
      </w:r>
    </w:p>
    <w:p w14:paraId="10377D72" w14:textId="49626CBD" w:rsidR="00EA5C40" w:rsidRPr="00ED3940" w:rsidRDefault="00EA5C40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c) monitorowanie przygotowania dokumentów programowych i wdrożeniowych w zakresie</w:t>
      </w:r>
      <w:r w:rsidR="00075F6A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zapewnienia stosowania KPP.</w:t>
      </w:r>
    </w:p>
    <w:p w14:paraId="7DB04B24" w14:textId="5CCCF730" w:rsidR="00BA4D36" w:rsidRPr="00ED3940" w:rsidRDefault="00BA4D36" w:rsidP="00ED39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D3940">
        <w:rPr>
          <w:rFonts w:ascii="Arial" w:hAnsi="Arial" w:cs="Arial"/>
          <w:b/>
          <w:bCs/>
          <w:sz w:val="24"/>
          <w:szCs w:val="24"/>
        </w:rPr>
        <w:t>Procedura składania zgłoszeń o podejrzeniu niezgodności z KPP do instytucji wdrażających programy UE</w:t>
      </w:r>
    </w:p>
    <w:p w14:paraId="6F3FA660" w14:textId="3E33C621" w:rsidR="00BA4D36" w:rsidRPr="00ED3940" w:rsidRDefault="009E7AE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Opracowano</w:t>
      </w:r>
      <w:r w:rsidR="00B815CD" w:rsidRPr="00ED3940">
        <w:rPr>
          <w:rFonts w:ascii="Arial" w:hAnsi="Arial" w:cs="Arial"/>
          <w:sz w:val="24"/>
          <w:szCs w:val="24"/>
        </w:rPr>
        <w:t xml:space="preserve"> jednolitą</w:t>
      </w:r>
      <w:r w:rsidR="00BA4D36" w:rsidRPr="00ED3940">
        <w:rPr>
          <w:rFonts w:ascii="Arial" w:hAnsi="Arial" w:cs="Arial"/>
          <w:sz w:val="24"/>
          <w:szCs w:val="24"/>
        </w:rPr>
        <w:t xml:space="preserve"> procedurę ramową w zakresie zgłoszeń dotyczących naruszenia praw i wolności określonych w KPP na etapie realizacji projektu. </w:t>
      </w:r>
    </w:p>
    <w:p w14:paraId="77DEAC47" w14:textId="26D37246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Procedura w odniesieniu do programów finansowanych z EFRR, EFS+, FS, FST przewiduje m.in. właściwe działania realizowane przez Rzecznika Funduszy Europejskich powołanego w Ministerstwie Funduszy i Polityki Regionalnej oraz odpowiednich rzeczników na poziomie województw. W przypadku programów finansowanych z </w:t>
      </w:r>
      <w:r w:rsidR="00633F02" w:rsidRPr="00574E68">
        <w:rPr>
          <w:rFonts w:ascii="Arial" w:hAnsi="Arial" w:cs="Arial"/>
          <w:sz w:val="24"/>
          <w:szCs w:val="24"/>
        </w:rPr>
        <w:t>Europejski</w:t>
      </w:r>
      <w:r w:rsidR="00633F02">
        <w:rPr>
          <w:rFonts w:ascii="Arial" w:hAnsi="Arial" w:cs="Arial"/>
          <w:sz w:val="24"/>
          <w:szCs w:val="24"/>
        </w:rPr>
        <w:t>ego</w:t>
      </w:r>
      <w:r w:rsidR="00633F02" w:rsidRPr="00574E68">
        <w:rPr>
          <w:rFonts w:ascii="Arial" w:hAnsi="Arial" w:cs="Arial"/>
          <w:sz w:val="24"/>
          <w:szCs w:val="24"/>
        </w:rPr>
        <w:t xml:space="preserve"> Fundusz</w:t>
      </w:r>
      <w:r w:rsidR="00633F02">
        <w:rPr>
          <w:rFonts w:ascii="Arial" w:hAnsi="Arial" w:cs="Arial"/>
          <w:sz w:val="24"/>
          <w:szCs w:val="24"/>
        </w:rPr>
        <w:t>u</w:t>
      </w:r>
      <w:r w:rsidR="00633F02" w:rsidRPr="00574E68">
        <w:rPr>
          <w:rFonts w:ascii="Arial" w:hAnsi="Arial" w:cs="Arial"/>
          <w:sz w:val="24"/>
          <w:szCs w:val="24"/>
        </w:rPr>
        <w:t xml:space="preserve"> Morski</w:t>
      </w:r>
      <w:r w:rsidR="00633F02">
        <w:rPr>
          <w:rFonts w:ascii="Arial" w:hAnsi="Arial" w:cs="Arial"/>
          <w:sz w:val="24"/>
          <w:szCs w:val="24"/>
        </w:rPr>
        <w:t>ego</w:t>
      </w:r>
      <w:r w:rsidR="00633F02" w:rsidRPr="00574E68">
        <w:rPr>
          <w:rFonts w:ascii="Arial" w:hAnsi="Arial" w:cs="Arial"/>
          <w:sz w:val="24"/>
          <w:szCs w:val="24"/>
        </w:rPr>
        <w:t>, Rybacki</w:t>
      </w:r>
      <w:r w:rsidR="00633F02">
        <w:rPr>
          <w:rFonts w:ascii="Arial" w:hAnsi="Arial" w:cs="Arial"/>
          <w:sz w:val="24"/>
          <w:szCs w:val="24"/>
        </w:rPr>
        <w:t>ego</w:t>
      </w:r>
      <w:r w:rsidR="00633F02" w:rsidRPr="00574E68">
        <w:rPr>
          <w:rFonts w:ascii="Arial" w:hAnsi="Arial" w:cs="Arial"/>
          <w:sz w:val="24"/>
          <w:szCs w:val="24"/>
        </w:rPr>
        <w:t xml:space="preserve"> i Akwakultury</w:t>
      </w:r>
      <w:r w:rsidR="00633F02" w:rsidRPr="00ED3940">
        <w:rPr>
          <w:rFonts w:ascii="Arial" w:hAnsi="Arial" w:cs="Arial"/>
          <w:sz w:val="24"/>
          <w:szCs w:val="24"/>
        </w:rPr>
        <w:t xml:space="preserve"> </w:t>
      </w:r>
      <w:r w:rsidR="00633F02">
        <w:rPr>
          <w:rFonts w:ascii="Arial" w:hAnsi="Arial" w:cs="Arial"/>
          <w:sz w:val="24"/>
          <w:szCs w:val="24"/>
        </w:rPr>
        <w:t>(</w:t>
      </w:r>
      <w:r w:rsidRPr="00ED3940">
        <w:rPr>
          <w:rFonts w:ascii="Arial" w:hAnsi="Arial" w:cs="Arial"/>
          <w:sz w:val="24"/>
          <w:szCs w:val="24"/>
        </w:rPr>
        <w:t>EFMRA</w:t>
      </w:r>
      <w:r w:rsidR="00633F02">
        <w:rPr>
          <w:rFonts w:ascii="Arial" w:hAnsi="Arial" w:cs="Arial"/>
          <w:sz w:val="24"/>
          <w:szCs w:val="24"/>
        </w:rPr>
        <w:t>)</w:t>
      </w:r>
      <w:r w:rsidRPr="00ED3940">
        <w:rPr>
          <w:rFonts w:ascii="Arial" w:hAnsi="Arial" w:cs="Arial"/>
          <w:sz w:val="24"/>
          <w:szCs w:val="24"/>
        </w:rPr>
        <w:t xml:space="preserve">, </w:t>
      </w:r>
      <w:r w:rsidR="00633F02" w:rsidRPr="00574E68">
        <w:rPr>
          <w:rFonts w:ascii="Arial" w:hAnsi="Arial" w:cs="Arial"/>
          <w:sz w:val="24"/>
          <w:szCs w:val="24"/>
        </w:rPr>
        <w:t>Fundusz</w:t>
      </w:r>
      <w:r w:rsidR="00633F02">
        <w:rPr>
          <w:rFonts w:ascii="Arial" w:hAnsi="Arial" w:cs="Arial"/>
          <w:sz w:val="24"/>
          <w:szCs w:val="24"/>
        </w:rPr>
        <w:t>u</w:t>
      </w:r>
      <w:r w:rsidR="00633F02" w:rsidRPr="00574E68">
        <w:rPr>
          <w:rFonts w:ascii="Arial" w:hAnsi="Arial" w:cs="Arial"/>
          <w:sz w:val="24"/>
          <w:szCs w:val="24"/>
        </w:rPr>
        <w:t xml:space="preserve"> Azylu, Migracji i Integracji </w:t>
      </w:r>
      <w:r w:rsidR="00633F02">
        <w:rPr>
          <w:rFonts w:ascii="Arial" w:hAnsi="Arial" w:cs="Arial"/>
          <w:sz w:val="24"/>
          <w:szCs w:val="24"/>
        </w:rPr>
        <w:t>(</w:t>
      </w:r>
      <w:r w:rsidRPr="00ED3940">
        <w:rPr>
          <w:rFonts w:ascii="Arial" w:hAnsi="Arial" w:cs="Arial"/>
          <w:sz w:val="24"/>
          <w:szCs w:val="24"/>
        </w:rPr>
        <w:t>FAMI</w:t>
      </w:r>
      <w:r w:rsidR="00633F02">
        <w:rPr>
          <w:rFonts w:ascii="Arial" w:hAnsi="Arial" w:cs="Arial"/>
          <w:sz w:val="24"/>
          <w:szCs w:val="24"/>
        </w:rPr>
        <w:t>)</w:t>
      </w:r>
      <w:r w:rsidRPr="00ED3940">
        <w:rPr>
          <w:rFonts w:ascii="Arial" w:hAnsi="Arial" w:cs="Arial"/>
          <w:sz w:val="24"/>
          <w:szCs w:val="24"/>
        </w:rPr>
        <w:t xml:space="preserve">, </w:t>
      </w:r>
      <w:r w:rsidR="00633F02" w:rsidRPr="00574E68">
        <w:rPr>
          <w:rFonts w:ascii="Arial" w:hAnsi="Arial" w:cs="Arial"/>
          <w:sz w:val="24"/>
          <w:szCs w:val="24"/>
        </w:rPr>
        <w:t>Fundusz</w:t>
      </w:r>
      <w:r w:rsidR="00633F02">
        <w:rPr>
          <w:rFonts w:ascii="Arial" w:hAnsi="Arial" w:cs="Arial"/>
          <w:sz w:val="24"/>
          <w:szCs w:val="24"/>
        </w:rPr>
        <w:t>u</w:t>
      </w:r>
      <w:r w:rsidR="00633F02" w:rsidRPr="00574E68">
        <w:rPr>
          <w:rFonts w:ascii="Arial" w:hAnsi="Arial" w:cs="Arial"/>
          <w:sz w:val="24"/>
          <w:szCs w:val="24"/>
        </w:rPr>
        <w:t xml:space="preserve"> Bezpieczeństwa Wewnętrznego</w:t>
      </w:r>
      <w:r w:rsidR="00633F02" w:rsidRPr="00ED3940">
        <w:rPr>
          <w:rFonts w:ascii="Arial" w:hAnsi="Arial" w:cs="Arial"/>
          <w:sz w:val="24"/>
          <w:szCs w:val="24"/>
        </w:rPr>
        <w:t xml:space="preserve"> </w:t>
      </w:r>
      <w:r w:rsidR="00633F02">
        <w:rPr>
          <w:rFonts w:ascii="Arial" w:hAnsi="Arial" w:cs="Arial"/>
          <w:sz w:val="24"/>
          <w:szCs w:val="24"/>
        </w:rPr>
        <w:t>(</w:t>
      </w:r>
      <w:r w:rsidRPr="00ED3940">
        <w:rPr>
          <w:rFonts w:ascii="Arial" w:hAnsi="Arial" w:cs="Arial"/>
          <w:sz w:val="24"/>
          <w:szCs w:val="24"/>
        </w:rPr>
        <w:t>FBW</w:t>
      </w:r>
      <w:r w:rsidR="00633F02">
        <w:rPr>
          <w:rFonts w:ascii="Arial" w:hAnsi="Arial" w:cs="Arial"/>
          <w:sz w:val="24"/>
          <w:szCs w:val="24"/>
        </w:rPr>
        <w:t>)</w:t>
      </w:r>
      <w:r w:rsidRPr="00ED3940">
        <w:rPr>
          <w:rFonts w:ascii="Arial" w:hAnsi="Arial" w:cs="Arial"/>
          <w:sz w:val="24"/>
          <w:szCs w:val="24"/>
        </w:rPr>
        <w:t xml:space="preserve"> i </w:t>
      </w:r>
      <w:r w:rsidR="00633F02" w:rsidRPr="00574E68">
        <w:rPr>
          <w:rFonts w:ascii="Arial" w:hAnsi="Arial" w:cs="Arial"/>
          <w:sz w:val="24"/>
          <w:szCs w:val="24"/>
        </w:rPr>
        <w:t xml:space="preserve">Funduszu Zintegrowanego Zarządzania Granicami </w:t>
      </w:r>
      <w:r w:rsidR="00633F02">
        <w:rPr>
          <w:rFonts w:ascii="Arial" w:hAnsi="Arial" w:cs="Arial"/>
          <w:sz w:val="24"/>
          <w:szCs w:val="24"/>
        </w:rPr>
        <w:t>(</w:t>
      </w:r>
      <w:r w:rsidRPr="00ED3940">
        <w:rPr>
          <w:rFonts w:ascii="Arial" w:hAnsi="Arial" w:cs="Arial"/>
          <w:sz w:val="24"/>
          <w:szCs w:val="24"/>
        </w:rPr>
        <w:t>FZZG</w:t>
      </w:r>
      <w:r w:rsidR="00633F02">
        <w:rPr>
          <w:rFonts w:ascii="Arial" w:hAnsi="Arial" w:cs="Arial"/>
          <w:sz w:val="24"/>
          <w:szCs w:val="24"/>
        </w:rPr>
        <w:t>)</w:t>
      </w:r>
      <w:r w:rsidRPr="00ED3940">
        <w:rPr>
          <w:rFonts w:ascii="Arial" w:hAnsi="Arial" w:cs="Arial"/>
          <w:sz w:val="24"/>
          <w:szCs w:val="24"/>
        </w:rPr>
        <w:t xml:space="preserve"> realizacja tych działań będzie zapewniona w ramach właściwych struktur zarządzania </w:t>
      </w:r>
      <w:r w:rsidRPr="00ED3940">
        <w:rPr>
          <w:rFonts w:ascii="Arial" w:hAnsi="Arial" w:cs="Arial"/>
          <w:sz w:val="24"/>
          <w:szCs w:val="24"/>
        </w:rPr>
        <w:lastRenderedPageBreak/>
        <w:t>ww. programami (szczegóły n</w:t>
      </w:r>
      <w:r w:rsidR="002A1E79">
        <w:rPr>
          <w:rFonts w:ascii="Arial" w:hAnsi="Arial" w:cs="Arial"/>
          <w:sz w:val="24"/>
          <w:szCs w:val="24"/>
        </w:rPr>
        <w:t xml:space="preserve">a </w:t>
      </w:r>
      <w:r w:rsidRPr="00ED3940">
        <w:rPr>
          <w:rFonts w:ascii="Arial" w:hAnsi="Arial" w:cs="Arial"/>
          <w:sz w:val="24"/>
          <w:szCs w:val="24"/>
        </w:rPr>
        <w:t>t</w:t>
      </w:r>
      <w:r w:rsidR="002A1E79">
        <w:rPr>
          <w:rFonts w:ascii="Arial" w:hAnsi="Arial" w:cs="Arial"/>
          <w:sz w:val="24"/>
          <w:szCs w:val="24"/>
        </w:rPr>
        <w:t>emat</w:t>
      </w:r>
      <w:r w:rsidRPr="00ED3940">
        <w:rPr>
          <w:rFonts w:ascii="Arial" w:hAnsi="Arial" w:cs="Arial"/>
          <w:sz w:val="24"/>
          <w:szCs w:val="24"/>
        </w:rPr>
        <w:t xml:space="preserve"> rozwiązań wprowadzonych w tych programach znajdują się odpowiednio w rozdziale VII i VIII samooceny</w:t>
      </w:r>
      <w:r w:rsidR="00B815CD" w:rsidRPr="00ED3940">
        <w:rPr>
          <w:rFonts w:ascii="Arial" w:hAnsi="Arial" w:cs="Arial"/>
          <w:sz w:val="24"/>
          <w:szCs w:val="24"/>
        </w:rPr>
        <w:t xml:space="preserve"> spełnienia </w:t>
      </w:r>
      <w:r w:rsidR="006833CF" w:rsidRPr="00ED3940">
        <w:rPr>
          <w:rFonts w:ascii="Arial" w:hAnsi="Arial" w:cs="Arial"/>
          <w:sz w:val="24"/>
          <w:szCs w:val="24"/>
        </w:rPr>
        <w:t xml:space="preserve">horyzontalnego </w:t>
      </w:r>
      <w:r w:rsidR="00B815CD" w:rsidRPr="00ED3940">
        <w:rPr>
          <w:rFonts w:ascii="Arial" w:hAnsi="Arial" w:cs="Arial"/>
          <w:sz w:val="24"/>
          <w:szCs w:val="24"/>
        </w:rPr>
        <w:t>warunku podstawowego</w:t>
      </w:r>
      <w:r w:rsidR="009A05E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D3940">
        <w:rPr>
          <w:rFonts w:ascii="Arial" w:hAnsi="Arial" w:cs="Arial"/>
          <w:sz w:val="24"/>
          <w:szCs w:val="24"/>
        </w:rPr>
        <w:t>).</w:t>
      </w:r>
    </w:p>
    <w:p w14:paraId="2569A808" w14:textId="77777777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odniesieniu do realizowanych projektów w ramach programu, obowiązywać będzie następująca procedura zgłaszania podejrzeń o niezgodności projektów (operacji) z KPP:</w:t>
      </w:r>
    </w:p>
    <w:p w14:paraId="615FFC04" w14:textId="5AC00062" w:rsidR="00BA4D36" w:rsidRPr="00ED3940" w:rsidRDefault="00BA4D36" w:rsidP="00ED394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przypadku projektów realizowanych na podstawie umowy o dofinansowanie projektu zawartej z/decyzji o dofinansowaniu projektu podjętej przez IP, IW lub IZ:</w:t>
      </w:r>
    </w:p>
    <w:p w14:paraId="1FFB7B2B" w14:textId="77777777" w:rsidR="0025746F" w:rsidRPr="00ED3940" w:rsidRDefault="0025746F" w:rsidP="00ED394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A541FBD" w14:textId="76EC3ED1" w:rsidR="00BA4D36" w:rsidRPr="00ED3940" w:rsidRDefault="00BA4D36" w:rsidP="00ED394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podejrzenia o niezgodności z KPP projektu (operacji) lub działań beneficjenta związanych z realizacją projektów zgłaszane są do IP/IW/IZ w formie pisemnej</w:t>
      </w:r>
      <w:r w:rsidR="00CE5EEE" w:rsidRPr="00ED394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ED3940">
        <w:rPr>
          <w:rFonts w:ascii="Arial" w:hAnsi="Arial" w:cs="Arial"/>
          <w:sz w:val="24"/>
          <w:szCs w:val="24"/>
        </w:rPr>
        <w:t xml:space="preserve"> (np. przez uczestnika projektu/ostatecznego odbiorcę). Po otrzymaniu zgłoszenia, IP/IW/IZ analizuje je i podejmuje czynności wyjaśniające, adekwatne do zakresu zgłoszenia, m.in. gromadzi dokumentację, wzywa beneficjenta do przedstawienia wyjaśnień.</w:t>
      </w:r>
    </w:p>
    <w:p w14:paraId="1A50786C" w14:textId="151960BB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przypadku potwierdzenia naruszenia KPP, IP/IW/IZ powiadamia wnioskodawcę o dalszych możliwościach postępowania w sprawie, tj. zgłoszenia </w:t>
      </w:r>
      <w:r w:rsidR="00471865">
        <w:rPr>
          <w:rFonts w:ascii="Arial" w:hAnsi="Arial" w:cs="Arial"/>
          <w:sz w:val="24"/>
          <w:szCs w:val="24"/>
        </w:rPr>
        <w:t>skargi</w:t>
      </w:r>
      <w:r w:rsidR="00471865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np. do Rzecznika Praw Obywatelskich</w:t>
      </w:r>
      <w:r w:rsidR="00020ECC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ED3940">
        <w:rPr>
          <w:rFonts w:ascii="Arial" w:hAnsi="Arial" w:cs="Arial"/>
          <w:sz w:val="24"/>
          <w:szCs w:val="24"/>
        </w:rPr>
        <w:t>, Państwowej Inspekcji Pracy, Rzecznika Praw Pacjenta lub sądu. W przypadku naruszenia obowiązujących przepisów prawa, IP/IW/IZ zawiadamia także właściwe organy ścigania oraz IZ</w:t>
      </w:r>
      <w:r w:rsidR="001F1D49" w:rsidRPr="00ED3940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ED3940">
        <w:rPr>
          <w:rFonts w:ascii="Arial" w:hAnsi="Arial" w:cs="Arial"/>
          <w:sz w:val="24"/>
          <w:szCs w:val="24"/>
        </w:rPr>
        <w:t>.</w:t>
      </w:r>
    </w:p>
    <w:p w14:paraId="1C2877DE" w14:textId="77777777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lastRenderedPageBreak/>
        <w:t xml:space="preserve">IP/IW/IZ informuje wnioskodawcę o możliwości złożenia skargi do właściwych organów/instytucji niezależnie od wyników przeprowadzonej przez siebie weryfikacji; </w:t>
      </w:r>
    </w:p>
    <w:p w14:paraId="578B2EB4" w14:textId="0E9A6AE7" w:rsidR="00BA4D36" w:rsidRPr="00ED3940" w:rsidRDefault="00BA4D36" w:rsidP="00ED394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podejrzenia o niezgodności z KPP projektów (operacji) realizowanych przez IP/IW lub działań IP/IW związanych z wdrażaniem programu są zgłaszane w formie pisemnej</w:t>
      </w:r>
      <w:r w:rsidR="00D11219" w:rsidRPr="00ED3940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ED3940">
        <w:rPr>
          <w:rFonts w:ascii="Arial" w:hAnsi="Arial" w:cs="Arial"/>
          <w:sz w:val="24"/>
          <w:szCs w:val="24"/>
        </w:rPr>
        <w:t xml:space="preserve"> bezpośrednio do IZ (np. przez beneficjenta, uczestnika projektu, ostatecznego odbiorcę). Po otrzymaniu zgłoszenia, IZ analizuje, czy dane zdarzenie może stanowić podejrzenie naruszenia KPP i ustala, czy posiada wszystkie niezbędne informacje do przeanalizowania sprawy. IZ zwraca się z prośbą do IP/IW o przedstawienie stosownych wyjaśnień, w uzasadnionych przypadkach wszczyna kontrolę w IP/IW.</w:t>
      </w:r>
    </w:p>
    <w:p w14:paraId="118B8BEE" w14:textId="09A09E49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przypadku potwierdzenia naruszenia KPP, IZ powiadamia wnioskodawcę o dalszych możliwościach postępowania w sprawie, tj. zgłoszenia </w:t>
      </w:r>
      <w:r w:rsidR="00471865">
        <w:rPr>
          <w:rFonts w:ascii="Arial" w:hAnsi="Arial" w:cs="Arial"/>
          <w:sz w:val="24"/>
          <w:szCs w:val="24"/>
        </w:rPr>
        <w:t>skargi</w:t>
      </w:r>
      <w:r w:rsidR="00471865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np. do Rzecznika Praw Obywatelskich, Państwowej Inspekcji Pracy, Rzecznika Praw Pacjenta lub sądu. W przypadku naruszenia obowiązujących przepisów prawa, IZ zawiadamia także właściwe organy ścigania.</w:t>
      </w:r>
    </w:p>
    <w:p w14:paraId="3183E973" w14:textId="77777777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IZ informuje wnioskodawcę o możliwości złożenia skargi do właściwych organów/instytucji niezależnie od wyników przeprowadzonej przez siebie weryfikacji;</w:t>
      </w:r>
    </w:p>
    <w:p w14:paraId="0779490E" w14:textId="71E4FA68" w:rsidR="00BA4D36" w:rsidRPr="00ED3940" w:rsidRDefault="00BA4D36" w:rsidP="00ED394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Podejrzenia o niezgodności z KPP projektów (operacji) realizowanych przez IZ lub działań IZ związanych</w:t>
      </w:r>
      <w:r w:rsidR="002B6647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z wdrażaniem programu są zgłaszane w formie pisemnej</w:t>
      </w:r>
      <w:r w:rsidR="00454947" w:rsidRPr="00ED3940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ED3940">
        <w:rPr>
          <w:rFonts w:ascii="Arial" w:hAnsi="Arial" w:cs="Arial"/>
          <w:sz w:val="24"/>
          <w:szCs w:val="24"/>
        </w:rPr>
        <w:t xml:space="preserve"> do Rzecznika Funduszy Europejskich. </w:t>
      </w:r>
    </w:p>
    <w:p w14:paraId="03CCBD43" w14:textId="231EC154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przypadku otrzymania zgłoszenia podejrzenia o niezgodności projektów lub działań IZ, Rzecznik Funduszy Europejskich analizuje zgłoszenie, a następnie w celu ustalenia, czy prawo/wolność określone w KPP, pomimo deklaracji we wniosku o dofinansowanie nie są respektowane, zwraca się z prośbą do IZ o </w:t>
      </w:r>
      <w:r w:rsidRPr="00ED3940">
        <w:rPr>
          <w:rFonts w:ascii="Arial" w:hAnsi="Arial" w:cs="Arial"/>
          <w:sz w:val="24"/>
          <w:szCs w:val="24"/>
        </w:rPr>
        <w:lastRenderedPageBreak/>
        <w:t xml:space="preserve">przedstawienie stosownych wyjaśnień. Po przeanalizowaniu zgłoszenia, Rzecznik Funduszy Europejskich przedstawia IZ wnioski z analizy. </w:t>
      </w:r>
    </w:p>
    <w:p w14:paraId="60856491" w14:textId="78676835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przypadku potwierdzenia naruszenia ww. artykułów KPP, Rzecznik Funduszy Europejskich powiadamia wnioskodawcę o dalszych możliwościach postępowania w sprawie, tj. zgłoszenia </w:t>
      </w:r>
      <w:r w:rsidR="00471865">
        <w:rPr>
          <w:rFonts w:ascii="Arial" w:hAnsi="Arial" w:cs="Arial"/>
          <w:sz w:val="24"/>
          <w:szCs w:val="24"/>
        </w:rPr>
        <w:t>skargi</w:t>
      </w:r>
      <w:r w:rsidR="00471865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np. do Rzecznika Praw Obywatelskich, Państwowej Inspekcji Pracy, Rzecznika Praw Pacjenta lub sądu. </w:t>
      </w:r>
    </w:p>
    <w:p w14:paraId="786FF579" w14:textId="77777777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przypadku naruszenia obowiązujących przepisów prawa, Rzecznik Funduszy Europejskich zawiadamia także właściwe organy ścigania.</w:t>
      </w:r>
    </w:p>
    <w:p w14:paraId="7A292B40" w14:textId="77777777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Rzecznik Funduszy Europejskich informuje wnioskodawcę o możliwości złożenia skargi do właściwych organów/instytucji niezależnie od wyników przeprowadzonej przez siebie weryfikacji;</w:t>
      </w:r>
    </w:p>
    <w:p w14:paraId="186D1FAD" w14:textId="22E91189" w:rsidR="00BA4D36" w:rsidRPr="00ED3940" w:rsidRDefault="00BA4D36" w:rsidP="00ED394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przypadku przekazania przez KE zgłoszenia podejrzenia niezgodności projektów (operacji)/działań z KPP, które wpłynęło do KE, IZ/Rzecznik Funduszy Europejskich</w:t>
      </w:r>
      <w:r w:rsidR="00382DDD" w:rsidRPr="00ED3940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ED3940">
        <w:rPr>
          <w:rFonts w:ascii="Arial" w:hAnsi="Arial" w:cs="Arial"/>
          <w:sz w:val="24"/>
          <w:szCs w:val="24"/>
        </w:rPr>
        <w:t xml:space="preserve">  analizuje, czy dane zdarzenie może stanowić podejrzenie naruszenia KPP i ustala, czy posiada wszystkie niezbędne informacje do zbadania sprawy. </w:t>
      </w:r>
    </w:p>
    <w:p w14:paraId="15B91310" w14:textId="6DEB7E4B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celu ustalenia, czy prawo/wolność określone w KPP, pomimo deklaracji we wniosku o dofinansowanie projektu, nie są respektowane, IZ/Rzecznik Funduszy Europejskich zwraca się z prośbą do IZ/IP/IW o przedstawienie stosownych wyjaśnień.</w:t>
      </w:r>
    </w:p>
    <w:p w14:paraId="781D181D" w14:textId="32159FFB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przypadku potwierdzenia naruszenia ww. artykułów KPP, Rzecznik Funduszy Europejskich powiadamia wnioskodawcę o dalszych możliwościach postępowania w sprawie, tj. zgłoszenia </w:t>
      </w:r>
      <w:r w:rsidR="00471865">
        <w:rPr>
          <w:rFonts w:ascii="Arial" w:hAnsi="Arial" w:cs="Arial"/>
          <w:sz w:val="24"/>
          <w:szCs w:val="24"/>
        </w:rPr>
        <w:t>skargi</w:t>
      </w:r>
      <w:r w:rsidR="00471865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np. do Rzecznika Praw Obywatelskich, Państwowej Inspekcji Pracy, Rzecznika Praw Pacjenta lub sądu. </w:t>
      </w:r>
    </w:p>
    <w:p w14:paraId="0F32FF6F" w14:textId="77777777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lastRenderedPageBreak/>
        <w:t>W przypadku naruszenia obowiązujących przepisów prawa, Rzecznik Funduszy Europejskich zawiadamia także właściwe organy ścigania.</w:t>
      </w:r>
    </w:p>
    <w:p w14:paraId="327DF235" w14:textId="7E58E7B9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Rzecznik Funduszy Europejskich informuje wnioskodawcę o możliwości złożenia skargi do właściwych organów/instytucji niezależnie od wyników przeprowadzonej przez siebie weryfikacji</w:t>
      </w:r>
      <w:r w:rsidR="003A6080" w:rsidRPr="00ED3940">
        <w:rPr>
          <w:rFonts w:ascii="Arial" w:hAnsi="Arial" w:cs="Arial"/>
          <w:sz w:val="24"/>
          <w:szCs w:val="24"/>
        </w:rPr>
        <w:t>.</w:t>
      </w:r>
    </w:p>
    <w:p w14:paraId="352AD874" w14:textId="587D27F7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Zgłoszenia o podejrzeniu niezgodności projektu (operacji)/działań z KPP </w:t>
      </w:r>
      <w:r w:rsidR="003D3BFF">
        <w:rPr>
          <w:rFonts w:ascii="Arial" w:hAnsi="Arial" w:cs="Arial"/>
          <w:sz w:val="24"/>
          <w:szCs w:val="24"/>
        </w:rPr>
        <w:t>są</w:t>
      </w:r>
      <w:r w:rsidR="003D3BFF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analizowane w terminie 2 miesięcy od ich wpływu do odpowiednich do ich weryfikacji służb. W uzasadnionych przypadkach, </w:t>
      </w:r>
      <w:r w:rsidR="003D3BFF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istni</w:t>
      </w:r>
      <w:r w:rsidR="003D3BFF">
        <w:rPr>
          <w:rFonts w:ascii="Arial" w:hAnsi="Arial" w:cs="Arial"/>
          <w:sz w:val="24"/>
          <w:szCs w:val="24"/>
        </w:rPr>
        <w:t>ej</w:t>
      </w:r>
      <w:r w:rsidR="000E1E08">
        <w:rPr>
          <w:rFonts w:ascii="Arial" w:hAnsi="Arial" w:cs="Arial"/>
          <w:sz w:val="24"/>
          <w:szCs w:val="24"/>
        </w:rPr>
        <w:t>e</w:t>
      </w:r>
      <w:r w:rsidRPr="00ED3940">
        <w:rPr>
          <w:rFonts w:ascii="Arial" w:hAnsi="Arial" w:cs="Arial"/>
          <w:sz w:val="24"/>
          <w:szCs w:val="24"/>
        </w:rPr>
        <w:t xml:space="preserve"> możliwość wydłużenia tego terminu, o czym podmiot/osoba składająca zgłoszenie </w:t>
      </w:r>
      <w:r w:rsidR="003D3BFF">
        <w:rPr>
          <w:rFonts w:ascii="Arial" w:hAnsi="Arial" w:cs="Arial"/>
          <w:sz w:val="24"/>
          <w:szCs w:val="24"/>
        </w:rPr>
        <w:t>jest</w:t>
      </w:r>
      <w:r w:rsidR="003D3BFF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informowany.</w:t>
      </w:r>
    </w:p>
    <w:p w14:paraId="2DB9C258" w14:textId="6C93E672" w:rsidR="00EA4A5F" w:rsidRPr="00ED3940" w:rsidRDefault="00EE5735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procesie składania zgłoszenia o podejrzeniu niezgodności z KPP do odpowiedniego podmiotu istnieje konieczność wykazania interesu faktycznego (tj. musi istnieć podstawa faktyczna dla danej osoby/instytucji do złożenia takiego zgłoszenia – np. konieczność zrealizowania swojego uprawnienia lub obowiązku). Jednocześnie, każdy – w tym również organizacje pozarządowe działające na rzecz dostępności lub równego traktowania – będzie mógł poinformować dany podmiot (beneficjenta lub instytucję uczestniczącą we wdrażaniu funduszy europejskich) o zauważonych problemach, nieprawidłowościach czy błędach związanych ze stosowaniem zapisów KPP. </w:t>
      </w:r>
    </w:p>
    <w:p w14:paraId="2E19B003" w14:textId="5680CEE9" w:rsidR="00BA4D36" w:rsidRPr="00ED3940" w:rsidRDefault="00BA4D36" w:rsidP="00ED39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D3940">
        <w:rPr>
          <w:rFonts w:ascii="Arial" w:hAnsi="Arial" w:cs="Arial"/>
          <w:b/>
          <w:bCs/>
          <w:sz w:val="24"/>
          <w:szCs w:val="24"/>
        </w:rPr>
        <w:t>Informowanie KM o zgłoszeniach podejrzenia o niezgodności z KPP oraz o przypadkach niezgodności z KPP</w:t>
      </w:r>
      <w:r w:rsidR="00F76154" w:rsidRPr="00ED3940">
        <w:rPr>
          <w:rFonts w:ascii="Arial" w:hAnsi="Arial" w:cs="Arial"/>
          <w:b/>
          <w:bCs/>
          <w:sz w:val="24"/>
          <w:szCs w:val="24"/>
        </w:rPr>
        <w:t xml:space="preserve"> działań finansowanych z FE</w:t>
      </w:r>
    </w:p>
    <w:p w14:paraId="47FDB1AC" w14:textId="603AC38D" w:rsidR="00BA4D36" w:rsidRPr="00ED3940" w:rsidRDefault="00BA4D36" w:rsidP="00BE5889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IZ jest zobowiązana do przygotowania zbiorczej informacji o zgłoszeniach podejrzenia niezgodności projektów (operacji) lub działań związanych z realizacją projektów/wdrażaniem programu z KPP, która co najmniej raz do roku jest przedstawiana na posiedzeniu KM. Zgodnie z przepisami </w:t>
      </w:r>
      <w:r w:rsidR="00A46751">
        <w:rPr>
          <w:rFonts w:ascii="Arial" w:hAnsi="Arial" w:cs="Arial"/>
          <w:sz w:val="24"/>
          <w:szCs w:val="24"/>
        </w:rPr>
        <w:t>r</w:t>
      </w:r>
      <w:r w:rsidRPr="00ED3940">
        <w:rPr>
          <w:rFonts w:ascii="Arial" w:hAnsi="Arial" w:cs="Arial"/>
          <w:sz w:val="24"/>
          <w:szCs w:val="24"/>
        </w:rPr>
        <w:t xml:space="preserve">ozporządzenia </w:t>
      </w:r>
      <w:r w:rsidR="00171632">
        <w:rPr>
          <w:rFonts w:ascii="Arial" w:hAnsi="Arial" w:cs="Arial"/>
          <w:sz w:val="24"/>
          <w:szCs w:val="24"/>
        </w:rPr>
        <w:t>ogólnego</w:t>
      </w:r>
      <w:r w:rsidRPr="00ED3940">
        <w:rPr>
          <w:rFonts w:ascii="Arial" w:hAnsi="Arial" w:cs="Arial"/>
          <w:sz w:val="24"/>
          <w:szCs w:val="24"/>
        </w:rPr>
        <w:t xml:space="preserve"> sprawozdanie zawiera także informację dotyczącą przypadków niezgodności z KPP. Informacja ta powinna uwzględniać zarówno informacje</w:t>
      </w:r>
      <w:r w:rsidR="00973B8E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przekazane przez </w:t>
      </w:r>
      <w:r w:rsidR="00171632">
        <w:rPr>
          <w:rFonts w:ascii="Arial" w:hAnsi="Arial" w:cs="Arial"/>
          <w:sz w:val="24"/>
          <w:szCs w:val="24"/>
        </w:rPr>
        <w:t>KE</w:t>
      </w:r>
      <w:r w:rsidRPr="00ED3940">
        <w:rPr>
          <w:rFonts w:ascii="Arial" w:hAnsi="Arial" w:cs="Arial"/>
          <w:sz w:val="24"/>
          <w:szCs w:val="24"/>
        </w:rPr>
        <w:t>, zgłoszone do IP/IW</w:t>
      </w:r>
      <w:r w:rsidR="00CF35DC" w:rsidRPr="00ED3940">
        <w:rPr>
          <w:rFonts w:ascii="Arial" w:hAnsi="Arial" w:cs="Arial"/>
          <w:sz w:val="24"/>
          <w:szCs w:val="24"/>
        </w:rPr>
        <w:t xml:space="preserve">, </w:t>
      </w:r>
      <w:r w:rsidRPr="00ED3940">
        <w:rPr>
          <w:rFonts w:ascii="Arial" w:hAnsi="Arial" w:cs="Arial"/>
          <w:sz w:val="24"/>
          <w:szCs w:val="24"/>
        </w:rPr>
        <w:t>zgłoszone do IZ, jak i do Rzecznika Funduszy Europejskich (z uwzględnieniem informacji pochodzącej od Rzecznika Praw Obywatelskich)</w:t>
      </w:r>
      <w:r w:rsidR="00741484" w:rsidRPr="00741484">
        <w:rPr>
          <w:rFonts w:ascii="Arial" w:hAnsi="Arial" w:cs="Arial"/>
          <w:sz w:val="24"/>
          <w:szCs w:val="24"/>
        </w:rPr>
        <w:t>, który będzie przekaz</w:t>
      </w:r>
      <w:r w:rsidR="000E1E08">
        <w:rPr>
          <w:rFonts w:ascii="Arial" w:hAnsi="Arial" w:cs="Arial"/>
          <w:sz w:val="24"/>
          <w:szCs w:val="24"/>
        </w:rPr>
        <w:t>ywał</w:t>
      </w:r>
      <w:r w:rsidR="00741484" w:rsidRPr="00741484">
        <w:rPr>
          <w:rFonts w:ascii="Arial" w:hAnsi="Arial" w:cs="Arial"/>
          <w:sz w:val="24"/>
          <w:szCs w:val="24"/>
        </w:rPr>
        <w:t xml:space="preserve"> informacj</w:t>
      </w:r>
      <w:r w:rsidR="000E1E08">
        <w:rPr>
          <w:rFonts w:ascii="Arial" w:hAnsi="Arial" w:cs="Arial"/>
          <w:sz w:val="24"/>
          <w:szCs w:val="24"/>
        </w:rPr>
        <w:t>e</w:t>
      </w:r>
      <w:r w:rsidR="00741484" w:rsidRPr="00741484">
        <w:rPr>
          <w:rFonts w:ascii="Arial" w:hAnsi="Arial" w:cs="Arial"/>
          <w:sz w:val="24"/>
          <w:szCs w:val="24"/>
        </w:rPr>
        <w:t xml:space="preserve"> o zgłoszeniach wpływających do tej instytucji do dnia 31 marca roku następującego po roku sprawozdawczym</w:t>
      </w:r>
      <w:r w:rsidRPr="00ED3940">
        <w:rPr>
          <w:rFonts w:ascii="Arial" w:hAnsi="Arial" w:cs="Arial"/>
          <w:sz w:val="24"/>
          <w:szCs w:val="24"/>
        </w:rPr>
        <w:t>.</w:t>
      </w:r>
    </w:p>
    <w:p w14:paraId="6A95FD22" w14:textId="309FEAB8" w:rsidR="00BA4D36" w:rsidRPr="00ED3940" w:rsidRDefault="00171632" w:rsidP="00ED39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KM</w:t>
      </w:r>
      <w:r w:rsidR="00BA4D36" w:rsidRPr="00ED3940">
        <w:rPr>
          <w:rFonts w:ascii="Arial" w:hAnsi="Arial" w:cs="Arial"/>
          <w:sz w:val="24"/>
          <w:szCs w:val="24"/>
        </w:rPr>
        <w:t xml:space="preserve"> jest informowany o charakterze oraz liczbie zgłoszeń i przypadków niezgodności interwencji realizowanej w ramach programu z przepisami KPP, ich statusie oraz o tym, jakie działania zostały podjęte przez właściwe instytucje w związku z ich wystąpieniem, jakie podjęto działania naprawcze/prewencyjne w celu uniknięcia powtórzenia się takich sytuacji w przyszłości.</w:t>
      </w:r>
    </w:p>
    <w:p w14:paraId="171CDF8A" w14:textId="77777777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Zakres sprawozdania dla KM powinien obejmować następujące informacje:</w:t>
      </w:r>
    </w:p>
    <w:p w14:paraId="49B870F9" w14:textId="15D670D4" w:rsidR="00BA4D36" w:rsidRPr="00ED3940" w:rsidRDefault="00BA4D36" w:rsidP="00ED394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liczbę zgłoszeń/liczbę naruszeń;</w:t>
      </w:r>
    </w:p>
    <w:p w14:paraId="43D2D101" w14:textId="01FC67F2" w:rsidR="00BA4D36" w:rsidRPr="00ED3940" w:rsidRDefault="00BA4D36" w:rsidP="00ED394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rodzaj podmiotów zgłaszających podejrzenia;</w:t>
      </w:r>
    </w:p>
    <w:p w14:paraId="09A8F752" w14:textId="292B8858" w:rsidR="00BA4D36" w:rsidRPr="00ED3940" w:rsidRDefault="00BA4D36" w:rsidP="00ED394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działania podjęte przez instytucje w ramach analizy złożonego zgłoszenia;</w:t>
      </w:r>
    </w:p>
    <w:p w14:paraId="3224C41B" w14:textId="69A21921" w:rsidR="00BA4D36" w:rsidRPr="00ED3940" w:rsidRDefault="00BA4D36" w:rsidP="00ED394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działania naprawcze podjętych przez instytucje w przypadku wykrytych nieprawidłowości;</w:t>
      </w:r>
    </w:p>
    <w:p w14:paraId="478405F1" w14:textId="5B0562C9" w:rsidR="00BA4D36" w:rsidRPr="00ED3940" w:rsidRDefault="00BA4D36" w:rsidP="00ED394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wnioski wynikające z analizy zgłoszeń składanych w ramach programu.</w:t>
      </w:r>
    </w:p>
    <w:p w14:paraId="2EE4C8FE" w14:textId="18C3D12D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Raporty przedkładane KM </w:t>
      </w:r>
      <w:r w:rsidR="003D3BFF">
        <w:rPr>
          <w:rFonts w:ascii="Arial" w:hAnsi="Arial" w:cs="Arial"/>
          <w:sz w:val="24"/>
          <w:szCs w:val="24"/>
        </w:rPr>
        <w:t>opierają się</w:t>
      </w:r>
      <w:r w:rsidRPr="00ED3940">
        <w:rPr>
          <w:rFonts w:ascii="Arial" w:hAnsi="Arial" w:cs="Arial"/>
          <w:sz w:val="24"/>
          <w:szCs w:val="24"/>
        </w:rPr>
        <w:t xml:space="preserve"> na analizie przypadków, zgłaszanych instytucjom zaangażowanym we wdrażanie programu (IZ/IP/IW), Rzecznikowi Funduszy Europejskich lub</w:t>
      </w:r>
      <w:r w:rsidR="00171632">
        <w:rPr>
          <w:rFonts w:ascii="Arial" w:hAnsi="Arial" w:cs="Arial"/>
          <w:sz w:val="24"/>
          <w:szCs w:val="24"/>
        </w:rPr>
        <w:t xml:space="preserve"> KE</w:t>
      </w:r>
      <w:r w:rsidRPr="00ED3940">
        <w:rPr>
          <w:rFonts w:ascii="Arial" w:hAnsi="Arial" w:cs="Arial"/>
          <w:sz w:val="24"/>
          <w:szCs w:val="24"/>
        </w:rPr>
        <w:t xml:space="preserve">. Przy czym, o ile zgłoszenia </w:t>
      </w:r>
      <w:r w:rsidR="003D3BFF">
        <w:rPr>
          <w:rFonts w:ascii="Arial" w:hAnsi="Arial" w:cs="Arial"/>
          <w:sz w:val="24"/>
          <w:szCs w:val="24"/>
        </w:rPr>
        <w:t xml:space="preserve">mogą </w:t>
      </w:r>
      <w:r w:rsidRPr="00ED3940">
        <w:rPr>
          <w:rFonts w:ascii="Arial" w:hAnsi="Arial" w:cs="Arial"/>
          <w:sz w:val="24"/>
          <w:szCs w:val="24"/>
        </w:rPr>
        <w:t xml:space="preserve">być kierowane do dowolnej instytucji, ich analiza </w:t>
      </w:r>
      <w:r w:rsidR="003D3BFF">
        <w:rPr>
          <w:rFonts w:ascii="Arial" w:hAnsi="Arial" w:cs="Arial"/>
          <w:sz w:val="24"/>
          <w:szCs w:val="24"/>
        </w:rPr>
        <w:t xml:space="preserve">jest </w:t>
      </w:r>
      <w:r w:rsidRPr="00ED3940">
        <w:rPr>
          <w:rFonts w:ascii="Arial" w:hAnsi="Arial" w:cs="Arial"/>
          <w:sz w:val="24"/>
          <w:szCs w:val="24"/>
        </w:rPr>
        <w:t xml:space="preserve">przeprowadzana zgodnie z podziałem zadań wskazanym w opisie procedury zgłaszania podejrzeń dotyczących niezgodności interwencji/działań z KPP.  </w:t>
      </w:r>
    </w:p>
    <w:p w14:paraId="7201C72C" w14:textId="1F7EBD7C" w:rsidR="00BA4D36" w:rsidRPr="00ED3940" w:rsidRDefault="00BA4D36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przypadku uzyskania przez </w:t>
      </w:r>
      <w:r w:rsidR="00171632">
        <w:rPr>
          <w:rFonts w:ascii="Arial" w:hAnsi="Arial" w:cs="Arial"/>
          <w:sz w:val="24"/>
          <w:szCs w:val="24"/>
        </w:rPr>
        <w:t>KM</w:t>
      </w:r>
      <w:r w:rsidRPr="00ED3940">
        <w:rPr>
          <w:rFonts w:ascii="Arial" w:hAnsi="Arial" w:cs="Arial"/>
          <w:sz w:val="24"/>
          <w:szCs w:val="24"/>
        </w:rPr>
        <w:t xml:space="preserve"> informacji o powtarzających się naruszeniach istotnych z punktu widzenia programu i mających związek z podejrzeniami o niezgodność projektów/operacji/działań z KPP, członkowie KM będą mogli:</w:t>
      </w:r>
    </w:p>
    <w:p w14:paraId="4942DF4A" w14:textId="3858DA74" w:rsidR="00BA4D36" w:rsidRPr="00ED3940" w:rsidRDefault="00BA4D36" w:rsidP="00ED394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powołać grupę roboczą, która przeanalizuje zagadnienie. Efektem pracy grupy powinien być materiał obejmujący: </w:t>
      </w:r>
    </w:p>
    <w:p w14:paraId="257D00E9" w14:textId="75B970C8" w:rsidR="00BA4D36" w:rsidRPr="00ED3940" w:rsidRDefault="00BA4D36" w:rsidP="00ED394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wyniki przeprowadzonej analizy, </w:t>
      </w:r>
    </w:p>
    <w:p w14:paraId="4798BB1E" w14:textId="67611790" w:rsidR="00BA4D36" w:rsidRPr="00ED3940" w:rsidRDefault="00BA4D36" w:rsidP="00ED394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rekomendacje służące wykluczeniu powtarzalności zidentyfikowanych naruszeń,</w:t>
      </w:r>
    </w:p>
    <w:p w14:paraId="494F4AE2" w14:textId="404BD47E" w:rsidR="00BA4D36" w:rsidRPr="00ED3940" w:rsidRDefault="00BA4D36" w:rsidP="00ED394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sposób oceny podjętych działań naprawczych.</w:t>
      </w:r>
    </w:p>
    <w:p w14:paraId="01F8A9E8" w14:textId="0D75FCAA" w:rsidR="00BA4D36" w:rsidRPr="00ED3940" w:rsidRDefault="00BA4D36" w:rsidP="00ED3940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Ponadto, opracowany materiał powinien być przedmiotem obrad </w:t>
      </w:r>
      <w:r w:rsidR="00171632">
        <w:rPr>
          <w:rFonts w:ascii="Arial" w:hAnsi="Arial" w:cs="Arial"/>
          <w:sz w:val="24"/>
          <w:szCs w:val="24"/>
        </w:rPr>
        <w:t>KM</w:t>
      </w:r>
      <w:r w:rsidRPr="00ED3940">
        <w:rPr>
          <w:rFonts w:ascii="Arial" w:hAnsi="Arial" w:cs="Arial"/>
          <w:sz w:val="24"/>
          <w:szCs w:val="24"/>
        </w:rPr>
        <w:t>. Finalna wersja dokumentu, zostanie przekazana przez IZ do instytucji, u której stwierdzono naruszenie;</w:t>
      </w:r>
    </w:p>
    <w:p w14:paraId="3B9AC8AD" w14:textId="49B9C548" w:rsidR="00BA4D36" w:rsidRPr="00ED3940" w:rsidRDefault="00BA4D36" w:rsidP="00ED394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lastRenderedPageBreak/>
        <w:t>zawnioskować do IZ o zlecenie ekspertyzy obszarów, w których mogło dojść do naruszeń. Wniosek o przeprowadzenie ekspertyzy powinien zawierać proponowany zakres;</w:t>
      </w:r>
    </w:p>
    <w:p w14:paraId="4993D8AD" w14:textId="026ACE98" w:rsidR="0025746F" w:rsidRPr="005764CA" w:rsidRDefault="00BA4D36" w:rsidP="005764C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zawnioskować do IZ o przeprowadzenie specjalnych szkoleń informacyjnych/ świadomościowych dla instytucji/ beneficjentów/potencjalnych beneficjentów, związanych z przestrzeganiem KPP. Wniosek o przeprowadzenie szkolenia powinien zawierać proponowany zakres szkolenia;</w:t>
      </w:r>
    </w:p>
    <w:p w14:paraId="181F9D59" w14:textId="56843F9C" w:rsidR="00BA4D36" w:rsidRPr="00ED3940" w:rsidRDefault="00BA4D36" w:rsidP="00ED394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przekazać pod obrady </w:t>
      </w:r>
      <w:r w:rsidR="00171632">
        <w:rPr>
          <w:rFonts w:ascii="Arial" w:hAnsi="Arial" w:cs="Arial"/>
          <w:sz w:val="24"/>
          <w:szCs w:val="24"/>
        </w:rPr>
        <w:t>KM</w:t>
      </w:r>
      <w:r w:rsidRPr="00ED3940">
        <w:rPr>
          <w:rFonts w:ascii="Arial" w:hAnsi="Arial" w:cs="Arial"/>
          <w:sz w:val="24"/>
          <w:szCs w:val="24"/>
        </w:rPr>
        <w:t xml:space="preserve"> rekomendacje wypracowane w drodze konsultacji z reprezentowanymi środowiskami.</w:t>
      </w:r>
    </w:p>
    <w:p w14:paraId="795A4CC3" w14:textId="1A21B5E6" w:rsidR="00317B19" w:rsidRPr="00ED3940" w:rsidRDefault="00317B19" w:rsidP="00ED39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D3940">
        <w:rPr>
          <w:rFonts w:ascii="Arial" w:hAnsi="Arial" w:cs="Arial"/>
          <w:b/>
          <w:bCs/>
          <w:sz w:val="24"/>
          <w:szCs w:val="24"/>
        </w:rPr>
        <w:t>Opis działań informacyjnych/świadomościowych związanych z przestrzeganiem K</w:t>
      </w:r>
      <w:r w:rsidR="002B6647" w:rsidRPr="00ED3940">
        <w:rPr>
          <w:rFonts w:ascii="Arial" w:hAnsi="Arial" w:cs="Arial"/>
          <w:b/>
          <w:bCs/>
          <w:sz w:val="24"/>
          <w:szCs w:val="24"/>
        </w:rPr>
        <w:t>PP</w:t>
      </w:r>
      <w:r w:rsidR="003D6EE8" w:rsidRPr="00ED39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3940">
        <w:rPr>
          <w:rFonts w:ascii="Arial" w:hAnsi="Arial" w:cs="Arial"/>
          <w:b/>
          <w:bCs/>
          <w:sz w:val="24"/>
          <w:szCs w:val="24"/>
        </w:rPr>
        <w:t>skierowanych do instytucji/beneficjentów zaangażowanych we wdrażanie programu (…)</w:t>
      </w:r>
      <w:r w:rsidR="00795746" w:rsidRPr="00ED3940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8"/>
      </w:r>
      <w:r w:rsidR="00795746" w:rsidRPr="00ED394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04BBCD" w14:textId="16DDA4B8" w:rsidR="00DF298B" w:rsidRPr="00ED3940" w:rsidRDefault="000C63DA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</w:t>
      </w:r>
      <w:r w:rsidR="0049109C" w:rsidRPr="00ED3940">
        <w:rPr>
          <w:rFonts w:ascii="Arial" w:hAnsi="Arial" w:cs="Arial"/>
          <w:sz w:val="24"/>
          <w:szCs w:val="24"/>
        </w:rPr>
        <w:t xml:space="preserve">ymóg spełniania warunku dotyczącego KPP </w:t>
      </w:r>
      <w:r w:rsidRPr="00ED3940">
        <w:rPr>
          <w:rFonts w:ascii="Arial" w:hAnsi="Arial" w:cs="Arial"/>
          <w:sz w:val="24"/>
          <w:szCs w:val="24"/>
        </w:rPr>
        <w:t>obliguje do prowadzenia</w:t>
      </w:r>
      <w:r w:rsidR="0049109C" w:rsidRPr="00ED3940">
        <w:rPr>
          <w:rFonts w:ascii="Arial" w:hAnsi="Arial" w:cs="Arial"/>
          <w:sz w:val="24"/>
          <w:szCs w:val="24"/>
        </w:rPr>
        <w:t xml:space="preserve"> działa</w:t>
      </w:r>
      <w:r w:rsidRPr="00ED3940">
        <w:rPr>
          <w:rFonts w:ascii="Arial" w:hAnsi="Arial" w:cs="Arial"/>
          <w:sz w:val="24"/>
          <w:szCs w:val="24"/>
        </w:rPr>
        <w:t xml:space="preserve">ń </w:t>
      </w:r>
      <w:r w:rsidR="0049109C" w:rsidRPr="00ED3940">
        <w:rPr>
          <w:rFonts w:ascii="Arial" w:hAnsi="Arial" w:cs="Arial"/>
          <w:sz w:val="24"/>
          <w:szCs w:val="24"/>
        </w:rPr>
        <w:t>świadomościow</w:t>
      </w:r>
      <w:r w:rsidRPr="00ED3940">
        <w:rPr>
          <w:rFonts w:ascii="Arial" w:hAnsi="Arial" w:cs="Arial"/>
          <w:sz w:val="24"/>
          <w:szCs w:val="24"/>
        </w:rPr>
        <w:t>ych</w:t>
      </w:r>
      <w:r w:rsidR="0049109C" w:rsidRPr="00ED3940">
        <w:rPr>
          <w:rFonts w:ascii="Arial" w:hAnsi="Arial" w:cs="Arial"/>
          <w:sz w:val="24"/>
          <w:szCs w:val="24"/>
        </w:rPr>
        <w:t xml:space="preserve"> ukierunkowan</w:t>
      </w:r>
      <w:r w:rsidRPr="00ED3940">
        <w:rPr>
          <w:rFonts w:ascii="Arial" w:hAnsi="Arial" w:cs="Arial"/>
          <w:sz w:val="24"/>
          <w:szCs w:val="24"/>
        </w:rPr>
        <w:t>ych</w:t>
      </w:r>
      <w:r w:rsidR="0049109C" w:rsidRPr="00ED3940">
        <w:rPr>
          <w:rFonts w:ascii="Arial" w:hAnsi="Arial" w:cs="Arial"/>
          <w:sz w:val="24"/>
          <w:szCs w:val="24"/>
        </w:rPr>
        <w:t xml:space="preserve"> na fakt istnienia tego warunku i konieczność przestrzegania</w:t>
      </w:r>
      <w:r w:rsidR="00D11EA9" w:rsidRPr="00ED3940">
        <w:rPr>
          <w:rFonts w:ascii="Arial" w:hAnsi="Arial" w:cs="Arial"/>
          <w:sz w:val="24"/>
          <w:szCs w:val="24"/>
        </w:rPr>
        <w:t xml:space="preserve"> </w:t>
      </w:r>
      <w:r w:rsidR="008173EC" w:rsidRPr="00ED3940">
        <w:rPr>
          <w:rFonts w:ascii="Arial" w:hAnsi="Arial" w:cs="Arial"/>
          <w:sz w:val="24"/>
          <w:szCs w:val="24"/>
        </w:rPr>
        <w:t>KPP</w:t>
      </w:r>
      <w:r w:rsidR="0049109C" w:rsidRPr="00ED3940">
        <w:rPr>
          <w:rFonts w:ascii="Arial" w:hAnsi="Arial" w:cs="Arial"/>
          <w:sz w:val="24"/>
          <w:szCs w:val="24"/>
        </w:rPr>
        <w:t xml:space="preserve"> na każdym etapie realizacji programów. Stąd szczególnie istotne będzie zwracanie uwagi potencjalnym beneficjentom oraz instytucjom w systemie wdrażania programu (…) w </w:t>
      </w:r>
      <w:r w:rsidR="00F2640F" w:rsidRPr="00ED3940">
        <w:rPr>
          <w:rFonts w:ascii="Arial" w:hAnsi="Arial" w:cs="Arial"/>
          <w:sz w:val="24"/>
          <w:szCs w:val="24"/>
        </w:rPr>
        <w:t>trakcie</w:t>
      </w:r>
      <w:r w:rsidR="0049109C" w:rsidRPr="00ED3940">
        <w:rPr>
          <w:rFonts w:ascii="Arial" w:hAnsi="Arial" w:cs="Arial"/>
          <w:sz w:val="24"/>
          <w:szCs w:val="24"/>
        </w:rPr>
        <w:t xml:space="preserve"> jego realizacji na konieczność przestrzegania obowiązków wynikających z KP</w:t>
      </w:r>
      <w:r w:rsidR="005301DE" w:rsidRPr="00ED3940">
        <w:rPr>
          <w:rFonts w:ascii="Arial" w:hAnsi="Arial" w:cs="Arial"/>
          <w:sz w:val="24"/>
          <w:szCs w:val="24"/>
        </w:rPr>
        <w:t>P</w:t>
      </w:r>
      <w:r w:rsidR="0049109C" w:rsidRPr="00ED3940">
        <w:rPr>
          <w:rFonts w:ascii="Arial" w:hAnsi="Arial" w:cs="Arial"/>
          <w:sz w:val="24"/>
          <w:szCs w:val="24"/>
        </w:rPr>
        <w:t xml:space="preserve">. </w:t>
      </w:r>
    </w:p>
    <w:p w14:paraId="654819A1" w14:textId="47F46078" w:rsidR="00552E86" w:rsidRPr="00ED3940" w:rsidRDefault="0049109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W zależności od zidentyfikowanych potrzeb w tym zakresie, IZ zorganizuje szkolenia lub spotkania informacyjne, w którym wezmą udział pracownicy</w:t>
      </w:r>
      <w:r w:rsidR="003D3BFF">
        <w:rPr>
          <w:rFonts w:ascii="Arial" w:hAnsi="Arial" w:cs="Arial"/>
          <w:sz w:val="24"/>
          <w:szCs w:val="24"/>
        </w:rPr>
        <w:t xml:space="preserve"> i pracownice </w:t>
      </w:r>
      <w:r w:rsidRPr="00ED3940">
        <w:rPr>
          <w:rFonts w:ascii="Arial" w:hAnsi="Arial" w:cs="Arial"/>
          <w:sz w:val="24"/>
          <w:szCs w:val="24"/>
        </w:rPr>
        <w:t>IZ oraz IP dotyczące obowiązków wynikających z przepisów KP</w:t>
      </w:r>
      <w:r w:rsidR="005301DE" w:rsidRPr="00ED3940">
        <w:rPr>
          <w:rFonts w:ascii="Arial" w:hAnsi="Arial" w:cs="Arial"/>
          <w:sz w:val="24"/>
          <w:szCs w:val="24"/>
        </w:rPr>
        <w:t>P</w:t>
      </w:r>
      <w:r w:rsidRPr="00ED3940">
        <w:rPr>
          <w:rFonts w:ascii="Arial" w:hAnsi="Arial" w:cs="Arial"/>
          <w:sz w:val="24"/>
          <w:szCs w:val="24"/>
        </w:rPr>
        <w:t xml:space="preserve">, a IP przeprowadzi tożsame szkolenia dla IW. W zależności od potrzeb, analogiczne spotkania lub szkolenia, będą organizowane przez IP/IW/IZ dla potencjalnych beneficjentów przy okazji ogłaszania konkursów. </w:t>
      </w:r>
    </w:p>
    <w:p w14:paraId="409419C8" w14:textId="5C381064" w:rsidR="007012DC" w:rsidRPr="00ED3940" w:rsidRDefault="007012D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Ponadto, </w:t>
      </w:r>
      <w:r w:rsidR="00477504" w:rsidRPr="00542FBD">
        <w:rPr>
          <w:rFonts w:ascii="Arial" w:hAnsi="Arial" w:cs="Arial"/>
          <w:sz w:val="24"/>
          <w:szCs w:val="24"/>
        </w:rPr>
        <w:t>Instytucji do spraw koordynacji wdrożeniowej UP w obszarze informacji i promocji</w:t>
      </w:r>
      <w:r w:rsidR="00477504"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zapewni szkolenia obejmujące zagadnienia dotyczące zasad horyzontalnych, w tym zasady niedyskryminacji, dla pracowników IZ i IP programów krajowych. </w:t>
      </w:r>
    </w:p>
    <w:p w14:paraId="0CADDF1B" w14:textId="77777777" w:rsidR="007012DC" w:rsidRPr="00ED3940" w:rsidRDefault="007012D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lastRenderedPageBreak/>
        <w:t>Wszystkie szkolenia uwzględniać będą istotę i wagę zapewnienia odpowiedniej informacji dla wnioskodawcy w zakresie możliwości składania zgłoszeń o podejrzeniu niezgodności z KPP do instytucji wdrażających programy oraz do organów konstytucyjnych.</w:t>
      </w:r>
    </w:p>
    <w:p w14:paraId="5FF1C018" w14:textId="0525AF11" w:rsidR="00D602FA" w:rsidRPr="00ED3940" w:rsidRDefault="00DE2DAD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>Podczas realizacji zadań związanych ze stosowaniem K</w:t>
      </w:r>
      <w:r w:rsidR="008722E2">
        <w:rPr>
          <w:rFonts w:ascii="Arial" w:hAnsi="Arial" w:cs="Arial"/>
          <w:sz w:val="24"/>
          <w:szCs w:val="24"/>
        </w:rPr>
        <w:t>PP</w:t>
      </w:r>
      <w:r w:rsidRPr="00ED3940">
        <w:rPr>
          <w:rFonts w:ascii="Arial" w:hAnsi="Arial" w:cs="Arial"/>
          <w:sz w:val="24"/>
          <w:szCs w:val="24"/>
        </w:rPr>
        <w:t xml:space="preserve"> IZ korzystają w ramach zaplanowanego cyklu szkoleń z fachowej wiedzy ekspertów krajowych (B</w:t>
      </w:r>
      <w:r w:rsidR="00BC0062" w:rsidRPr="00ED3940">
        <w:rPr>
          <w:rFonts w:ascii="Arial" w:hAnsi="Arial" w:cs="Arial"/>
          <w:sz w:val="24"/>
          <w:szCs w:val="24"/>
        </w:rPr>
        <w:t xml:space="preserve">iura </w:t>
      </w:r>
      <w:r w:rsidRPr="00ED3940">
        <w:rPr>
          <w:rFonts w:ascii="Arial" w:hAnsi="Arial" w:cs="Arial"/>
          <w:sz w:val="24"/>
          <w:szCs w:val="24"/>
        </w:rPr>
        <w:t>R</w:t>
      </w:r>
      <w:r w:rsidR="00BC0062" w:rsidRPr="00ED3940">
        <w:rPr>
          <w:rFonts w:ascii="Arial" w:hAnsi="Arial" w:cs="Arial"/>
          <w:sz w:val="24"/>
          <w:szCs w:val="24"/>
        </w:rPr>
        <w:t xml:space="preserve">zecznika </w:t>
      </w:r>
      <w:r w:rsidRPr="00ED3940">
        <w:rPr>
          <w:rFonts w:ascii="Arial" w:hAnsi="Arial" w:cs="Arial"/>
          <w:sz w:val="24"/>
          <w:szCs w:val="24"/>
        </w:rPr>
        <w:t>P</w:t>
      </w:r>
      <w:r w:rsidR="00BC0062" w:rsidRPr="00ED3940">
        <w:rPr>
          <w:rFonts w:ascii="Arial" w:hAnsi="Arial" w:cs="Arial"/>
          <w:sz w:val="24"/>
          <w:szCs w:val="24"/>
        </w:rPr>
        <w:t xml:space="preserve">raw </w:t>
      </w:r>
      <w:r w:rsidRPr="00ED3940">
        <w:rPr>
          <w:rFonts w:ascii="Arial" w:hAnsi="Arial" w:cs="Arial"/>
          <w:sz w:val="24"/>
          <w:szCs w:val="24"/>
        </w:rPr>
        <w:t>O</w:t>
      </w:r>
      <w:r w:rsidR="00BC0062" w:rsidRPr="00ED3940">
        <w:rPr>
          <w:rFonts w:ascii="Arial" w:hAnsi="Arial" w:cs="Arial"/>
          <w:sz w:val="24"/>
          <w:szCs w:val="24"/>
        </w:rPr>
        <w:t>bywatelskich</w:t>
      </w:r>
      <w:r w:rsidRPr="00ED3940">
        <w:rPr>
          <w:rFonts w:ascii="Arial" w:hAnsi="Arial" w:cs="Arial"/>
          <w:sz w:val="24"/>
          <w:szCs w:val="24"/>
        </w:rPr>
        <w:t>) oraz zagranicznych (</w:t>
      </w:r>
      <w:r w:rsidR="00BC0062" w:rsidRPr="00ED3940">
        <w:rPr>
          <w:rFonts w:ascii="Arial" w:hAnsi="Arial" w:cs="Arial"/>
          <w:sz w:val="24"/>
          <w:szCs w:val="24"/>
        </w:rPr>
        <w:t>Agencja</w:t>
      </w:r>
      <w:r w:rsidR="006D5FFE" w:rsidRPr="00ED3940">
        <w:rPr>
          <w:rFonts w:ascii="Arial" w:hAnsi="Arial" w:cs="Arial"/>
          <w:sz w:val="24"/>
          <w:szCs w:val="24"/>
        </w:rPr>
        <w:t xml:space="preserve"> Praw Podstawowych Unii Europejskiej</w:t>
      </w:r>
      <w:r w:rsidRPr="00ED3940">
        <w:rPr>
          <w:rFonts w:ascii="Arial" w:hAnsi="Arial" w:cs="Arial"/>
          <w:sz w:val="24"/>
          <w:szCs w:val="24"/>
        </w:rPr>
        <w:t>) w procesie podnoszenia kompetencji w obszarze praktyki stosowania KPP</w:t>
      </w:r>
      <w:r w:rsidR="001144C8" w:rsidRPr="00ED3940">
        <w:rPr>
          <w:rFonts w:ascii="Arial" w:hAnsi="Arial" w:cs="Arial"/>
          <w:sz w:val="24"/>
          <w:szCs w:val="24"/>
        </w:rPr>
        <w:t xml:space="preserve"> oraz </w:t>
      </w:r>
      <w:r w:rsidR="00286102" w:rsidRPr="00ED3940">
        <w:rPr>
          <w:rFonts w:ascii="Arial" w:hAnsi="Arial" w:cs="Arial"/>
          <w:sz w:val="24"/>
          <w:szCs w:val="24"/>
        </w:rPr>
        <w:t xml:space="preserve">wzorcowej dokumentacji zaproponowanej </w:t>
      </w:r>
      <w:r w:rsidR="001144C8" w:rsidRPr="00ED3940">
        <w:rPr>
          <w:rFonts w:ascii="Arial" w:hAnsi="Arial" w:cs="Arial"/>
          <w:sz w:val="24"/>
          <w:szCs w:val="24"/>
        </w:rPr>
        <w:t>przez BRPO</w:t>
      </w:r>
      <w:r w:rsidR="00D602FA" w:rsidRPr="00ED3940">
        <w:rPr>
          <w:rFonts w:ascii="Arial" w:hAnsi="Arial" w:cs="Arial"/>
          <w:sz w:val="24"/>
          <w:szCs w:val="24"/>
        </w:rPr>
        <w:t>.</w:t>
      </w:r>
    </w:p>
    <w:p w14:paraId="79725C43" w14:textId="22D2CB52" w:rsidR="0049109C" w:rsidRPr="00ED3940" w:rsidRDefault="0049109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Ponadto, na stronach internetowych IZ/IP/IW </w:t>
      </w:r>
      <w:r w:rsidR="003D3BFF">
        <w:rPr>
          <w:rFonts w:ascii="Arial" w:hAnsi="Arial" w:cs="Arial"/>
          <w:sz w:val="24"/>
          <w:szCs w:val="24"/>
        </w:rPr>
        <w:t>są</w:t>
      </w:r>
      <w:r w:rsidR="003D3BFF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>zamieszcz</w:t>
      </w:r>
      <w:r w:rsidR="003D3BFF">
        <w:rPr>
          <w:rFonts w:ascii="Arial" w:hAnsi="Arial" w:cs="Arial"/>
          <w:sz w:val="24"/>
          <w:szCs w:val="24"/>
        </w:rPr>
        <w:t>ane</w:t>
      </w:r>
      <w:r w:rsidRPr="00ED3940">
        <w:rPr>
          <w:rFonts w:ascii="Arial" w:hAnsi="Arial" w:cs="Arial"/>
          <w:sz w:val="24"/>
          <w:szCs w:val="24"/>
        </w:rPr>
        <w:t xml:space="preserve"> informacje dotyczące potrzeby przestrzegania zapisów KP</w:t>
      </w:r>
      <w:r w:rsidR="002C4E06" w:rsidRPr="00ED3940">
        <w:rPr>
          <w:rFonts w:ascii="Arial" w:hAnsi="Arial" w:cs="Arial"/>
          <w:sz w:val="24"/>
          <w:szCs w:val="24"/>
        </w:rPr>
        <w:t>P</w:t>
      </w:r>
      <w:r w:rsidRPr="00ED3940">
        <w:rPr>
          <w:rFonts w:ascii="Arial" w:hAnsi="Arial" w:cs="Arial"/>
          <w:sz w:val="24"/>
          <w:szCs w:val="24"/>
        </w:rPr>
        <w:t xml:space="preserve"> na każdym etapie wdrażania </w:t>
      </w:r>
      <w:r w:rsidR="00955458">
        <w:rPr>
          <w:rFonts w:ascii="Arial" w:hAnsi="Arial" w:cs="Arial"/>
          <w:sz w:val="24"/>
          <w:szCs w:val="24"/>
        </w:rPr>
        <w:t>p</w:t>
      </w:r>
      <w:r w:rsidRPr="00ED3940">
        <w:rPr>
          <w:rFonts w:ascii="Arial" w:hAnsi="Arial" w:cs="Arial"/>
          <w:sz w:val="24"/>
          <w:szCs w:val="24"/>
        </w:rPr>
        <w:t xml:space="preserve">rogramu (…), </w:t>
      </w:r>
      <w:r w:rsidR="00D21B55" w:rsidRPr="00ED3940">
        <w:rPr>
          <w:rFonts w:ascii="Arial" w:hAnsi="Arial" w:cs="Arial"/>
          <w:sz w:val="24"/>
          <w:szCs w:val="24"/>
        </w:rPr>
        <w:t>w tym</w:t>
      </w:r>
      <w:r w:rsidRPr="00ED3940">
        <w:rPr>
          <w:rFonts w:ascii="Arial" w:hAnsi="Arial" w:cs="Arial"/>
          <w:sz w:val="24"/>
          <w:szCs w:val="24"/>
        </w:rPr>
        <w:t xml:space="preserve"> w ramach realizacji projektów.</w:t>
      </w:r>
    </w:p>
    <w:p w14:paraId="334A77BE" w14:textId="0BCEDD89" w:rsidR="0049109C" w:rsidRPr="00ED3940" w:rsidRDefault="0049109C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W celu spełnienia obowiązku informacyjnego w zakresie zgłaszania podejrzeń o niezgodności procedury </w:t>
      </w:r>
      <w:r w:rsidR="003D3BFF">
        <w:rPr>
          <w:rFonts w:ascii="Arial" w:hAnsi="Arial" w:cs="Arial"/>
          <w:sz w:val="24"/>
          <w:szCs w:val="24"/>
        </w:rPr>
        <w:t>są</w:t>
      </w:r>
      <w:r w:rsidR="003D3BFF" w:rsidRPr="00ED3940">
        <w:rPr>
          <w:rFonts w:ascii="Arial" w:hAnsi="Arial" w:cs="Arial"/>
          <w:sz w:val="24"/>
          <w:szCs w:val="24"/>
        </w:rPr>
        <w:t xml:space="preserve"> </w:t>
      </w:r>
      <w:r w:rsidRPr="00ED3940">
        <w:rPr>
          <w:rFonts w:ascii="Arial" w:hAnsi="Arial" w:cs="Arial"/>
          <w:sz w:val="24"/>
          <w:szCs w:val="24"/>
        </w:rPr>
        <w:t xml:space="preserve">zamieszczone m.in. na stronie internetowej programu. </w:t>
      </w:r>
    </w:p>
    <w:p w14:paraId="06651746" w14:textId="2FB7652A" w:rsidR="00C306F6" w:rsidRPr="00ED3940" w:rsidRDefault="001565B4" w:rsidP="00ED3940">
      <w:pPr>
        <w:spacing w:line="360" w:lineRule="auto"/>
        <w:rPr>
          <w:rFonts w:ascii="Arial" w:hAnsi="Arial" w:cs="Arial"/>
          <w:sz w:val="24"/>
          <w:szCs w:val="24"/>
        </w:rPr>
      </w:pPr>
      <w:r w:rsidRPr="00ED3940">
        <w:rPr>
          <w:rFonts w:ascii="Arial" w:hAnsi="Arial" w:cs="Arial"/>
          <w:sz w:val="24"/>
          <w:szCs w:val="24"/>
        </w:rPr>
        <w:t xml:space="preserve"> </w:t>
      </w:r>
    </w:p>
    <w:p w14:paraId="2991EB26" w14:textId="0398DB4C" w:rsidR="000E0ADE" w:rsidRPr="00ED3940" w:rsidRDefault="000E0ADE" w:rsidP="00ED394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E0ADE" w:rsidRPr="00ED39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348D" w14:textId="77777777" w:rsidR="008B24AA" w:rsidRDefault="008B24AA" w:rsidP="00317B19">
      <w:pPr>
        <w:spacing w:after="0" w:line="240" w:lineRule="auto"/>
      </w:pPr>
      <w:r>
        <w:separator/>
      </w:r>
    </w:p>
  </w:endnote>
  <w:endnote w:type="continuationSeparator" w:id="0">
    <w:p w14:paraId="7901820A" w14:textId="77777777" w:rsidR="008B24AA" w:rsidRDefault="008B24AA" w:rsidP="0031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492814"/>
      <w:docPartObj>
        <w:docPartGallery w:val="Page Numbers (Bottom of Page)"/>
        <w:docPartUnique/>
      </w:docPartObj>
    </w:sdtPr>
    <w:sdtEndPr/>
    <w:sdtContent>
      <w:p w14:paraId="0CB0FB59" w14:textId="3823D8E3" w:rsidR="008722E2" w:rsidRDefault="008722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082913" w14:textId="77777777" w:rsidR="008722E2" w:rsidRDefault="0087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6509" w14:textId="77777777" w:rsidR="008B24AA" w:rsidRDefault="008B24AA" w:rsidP="00317B19">
      <w:pPr>
        <w:spacing w:after="0" w:line="240" w:lineRule="auto"/>
      </w:pPr>
      <w:r>
        <w:separator/>
      </w:r>
    </w:p>
  </w:footnote>
  <w:footnote w:type="continuationSeparator" w:id="0">
    <w:p w14:paraId="6479D3A6" w14:textId="77777777" w:rsidR="008B24AA" w:rsidRDefault="008B24AA" w:rsidP="00317B19">
      <w:pPr>
        <w:spacing w:after="0" w:line="240" w:lineRule="auto"/>
      </w:pPr>
      <w:r>
        <w:continuationSeparator/>
      </w:r>
    </w:p>
  </w:footnote>
  <w:footnote w:id="1">
    <w:p w14:paraId="50ACDD2B" w14:textId="69963A6A" w:rsidR="009A05E7" w:rsidRPr="00633F02" w:rsidRDefault="009A05E7" w:rsidP="00633F02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633F02">
        <w:rPr>
          <w:rStyle w:val="Odwoanieprzypisudolnego"/>
          <w:rFonts w:ascii="Arial" w:hAnsi="Arial" w:cs="Arial"/>
        </w:rPr>
        <w:footnoteRef/>
      </w:r>
      <w:r w:rsidR="0015773D">
        <w:rPr>
          <w:rFonts w:ascii="Arial" w:hAnsi="Arial" w:cs="Arial"/>
        </w:rPr>
        <w:t xml:space="preserve"> Dokument</w:t>
      </w:r>
      <w:r w:rsidRPr="00633F02">
        <w:rPr>
          <w:rFonts w:ascii="Arial" w:hAnsi="Arial" w:cs="Arial"/>
        </w:rPr>
        <w:t xml:space="preserve"> </w:t>
      </w:r>
      <w:r w:rsidR="0015773D">
        <w:rPr>
          <w:rFonts w:ascii="Arial" w:hAnsi="Arial" w:cs="Arial"/>
        </w:rPr>
        <w:t>„</w:t>
      </w:r>
      <w:hyperlink r:id="rId1" w:history="1">
        <w:r w:rsidRPr="00633F02">
          <w:rPr>
            <w:rStyle w:val="Hipercze"/>
            <w:rFonts w:ascii="Arial" w:hAnsi="Arial" w:cs="Arial"/>
          </w:rPr>
          <w:t>Samoocena spełnienia warunku Skuteczne stosowanie i wdrażanie Karty praw podstawowych w Polsce</w:t>
        </w:r>
      </w:hyperlink>
      <w:r w:rsidR="0015773D">
        <w:rPr>
          <w:rFonts w:ascii="Arial" w:hAnsi="Arial" w:cs="Arial"/>
        </w:rPr>
        <w:t xml:space="preserve">” opracowany przez MFiPR. </w:t>
      </w:r>
      <w:r w:rsidR="0015773D" w:rsidRPr="0015773D">
        <w:rPr>
          <w:rFonts w:ascii="Arial" w:hAnsi="Arial" w:cs="Arial"/>
        </w:rPr>
        <w:t>Warunek został uznany za spełniony przez KE 28.02.2024 r.</w:t>
      </w:r>
    </w:p>
  </w:footnote>
  <w:footnote w:id="2">
    <w:p w14:paraId="5F943E06" w14:textId="555D8809" w:rsidR="00CE5EEE" w:rsidRPr="00633F02" w:rsidRDefault="00CE5EEE" w:rsidP="00633F02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633F02">
        <w:rPr>
          <w:rStyle w:val="Odwoanieprzypisudolnego"/>
          <w:rFonts w:ascii="Arial" w:hAnsi="Arial" w:cs="Arial"/>
        </w:rPr>
        <w:footnoteRef/>
      </w:r>
      <w:r w:rsidRPr="00633F02">
        <w:rPr>
          <w:rFonts w:ascii="Arial" w:hAnsi="Arial" w:cs="Arial"/>
        </w:rPr>
        <w:t xml:space="preserve"> </w:t>
      </w:r>
      <w:r w:rsidR="00E461AE" w:rsidRPr="00633F02">
        <w:rPr>
          <w:rFonts w:ascii="Arial" w:hAnsi="Arial" w:cs="Arial"/>
        </w:rPr>
        <w:t xml:space="preserve"> </w:t>
      </w:r>
      <w:r w:rsidR="00E461AE" w:rsidRPr="00020ECC">
        <w:rPr>
          <w:rFonts w:ascii="Arial" w:hAnsi="Arial" w:cs="Arial"/>
        </w:rPr>
        <w:t>Lub innej - jeśli wynika to ze szczególnych potrzeb komunikacyjnych zgłaszającego.</w:t>
      </w:r>
    </w:p>
  </w:footnote>
  <w:footnote w:id="3">
    <w:p w14:paraId="4915890C" w14:textId="2B8C16DB" w:rsidR="00020ECC" w:rsidRPr="00633F02" w:rsidRDefault="00020ECC" w:rsidP="00633F02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633F02">
        <w:rPr>
          <w:rStyle w:val="Odwoanieprzypisudolnego"/>
          <w:rFonts w:ascii="Arial" w:hAnsi="Arial" w:cs="Arial"/>
        </w:rPr>
        <w:footnoteRef/>
      </w:r>
      <w:r w:rsidRPr="00633F02">
        <w:rPr>
          <w:rFonts w:ascii="Arial" w:hAnsi="Arial" w:cs="Arial"/>
        </w:rPr>
        <w:t xml:space="preserve"> </w:t>
      </w:r>
      <w:bookmarkStart w:id="1" w:name="_Hlk181888488"/>
      <w:r>
        <w:rPr>
          <w:rFonts w:ascii="Arial" w:hAnsi="Arial" w:cs="Arial"/>
        </w:rPr>
        <w:t>Z</w:t>
      </w:r>
      <w:r w:rsidRPr="00633F02">
        <w:rPr>
          <w:rFonts w:ascii="Arial" w:hAnsi="Arial" w:cs="Arial"/>
        </w:rPr>
        <w:t>głoszenie do R</w:t>
      </w:r>
      <w:r w:rsidR="000E1E08">
        <w:rPr>
          <w:rFonts w:ascii="Arial" w:hAnsi="Arial" w:cs="Arial"/>
        </w:rPr>
        <w:t xml:space="preserve">zecznika </w:t>
      </w:r>
      <w:r w:rsidRPr="00633F02">
        <w:rPr>
          <w:rFonts w:ascii="Arial" w:hAnsi="Arial" w:cs="Arial"/>
        </w:rPr>
        <w:t>P</w:t>
      </w:r>
      <w:r w:rsidR="000E1E08">
        <w:rPr>
          <w:rFonts w:ascii="Arial" w:hAnsi="Arial" w:cs="Arial"/>
        </w:rPr>
        <w:t xml:space="preserve">raw </w:t>
      </w:r>
      <w:r w:rsidRPr="00633F02">
        <w:rPr>
          <w:rFonts w:ascii="Arial" w:hAnsi="Arial" w:cs="Arial"/>
        </w:rPr>
        <w:t>O</w:t>
      </w:r>
      <w:r w:rsidR="000E1E08">
        <w:rPr>
          <w:rFonts w:ascii="Arial" w:hAnsi="Arial" w:cs="Arial"/>
        </w:rPr>
        <w:t>bywatelskich</w:t>
      </w:r>
      <w:r w:rsidRPr="00633F02">
        <w:rPr>
          <w:rFonts w:ascii="Arial" w:hAnsi="Arial" w:cs="Arial"/>
        </w:rPr>
        <w:t xml:space="preserve"> odnoszące się do wnioskodawcy/beneficjenta możliwe jest tylko w przypadku,  gdy jest on podmiotem  publicznym, ze względu na właściwość tego organu</w:t>
      </w:r>
      <w:bookmarkEnd w:id="1"/>
      <w:r w:rsidRPr="00633F02">
        <w:rPr>
          <w:rFonts w:ascii="Arial" w:hAnsi="Arial" w:cs="Arial"/>
        </w:rPr>
        <w:t>.</w:t>
      </w:r>
    </w:p>
  </w:footnote>
  <w:footnote w:id="4">
    <w:p w14:paraId="5FA5070D" w14:textId="27C0F407" w:rsidR="001F1D49" w:rsidRPr="009A05E7" w:rsidRDefault="001F1D49" w:rsidP="00633F02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020ECC">
        <w:rPr>
          <w:rStyle w:val="Odwoanieprzypisudolnego"/>
          <w:rFonts w:ascii="Arial" w:hAnsi="Arial" w:cs="Arial"/>
        </w:rPr>
        <w:footnoteRef/>
      </w:r>
      <w:r w:rsidRPr="00020ECC">
        <w:rPr>
          <w:rFonts w:ascii="Arial" w:hAnsi="Arial" w:cs="Arial"/>
        </w:rPr>
        <w:t xml:space="preserve"> </w:t>
      </w:r>
      <w:r w:rsidR="00CB14FD" w:rsidRPr="00020ECC">
        <w:rPr>
          <w:rFonts w:ascii="Arial" w:hAnsi="Arial" w:cs="Arial"/>
        </w:rPr>
        <w:t>Dotyczy zgłoszeń przekazanych przez IP i IW</w:t>
      </w:r>
      <w:r w:rsidR="00955458" w:rsidRPr="00020ECC">
        <w:rPr>
          <w:rFonts w:ascii="Arial" w:hAnsi="Arial" w:cs="Arial"/>
        </w:rPr>
        <w:t>.</w:t>
      </w:r>
    </w:p>
  </w:footnote>
  <w:footnote w:id="5">
    <w:p w14:paraId="1E0859F9" w14:textId="305E7F25" w:rsidR="00D11219" w:rsidRPr="005764CA" w:rsidRDefault="00D11219" w:rsidP="00633F02">
      <w:pPr>
        <w:spacing w:after="100" w:afterAutospacing="1" w:line="360" w:lineRule="auto"/>
        <w:rPr>
          <w:rFonts w:ascii="Arial" w:hAnsi="Arial" w:cs="Arial"/>
          <w:sz w:val="20"/>
          <w:szCs w:val="20"/>
        </w:rPr>
      </w:pPr>
      <w:r w:rsidRPr="009A05E7">
        <w:rPr>
          <w:rStyle w:val="Odwoanieprzypisudolnego"/>
          <w:rFonts w:ascii="Arial" w:hAnsi="Arial" w:cs="Arial"/>
          <w:sz w:val="20"/>
          <w:szCs w:val="20"/>
        </w:rPr>
        <w:footnoteRef/>
      </w:r>
      <w:r w:rsidRPr="009A05E7">
        <w:rPr>
          <w:rFonts w:ascii="Arial" w:hAnsi="Arial" w:cs="Arial"/>
          <w:sz w:val="20"/>
          <w:szCs w:val="20"/>
        </w:rPr>
        <w:t xml:space="preserve"> </w:t>
      </w:r>
      <w:r w:rsidR="00454947" w:rsidRPr="009A05E7">
        <w:rPr>
          <w:rFonts w:ascii="Arial" w:hAnsi="Arial" w:cs="Arial"/>
          <w:sz w:val="20"/>
          <w:szCs w:val="20"/>
        </w:rPr>
        <w:t>Lub innej - jeśli wynika to ze szczególnych potrzeb komunikacyjnych zgłaszającego</w:t>
      </w:r>
      <w:r w:rsidR="00955458" w:rsidRPr="009A05E7">
        <w:rPr>
          <w:rFonts w:ascii="Arial" w:hAnsi="Arial" w:cs="Arial"/>
          <w:sz w:val="20"/>
          <w:szCs w:val="20"/>
        </w:rPr>
        <w:t>.</w:t>
      </w:r>
    </w:p>
  </w:footnote>
  <w:footnote w:id="6">
    <w:p w14:paraId="76457B21" w14:textId="10D9825B" w:rsidR="00454947" w:rsidRPr="00705C37" w:rsidRDefault="00454947" w:rsidP="00633F02">
      <w:pPr>
        <w:spacing w:after="100" w:afterAutospacing="1" w:line="360" w:lineRule="auto"/>
        <w:contextualSpacing/>
      </w:pPr>
      <w:r w:rsidRPr="005764CA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764CA">
        <w:rPr>
          <w:rFonts w:ascii="Arial" w:hAnsi="Arial" w:cs="Arial"/>
          <w:sz w:val="20"/>
          <w:szCs w:val="20"/>
        </w:rPr>
        <w:t xml:space="preserve"> Lub innej - jeśli wynika to ze szczególnych potrzeb komunikacyjnych zgłaszającego.</w:t>
      </w:r>
    </w:p>
  </w:footnote>
  <w:footnote w:id="7">
    <w:p w14:paraId="5C790250" w14:textId="4B128F80" w:rsidR="00382DDD" w:rsidRPr="005764CA" w:rsidRDefault="00382DDD" w:rsidP="005764CA">
      <w:pPr>
        <w:pStyle w:val="Tekstprzypisudolnego"/>
        <w:spacing w:line="360" w:lineRule="auto"/>
        <w:contextualSpacing/>
        <w:rPr>
          <w:rFonts w:ascii="Arial" w:hAnsi="Arial" w:cs="Arial"/>
        </w:rPr>
      </w:pPr>
      <w:r w:rsidRPr="005764CA">
        <w:rPr>
          <w:rStyle w:val="Odwoanieprzypisudolnego"/>
          <w:rFonts w:ascii="Arial" w:hAnsi="Arial" w:cs="Arial"/>
        </w:rPr>
        <w:footnoteRef/>
      </w:r>
      <w:r w:rsidRPr="005764CA">
        <w:rPr>
          <w:rFonts w:ascii="Arial" w:hAnsi="Arial" w:cs="Arial"/>
        </w:rPr>
        <w:t xml:space="preserve"> </w:t>
      </w:r>
      <w:r w:rsidR="00705C37" w:rsidRPr="005764CA">
        <w:rPr>
          <w:rFonts w:ascii="Arial" w:hAnsi="Arial" w:cs="Arial"/>
        </w:rPr>
        <w:t>Rzecznik Funduszy Europejskich analizuje zgłoszenia podejrzenia o niezgodność projektów (operacji) realizowanych przez IZ lub działań IZ z KPP. W pozostałych przypadkach zgłoszenia analizuje IZ.</w:t>
      </w:r>
    </w:p>
  </w:footnote>
  <w:footnote w:id="8">
    <w:p w14:paraId="5D6CD71F" w14:textId="0826E9F4" w:rsidR="00795746" w:rsidRPr="005764CA" w:rsidRDefault="00795746" w:rsidP="005764CA">
      <w:pPr>
        <w:pStyle w:val="Tekstprzypisudolnego"/>
        <w:spacing w:line="360" w:lineRule="auto"/>
        <w:rPr>
          <w:rFonts w:ascii="Arial" w:hAnsi="Arial" w:cs="Arial"/>
        </w:rPr>
      </w:pPr>
      <w:r w:rsidRPr="005764CA">
        <w:rPr>
          <w:rStyle w:val="Odwoanieprzypisudolnego"/>
          <w:rFonts w:ascii="Arial" w:hAnsi="Arial" w:cs="Arial"/>
        </w:rPr>
        <w:footnoteRef/>
      </w:r>
      <w:r w:rsidRPr="005764CA">
        <w:rPr>
          <w:rFonts w:ascii="Arial" w:hAnsi="Arial" w:cs="Arial"/>
        </w:rPr>
        <w:t xml:space="preserve"> Niniejszy fragment może zostać uzupełniony przed daną IZ o propozycję  innych działań z zakresu informacji i promocji.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017"/>
    <w:multiLevelType w:val="hybridMultilevel"/>
    <w:tmpl w:val="E292A1A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A6244"/>
    <w:multiLevelType w:val="hybridMultilevel"/>
    <w:tmpl w:val="AE78A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C0566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03ED"/>
    <w:multiLevelType w:val="hybridMultilevel"/>
    <w:tmpl w:val="6E820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38D6"/>
    <w:multiLevelType w:val="hybridMultilevel"/>
    <w:tmpl w:val="3CF05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81A86"/>
    <w:multiLevelType w:val="hybridMultilevel"/>
    <w:tmpl w:val="DE18B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06B17"/>
    <w:multiLevelType w:val="hybridMultilevel"/>
    <w:tmpl w:val="6050530A"/>
    <w:lvl w:ilvl="0" w:tplc="B5AE5F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40FB3"/>
    <w:multiLevelType w:val="hybridMultilevel"/>
    <w:tmpl w:val="FA0AE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0753"/>
    <w:multiLevelType w:val="hybridMultilevel"/>
    <w:tmpl w:val="F194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37C58"/>
    <w:multiLevelType w:val="hybridMultilevel"/>
    <w:tmpl w:val="AB5EC2B6"/>
    <w:lvl w:ilvl="0" w:tplc="E5BC128A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32B17"/>
    <w:multiLevelType w:val="hybridMultilevel"/>
    <w:tmpl w:val="7EF64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21E15"/>
    <w:multiLevelType w:val="hybridMultilevel"/>
    <w:tmpl w:val="5E4E3858"/>
    <w:lvl w:ilvl="0" w:tplc="7652C59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7424F"/>
    <w:multiLevelType w:val="hybridMultilevel"/>
    <w:tmpl w:val="B2C248A2"/>
    <w:lvl w:ilvl="0" w:tplc="BAB2CD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6798"/>
    <w:multiLevelType w:val="hybridMultilevel"/>
    <w:tmpl w:val="0F7A3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5749E"/>
    <w:multiLevelType w:val="hybridMultilevel"/>
    <w:tmpl w:val="CB3E86BE"/>
    <w:lvl w:ilvl="0" w:tplc="F9C829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36"/>
    <w:rsid w:val="00004731"/>
    <w:rsid w:val="000204E9"/>
    <w:rsid w:val="00020ECC"/>
    <w:rsid w:val="00047B44"/>
    <w:rsid w:val="00050999"/>
    <w:rsid w:val="00075F6A"/>
    <w:rsid w:val="00086530"/>
    <w:rsid w:val="000A40F9"/>
    <w:rsid w:val="000C63DA"/>
    <w:rsid w:val="000E0ADE"/>
    <w:rsid w:val="000E1E08"/>
    <w:rsid w:val="000E572F"/>
    <w:rsid w:val="000F145E"/>
    <w:rsid w:val="000F5D17"/>
    <w:rsid w:val="001144C8"/>
    <w:rsid w:val="00142C9A"/>
    <w:rsid w:val="001565B4"/>
    <w:rsid w:val="0015773D"/>
    <w:rsid w:val="00171632"/>
    <w:rsid w:val="001D3F8C"/>
    <w:rsid w:val="001F1D49"/>
    <w:rsid w:val="00217964"/>
    <w:rsid w:val="00230712"/>
    <w:rsid w:val="00250C4B"/>
    <w:rsid w:val="0025746F"/>
    <w:rsid w:val="00274A27"/>
    <w:rsid w:val="00286102"/>
    <w:rsid w:val="002A1E79"/>
    <w:rsid w:val="002B6647"/>
    <w:rsid w:val="002C4E06"/>
    <w:rsid w:val="002D2A39"/>
    <w:rsid w:val="002D2C83"/>
    <w:rsid w:val="002F52E7"/>
    <w:rsid w:val="00317B19"/>
    <w:rsid w:val="00351C18"/>
    <w:rsid w:val="00367CB3"/>
    <w:rsid w:val="00382DDD"/>
    <w:rsid w:val="0038753E"/>
    <w:rsid w:val="0039081C"/>
    <w:rsid w:val="00396DB0"/>
    <w:rsid w:val="003A6080"/>
    <w:rsid w:val="003D3BFF"/>
    <w:rsid w:val="003D6EE8"/>
    <w:rsid w:val="003E0E13"/>
    <w:rsid w:val="004246A5"/>
    <w:rsid w:val="00431EC4"/>
    <w:rsid w:val="00454947"/>
    <w:rsid w:val="00462717"/>
    <w:rsid w:val="00462F8E"/>
    <w:rsid w:val="00471865"/>
    <w:rsid w:val="00477504"/>
    <w:rsid w:val="00486D60"/>
    <w:rsid w:val="0049109C"/>
    <w:rsid w:val="00496722"/>
    <w:rsid w:val="004A057A"/>
    <w:rsid w:val="004D4CAA"/>
    <w:rsid w:val="005127E6"/>
    <w:rsid w:val="005301DE"/>
    <w:rsid w:val="00542FBD"/>
    <w:rsid w:val="00552E86"/>
    <w:rsid w:val="005712F4"/>
    <w:rsid w:val="005764CA"/>
    <w:rsid w:val="005F41B3"/>
    <w:rsid w:val="00602AB2"/>
    <w:rsid w:val="006233A1"/>
    <w:rsid w:val="00633F02"/>
    <w:rsid w:val="006833CF"/>
    <w:rsid w:val="006A79C6"/>
    <w:rsid w:val="006D5FFE"/>
    <w:rsid w:val="007012DC"/>
    <w:rsid w:val="00705C37"/>
    <w:rsid w:val="00715295"/>
    <w:rsid w:val="00722BB6"/>
    <w:rsid w:val="00741484"/>
    <w:rsid w:val="00795746"/>
    <w:rsid w:val="007B6B61"/>
    <w:rsid w:val="007E4972"/>
    <w:rsid w:val="007F6F03"/>
    <w:rsid w:val="008173EC"/>
    <w:rsid w:val="008722E2"/>
    <w:rsid w:val="008835E1"/>
    <w:rsid w:val="008B24AA"/>
    <w:rsid w:val="00951F0F"/>
    <w:rsid w:val="00953546"/>
    <w:rsid w:val="00955458"/>
    <w:rsid w:val="00973B8E"/>
    <w:rsid w:val="00981BA5"/>
    <w:rsid w:val="009908C9"/>
    <w:rsid w:val="009A05E7"/>
    <w:rsid w:val="009D44A9"/>
    <w:rsid w:val="009E7AEC"/>
    <w:rsid w:val="00A072F3"/>
    <w:rsid w:val="00A46751"/>
    <w:rsid w:val="00A67137"/>
    <w:rsid w:val="00AE1CBF"/>
    <w:rsid w:val="00AF0235"/>
    <w:rsid w:val="00B16C1E"/>
    <w:rsid w:val="00B20E5F"/>
    <w:rsid w:val="00B47209"/>
    <w:rsid w:val="00B47288"/>
    <w:rsid w:val="00B815CD"/>
    <w:rsid w:val="00B83CBF"/>
    <w:rsid w:val="00B92559"/>
    <w:rsid w:val="00BA41DC"/>
    <w:rsid w:val="00BA4D36"/>
    <w:rsid w:val="00BA61CE"/>
    <w:rsid w:val="00BB4348"/>
    <w:rsid w:val="00BC0062"/>
    <w:rsid w:val="00BD7B0E"/>
    <w:rsid w:val="00BE5889"/>
    <w:rsid w:val="00C306F6"/>
    <w:rsid w:val="00C41E3E"/>
    <w:rsid w:val="00C95731"/>
    <w:rsid w:val="00C96510"/>
    <w:rsid w:val="00CA2E25"/>
    <w:rsid w:val="00CB14FD"/>
    <w:rsid w:val="00CE5EEE"/>
    <w:rsid w:val="00CF0E0C"/>
    <w:rsid w:val="00CF35DC"/>
    <w:rsid w:val="00D11219"/>
    <w:rsid w:val="00D11EA9"/>
    <w:rsid w:val="00D160DB"/>
    <w:rsid w:val="00D21B55"/>
    <w:rsid w:val="00D3089B"/>
    <w:rsid w:val="00D602FA"/>
    <w:rsid w:val="00D71C25"/>
    <w:rsid w:val="00D80659"/>
    <w:rsid w:val="00D934C6"/>
    <w:rsid w:val="00DE0128"/>
    <w:rsid w:val="00DE2DAD"/>
    <w:rsid w:val="00DF298B"/>
    <w:rsid w:val="00E461AE"/>
    <w:rsid w:val="00E55D66"/>
    <w:rsid w:val="00E67221"/>
    <w:rsid w:val="00E73B31"/>
    <w:rsid w:val="00E81548"/>
    <w:rsid w:val="00E83029"/>
    <w:rsid w:val="00E97ABB"/>
    <w:rsid w:val="00E97C0D"/>
    <w:rsid w:val="00EA4A5F"/>
    <w:rsid w:val="00EA5C40"/>
    <w:rsid w:val="00ED3940"/>
    <w:rsid w:val="00ED3DE9"/>
    <w:rsid w:val="00EE34CF"/>
    <w:rsid w:val="00EE5735"/>
    <w:rsid w:val="00F07654"/>
    <w:rsid w:val="00F2640F"/>
    <w:rsid w:val="00F46989"/>
    <w:rsid w:val="00F62587"/>
    <w:rsid w:val="00F76154"/>
    <w:rsid w:val="00FA50E4"/>
    <w:rsid w:val="00FB6A9E"/>
    <w:rsid w:val="00FD0CA5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8D8E"/>
  <w15:chartTrackingRefBased/>
  <w15:docId w15:val="{86D9104B-3DA4-4E99-A4F6-7FA817C1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B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B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67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6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72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7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7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2E2"/>
  </w:style>
  <w:style w:type="paragraph" w:styleId="Stopka">
    <w:name w:val="footer"/>
    <w:basedOn w:val="Normalny"/>
    <w:link w:val="StopkaZnak"/>
    <w:uiPriority w:val="99"/>
    <w:unhideWhenUsed/>
    <w:rsid w:val="0087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2E2"/>
  </w:style>
  <w:style w:type="character" w:styleId="Hipercze">
    <w:name w:val="Hyperlink"/>
    <w:basedOn w:val="Domylnaczcionkaakapitu"/>
    <w:uiPriority w:val="99"/>
    <w:unhideWhenUsed/>
    <w:rsid w:val="009A05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media/130046/Samoocena_spelnienia_HEC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E7AB-EC5F-446E-8877-D1C461E7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Ewa</dc:creator>
  <cp:keywords/>
  <dc:description/>
  <cp:lastModifiedBy>DZF</cp:lastModifiedBy>
  <cp:revision>2</cp:revision>
  <dcterms:created xsi:type="dcterms:W3CDTF">2025-03-13T15:13:00Z</dcterms:created>
  <dcterms:modified xsi:type="dcterms:W3CDTF">2025-03-13T15:13:00Z</dcterms:modified>
</cp:coreProperties>
</file>