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03972BF6" w14:textId="0504FDF4" w:rsidR="007E6C14" w:rsidRPr="00C44F96" w:rsidRDefault="007E6C14" w:rsidP="007E6C14">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Pr>
          <w:rFonts w:eastAsia="MS Gothic"/>
          <w:b/>
          <w:bCs/>
          <w:sz w:val="26"/>
          <w:szCs w:val="26"/>
          <w:lang w:eastAsia="en-US"/>
        </w:rPr>
        <w:t>Porozumienie</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597E3084" w14:textId="61B379D8" w:rsidR="007E6C14" w:rsidRPr="00C44F96" w:rsidRDefault="007E6C14" w:rsidP="007E6C14">
      <w:pPr>
        <w:suppressAutoHyphens w:val="0"/>
        <w:spacing w:before="360" w:after="360" w:line="360" w:lineRule="auto"/>
        <w:rPr>
          <w:rFonts w:eastAsia="Times New Roman" w:cs="Calibri"/>
          <w:sz w:val="24"/>
          <w:szCs w:val="24"/>
          <w:lang w:eastAsia="en-US"/>
        </w:rPr>
      </w:pPr>
      <w:r>
        <w:rPr>
          <w:rFonts w:eastAsia="Times New Roman" w:cs="Calibri"/>
          <w:sz w:val="24"/>
          <w:szCs w:val="24"/>
          <w:lang w:eastAsia="en-US"/>
        </w:rPr>
        <w:t>Porozumienie</w:t>
      </w:r>
      <w:r w:rsidRPr="00C44F96">
        <w:rPr>
          <w:rFonts w:eastAsia="Times New Roman" w:cs="Calibri"/>
          <w:sz w:val="24"/>
          <w:szCs w:val="24"/>
          <w:lang w:eastAsia="en-US"/>
        </w:rPr>
        <w:t xml:space="preserve"> o objęcie wsparciem Przedsięwzięcia (zwana dalej „</w:t>
      </w:r>
      <w:r w:rsidR="007F20E5">
        <w:rPr>
          <w:rFonts w:eastAsia="Times New Roman" w:cs="Calibri"/>
          <w:sz w:val="24"/>
          <w:szCs w:val="24"/>
          <w:lang w:eastAsia="en-US"/>
        </w:rPr>
        <w:t>Porozumieniem</w:t>
      </w:r>
      <w:r w:rsidRPr="00C44F96">
        <w:rPr>
          <w:rFonts w:eastAsia="Times New Roman" w:cs="Calibri"/>
          <w:sz w:val="24"/>
          <w:szCs w:val="24"/>
          <w:lang w:eastAsia="en-US"/>
        </w:rPr>
        <w:t>”)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D6724F">
        <w:rPr>
          <w:rFonts w:eastAsia="Times New Roman" w:cs="Calibri"/>
          <w:sz w:val="24"/>
          <w:szCs w:val="24"/>
          <w:lang w:eastAsia="en-US"/>
        </w:rPr>
        <w:t>Zwiększania</w:t>
      </w:r>
      <w:r w:rsidRPr="00C44F96">
        <w:rPr>
          <w:rFonts w:eastAsia="Times New Roman" w:cs="Calibri"/>
          <w:sz w:val="24"/>
          <w:szCs w:val="24"/>
          <w:lang w:eastAsia="en-US"/>
        </w:rPr>
        <w:t xml:space="preserve"> Odporności, zawart</w:t>
      </w:r>
      <w:r>
        <w:rPr>
          <w:rFonts w:eastAsia="Times New Roman" w:cs="Calibri"/>
          <w:sz w:val="24"/>
          <w:szCs w:val="24"/>
          <w:lang w:eastAsia="en-US"/>
        </w:rPr>
        <w:t>e</w:t>
      </w:r>
      <w:r w:rsidRPr="00C44F96">
        <w:rPr>
          <w:rFonts w:eastAsia="Times New Roman" w:cs="Calibri"/>
          <w:sz w:val="24"/>
          <w:szCs w:val="24"/>
          <w:lang w:eastAsia="en-US"/>
        </w:rPr>
        <w:t xml:space="preserve"> pomiędzy:</w:t>
      </w:r>
    </w:p>
    <w:p w14:paraId="591821FA"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73DECC5D" w14:textId="25615634" w:rsidR="009F1EE3"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r w:rsidR="009F1EE3">
        <w:rPr>
          <w:rFonts w:eastAsia="Times New Roman" w:cs="Calibri"/>
          <w:sz w:val="24"/>
          <w:szCs w:val="24"/>
          <w:lang w:eastAsia="en-US"/>
        </w:rPr>
        <w:t xml:space="preserve"> </w:t>
      </w:r>
    </w:p>
    <w:p w14:paraId="57BBBCA5" w14:textId="33FCC8A7" w:rsidR="007E6C14" w:rsidRPr="00C44F96" w:rsidRDefault="007E6C14" w:rsidP="00B7723A">
      <w:pPr>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reprezentowanym przez:</w:t>
      </w:r>
      <w:r w:rsidR="00B773BD">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Pr="00C44F96">
        <w:rPr>
          <w:rFonts w:eastAsia="Times New Roman" w:cs="Calibri"/>
          <w:sz w:val="24"/>
          <w:szCs w:val="24"/>
          <w:lang w:eastAsia="en-US"/>
        </w:rPr>
        <w:t xml:space="preserve"> (dokumenty potwierdzające umocowanie przedstawiciela Jednostki wspierającej stanowią załącznik nr 1 do </w:t>
      </w:r>
      <w:r w:rsidR="009F1EE3">
        <w:rPr>
          <w:rFonts w:eastAsia="Times New Roman" w:cs="Calibri"/>
          <w:sz w:val="24"/>
          <w:szCs w:val="24"/>
          <w:lang w:eastAsia="en-US"/>
        </w:rPr>
        <w:t>Porozumienia</w:t>
      </w:r>
      <w:r w:rsidRPr="00C44F96">
        <w:rPr>
          <w:rFonts w:eastAsia="Times New Roman" w:cs="Calibri"/>
          <w:sz w:val="24"/>
          <w:szCs w:val="24"/>
          <w:lang w:eastAsia="en-US"/>
        </w:rPr>
        <w:t>),</w:t>
      </w:r>
    </w:p>
    <w:p w14:paraId="5840D85D" w14:textId="5497925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t>
      </w:r>
      <w:r w:rsidR="00B773BD" w:rsidRPr="00C44F96">
        <w:rPr>
          <w:rFonts w:eastAsia="Times New Roman" w:cs="Calibri"/>
          <w:sz w:val="24"/>
          <w:szCs w:val="24"/>
          <w:lang w:eastAsia="en-US"/>
        </w:rPr>
        <w:t>wsparcia,</w:t>
      </w:r>
      <w:r w:rsidRPr="00C44F96">
        <w:rPr>
          <w:rFonts w:eastAsia="Times New Roman" w:cs="Calibri"/>
          <w:sz w:val="24"/>
          <w:szCs w:val="24"/>
          <w:lang w:eastAsia="en-US"/>
        </w:rPr>
        <w:t xml:space="preserve"> NIP, a gdy posiada - również REGON], </w:t>
      </w:r>
    </w:p>
    <w:p w14:paraId="4AB93A22"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29CA7A7A" w14:textId="21ABA90C" w:rsidR="009F1EE3" w:rsidRPr="009F1EE3" w:rsidRDefault="007E6C14" w:rsidP="009F1EE3">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w:t>
      </w:r>
      <w:r w:rsidR="00B773BD" w:rsidRPr="00C44F96">
        <w:rPr>
          <w:rFonts w:eastAsia="Times New Roman" w:cs="Calibri"/>
          <w:sz w:val="24"/>
          <w:szCs w:val="24"/>
          <w:lang w:eastAsia="en-US"/>
        </w:rPr>
        <w:t>przez:</w:t>
      </w:r>
      <w:r w:rsidR="00B773BD">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009F1EE3" w:rsidRPr="009F1EE3">
        <w:rPr>
          <w:rFonts w:eastAsia="Times New Roman" w:cs="Calibri"/>
          <w:sz w:val="24"/>
          <w:szCs w:val="24"/>
          <w:lang w:eastAsia="en-US"/>
        </w:rPr>
        <w:t>(dokumenty potwierdzające umocowanie przedstawiciela Ostatecznego odbiorcy wsparcia</w:t>
      </w:r>
      <w:r w:rsidR="00B7723A">
        <w:rPr>
          <w:rStyle w:val="Odwoanieprzypisudolnego"/>
          <w:rFonts w:eastAsia="Times New Roman" w:cs="Calibri"/>
          <w:sz w:val="24"/>
          <w:szCs w:val="24"/>
          <w:lang w:eastAsia="en-US"/>
        </w:rPr>
        <w:footnoteReference w:id="3"/>
      </w:r>
      <w:r w:rsidR="009F1EE3" w:rsidRPr="009F1EE3">
        <w:rPr>
          <w:rFonts w:eastAsia="Times New Roman" w:cs="Calibri"/>
          <w:sz w:val="24"/>
          <w:szCs w:val="24"/>
          <w:lang w:eastAsia="en-US"/>
        </w:rPr>
        <w:t xml:space="preserve"> stanowią załącznik nr 2 do Porozumienia),</w:t>
      </w:r>
    </w:p>
    <w:p w14:paraId="265F3184" w14:textId="57C959DC" w:rsidR="009F1EE3" w:rsidRPr="00C44F96" w:rsidRDefault="009F1EE3" w:rsidP="009F1EE3">
      <w:pPr>
        <w:suppressAutoHyphens w:val="0"/>
        <w:spacing w:before="360" w:after="360" w:line="360" w:lineRule="auto"/>
        <w:rPr>
          <w:rFonts w:eastAsia="Times New Roman" w:cs="Calibri"/>
          <w:sz w:val="24"/>
          <w:szCs w:val="24"/>
          <w:lang w:eastAsia="en-US"/>
        </w:rPr>
      </w:pPr>
      <w:r w:rsidRPr="009F1EE3">
        <w:rPr>
          <w:rFonts w:eastAsia="Times New Roman" w:cs="Calibri"/>
          <w:sz w:val="24"/>
          <w:szCs w:val="24"/>
          <w:lang w:eastAsia="en-US"/>
        </w:rPr>
        <w:lastRenderedPageBreak/>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 działają na podstawie:</w:t>
      </w:r>
    </w:p>
    <w:p w14:paraId="573BBEEF" w14:textId="3BFC7DAD" w:rsidR="00E83F9A" w:rsidRPr="00C776B6" w:rsidRDefault="00E83F9A" w:rsidP="001F67E6">
      <w:pPr>
        <w:pStyle w:val="Tekstpodstawowy"/>
        <w:numPr>
          <w:ilvl w:val="0"/>
          <w:numId w:val="5"/>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 </w:t>
      </w:r>
      <w:bookmarkStart w:id="0" w:name="_Hlk191543861"/>
      <w:r w:rsidR="004C35BB">
        <w:rPr>
          <w:rFonts w:asciiTheme="minorHAnsi" w:eastAsia="Calibri" w:hAnsiTheme="minorHAnsi" w:cstheme="minorBidi"/>
          <w:color w:val="000000" w:themeColor="text1"/>
        </w:rPr>
        <w:t xml:space="preserve">w zw. z art. 14 li ust. 1 </w:t>
      </w:r>
      <w:bookmarkEnd w:id="0"/>
      <w:r w:rsidRPr="00C776B6">
        <w:rPr>
          <w:rFonts w:asciiTheme="minorHAnsi" w:eastAsia="Calibri" w:hAnsiTheme="minorHAnsi" w:cstheme="minorHAnsi"/>
          <w:color w:val="000000" w:themeColor="text1"/>
        </w:rPr>
        <w:t>ustawy z dnia 6 grudnia 2006 r. o zasadach prowadzenia polityki rozwoju (</w:t>
      </w:r>
      <w:proofErr w:type="spellStart"/>
      <w:r w:rsidR="0044151F">
        <w:rPr>
          <w:rFonts w:asciiTheme="minorHAnsi" w:eastAsia="Calibri" w:hAnsiTheme="minorHAnsi" w:cstheme="minorHAnsi"/>
          <w:color w:val="000000" w:themeColor="text1"/>
        </w:rPr>
        <w:t>t.j</w:t>
      </w:r>
      <w:proofErr w:type="spellEnd"/>
      <w:r w:rsidR="0044151F">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Dz. U. z 202</w:t>
      </w:r>
      <w:r w:rsidR="0044151F">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r. poz. </w:t>
      </w:r>
      <w:r w:rsidR="0044151F">
        <w:rPr>
          <w:rFonts w:asciiTheme="minorHAnsi" w:eastAsia="Calibri" w:hAnsiTheme="minorHAnsi" w:cstheme="minorHAnsi"/>
          <w:color w:val="000000" w:themeColor="text1"/>
        </w:rPr>
        <w:t>198</w:t>
      </w:r>
      <w:r w:rsidRPr="00C776B6">
        <w:rPr>
          <w:rFonts w:asciiTheme="minorHAnsi" w:eastAsia="Calibri" w:hAnsiTheme="minorHAnsi" w:cstheme="minorHAnsi"/>
          <w:color w:val="000000" w:themeColor="text1"/>
        </w:rPr>
        <w:t xml:space="preserve">); </w:t>
      </w:r>
    </w:p>
    <w:p w14:paraId="1782A37F" w14:textId="252B8018" w:rsidR="00357EFD" w:rsidRDefault="00E83F9A" w:rsidP="001F67E6">
      <w:pPr>
        <w:pStyle w:val="Tekstpodstawowy"/>
        <w:numPr>
          <w:ilvl w:val="0"/>
          <w:numId w:val="5"/>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B7723A">
        <w:rPr>
          <w:rFonts w:asciiTheme="minorHAnsi" w:eastAsia="Calibri" w:hAnsiTheme="minorHAnsi" w:cstheme="minorHAnsi"/>
          <w:color w:val="000000" w:themeColor="text1"/>
        </w:rPr>
        <w:t xml:space="preserve">plan rozwojowy </w:t>
      </w:r>
      <w:r w:rsidRPr="00C776B6">
        <w:rPr>
          <w:rFonts w:asciiTheme="minorHAnsi" w:eastAsia="Calibri" w:hAnsiTheme="minorHAnsi" w:cstheme="minorHAnsi"/>
          <w:color w:val="000000" w:themeColor="text1"/>
        </w:rPr>
        <w:t xml:space="preserve">zadania związane z realizacją Krajowego Planu Odbudowy i </w:t>
      </w:r>
      <w:r w:rsidR="00D6724F">
        <w:rPr>
          <w:rFonts w:asciiTheme="minorHAnsi" w:eastAsia="Calibri" w:hAnsiTheme="minorHAnsi" w:cstheme="minorHAnsi"/>
          <w:color w:val="000000" w:themeColor="text1"/>
        </w:rPr>
        <w:t>Zwiększania</w:t>
      </w:r>
      <w:r w:rsidRPr="00C776B6">
        <w:rPr>
          <w:rFonts w:asciiTheme="minorHAnsi" w:eastAsia="Calibri" w:hAnsiTheme="minorHAnsi" w:cstheme="minorHAnsi"/>
          <w:color w:val="000000" w:themeColor="text1"/>
        </w:rPr>
        <w:t xml:space="preserve"> Odporności</w:t>
      </w:r>
      <w:r w:rsidR="007D57C2" w:rsidRPr="00C776B6">
        <w:rPr>
          <w:rFonts w:asciiTheme="minorHAnsi" w:eastAsia="Calibri" w:hAnsiTheme="minorHAnsi" w:cstheme="minorHAnsi"/>
          <w:color w:val="000000" w:themeColor="text1"/>
        </w:rPr>
        <w:t>.</w:t>
      </w:r>
    </w:p>
    <w:p w14:paraId="6B2D5085" w14:textId="5180FCD0" w:rsidR="00B773BD" w:rsidRDefault="00B773BD">
      <w:pPr>
        <w:suppressAutoHyphens w:val="0"/>
        <w:spacing w:after="0" w:line="240" w:lineRule="auto"/>
        <w:rPr>
          <w:rFonts w:asciiTheme="minorHAnsi" w:eastAsia="Times New Roman" w:hAnsiTheme="minorHAnsi" w:cstheme="minorHAnsi"/>
          <w:b/>
          <w:sz w:val="24"/>
          <w:szCs w:val="24"/>
        </w:rPr>
      </w:pPr>
      <w:r>
        <w:rPr>
          <w:rFonts w:asciiTheme="minorHAnsi" w:hAnsiTheme="minorHAnsi" w:cstheme="minorHAnsi"/>
          <w:b/>
        </w:rPr>
        <w:br w:type="page"/>
      </w:r>
    </w:p>
    <w:p w14:paraId="4740C4F3" w14:textId="3D1DBCA7" w:rsidR="00CF1666" w:rsidRPr="00C776B6" w:rsidRDefault="00CF1666" w:rsidP="00C776B6">
      <w:pPr>
        <w:pStyle w:val="Nagwek2"/>
      </w:pPr>
      <w:r w:rsidRPr="00C776B6">
        <w:lastRenderedPageBreak/>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656E717C" w:rsidR="00105074" w:rsidRPr="00C776B6" w:rsidRDefault="00105074" w:rsidP="001F67E6">
      <w:pPr>
        <w:numPr>
          <w:ilvl w:val="0"/>
          <w:numId w:val="4"/>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B773BD" w:rsidRPr="00C776B6">
        <w:rPr>
          <w:rFonts w:asciiTheme="minorHAnsi" w:hAnsiTheme="minorHAnsi" w:cstheme="minorHAnsi"/>
          <w:sz w:val="24"/>
          <w:szCs w:val="24"/>
        </w:rPr>
        <w:t>– oznacza</w:t>
      </w:r>
      <w:r w:rsidRPr="00C776B6">
        <w:rPr>
          <w:rFonts w:asciiTheme="minorHAnsi" w:hAnsiTheme="minorHAnsi" w:cstheme="minorHAnsi"/>
          <w:sz w:val="24"/>
          <w:szCs w:val="24"/>
        </w:rPr>
        <w:t xml:space="preserve"> to </w:t>
      </w:r>
      <w:r w:rsidR="00D6724F">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5904992F" w:rsidR="00CF1666" w:rsidRDefault="00CF1666" w:rsidP="001F67E6">
      <w:pPr>
        <w:numPr>
          <w:ilvl w:val="0"/>
          <w:numId w:val="4"/>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4.03.2021</w:t>
      </w:r>
      <w:r w:rsidR="00F37915">
        <w:rPr>
          <w:rFonts w:asciiTheme="minorHAnsi" w:hAnsiTheme="minorHAnsi" w:cstheme="minorHAnsi"/>
          <w:sz w:val="24"/>
          <w:szCs w:val="24"/>
        </w:rPr>
        <w:t>,</w:t>
      </w:r>
      <w:r w:rsidR="00B773BD">
        <w:rPr>
          <w:rFonts w:asciiTheme="minorHAnsi" w:hAnsiTheme="minorHAnsi" w:cstheme="minorHAnsi"/>
          <w:sz w:val="24"/>
          <w:szCs w:val="24"/>
        </w:rPr>
        <w:t xml:space="preserve"> </w:t>
      </w:r>
      <w:r w:rsidR="00F37915">
        <w:rPr>
          <w:rFonts w:asciiTheme="minorHAnsi" w:hAnsiTheme="minorHAnsi" w:cstheme="minorHAnsi"/>
          <w:sz w:val="24"/>
          <w:szCs w:val="24"/>
        </w:rPr>
        <w:t>str. 35</w:t>
      </w:r>
      <w:r w:rsidR="009B0624" w:rsidRPr="00C776B6">
        <w:rPr>
          <w:rFonts w:asciiTheme="minorHAnsi" w:hAnsiTheme="minorHAnsi" w:cstheme="minorHAnsi"/>
          <w:sz w:val="24"/>
          <w:szCs w:val="24"/>
        </w:rPr>
        <w:t>)</w:t>
      </w:r>
      <w:r w:rsidRPr="00C776B6">
        <w:rPr>
          <w:rFonts w:asciiTheme="minorHAnsi" w:hAnsiTheme="minorHAnsi" w:cstheme="minorHAnsi"/>
          <w:sz w:val="24"/>
          <w:szCs w:val="24"/>
        </w:rPr>
        <w:t>;</w:t>
      </w:r>
    </w:p>
    <w:p w14:paraId="275C8CF5" w14:textId="590438FE" w:rsidR="00275418" w:rsidRPr="00C776B6" w:rsidRDefault="00275418" w:rsidP="001F67E6">
      <w:pPr>
        <w:numPr>
          <w:ilvl w:val="0"/>
          <w:numId w:val="4"/>
        </w:numPr>
        <w:spacing w:before="360" w:after="360" w:line="360" w:lineRule="auto"/>
        <w:contextualSpacing/>
        <w:rPr>
          <w:rFonts w:asciiTheme="minorHAnsi" w:hAnsiTheme="minorHAnsi" w:cstheme="minorHAnsi"/>
          <w:iCs/>
          <w:sz w:val="24"/>
          <w:szCs w:val="24"/>
        </w:rPr>
      </w:pPr>
      <w:r w:rsidRPr="00436608">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436608">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w:t>
      </w:r>
      <w:r w:rsidR="00F37915" w:rsidRPr="00F37915">
        <w:t xml:space="preserve"> </w:t>
      </w:r>
      <w:r w:rsidR="00F37915" w:rsidRPr="00F37915">
        <w:rPr>
          <w:rFonts w:asciiTheme="minorHAnsi" w:hAnsiTheme="minorHAnsi" w:cstheme="minorHAnsi"/>
          <w:sz w:val="24"/>
          <w:szCs w:val="24"/>
        </w:rPr>
        <w:t>ustanawiającego Instrument na rzecz Odbudowy i Zwiększania Odporności</w:t>
      </w:r>
      <w:r w:rsidRPr="00C776B6">
        <w:rPr>
          <w:rFonts w:asciiTheme="minorHAnsi" w:hAnsiTheme="minorHAnsi" w:cstheme="minorHAnsi"/>
          <w:sz w:val="24"/>
          <w:szCs w:val="24"/>
        </w:rPr>
        <w:t xml:space="preserve"> (Dz. Urz. UE L 57 z 18.02.2021, s</w:t>
      </w:r>
      <w:r w:rsidR="00F37915">
        <w:rPr>
          <w:rFonts w:asciiTheme="minorHAnsi" w:hAnsiTheme="minorHAnsi" w:cstheme="minorHAnsi"/>
          <w:sz w:val="24"/>
          <w:szCs w:val="24"/>
        </w:rPr>
        <w:t>tr</w:t>
      </w:r>
      <w:r w:rsidRPr="00C776B6">
        <w:rPr>
          <w:rFonts w:asciiTheme="minorHAnsi" w:hAnsiTheme="minorHAnsi" w:cstheme="minorHAnsi"/>
          <w:sz w:val="24"/>
          <w:szCs w:val="24"/>
        </w:rPr>
        <w:t>. 17);</w:t>
      </w:r>
    </w:p>
    <w:p w14:paraId="0528496E" w14:textId="28DBF073"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w:t>
      </w:r>
      <w:r w:rsidR="007752E7">
        <w:rPr>
          <w:rFonts w:asciiTheme="minorHAnsi" w:hAnsiTheme="minorHAnsi" w:cstheme="minorHAnsi"/>
          <w:sz w:val="24"/>
          <w:szCs w:val="24"/>
        </w:rPr>
        <w:t xml:space="preserve">, tj. </w:t>
      </w:r>
      <w:r w:rsidRPr="00C776B6">
        <w:rPr>
          <w:rFonts w:asciiTheme="minorHAnsi" w:hAnsiTheme="minorHAnsi" w:cstheme="minorHAnsi"/>
          <w:sz w:val="24"/>
          <w:szCs w:val="24"/>
        </w:rPr>
        <w:t>minister właściwy do spraw rozwoju regionalnego;</w:t>
      </w:r>
    </w:p>
    <w:p w14:paraId="1B14F48B" w14:textId="20CAEC24"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odpowiedzialnej za inwestycj</w:t>
      </w:r>
      <w:r w:rsidR="00F37915">
        <w:rPr>
          <w:rFonts w:asciiTheme="minorHAnsi" w:hAnsiTheme="minorHAnsi" w:cstheme="minorHAnsi"/>
          <w:b/>
          <w:bCs/>
          <w:sz w:val="24"/>
          <w:szCs w:val="24"/>
        </w:rPr>
        <w:t>ę</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w:t>
      </w:r>
      <w:r w:rsidR="00B7723A">
        <w:rPr>
          <w:rFonts w:asciiTheme="minorHAnsi" w:hAnsiTheme="minorHAnsi" w:cstheme="minorHAnsi"/>
          <w:sz w:val="24"/>
          <w:szCs w:val="24"/>
        </w:rPr>
        <w:t>p</w:t>
      </w:r>
      <w:r w:rsidRPr="00C776B6">
        <w:rPr>
          <w:rFonts w:asciiTheme="minorHAnsi" w:hAnsiTheme="minorHAnsi" w:cstheme="minorHAnsi"/>
          <w:sz w:val="24"/>
          <w:szCs w:val="24"/>
        </w:rPr>
        <w:t xml:space="preserve">lanem rozwojowym, zostało powierzone zadanie realizacji </w:t>
      </w:r>
      <w:r w:rsidR="00B7723A">
        <w:rPr>
          <w:rFonts w:asciiTheme="minorHAnsi" w:hAnsiTheme="minorHAnsi" w:cstheme="minorHAnsi"/>
          <w:sz w:val="24"/>
          <w:szCs w:val="24"/>
        </w:rPr>
        <w:t>i</w:t>
      </w:r>
      <w:r w:rsidRPr="00C776B6">
        <w:rPr>
          <w:rFonts w:asciiTheme="minorHAnsi" w:hAnsiTheme="minorHAnsi" w:cstheme="minorHAnsi"/>
          <w:sz w:val="24"/>
          <w:szCs w:val="24"/>
        </w:rPr>
        <w:t>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42926232" w:rsidR="00436608"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„Jednostce wspierającej”</w:t>
      </w:r>
      <w:r w:rsidRPr="00436608">
        <w:rPr>
          <w:rFonts w:asciiTheme="minorHAnsi" w:hAnsiTheme="minorHAnsi" w:cstheme="minorHAnsi"/>
          <w:sz w:val="24"/>
          <w:szCs w:val="24"/>
        </w:rPr>
        <w:t xml:space="preserve"> – oznacza to podmiot, któremu w drodze </w:t>
      </w:r>
      <w:r w:rsidR="00F37915">
        <w:rPr>
          <w:rFonts w:asciiTheme="minorHAnsi" w:hAnsiTheme="minorHAnsi" w:cstheme="minorHAnsi"/>
          <w:sz w:val="24"/>
          <w:szCs w:val="24"/>
        </w:rPr>
        <w:t>p</w:t>
      </w:r>
      <w:r w:rsidRPr="00436608">
        <w:rPr>
          <w:rFonts w:asciiTheme="minorHAnsi" w:hAnsiTheme="minorHAnsi" w:cstheme="minorHAnsi"/>
          <w:sz w:val="24"/>
          <w:szCs w:val="24"/>
        </w:rPr>
        <w:t>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w:t>
      </w:r>
    </w:p>
    <w:p w14:paraId="4CD91CE2" w14:textId="3F49FA3E" w:rsidR="00EE541B" w:rsidRPr="00436608" w:rsidRDefault="00EE541B"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„kamieniu milowym”</w:t>
      </w:r>
      <w:r w:rsidRPr="00436608">
        <w:rPr>
          <w:rFonts w:asciiTheme="minorHAnsi" w:hAnsiTheme="minorHAnsi" w:cstheme="minorHAnsi"/>
          <w:sz w:val="24"/>
          <w:szCs w:val="24"/>
        </w:rPr>
        <w:t xml:space="preserve"> – </w:t>
      </w:r>
      <w:bookmarkStart w:id="1"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1"/>
    <w:p w14:paraId="69311C82" w14:textId="7A896883" w:rsidR="002F7FE3" w:rsidRDefault="42ADA4C4"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1486DBF8" w14:textId="2C32A7EF" w:rsidR="00FE7DA7" w:rsidRPr="00FE7DA7" w:rsidRDefault="00FE7DA7" w:rsidP="001F67E6">
      <w:pPr>
        <w:numPr>
          <w:ilvl w:val="0"/>
          <w:numId w:val="4"/>
        </w:numPr>
        <w:spacing w:before="360" w:after="360" w:line="360" w:lineRule="auto"/>
        <w:contextualSpacing/>
        <w:rPr>
          <w:rFonts w:asciiTheme="minorHAnsi" w:hAnsiTheme="minorHAnsi" w:cstheme="minorHAnsi"/>
          <w:sz w:val="24"/>
          <w:szCs w:val="24"/>
        </w:rPr>
      </w:pPr>
      <w:bookmarkStart w:id="2"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bookmarkEnd w:id="2"/>
    </w:p>
    <w:p w14:paraId="59092054" w14:textId="3559455F" w:rsidR="000B5C88"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w:t>
      </w:r>
      <w:r w:rsidR="00FE7DA7">
        <w:rPr>
          <w:rFonts w:asciiTheme="minorHAnsi" w:hAnsiTheme="minorHAnsi" w:cstheme="minorHAnsi"/>
          <w:sz w:val="24"/>
          <w:szCs w:val="24"/>
        </w:rPr>
        <w:t>lub</w:t>
      </w:r>
      <w:r w:rsidRPr="00C776B6">
        <w:rPr>
          <w:rFonts w:asciiTheme="minorHAnsi" w:hAnsiTheme="minorHAnsi" w:cstheme="minorHAnsi"/>
          <w:sz w:val="24"/>
          <w:szCs w:val="24"/>
        </w:rPr>
        <w:t xml:space="preserve"> systemu realizacji KPO, wynikające z działania </w:t>
      </w:r>
      <w:r w:rsidR="00027F79">
        <w:rPr>
          <w:rFonts w:asciiTheme="minorHAnsi" w:hAnsiTheme="minorHAnsi" w:cstheme="minorHAnsi"/>
          <w:sz w:val="24"/>
          <w:szCs w:val="24"/>
        </w:rPr>
        <w:t>lub</w:t>
      </w:r>
      <w:r w:rsidRPr="00C776B6">
        <w:rPr>
          <w:rFonts w:asciiTheme="minorHAnsi" w:hAnsiTheme="minorHAnsi" w:cstheme="minorHAnsi"/>
          <w:sz w:val="24"/>
          <w:szCs w:val="24"/>
        </w:rPr>
        <w:t xml:space="preserve"> zaniechania podmiotu gospodarczego, które ma </w:t>
      </w:r>
      <w:r w:rsidR="00DE438A">
        <w:rPr>
          <w:rFonts w:asciiTheme="minorHAnsi" w:hAnsiTheme="minorHAnsi" w:cstheme="minorHAnsi"/>
          <w:sz w:val="24"/>
          <w:szCs w:val="24"/>
        </w:rPr>
        <w:t>lub</w:t>
      </w:r>
      <w:r w:rsidRPr="00C776B6">
        <w:rPr>
          <w:rFonts w:asciiTheme="minorHAnsi" w:hAnsiTheme="minorHAnsi" w:cstheme="minorHAnsi"/>
          <w:sz w:val="24"/>
          <w:szCs w:val="24"/>
        </w:rPr>
        <w:t xml:space="preserve"> może mieć szkodliwy wpływ na budżet Unii Europejskiej poprzez obciążenie go nieuzasadnionym wydatkiem; </w:t>
      </w:r>
    </w:p>
    <w:p w14:paraId="525768BD" w14:textId="51AAD451" w:rsidR="002F7FE3" w:rsidRPr="00C776B6" w:rsidRDefault="002F7FE3"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5DB47E50" w:rsidR="003F195E" w:rsidRPr="00C776B6" w:rsidRDefault="003F195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B773BD" w:rsidRPr="00C776B6">
        <w:rPr>
          <w:rFonts w:asciiTheme="minorHAnsi" w:hAnsiTheme="minorHAnsi" w:cstheme="minorHAnsi"/>
          <w:sz w:val="24"/>
          <w:szCs w:val="24"/>
        </w:rPr>
        <w:t>– oznacza</w:t>
      </w:r>
      <w:r w:rsidRPr="00C776B6">
        <w:rPr>
          <w:rFonts w:asciiTheme="minorHAnsi" w:hAnsiTheme="minorHAnsi" w:cstheme="minorHAnsi"/>
          <w:sz w:val="24"/>
          <w:szCs w:val="24"/>
        </w:rPr>
        <w:t xml:space="preserve"> to podmiot </w:t>
      </w:r>
      <w:r w:rsidR="001869F0">
        <w:rPr>
          <w:rFonts w:asciiTheme="minorHAnsi" w:hAnsiTheme="minorHAnsi" w:cstheme="minorHAnsi"/>
          <w:sz w:val="24"/>
          <w:szCs w:val="24"/>
        </w:rPr>
        <w:t xml:space="preserve">wymieniony we Wniosku, </w:t>
      </w:r>
      <w:r w:rsidRPr="00C776B6">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55987CB3" w14:textId="303EFA3D" w:rsidR="00436608" w:rsidRDefault="00876E3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r w:rsidR="00860326">
        <w:rPr>
          <w:rFonts w:asciiTheme="minorHAnsi" w:hAnsiTheme="minorHAnsi" w:cstheme="minorHAnsi"/>
          <w:sz w:val="24"/>
          <w:szCs w:val="24"/>
        </w:rPr>
        <w:t>;</w:t>
      </w:r>
    </w:p>
    <w:p w14:paraId="35296A93" w14:textId="3F8C0DE2" w:rsidR="00436608" w:rsidRDefault="003705E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„Podmiocie upoważnionym do ponoszenia wydatków</w:t>
      </w:r>
      <w:r w:rsidRPr="00436608">
        <w:rPr>
          <w:rFonts w:asciiTheme="minorHAnsi" w:hAnsiTheme="minorHAnsi" w:cstheme="minorHAnsi"/>
          <w:sz w:val="24"/>
          <w:szCs w:val="24"/>
        </w:rPr>
        <w:t xml:space="preserve">” </w:t>
      </w:r>
      <w:r w:rsidR="00B773BD" w:rsidRPr="00C776B6">
        <w:rPr>
          <w:rFonts w:asciiTheme="minorHAnsi" w:hAnsiTheme="minorHAnsi" w:cstheme="minorHAnsi"/>
          <w:sz w:val="24"/>
          <w:szCs w:val="24"/>
        </w:rPr>
        <w:t xml:space="preserve">– </w:t>
      </w:r>
      <w:r w:rsidR="00B773BD" w:rsidRPr="00436608">
        <w:rPr>
          <w:rFonts w:asciiTheme="minorHAnsi" w:hAnsiTheme="minorHAnsi" w:cstheme="minorHAnsi"/>
          <w:sz w:val="24"/>
          <w:szCs w:val="24"/>
        </w:rPr>
        <w:t>oznacza</w:t>
      </w:r>
      <w:r w:rsidRPr="00436608">
        <w:rPr>
          <w:rFonts w:asciiTheme="minorHAnsi" w:hAnsiTheme="minorHAnsi" w:cstheme="minorHAnsi"/>
          <w:sz w:val="24"/>
          <w:szCs w:val="24"/>
        </w:rPr>
        <w:t xml:space="preserve">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559255C" w:rsidR="00066F22" w:rsidRPr="00436608" w:rsidRDefault="00066F22"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oznacza to umowę lub porozumienie określające w szczególności: prawa i obowiązki stron, zakres i formę udziału poszczególnych Partnerów w Przedsięwzięciu, Partnera wiodącego,</w:t>
      </w:r>
      <w:r w:rsidR="00CB425F">
        <w:rPr>
          <w:rFonts w:asciiTheme="minorHAnsi" w:hAnsiTheme="minorHAnsi" w:cstheme="minorHAnsi"/>
          <w:sz w:val="24"/>
          <w:szCs w:val="24"/>
        </w:rPr>
        <w:t xml:space="preserve"> którym jest Ostateczny odbiorca wsparcia</w:t>
      </w:r>
      <w:r w:rsidR="0007546F">
        <w:rPr>
          <w:rFonts w:asciiTheme="minorHAnsi" w:hAnsiTheme="minorHAnsi" w:cstheme="minorHAnsi"/>
          <w:sz w:val="24"/>
          <w:szCs w:val="24"/>
        </w:rPr>
        <w:t>,</w:t>
      </w:r>
      <w:r w:rsidR="00974ADB" w:rsidRPr="00974ADB">
        <w:rPr>
          <w:rFonts w:asciiTheme="minorHAnsi" w:hAnsiTheme="minorHAnsi" w:cstheme="minorHAnsi"/>
          <w:sz w:val="24"/>
          <w:szCs w:val="24"/>
        </w:rPr>
        <w:t xml:space="preserve"> uprawnionego do reprezentowania pozostałych Partnerów, podział zadań w ramach współpracy z uwzględnieniem informacji o podziale między stronami umowy planowanych do przeszkolenia uczestników szkoleń (jeżeli dotyczy), sposób przekazywania wsparcia na pokrycie kosztów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Pr="00436608">
        <w:rPr>
          <w:rFonts w:asciiTheme="minorHAnsi" w:hAnsiTheme="minorHAnsi" w:cstheme="minorHAnsi"/>
          <w:sz w:val="24"/>
          <w:szCs w:val="24"/>
        </w:rPr>
        <w:t>;</w:t>
      </w:r>
    </w:p>
    <w:p w14:paraId="7EB930D3" w14:textId="4D26A27E" w:rsidR="00CF7625" w:rsidRPr="004B430F" w:rsidRDefault="5AE76006" w:rsidP="001F67E6">
      <w:pPr>
        <w:numPr>
          <w:ilvl w:val="0"/>
          <w:numId w:val="4"/>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B773BD" w:rsidRPr="004B430F">
        <w:rPr>
          <w:rFonts w:asciiTheme="minorHAnsi" w:hAnsiTheme="minorHAnsi" w:cstheme="minorHAnsi"/>
          <w:sz w:val="24"/>
          <w:szCs w:val="24"/>
        </w:rPr>
        <w:t>– oznacza</w:t>
      </w:r>
      <w:r w:rsidRPr="004B430F">
        <w:rPr>
          <w:rFonts w:asciiTheme="minorHAnsi" w:hAnsiTheme="minorHAnsi" w:cstheme="minorHAnsi"/>
          <w:sz w:val="24"/>
          <w:szCs w:val="24"/>
        </w:rPr>
        <w:t xml:space="preserve">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65C7514B" w:rsidR="00876E32" w:rsidRPr="00C776B6" w:rsidRDefault="00876E32" w:rsidP="001F67E6">
      <w:pPr>
        <w:numPr>
          <w:ilvl w:val="0"/>
          <w:numId w:val="4"/>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w:t>
      </w:r>
      <w:r w:rsidR="00974ADB">
        <w:rPr>
          <w:rFonts w:asciiTheme="minorHAnsi" w:hAnsiTheme="minorHAnsi" w:cstheme="minorHAnsi"/>
          <w:b/>
          <w:bCs/>
          <w:sz w:val="24"/>
          <w:szCs w:val="24"/>
        </w:rPr>
        <w:t>p</w:t>
      </w:r>
      <w:r w:rsidRPr="00436608">
        <w:rPr>
          <w:rFonts w:asciiTheme="minorHAnsi" w:hAnsiTheme="minorHAnsi" w:cstheme="minorHAnsi"/>
          <w:b/>
          <w:bCs/>
          <w:sz w:val="24"/>
          <w:szCs w:val="24"/>
        </w:rPr>
        <w:t>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1A1EEE">
        <w:rPr>
          <w:rFonts w:asciiTheme="minorHAnsi" w:hAnsiTheme="minorHAnsi" w:cstheme="minorHAnsi"/>
          <w:sz w:val="24"/>
          <w:szCs w:val="24"/>
        </w:rPr>
        <w:t>/porozumieniach</w:t>
      </w:r>
      <w:r w:rsidRPr="00C776B6">
        <w:rPr>
          <w:rFonts w:asciiTheme="minorHAnsi" w:hAnsiTheme="minorHAnsi" w:cstheme="minorHAnsi"/>
          <w:sz w:val="24"/>
          <w:szCs w:val="24"/>
        </w:rPr>
        <w:t xml:space="preserve"> dotyczących wsparcia finansowego;</w:t>
      </w:r>
    </w:p>
    <w:p w14:paraId="1939A54D" w14:textId="59C61497" w:rsidR="00562918" w:rsidRPr="00C776B6" w:rsidRDefault="72D0A4C5"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9A5F11">
        <w:rPr>
          <w:rFonts w:asciiTheme="minorHAnsi" w:hAnsiTheme="minorHAnsi" w:cstheme="minorHAnsi"/>
          <w:sz w:val="24"/>
          <w:szCs w:val="24"/>
        </w:rPr>
        <w:t xml:space="preserve"> </w:t>
      </w:r>
      <w:bookmarkStart w:id="3" w:name="_Hlk191624005"/>
      <w:r w:rsidR="009A5F11" w:rsidRPr="00E5106D">
        <w:rPr>
          <w:rFonts w:asciiTheme="minorHAnsi" w:hAnsiTheme="minorHAnsi" w:cstheme="minorHAnsi"/>
          <w:sz w:val="24"/>
          <w:szCs w:val="24"/>
        </w:rPr>
        <w:t xml:space="preserve">opisane </w:t>
      </w:r>
      <w:bookmarkStart w:id="4" w:name="_Hlk106724311"/>
      <w:r w:rsidR="009A5F11" w:rsidRPr="00E5106D">
        <w:rPr>
          <w:rFonts w:asciiTheme="minorHAnsi" w:hAnsiTheme="minorHAnsi" w:cstheme="minorHAnsi"/>
          <w:sz w:val="24"/>
          <w:szCs w:val="24"/>
        </w:rPr>
        <w:t xml:space="preserve">we wniosku o objęcie przedsięwzięcia wsparciem stanowiącym załącznik nr 3 do </w:t>
      </w:r>
      <w:bookmarkEnd w:id="3"/>
      <w:bookmarkEnd w:id="4"/>
      <w:r w:rsidR="009A5F11">
        <w:rPr>
          <w:rFonts w:asciiTheme="minorHAnsi" w:hAnsiTheme="minorHAnsi" w:cstheme="minorHAnsi"/>
          <w:sz w:val="24"/>
          <w:szCs w:val="24"/>
        </w:rPr>
        <w:t>Porozumienia</w:t>
      </w:r>
      <w:r w:rsidRPr="00C776B6">
        <w:rPr>
          <w:rFonts w:asciiTheme="minorHAnsi" w:hAnsiTheme="minorHAnsi" w:cstheme="minorHAnsi"/>
          <w:sz w:val="24"/>
          <w:szCs w:val="24"/>
        </w:rPr>
        <w:t>;</w:t>
      </w:r>
    </w:p>
    <w:p w14:paraId="0AB2C7EA" w14:textId="0EA0155D" w:rsidR="00211692" w:rsidRPr="00C776B6" w:rsidRDefault="00211692" w:rsidP="001F67E6">
      <w:pPr>
        <w:numPr>
          <w:ilvl w:val="0"/>
          <w:numId w:val="4"/>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01DFD0F7" w:rsidR="003D332E" w:rsidRPr="00D6724F"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66B35" w:rsidRPr="00C776B6">
        <w:rPr>
          <w:rFonts w:asciiTheme="minorHAnsi" w:hAnsiTheme="minorHAnsi" w:cstheme="minorHAnsi"/>
          <w:sz w:val="24"/>
          <w:szCs w:val="24"/>
        </w:rPr>
        <w:t>(Dz.</w:t>
      </w:r>
      <w:r w:rsidR="00974ADB" w:rsidRPr="00974ADB">
        <w:rPr>
          <w:rFonts w:asciiTheme="minorHAnsi" w:hAnsiTheme="minorHAnsi"/>
          <w:color w:val="212529"/>
          <w:sz w:val="24"/>
          <w:szCs w:val="24"/>
        </w:rPr>
        <w:t xml:space="preserve"> </w:t>
      </w:r>
      <w:r w:rsidR="00974ADB" w:rsidRPr="00633600">
        <w:rPr>
          <w:rFonts w:asciiTheme="minorHAnsi" w:hAnsiTheme="minorHAnsi"/>
          <w:color w:val="212529"/>
          <w:sz w:val="24"/>
          <w:szCs w:val="24"/>
        </w:rPr>
        <w:t>Urz. UE L 119 z 4.05.2016, str. 1, Dz. Urz. UE L 127 z 23.05.2018, str. 2 oraz Dz. Urz. UE L 74 z 4.03.2021</w:t>
      </w:r>
      <w:r w:rsidR="00974ADB" w:rsidRPr="00633600">
        <w:rPr>
          <w:rFonts w:asciiTheme="minorHAnsi" w:hAnsiTheme="minorHAnsi" w:cstheme="minorBidi"/>
          <w:color w:val="212529"/>
          <w:sz w:val="24"/>
          <w:szCs w:val="24"/>
        </w:rPr>
        <w:t>, str. 35</w:t>
      </w:r>
      <w:r w:rsidR="00974ADB" w:rsidRPr="00633600">
        <w:rPr>
          <w:rFonts w:asciiTheme="minorHAnsi" w:hAnsiTheme="minorHAnsi"/>
          <w:color w:val="212529"/>
          <w:sz w:val="24"/>
          <w:szCs w:val="24"/>
        </w:rPr>
        <w:t>)</w:t>
      </w:r>
      <w:r w:rsidR="00974ADB" w:rsidRPr="00633600">
        <w:rPr>
          <w:rFonts w:asciiTheme="minorHAnsi" w:hAnsiTheme="minorHAnsi"/>
          <w:sz w:val="24"/>
          <w:szCs w:val="24"/>
        </w:rPr>
        <w:t>;</w:t>
      </w:r>
    </w:p>
    <w:p w14:paraId="4C24410B" w14:textId="77777777" w:rsidR="00D6724F" w:rsidRPr="00413775" w:rsidRDefault="00D6724F" w:rsidP="001F67E6">
      <w:pPr>
        <w:numPr>
          <w:ilvl w:val="0"/>
          <w:numId w:val="4"/>
        </w:numPr>
        <w:spacing w:before="360" w:after="360" w:line="360" w:lineRule="auto"/>
        <w:contextualSpacing/>
        <w:rPr>
          <w:rFonts w:asciiTheme="minorHAnsi" w:hAnsiTheme="minorHAnsi" w:cstheme="minorBidi"/>
          <w:sz w:val="24"/>
          <w:szCs w:val="24"/>
        </w:rPr>
      </w:pPr>
      <w:r w:rsidRPr="00413775">
        <w:rPr>
          <w:rFonts w:asciiTheme="minorHAnsi" w:hAnsiTheme="minorHAnsi" w:cstheme="minorBidi"/>
          <w:b/>
          <w:bCs/>
          <w:sz w:val="24"/>
          <w:szCs w:val="24"/>
        </w:rPr>
        <w:lastRenderedPageBreak/>
        <w:t>„rozliczeni</w:t>
      </w:r>
      <w:r>
        <w:rPr>
          <w:rFonts w:asciiTheme="minorHAnsi" w:hAnsiTheme="minorHAnsi" w:cstheme="minorBidi"/>
          <w:b/>
          <w:bCs/>
          <w:sz w:val="24"/>
          <w:szCs w:val="24"/>
        </w:rPr>
        <w:t>u</w:t>
      </w:r>
      <w:r w:rsidRPr="00413775">
        <w:rPr>
          <w:rFonts w:asciiTheme="minorHAnsi" w:hAnsiTheme="minorHAnsi" w:cstheme="minorBidi"/>
          <w:b/>
          <w:bCs/>
          <w:sz w:val="24"/>
          <w:szCs w:val="24"/>
        </w:rPr>
        <w:t xml:space="preserve"> wydatków” </w:t>
      </w:r>
      <w:r w:rsidRPr="00413775">
        <w:rPr>
          <w:rFonts w:asciiTheme="minorHAnsi" w:hAnsiTheme="minorHAnsi" w:cstheme="minorBidi"/>
          <w:sz w:val="24"/>
          <w:szCs w:val="24"/>
        </w:rPr>
        <w:t>– oznacza to wykazanie i udokumentowanie we wniosku o płatność wydatków kwalifikowalnych poniesionych na realizację Przedsięwzięcia i potwierdzenie ich przez Jednostkę Wspierającą”</w:t>
      </w:r>
      <w:r>
        <w:rPr>
          <w:rFonts w:asciiTheme="minorHAnsi" w:hAnsiTheme="minorHAnsi" w:cstheme="minorBidi"/>
          <w:sz w:val="24"/>
          <w:szCs w:val="24"/>
        </w:rPr>
        <w:t>;</w:t>
      </w:r>
    </w:p>
    <w:p w14:paraId="6853037D" w14:textId="02603467" w:rsidR="003D332E" w:rsidRPr="00C776B6"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C776B6">
        <w:rPr>
          <w:rFonts w:asciiTheme="minorHAnsi" w:hAnsiTheme="minorHAnsi" w:cstheme="minorHAnsi"/>
          <w:sz w:val="24"/>
          <w:szCs w:val="24"/>
        </w:rPr>
        <w:t xml:space="preserve">– oznacza to Rozporządzenie Parlamentu Europejskiego i Rady (UE) 2021/241 z dnia 12 lutego 2021 r. ustanawiające Instrument na rzecz Odbudowy i Zwiększania Odporności </w:t>
      </w:r>
      <w:r w:rsidR="00740753" w:rsidRPr="00C776B6">
        <w:rPr>
          <w:rFonts w:asciiTheme="minorHAnsi" w:hAnsiTheme="minorHAnsi" w:cstheme="minorHAnsi"/>
          <w:sz w:val="24"/>
          <w:szCs w:val="24"/>
        </w:rPr>
        <w:t>(</w:t>
      </w:r>
      <w:proofErr w:type="spellStart"/>
      <w:r w:rsidR="00740753" w:rsidRPr="00C776B6">
        <w:rPr>
          <w:rFonts w:asciiTheme="minorHAnsi" w:hAnsiTheme="minorHAnsi" w:cstheme="minorHAnsi"/>
          <w:sz w:val="24"/>
          <w:szCs w:val="24"/>
        </w:rPr>
        <w:t>Dz.U.UE.L</w:t>
      </w:r>
      <w:proofErr w:type="spellEnd"/>
      <w:r w:rsidR="00740753" w:rsidRPr="00C776B6">
        <w:rPr>
          <w:rFonts w:asciiTheme="minorHAnsi" w:hAnsiTheme="minorHAnsi" w:cstheme="minorHAnsi"/>
          <w:sz w:val="24"/>
          <w:szCs w:val="24"/>
        </w:rPr>
        <w:t>.</w:t>
      </w:r>
      <w:r w:rsidR="00974ADB">
        <w:rPr>
          <w:rFonts w:asciiTheme="minorHAnsi" w:hAnsiTheme="minorHAnsi" w:cstheme="minorHAnsi"/>
          <w:sz w:val="24"/>
          <w:szCs w:val="24"/>
        </w:rPr>
        <w:t xml:space="preserve"> 57 z 18.02.</w:t>
      </w:r>
      <w:r w:rsidR="00740753" w:rsidRPr="00C776B6">
        <w:rPr>
          <w:rFonts w:asciiTheme="minorHAnsi" w:hAnsiTheme="minorHAnsi" w:cstheme="minorHAnsi"/>
          <w:sz w:val="24"/>
          <w:szCs w:val="24"/>
        </w:rPr>
        <w:t>2021</w:t>
      </w:r>
      <w:r w:rsidR="00974ADB">
        <w:rPr>
          <w:rFonts w:asciiTheme="minorHAnsi" w:hAnsiTheme="minorHAnsi" w:cstheme="minorHAnsi"/>
          <w:sz w:val="24"/>
          <w:szCs w:val="24"/>
        </w:rPr>
        <w:t>, str</w:t>
      </w:r>
      <w:r w:rsidR="00740753" w:rsidRPr="00C776B6">
        <w:rPr>
          <w:rFonts w:asciiTheme="minorHAnsi" w:hAnsiTheme="minorHAnsi" w:cstheme="minorHAnsi"/>
          <w:sz w:val="24"/>
          <w:szCs w:val="24"/>
        </w:rPr>
        <w:t>.17);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6CF0EAFD" w:rsidR="003D332E" w:rsidRPr="00C776B6" w:rsidRDefault="003D332E"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w:t>
      </w:r>
      <w:r w:rsidR="00974ADB" w:rsidRPr="00974ADB">
        <w:rPr>
          <w:rFonts w:asciiTheme="minorHAnsi" w:hAnsiTheme="minorHAnsi" w:cstheme="minorHAnsi"/>
          <w:sz w:val="24"/>
          <w:szCs w:val="24"/>
        </w:rPr>
        <w:t xml:space="preserve">oznacza to Rozporządzenie Parlamentu Europejskiego i Rady (UE, </w:t>
      </w:r>
      <w:proofErr w:type="spellStart"/>
      <w:r w:rsidR="00974ADB" w:rsidRPr="00974ADB">
        <w:rPr>
          <w:rFonts w:asciiTheme="minorHAnsi" w:hAnsiTheme="minorHAnsi" w:cstheme="minorHAnsi"/>
          <w:sz w:val="24"/>
          <w:szCs w:val="24"/>
        </w:rPr>
        <w:t>Euratom</w:t>
      </w:r>
      <w:proofErr w:type="spellEnd"/>
      <w:r w:rsidR="00974ADB" w:rsidRPr="00974ADB">
        <w:rPr>
          <w:rFonts w:asciiTheme="minorHAnsi" w:hAnsiTheme="minorHAnsi" w:cstheme="minorHAnsi"/>
          <w:sz w:val="24"/>
          <w:szCs w:val="24"/>
        </w:rPr>
        <w:t>) 2024/2509 z dnia 23 września 2024 r. w sprawie zasad finansowych mających zastosowanie do budżetu ogólnego Unii wersja przekształcona) (</w:t>
      </w:r>
      <w:proofErr w:type="spellStart"/>
      <w:r w:rsidR="00974ADB" w:rsidRPr="00974ADB">
        <w:rPr>
          <w:rFonts w:asciiTheme="minorHAnsi" w:hAnsiTheme="minorHAnsi" w:cstheme="minorHAnsi"/>
          <w:sz w:val="24"/>
          <w:szCs w:val="24"/>
        </w:rPr>
        <w:t>Dz.Urz</w:t>
      </w:r>
      <w:proofErr w:type="spellEnd"/>
      <w:r w:rsidR="00974ADB" w:rsidRPr="00974ADB">
        <w:rPr>
          <w:rFonts w:asciiTheme="minorHAnsi" w:hAnsiTheme="minorHAnsi" w:cstheme="minorHAnsi"/>
          <w:sz w:val="24"/>
          <w:szCs w:val="24"/>
        </w:rPr>
        <w:t>. UE L 2024/2509 z dnia 2</w:t>
      </w:r>
      <w:r w:rsidR="00860326">
        <w:rPr>
          <w:rFonts w:asciiTheme="minorHAnsi" w:hAnsiTheme="minorHAnsi" w:cstheme="minorHAnsi"/>
          <w:sz w:val="24"/>
          <w:szCs w:val="24"/>
        </w:rPr>
        <w:t>3</w:t>
      </w:r>
      <w:r w:rsidR="00974ADB" w:rsidRPr="00974ADB">
        <w:rPr>
          <w:rFonts w:asciiTheme="minorHAnsi" w:hAnsiTheme="minorHAnsi" w:cstheme="minorHAnsi"/>
          <w:sz w:val="24"/>
          <w:szCs w:val="24"/>
        </w:rPr>
        <w:t>.09.2024 r.);</w:t>
      </w:r>
    </w:p>
    <w:p w14:paraId="4CAF894F" w14:textId="05DF6406" w:rsidR="00436608" w:rsidRDefault="009C0E6C"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proofErr w:type="spellStart"/>
      <w:r w:rsidRPr="00436608">
        <w:rPr>
          <w:rFonts w:asciiTheme="minorHAnsi" w:hAnsiTheme="minorHAnsi" w:cstheme="minorHAnsi"/>
          <w:b/>
          <w:bCs/>
          <w:sz w:val="24"/>
          <w:szCs w:val="24"/>
        </w:rPr>
        <w:t>Ufp</w:t>
      </w:r>
      <w:proofErr w:type="spellEnd"/>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ustawę z dnia 27 sierpnia 2009 r. o finansach publicznych (</w:t>
      </w:r>
      <w:proofErr w:type="spellStart"/>
      <w:r w:rsidR="00402E8B">
        <w:rPr>
          <w:rFonts w:asciiTheme="minorHAnsi" w:hAnsiTheme="minorHAnsi" w:cstheme="minorHAnsi"/>
          <w:sz w:val="24"/>
          <w:szCs w:val="24"/>
        </w:rPr>
        <w:t>t.j</w:t>
      </w:r>
      <w:proofErr w:type="spellEnd"/>
      <w:r w:rsidR="00402E8B">
        <w:rPr>
          <w:rFonts w:asciiTheme="minorHAnsi" w:hAnsiTheme="minorHAnsi" w:cstheme="minorHAnsi"/>
          <w:sz w:val="24"/>
          <w:szCs w:val="24"/>
        </w:rPr>
        <w:t xml:space="preserve">. </w:t>
      </w:r>
      <w:r w:rsidRPr="00436608">
        <w:rPr>
          <w:rFonts w:asciiTheme="minorHAnsi" w:hAnsiTheme="minorHAnsi" w:cstheme="minorHAnsi"/>
          <w:sz w:val="24"/>
          <w:szCs w:val="24"/>
        </w:rPr>
        <w:t>Dz. U. z 202</w:t>
      </w:r>
      <w:r w:rsidR="00974ADB">
        <w:rPr>
          <w:rFonts w:asciiTheme="minorHAnsi" w:hAnsiTheme="minorHAnsi" w:cstheme="minorHAnsi"/>
          <w:sz w:val="24"/>
          <w:szCs w:val="24"/>
        </w:rPr>
        <w:t>4</w:t>
      </w:r>
      <w:r w:rsidRPr="00436608">
        <w:rPr>
          <w:rFonts w:asciiTheme="minorHAnsi" w:hAnsiTheme="minorHAnsi" w:cstheme="minorHAnsi"/>
          <w:sz w:val="24"/>
          <w:szCs w:val="24"/>
        </w:rPr>
        <w:t xml:space="preserve"> r. poz. 1</w:t>
      </w:r>
      <w:r w:rsidR="00974ADB">
        <w:rPr>
          <w:rFonts w:asciiTheme="minorHAnsi" w:hAnsiTheme="minorHAnsi" w:cstheme="minorHAnsi"/>
          <w:sz w:val="24"/>
          <w:szCs w:val="24"/>
        </w:rPr>
        <w:t>530</w:t>
      </w:r>
      <w:r w:rsidRPr="00436608">
        <w:rPr>
          <w:rFonts w:asciiTheme="minorHAnsi" w:hAnsiTheme="minorHAnsi" w:cstheme="minorHAnsi"/>
          <w:sz w:val="24"/>
          <w:szCs w:val="24"/>
        </w:rPr>
        <w:t xml:space="preserve">, z </w:t>
      </w:r>
      <w:proofErr w:type="spellStart"/>
      <w:r w:rsidRPr="00436608">
        <w:rPr>
          <w:rFonts w:asciiTheme="minorHAnsi" w:hAnsiTheme="minorHAnsi" w:cstheme="minorHAnsi"/>
          <w:sz w:val="24"/>
          <w:szCs w:val="24"/>
        </w:rPr>
        <w:t>późn</w:t>
      </w:r>
      <w:proofErr w:type="spellEnd"/>
      <w:r w:rsidRPr="00436608">
        <w:rPr>
          <w:rFonts w:asciiTheme="minorHAnsi" w:hAnsiTheme="minorHAnsi" w:cstheme="minorHAnsi"/>
          <w:sz w:val="24"/>
          <w:szCs w:val="24"/>
        </w:rPr>
        <w:t>. zm.);</w:t>
      </w:r>
    </w:p>
    <w:p w14:paraId="6DF85467" w14:textId="125B47E6" w:rsidR="00974ADB" w:rsidRPr="00974ADB" w:rsidRDefault="007C63AF"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należy przez to rozumieć umowę zawartą pomiędzy Ostatecznym odbiorą wsparcia/Partnerem</w:t>
      </w:r>
      <w:r w:rsidR="000D0F08">
        <w:rPr>
          <w:rStyle w:val="Odwoanieprzypisudolnego"/>
          <w:rFonts w:asciiTheme="minorHAnsi" w:hAnsiTheme="minorHAnsi" w:cstheme="minorHAnsi"/>
          <w:sz w:val="24"/>
          <w:szCs w:val="24"/>
        </w:rPr>
        <w:footnoteReference w:id="4"/>
      </w:r>
      <w:r w:rsidR="00974ADB" w:rsidRPr="00974ADB">
        <w:rPr>
          <w:rFonts w:asciiTheme="minorHAnsi" w:hAnsiTheme="minorHAnsi" w:cstheme="minorHAnsi"/>
          <w:sz w:val="24"/>
          <w:szCs w:val="24"/>
        </w:rPr>
        <w:t>/Podmiotem upoważnionym do ponoszenia wydatków a osobą trzecią, na rzecz realizacji Przedsięwzięcia lub jego elementu;</w:t>
      </w:r>
    </w:p>
    <w:p w14:paraId="248B8A1D" w14:textId="538B908C" w:rsidR="007C63AF" w:rsidRPr="00974ADB" w:rsidRDefault="00974ADB" w:rsidP="001F67E6">
      <w:pPr>
        <w:numPr>
          <w:ilvl w:val="0"/>
          <w:numId w:val="4"/>
        </w:numPr>
        <w:spacing w:before="360" w:after="360" w:line="360" w:lineRule="auto"/>
        <w:contextualSpacing/>
        <w:rPr>
          <w:rFonts w:asciiTheme="minorHAnsi" w:hAnsiTheme="minorHAnsi" w:cstheme="minorHAnsi"/>
          <w:sz w:val="24"/>
          <w:szCs w:val="24"/>
        </w:rPr>
      </w:pPr>
      <w:r w:rsidRPr="00B415A4">
        <w:rPr>
          <w:rFonts w:asciiTheme="minorHAnsi" w:hAnsiTheme="minorHAnsi" w:cstheme="minorHAnsi"/>
          <w:b/>
          <w:bCs/>
          <w:sz w:val="24"/>
          <w:szCs w:val="24"/>
        </w:rPr>
        <w:t>„ustawie”</w:t>
      </w:r>
      <w:r w:rsidRPr="00974ADB">
        <w:rPr>
          <w:rFonts w:asciiTheme="minorHAnsi" w:hAnsiTheme="minorHAnsi" w:cstheme="minorHAnsi"/>
          <w:sz w:val="24"/>
          <w:szCs w:val="24"/>
        </w:rPr>
        <w:t xml:space="preserve"> - oznacza to ustawę z dnia 6 grudnia 2006 r. o zasadach prowadzenia polityki rozwoju (</w:t>
      </w:r>
      <w:proofErr w:type="spellStart"/>
      <w:r w:rsidR="00402E8B">
        <w:rPr>
          <w:rFonts w:asciiTheme="minorHAnsi" w:hAnsiTheme="minorHAnsi" w:cstheme="minorHAnsi"/>
          <w:sz w:val="24"/>
          <w:szCs w:val="24"/>
        </w:rPr>
        <w:t>t.j</w:t>
      </w:r>
      <w:proofErr w:type="spellEnd"/>
      <w:r w:rsidR="00402E8B">
        <w:rPr>
          <w:rFonts w:asciiTheme="minorHAnsi" w:hAnsiTheme="minorHAnsi" w:cstheme="minorHAnsi"/>
          <w:sz w:val="24"/>
          <w:szCs w:val="24"/>
        </w:rPr>
        <w:t xml:space="preserve">. </w:t>
      </w:r>
      <w:r w:rsidRPr="00974ADB">
        <w:rPr>
          <w:rFonts w:asciiTheme="minorHAnsi" w:hAnsiTheme="minorHAnsi" w:cstheme="minorHAnsi"/>
          <w:sz w:val="24"/>
          <w:szCs w:val="24"/>
        </w:rPr>
        <w:t>Dz. U. z 202</w:t>
      </w:r>
      <w:r w:rsidR="00402E8B">
        <w:rPr>
          <w:rFonts w:asciiTheme="minorHAnsi" w:hAnsiTheme="minorHAnsi" w:cstheme="minorHAnsi"/>
          <w:sz w:val="24"/>
          <w:szCs w:val="24"/>
        </w:rPr>
        <w:t>5</w:t>
      </w:r>
      <w:r w:rsidRPr="00974ADB">
        <w:rPr>
          <w:rFonts w:asciiTheme="minorHAnsi" w:hAnsiTheme="minorHAnsi" w:cstheme="minorHAnsi"/>
          <w:sz w:val="24"/>
          <w:szCs w:val="24"/>
        </w:rPr>
        <w:t xml:space="preserve"> r. poz. </w:t>
      </w:r>
      <w:r w:rsidR="00402E8B">
        <w:rPr>
          <w:rFonts w:asciiTheme="minorHAnsi" w:hAnsiTheme="minorHAnsi" w:cstheme="minorHAnsi"/>
          <w:sz w:val="24"/>
          <w:szCs w:val="24"/>
        </w:rPr>
        <w:t>198</w:t>
      </w:r>
      <w:r w:rsidRPr="00974ADB">
        <w:rPr>
          <w:rFonts w:asciiTheme="minorHAnsi" w:hAnsiTheme="minorHAnsi" w:cstheme="minorHAnsi"/>
          <w:sz w:val="24"/>
          <w:szCs w:val="24"/>
        </w:rPr>
        <w:t>);</w:t>
      </w:r>
    </w:p>
    <w:p w14:paraId="63DD6312" w14:textId="48409224" w:rsidR="00F8669E" w:rsidRPr="00C776B6" w:rsidRDefault="2BF4BE97"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B773BD" w:rsidRPr="00C776B6">
        <w:rPr>
          <w:rFonts w:asciiTheme="minorHAnsi" w:hAnsiTheme="minorHAnsi" w:cstheme="minorHAnsi"/>
          <w:sz w:val="24"/>
          <w:szCs w:val="24"/>
        </w:rPr>
        <w:t>– 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 xml:space="preserve">o ochronie danych osobowych (Dz.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77E6327F" w:rsidR="00F90848" w:rsidRPr="00C776B6" w:rsidRDefault="00F90848" w:rsidP="001F67E6">
      <w:pPr>
        <w:numPr>
          <w:ilvl w:val="0"/>
          <w:numId w:val="4"/>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„ustawie </w:t>
      </w:r>
      <w:proofErr w:type="spellStart"/>
      <w:r w:rsidRPr="00436608">
        <w:rPr>
          <w:rFonts w:asciiTheme="minorHAnsi" w:hAnsiTheme="minorHAnsi" w:cstheme="minorHAnsi"/>
          <w:b/>
          <w:bCs/>
          <w:sz w:val="24"/>
          <w:szCs w:val="24"/>
        </w:rPr>
        <w:t>Pzp</w:t>
      </w:r>
      <w:proofErr w:type="spellEnd"/>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DE438A">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w:t>
      </w:r>
      <w:r w:rsidR="00F25ADA">
        <w:rPr>
          <w:rFonts w:asciiTheme="minorHAnsi" w:hAnsiTheme="minorHAnsi" w:cstheme="minorHAnsi"/>
          <w:sz w:val="24"/>
          <w:szCs w:val="24"/>
        </w:rPr>
        <w:t xml:space="preserve">to </w:t>
      </w:r>
      <w:r w:rsidRPr="00C776B6">
        <w:rPr>
          <w:rFonts w:asciiTheme="minorHAnsi" w:hAnsiTheme="minorHAnsi" w:cstheme="minorHAnsi"/>
          <w:sz w:val="24"/>
          <w:szCs w:val="24"/>
        </w:rPr>
        <w:t>ustawę z dnia 11 września 2019 r.  – Prawo zamówień publicznych (</w:t>
      </w:r>
      <w:proofErr w:type="spellStart"/>
      <w:r w:rsidR="00DE438A">
        <w:rPr>
          <w:rFonts w:asciiTheme="minorHAnsi" w:hAnsiTheme="minorHAnsi" w:cstheme="minorHAnsi"/>
          <w:sz w:val="24"/>
          <w:szCs w:val="24"/>
        </w:rPr>
        <w:t>t.j</w:t>
      </w:r>
      <w:proofErr w:type="spellEnd"/>
      <w:r w:rsidR="00DE438A">
        <w:rPr>
          <w:rFonts w:asciiTheme="minorHAnsi" w:hAnsiTheme="minorHAnsi" w:cstheme="minorHAnsi"/>
          <w:sz w:val="24"/>
          <w:szCs w:val="24"/>
        </w:rPr>
        <w:t xml:space="preserve">. </w:t>
      </w:r>
      <w:r w:rsidRPr="00C776B6">
        <w:rPr>
          <w:rFonts w:asciiTheme="minorHAnsi" w:hAnsiTheme="minorHAnsi" w:cstheme="minorHAnsi"/>
          <w:sz w:val="24"/>
          <w:szCs w:val="24"/>
        </w:rPr>
        <w:t>Dz. U. z 20</w:t>
      </w:r>
      <w:r w:rsidR="00F25ADA">
        <w:rPr>
          <w:rFonts w:asciiTheme="minorHAnsi" w:hAnsiTheme="minorHAnsi" w:cstheme="minorHAnsi"/>
          <w:sz w:val="24"/>
          <w:szCs w:val="24"/>
        </w:rPr>
        <w:t>24</w:t>
      </w:r>
      <w:r w:rsidRPr="00C776B6">
        <w:rPr>
          <w:rFonts w:asciiTheme="minorHAnsi" w:hAnsiTheme="minorHAnsi" w:cstheme="minorHAnsi"/>
          <w:sz w:val="24"/>
          <w:szCs w:val="24"/>
        </w:rPr>
        <w:t xml:space="preserve"> r. poz. </w:t>
      </w:r>
      <w:r w:rsidR="00F25ADA">
        <w:rPr>
          <w:rFonts w:asciiTheme="minorHAnsi" w:hAnsiTheme="minorHAnsi" w:cstheme="minorHAnsi"/>
          <w:sz w:val="24"/>
          <w:szCs w:val="24"/>
        </w:rPr>
        <w:t>1320</w:t>
      </w:r>
      <w:r w:rsidR="00605DDA" w:rsidRPr="00C776B6">
        <w:rPr>
          <w:rFonts w:asciiTheme="minorHAnsi" w:hAnsiTheme="minorHAnsi" w:cstheme="minorHAnsi"/>
          <w:sz w:val="24"/>
          <w:szCs w:val="24"/>
        </w:rPr>
        <w:t>);</w:t>
      </w:r>
    </w:p>
    <w:p w14:paraId="10D3C301" w14:textId="6461FDC4" w:rsidR="00436608" w:rsidRDefault="002F2DE1" w:rsidP="001F67E6">
      <w:pPr>
        <w:numPr>
          <w:ilvl w:val="0"/>
          <w:numId w:val="4"/>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Wniosek o objęcie Przedsięwzięcia wsparciem. Jest to wniosek o sfinansowanie Przedsięwzięcia ze środków Instrumentu na rzecz Odbudowy i Zwiększania Odporności wraz z załącznikami</w:t>
      </w:r>
      <w:r w:rsidR="00AF434F">
        <w:rPr>
          <w:rFonts w:asciiTheme="minorHAnsi" w:hAnsiTheme="minorHAnsi" w:cstheme="minorHAnsi"/>
          <w:sz w:val="24"/>
          <w:szCs w:val="24"/>
        </w:rPr>
        <w:t xml:space="preserve"> który s</w:t>
      </w:r>
      <w:r w:rsidR="00AF434F" w:rsidRPr="00670B7D">
        <w:rPr>
          <w:rFonts w:cs="Calibri"/>
          <w:sz w:val="24"/>
          <w:szCs w:val="24"/>
        </w:rPr>
        <w:t xml:space="preserve">tanowi załącznik nr 3 do </w:t>
      </w:r>
      <w:r w:rsidR="00AF434F">
        <w:rPr>
          <w:rFonts w:cs="Calibri"/>
          <w:sz w:val="24"/>
          <w:szCs w:val="24"/>
        </w:rPr>
        <w:t>Porozumienia</w:t>
      </w:r>
      <w:r w:rsidRPr="00436608">
        <w:rPr>
          <w:rFonts w:asciiTheme="minorHAnsi" w:hAnsiTheme="minorHAnsi" w:cstheme="minorHAnsi"/>
          <w:sz w:val="24"/>
          <w:szCs w:val="24"/>
        </w:rPr>
        <w:t>;</w:t>
      </w:r>
    </w:p>
    <w:p w14:paraId="4CFB1665" w14:textId="7551646D" w:rsidR="000524AB" w:rsidRPr="00436608" w:rsidRDefault="009C0E6C" w:rsidP="001F67E6">
      <w:pPr>
        <w:numPr>
          <w:ilvl w:val="0"/>
          <w:numId w:val="4"/>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B773BD" w:rsidRPr="00C776B6">
        <w:rPr>
          <w:rFonts w:asciiTheme="minorHAnsi" w:hAnsiTheme="minorHAnsi" w:cstheme="minorHAnsi"/>
          <w:sz w:val="24"/>
          <w:szCs w:val="24"/>
        </w:rPr>
        <w:t xml:space="preserve">– </w:t>
      </w:r>
      <w:r w:rsidR="00B773BD" w:rsidRPr="00436608">
        <w:rPr>
          <w:rFonts w:asciiTheme="minorHAnsi" w:hAnsiTheme="minorHAnsi" w:cstheme="minorHAnsi"/>
          <w:sz w:val="24"/>
          <w:szCs w:val="24"/>
        </w:rPr>
        <w:t>oznacza</w:t>
      </w:r>
      <w:r w:rsidR="00B02C4A" w:rsidRPr="00436608">
        <w:rPr>
          <w:rFonts w:asciiTheme="minorHAnsi" w:hAnsiTheme="minorHAnsi" w:cstheme="minorHAnsi"/>
          <w:sz w:val="24"/>
          <w:szCs w:val="24"/>
        </w:rPr>
        <w:t xml:space="preserve">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4CF35620" w14:textId="7EE6441B" w:rsidR="002A08E2" w:rsidRPr="002A08E2" w:rsidRDefault="002A08E2" w:rsidP="001F67E6">
      <w:pPr>
        <w:numPr>
          <w:ilvl w:val="0"/>
          <w:numId w:val="4"/>
        </w:numPr>
        <w:spacing w:after="0" w:line="360" w:lineRule="auto"/>
        <w:contextualSpacing/>
        <w:rPr>
          <w:rFonts w:asciiTheme="minorHAnsi" w:hAnsiTheme="minorHAnsi"/>
          <w:sz w:val="24"/>
          <w:szCs w:val="24"/>
        </w:rPr>
      </w:pPr>
      <w:r w:rsidRPr="00633600">
        <w:rPr>
          <w:rFonts w:asciiTheme="minorHAnsi" w:hAnsiTheme="minorHAnsi"/>
          <w:sz w:val="24"/>
          <w:szCs w:val="24"/>
        </w:rPr>
        <w:t>„</w:t>
      </w:r>
      <w:r w:rsidRPr="00B415A4">
        <w:rPr>
          <w:rFonts w:asciiTheme="minorHAnsi" w:hAnsiTheme="minorHAnsi"/>
          <w:b/>
          <w:bCs/>
          <w:sz w:val="24"/>
          <w:szCs w:val="24"/>
        </w:rPr>
        <w:t>wydatkach faktycznie poniesionych”</w:t>
      </w:r>
      <w:r w:rsidRPr="00633600">
        <w:rPr>
          <w:rFonts w:asciiTheme="minorHAnsi" w:hAnsiTheme="minorHAnsi"/>
          <w:sz w:val="24"/>
          <w:szCs w:val="24"/>
        </w:rPr>
        <w:t xml:space="preserve"> - oznacza to wydatki poniesione w znaczeniu kasowym, tj. jako rozchód środków pieniężnych z kasy lub rachunku płatniczego (obciążenie rachunku płatniczego Ostatecznego odbiorcy wsparcia kwotą transakcji);</w:t>
      </w:r>
    </w:p>
    <w:p w14:paraId="1C86A492" w14:textId="1FA889BC" w:rsidR="00DF6BE4" w:rsidRPr="00436608" w:rsidRDefault="00046B82" w:rsidP="001F67E6">
      <w:pPr>
        <w:widowControl w:val="0"/>
        <w:numPr>
          <w:ilvl w:val="0"/>
          <w:numId w:val="4"/>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5" w:name="_Hlk161917444"/>
      <w:bookmarkStart w:id="6" w:name="_Hlk161837234"/>
      <w:r w:rsidR="002A08E2" w:rsidRPr="002A08E2">
        <w:rPr>
          <w:rFonts w:asciiTheme="minorHAnsi" w:hAnsiTheme="minorHAnsi" w:cstheme="minorHAnsi"/>
          <w:sz w:val="24"/>
          <w:szCs w:val="24"/>
        </w:rPr>
        <w:t xml:space="preserve">oznacza to wydatki </w:t>
      </w:r>
      <w:r w:rsidR="0089532B" w:rsidRPr="2B7F29AD">
        <w:rPr>
          <w:rFonts w:asciiTheme="minorHAnsi" w:hAnsiTheme="minorHAnsi" w:cstheme="minorBidi"/>
          <w:sz w:val="24"/>
          <w:szCs w:val="24"/>
        </w:rPr>
        <w:t xml:space="preserve">lub koszty które zostały poniesione zgodnie z </w:t>
      </w:r>
      <w:r w:rsidR="0089532B">
        <w:rPr>
          <w:rFonts w:asciiTheme="minorHAnsi" w:hAnsiTheme="minorHAnsi" w:cstheme="minorBidi"/>
          <w:sz w:val="24"/>
          <w:szCs w:val="24"/>
        </w:rPr>
        <w:t>Porozumieniem</w:t>
      </w:r>
      <w:r w:rsidR="0089532B" w:rsidRPr="2B7F29AD">
        <w:rPr>
          <w:rFonts w:asciiTheme="minorHAnsi" w:hAnsiTheme="minorHAnsi" w:cstheme="minorBidi"/>
          <w:sz w:val="24"/>
          <w:szCs w:val="24"/>
        </w:rPr>
        <w:t xml:space="preserve"> w związku z realizacją Przedsięwzięcia, które kwalifikują się do refundacji lub rozliczenia (w przypadku systemu zaliczkowego)</w:t>
      </w:r>
      <w:r w:rsidR="0089532B">
        <w:rPr>
          <w:rFonts w:asciiTheme="minorHAnsi" w:hAnsiTheme="minorHAnsi" w:cstheme="minorBidi"/>
          <w:sz w:val="24"/>
          <w:szCs w:val="24"/>
        </w:rPr>
        <w:t xml:space="preserve"> i</w:t>
      </w:r>
      <w:r w:rsidR="0089532B" w:rsidRPr="2B7F29AD">
        <w:rPr>
          <w:rFonts w:asciiTheme="minorHAnsi" w:hAnsiTheme="minorHAnsi" w:cstheme="minorBidi"/>
          <w:sz w:val="24"/>
          <w:szCs w:val="24"/>
        </w:rPr>
        <w:t xml:space="preserve"> spełniają kryteria określone w dokumentach, o kt</w:t>
      </w:r>
      <w:r w:rsidR="0089532B">
        <w:rPr>
          <w:rFonts w:asciiTheme="minorHAnsi" w:hAnsiTheme="minorHAnsi" w:cstheme="minorBidi"/>
          <w:sz w:val="24"/>
          <w:szCs w:val="24"/>
        </w:rPr>
        <w:t>ó</w:t>
      </w:r>
      <w:r w:rsidR="0089532B" w:rsidRPr="2B7F29AD">
        <w:rPr>
          <w:rFonts w:asciiTheme="minorHAnsi" w:hAnsiTheme="minorHAnsi" w:cstheme="minorBidi"/>
          <w:sz w:val="24"/>
          <w:szCs w:val="24"/>
        </w:rPr>
        <w:t xml:space="preserve">rych </w:t>
      </w:r>
      <w:r w:rsidR="00B773BD" w:rsidRPr="2B7F29AD">
        <w:rPr>
          <w:rFonts w:asciiTheme="minorHAnsi" w:hAnsiTheme="minorHAnsi" w:cstheme="minorBidi"/>
          <w:sz w:val="24"/>
          <w:szCs w:val="24"/>
        </w:rPr>
        <w:t>mowa w</w:t>
      </w:r>
      <w:r w:rsidR="0089532B" w:rsidRPr="2B7F29AD">
        <w:rPr>
          <w:rFonts w:asciiTheme="minorHAnsi" w:hAnsiTheme="minorHAnsi" w:cstheme="minorBidi"/>
          <w:sz w:val="24"/>
          <w:szCs w:val="24"/>
        </w:rPr>
        <w:t xml:space="preserve"> § 5 ust. 1</w:t>
      </w:r>
      <w:r w:rsidR="0089532B">
        <w:rPr>
          <w:rFonts w:asciiTheme="minorHAnsi" w:hAnsiTheme="minorHAnsi" w:cstheme="minorBidi"/>
          <w:sz w:val="24"/>
          <w:szCs w:val="24"/>
        </w:rPr>
        <w:t>;</w:t>
      </w:r>
      <w:bookmarkEnd w:id="5"/>
      <w:bookmarkEnd w:id="6"/>
    </w:p>
    <w:p w14:paraId="720029FC" w14:textId="27B21E5A" w:rsidR="00795DCA" w:rsidRPr="00C776B6" w:rsidRDefault="41FF0C4C" w:rsidP="001F67E6">
      <w:pPr>
        <w:numPr>
          <w:ilvl w:val="0"/>
          <w:numId w:val="4"/>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podmiot, który oferuje realizację robót budowlanych, określone dostawy lub usługi na rynku lub zawarł Umowę w sprawie realizacji zamówienia w Przedsięwzięciu</w:t>
      </w:r>
      <w:r w:rsidRPr="00C776B6">
        <w:rPr>
          <w:rFonts w:asciiTheme="minorHAnsi" w:hAnsiTheme="minorHAnsi" w:cstheme="minorHAnsi"/>
          <w:sz w:val="24"/>
          <w:szCs w:val="24"/>
        </w:rPr>
        <w:t>; </w:t>
      </w:r>
    </w:p>
    <w:p w14:paraId="34116A8B" w14:textId="7173CD77" w:rsidR="00CF1666" w:rsidRDefault="00D94C74" w:rsidP="001F67E6">
      <w:pPr>
        <w:pStyle w:val="Akapitzlist"/>
        <w:numPr>
          <w:ilvl w:val="0"/>
          <w:numId w:val="4"/>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w:t>
      </w:r>
      <w:r w:rsidR="000D0F08">
        <w:rPr>
          <w:rStyle w:val="Odwoanieprzypisudolnego"/>
          <w:rFonts w:asciiTheme="minorHAnsi" w:eastAsia="Calibri" w:hAnsiTheme="minorHAnsi" w:cstheme="minorHAnsi"/>
        </w:rPr>
        <w:footnoteReference w:id="5"/>
      </w:r>
      <w:r w:rsidRPr="00C776B6">
        <w:rPr>
          <w:rFonts w:asciiTheme="minorHAnsi" w:eastAsia="Calibri" w:hAnsiTheme="minorHAnsi" w:cstheme="minorHAnsi"/>
        </w:rPr>
        <w:t xml:space="preserve">, Podmiotem upoważnionym do ponoszenia wydatków a wykonawcą, której przedmiotem są usługi, dostawy lub roboty budowlane przewidziane w ramach Inwestycji. Dotyczy to zarówno umów zawieranych na podstawie przepisów ustawy </w:t>
      </w:r>
      <w:proofErr w:type="spellStart"/>
      <w:r w:rsidRPr="00C776B6">
        <w:rPr>
          <w:rFonts w:asciiTheme="minorHAnsi" w:eastAsia="Calibri" w:hAnsiTheme="minorHAnsi" w:cstheme="minorHAnsi"/>
        </w:rPr>
        <w:t>Pzp</w:t>
      </w:r>
      <w:proofErr w:type="spellEnd"/>
      <w:r w:rsidRPr="00C776B6">
        <w:rPr>
          <w:rFonts w:asciiTheme="minorHAnsi" w:eastAsia="Calibri" w:hAnsiTheme="minorHAnsi" w:cstheme="minorHAnsi"/>
        </w:rPr>
        <w:t xml:space="preserve">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33688F">
        <w:rPr>
          <w:rFonts w:asciiTheme="minorHAnsi" w:eastAsia="Calibri" w:hAnsiTheme="minorHAnsi" w:cstheme="minorHAnsi"/>
        </w:rPr>
        <w:t>;</w:t>
      </w:r>
    </w:p>
    <w:p w14:paraId="2B209AD4" w14:textId="77432F0B" w:rsidR="00357EFD" w:rsidRPr="00633600" w:rsidRDefault="002A08E2" w:rsidP="001F67E6">
      <w:pPr>
        <w:pStyle w:val="Akapitzlist"/>
        <w:numPr>
          <w:ilvl w:val="0"/>
          <w:numId w:val="4"/>
        </w:numPr>
        <w:suppressAutoHyphens w:val="0"/>
        <w:spacing w:line="360" w:lineRule="auto"/>
        <w:contextualSpacing/>
        <w:rPr>
          <w:rFonts w:asciiTheme="minorHAnsi" w:hAnsiTheme="minorHAnsi" w:cstheme="minorBidi"/>
          <w:i/>
          <w:iCs/>
        </w:rPr>
      </w:pPr>
      <w:r w:rsidRPr="00633600">
        <w:rPr>
          <w:rFonts w:asciiTheme="minorHAnsi" w:hAnsiTheme="minorHAnsi" w:cstheme="minorBidi"/>
        </w:rPr>
        <w:lastRenderedPageBreak/>
        <w:t>„</w:t>
      </w:r>
      <w:r w:rsidRPr="00B415A4">
        <w:rPr>
          <w:rFonts w:asciiTheme="minorHAnsi" w:hAnsiTheme="minorHAnsi" w:cstheme="minorBidi"/>
          <w:b/>
          <w:bCs/>
        </w:rPr>
        <w:t>zleceniu wypłaty”</w:t>
      </w:r>
      <w:r w:rsidRPr="00633600">
        <w:rPr>
          <w:rFonts w:asciiTheme="minorHAnsi" w:hAnsiTheme="minorHAnsi" w:cstheme="minorBidi"/>
        </w:rPr>
        <w:t xml:space="preserve"> – oznacza </w:t>
      </w:r>
      <w:r w:rsidR="00DE438A">
        <w:rPr>
          <w:rFonts w:asciiTheme="minorHAnsi" w:hAnsiTheme="minorHAnsi" w:cstheme="minorBidi"/>
        </w:rPr>
        <w:t xml:space="preserve">to </w:t>
      </w:r>
      <w:r w:rsidRPr="00633600">
        <w:rPr>
          <w:rFonts w:asciiTheme="minorHAnsi" w:hAnsiTheme="minorHAnsi" w:cstheme="minorBidi"/>
        </w:rPr>
        <w:t>„zlecenie wypłaty środków”, o którym mowa w art. 14lp ust. 1 pkt 1 ustawy, złożone przez Jednostkę wspierającą za pośrednictwem i w sposób przewidziany w systemie PFR, stanowiące podstawę do podjęcia działań zmierzających do wypłaty przez PFR wsparcia finansowego na rzecz Ostatecznego odbiorcy wsparcia</w:t>
      </w:r>
      <w:r w:rsidRPr="00633600">
        <w:rPr>
          <w:rFonts w:asciiTheme="minorHAnsi" w:hAnsiTheme="minorHAnsi" w:cstheme="minorBidi"/>
          <w:i/>
          <w:iCs/>
        </w:rPr>
        <w:t>.</w:t>
      </w:r>
    </w:p>
    <w:p w14:paraId="37D567F8" w14:textId="77777777" w:rsidR="002A08E2" w:rsidRPr="00B415A4" w:rsidRDefault="002A08E2" w:rsidP="00B415A4">
      <w:pPr>
        <w:pStyle w:val="Akapitzlist"/>
        <w:suppressAutoHyphens w:val="0"/>
        <w:spacing w:line="360" w:lineRule="auto"/>
        <w:ind w:left="360"/>
        <w:contextualSpacing/>
        <w:rPr>
          <w:rFonts w:asciiTheme="minorHAnsi" w:eastAsia="Calibri" w:hAnsiTheme="minorHAnsi" w:cstheme="minorHAnsi"/>
        </w:rPr>
      </w:pPr>
    </w:p>
    <w:p w14:paraId="294C4372" w14:textId="6770BCB8" w:rsidR="00436608" w:rsidRPr="00C776B6" w:rsidRDefault="00CF1666" w:rsidP="00436608">
      <w:pPr>
        <w:pStyle w:val="Nagwek2"/>
      </w:pPr>
      <w:r w:rsidRPr="00C776B6">
        <w:t>§ 2.</w:t>
      </w:r>
      <w:r w:rsidR="00436608">
        <w:t xml:space="preserve"> </w:t>
      </w:r>
      <w:r w:rsidR="00436608" w:rsidRPr="00C776B6">
        <w:t xml:space="preserve">Przedmiot </w:t>
      </w:r>
      <w:r w:rsidR="00DF3229">
        <w:t>P</w:t>
      </w:r>
      <w:r w:rsidR="00436608" w:rsidRPr="00C776B6">
        <w:t>orozumienia</w:t>
      </w:r>
    </w:p>
    <w:p w14:paraId="028BEC6C" w14:textId="6CA93F0E" w:rsidR="00436608" w:rsidRDefault="00CF1666" w:rsidP="001F67E6">
      <w:pPr>
        <w:pStyle w:val="Tekstpodstawowy"/>
        <w:keepNext/>
        <w:numPr>
          <w:ilvl w:val="0"/>
          <w:numId w:val="3"/>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DF0330">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w:t>
      </w:r>
      <w:r w:rsidR="00DF3229">
        <w:rPr>
          <w:rStyle w:val="Odwoanieprzypisudolnego"/>
          <w:rFonts w:asciiTheme="minorHAnsi" w:hAnsiTheme="minorHAnsi" w:cstheme="minorHAnsi"/>
        </w:rPr>
        <w:footnoteReference w:id="6"/>
      </w:r>
      <w:r w:rsidRPr="00436608">
        <w:rPr>
          <w:rFonts w:asciiTheme="minorHAnsi" w:hAnsiTheme="minorHAnsi" w:cstheme="minorHAnsi"/>
        </w:rPr>
        <w:t xml:space="preserve"> </w:t>
      </w:r>
      <w:r w:rsidR="00DE438A">
        <w:rPr>
          <w:rFonts w:asciiTheme="minorHAnsi" w:hAnsiTheme="minorHAnsi" w:cstheme="minorHAnsi"/>
        </w:rPr>
        <w:t>i</w:t>
      </w:r>
      <w:r w:rsidR="00DF3229">
        <w:rPr>
          <w:rFonts w:asciiTheme="minorHAnsi" w:hAnsiTheme="minorHAnsi" w:cstheme="minorHAnsi"/>
        </w:rPr>
        <w:t xml:space="preserve"> </w:t>
      </w:r>
      <w:r w:rsidR="00E05C33" w:rsidRPr="00436608">
        <w:rPr>
          <w:rFonts w:asciiTheme="minorHAnsi" w:hAnsiTheme="minorHAnsi" w:cstheme="minorHAnsi"/>
        </w:rPr>
        <w:t xml:space="preserve">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7"/>
      </w:r>
      <w:r w:rsidRPr="00436608">
        <w:rPr>
          <w:rFonts w:asciiTheme="minorHAnsi" w:hAnsiTheme="minorHAnsi" w:cstheme="minorHAnsi"/>
        </w:rPr>
        <w:t xml:space="preserve"> się do jego realizacji.</w:t>
      </w:r>
      <w:bookmarkStart w:id="7" w:name="_Hlk161837370"/>
    </w:p>
    <w:p w14:paraId="52C7C792" w14:textId="69311DF7" w:rsidR="00DF3229" w:rsidRPr="00B415A4" w:rsidRDefault="00DF3229" w:rsidP="001F67E6">
      <w:pPr>
        <w:pStyle w:val="Tekstpodstawowy"/>
        <w:keepNext/>
        <w:numPr>
          <w:ilvl w:val="0"/>
          <w:numId w:val="3"/>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Pr="007C1923">
        <w:rPr>
          <w:rFonts w:ascii="Calibri" w:hAnsi="Calibri" w:cs="Calibri"/>
          <w:color w:val="000000" w:themeColor="text1"/>
        </w:rPr>
        <w:t>3</w:t>
      </w:r>
      <w:r w:rsidRPr="00B45C25">
        <w:rPr>
          <w:rFonts w:ascii="Calibri" w:hAnsi="Calibri" w:cs="Calibri"/>
          <w:color w:val="FF0000"/>
        </w:rPr>
        <w:t xml:space="preserve"> </w:t>
      </w:r>
      <w:r w:rsidRPr="007C1923">
        <w:rPr>
          <w:rFonts w:ascii="Calibri" w:hAnsi="Calibri" w:cs="Calibri"/>
          <w:color w:val="242424"/>
          <w:shd w:val="clear" w:color="auto" w:fill="FFFFFF"/>
        </w:rPr>
        <w:t xml:space="preserve">do </w:t>
      </w:r>
      <w:r>
        <w:rPr>
          <w:rFonts w:ascii="Calibri" w:hAnsi="Calibri" w:cs="Calibri"/>
          <w:color w:val="242424"/>
        </w:rPr>
        <w:t>Porozumienia</w:t>
      </w:r>
      <w:r w:rsidRPr="007C1923">
        <w:rPr>
          <w:rFonts w:ascii="Calibri" w:hAnsi="Calibri" w:cs="Calibri"/>
          <w:color w:val="242424"/>
          <w:shd w:val="clear" w:color="auto" w:fill="FFFFFF"/>
        </w:rPr>
        <w:t>.</w:t>
      </w:r>
    </w:p>
    <w:p w14:paraId="399F08D4" w14:textId="77777777" w:rsidR="00436608" w:rsidRDefault="748360D4" w:rsidP="001F67E6">
      <w:pPr>
        <w:pStyle w:val="Tekstpodstawowy"/>
        <w:keepNext/>
        <w:numPr>
          <w:ilvl w:val="0"/>
          <w:numId w:val="3"/>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0EFA90B9" w:rsidR="007B676D" w:rsidRPr="00436608" w:rsidRDefault="12EA36C0" w:rsidP="001F67E6">
      <w:pPr>
        <w:pStyle w:val="Tekstpodstawowy"/>
        <w:keepNext/>
        <w:numPr>
          <w:ilvl w:val="0"/>
          <w:numId w:val="3"/>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w:t>
      </w:r>
      <w:r w:rsidR="00DE438A">
        <w:rPr>
          <w:rFonts w:asciiTheme="minorHAnsi" w:hAnsiTheme="minorHAnsi" w:cstheme="minorHAnsi"/>
        </w:rPr>
        <w:t>l</w:t>
      </w:r>
      <w:r w:rsidRPr="00436608">
        <w:rPr>
          <w:rFonts w:asciiTheme="minorHAnsi" w:hAnsiTheme="minorHAnsi" w:cstheme="minorHAnsi"/>
        </w:rPr>
        <w:t>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1F67E6">
      <w:pPr>
        <w:pStyle w:val="Tekstpodstawowy"/>
        <w:numPr>
          <w:ilvl w:val="0"/>
          <w:numId w:val="3"/>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7"/>
    <w:p w14:paraId="1F4395FD" w14:textId="77777777" w:rsidR="002404F5" w:rsidRPr="00C776B6" w:rsidRDefault="00595685" w:rsidP="001F67E6">
      <w:pPr>
        <w:pStyle w:val="Tekstpodstawowy"/>
        <w:numPr>
          <w:ilvl w:val="0"/>
          <w:numId w:val="3"/>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8"/>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6F34927C" w:rsidR="002404F5" w:rsidRPr="00C776B6" w:rsidRDefault="002404F5" w:rsidP="001F67E6">
      <w:pPr>
        <w:pStyle w:val="Tekstpodstawowy"/>
        <w:numPr>
          <w:ilvl w:val="0"/>
          <w:numId w:val="3"/>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 xml:space="preserve">Podmiotami uprawnionymi do ponoszenia wydatków </w:t>
      </w:r>
      <w:r w:rsidR="00DE438A">
        <w:rPr>
          <w:rFonts w:asciiTheme="minorHAnsi" w:eastAsia="Calibri" w:hAnsiTheme="minorHAnsi" w:cstheme="minorHAnsi"/>
        </w:rPr>
        <w:t xml:space="preserve">w ramach Przedsięwzięcia </w:t>
      </w:r>
      <w:r w:rsidRPr="00C776B6">
        <w:rPr>
          <w:rFonts w:asciiTheme="minorHAnsi" w:eastAsia="Calibri" w:hAnsiTheme="minorHAnsi" w:cstheme="minorHAnsi"/>
        </w:rPr>
        <w:t>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1F67E6">
      <w:pPr>
        <w:pStyle w:val="Tekstpodstawowy"/>
        <w:numPr>
          <w:ilvl w:val="0"/>
          <w:numId w:val="11"/>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1F67E6">
      <w:pPr>
        <w:pStyle w:val="Tekstpodstawowy"/>
        <w:numPr>
          <w:ilvl w:val="0"/>
          <w:numId w:val="11"/>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0DCC011C"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lastRenderedPageBreak/>
        <w:t xml:space="preserve">3) </w:t>
      </w:r>
      <w:r w:rsidR="00782CFE">
        <w:rPr>
          <w:rFonts w:asciiTheme="minorHAnsi" w:eastAsia="Calibri" w:hAnsiTheme="minorHAnsi" w:cstheme="minorHAnsi"/>
        </w:rPr>
        <w:t xml:space="preserve"> </w:t>
      </w:r>
      <w:r w:rsidRPr="00C776B6">
        <w:rPr>
          <w:rFonts w:asciiTheme="minorHAnsi" w:eastAsia="Calibri" w:hAnsiTheme="minorHAnsi" w:cstheme="minorHAnsi"/>
        </w:rPr>
        <w:t xml:space="preserve">Podmiot upoważniony do ponoszenia wydatków wskazany w załączniku nr 7 </w:t>
      </w:r>
      <w:r w:rsidR="00B773BD" w:rsidRPr="00C776B6">
        <w:rPr>
          <w:rFonts w:asciiTheme="minorHAnsi" w:eastAsia="Calibri" w:hAnsiTheme="minorHAnsi" w:cstheme="minorHAnsi"/>
        </w:rPr>
        <w:t>do Porozumienia</w:t>
      </w:r>
      <w:r w:rsidRPr="00C776B6">
        <w:rPr>
          <w:rFonts w:asciiTheme="minorHAnsi" w:eastAsia="Calibri" w:hAnsiTheme="minorHAnsi" w:cstheme="minorHAnsi"/>
        </w:rPr>
        <w:t xml:space="preserve">. </w:t>
      </w:r>
    </w:p>
    <w:p w14:paraId="3DDDACB8" w14:textId="72D8AD87" w:rsidR="00C52E23" w:rsidRPr="00436608" w:rsidRDefault="00EE4BB8"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3B495787" w:rsidR="002404F5" w:rsidRDefault="002404F5" w:rsidP="001F67E6">
      <w:pPr>
        <w:pStyle w:val="Tekstpodstawowy"/>
        <w:numPr>
          <w:ilvl w:val="0"/>
          <w:numId w:val="3"/>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00071A55">
        <w:rPr>
          <w:rFonts w:asciiTheme="minorHAnsi" w:eastAsia="Calibri" w:hAnsiTheme="minorHAnsi" w:cstheme="minorHAnsi"/>
        </w:rPr>
        <w:t>.</w:t>
      </w:r>
      <w:r w:rsidR="00F4560C">
        <w:rPr>
          <w:rFonts w:asciiTheme="minorHAnsi" w:eastAsia="Calibri" w:hAnsiTheme="minorHAnsi" w:cstheme="minorHAnsi"/>
        </w:rPr>
        <w:t xml:space="preserve"> </w:t>
      </w:r>
      <w:r w:rsidRPr="00436608">
        <w:rPr>
          <w:rFonts w:asciiTheme="minorHAnsi" w:eastAsia="Calibri" w:hAnsiTheme="minorHAnsi" w:cstheme="minorHAnsi"/>
        </w:rPr>
        <w:t>Podatek VAT nie jest wydatkiem kwalifikowalnym i nie może być finansowany ze środków RRF.</w:t>
      </w:r>
    </w:p>
    <w:p w14:paraId="4BCA6658" w14:textId="3DC0734E" w:rsidR="00424EF8" w:rsidRPr="00B415A4" w:rsidRDefault="007E4AEF" w:rsidP="001F67E6">
      <w:pPr>
        <w:pStyle w:val="Tekstpodstawowy"/>
        <w:numPr>
          <w:ilvl w:val="0"/>
          <w:numId w:val="3"/>
        </w:numPr>
        <w:autoSpaceDE w:val="0"/>
        <w:spacing w:before="360" w:after="360" w:line="360" w:lineRule="auto"/>
        <w:ind w:left="426" w:hanging="426"/>
        <w:contextualSpacing/>
        <w:rPr>
          <w:rFonts w:ascii="Calibri" w:eastAsia="Calibri" w:hAnsi="Calibri"/>
          <w:sz w:val="22"/>
          <w:szCs w:val="22"/>
        </w:rPr>
      </w:pPr>
      <w:r w:rsidRPr="001D14FF">
        <w:rPr>
          <w:rFonts w:asciiTheme="minorHAnsi" w:hAnsiTheme="minorHAnsi" w:cstheme="minorHAnsi"/>
        </w:rPr>
        <w:t xml:space="preserve">Wydatki ponoszone przez podmioty wskazane w ust. </w:t>
      </w:r>
      <w:r>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Pr>
          <w:rFonts w:asciiTheme="minorHAnsi" w:hAnsiTheme="minorHAnsi" w:cstheme="minorHAnsi"/>
        </w:rPr>
        <w:t>4</w:t>
      </w:r>
      <w:r w:rsidRPr="001D14FF">
        <w:rPr>
          <w:rFonts w:asciiTheme="minorHAnsi" w:hAnsiTheme="minorHAnsi" w:cstheme="minorHAnsi"/>
        </w:rPr>
        <w:t xml:space="preserve">, w tym wydatki wynikające ze wzrostu kosztu całkowitego realizacji Przedsięwzięcia po zawarciu </w:t>
      </w:r>
      <w:r w:rsidR="00DE438A">
        <w:rPr>
          <w:rFonts w:asciiTheme="minorHAnsi" w:hAnsiTheme="minorHAnsi" w:cstheme="minorHAnsi"/>
        </w:rPr>
        <w:t>Porozumienia</w:t>
      </w:r>
      <w:r w:rsidRPr="001D14FF">
        <w:rPr>
          <w:rFonts w:asciiTheme="minorHAnsi" w:hAnsiTheme="minorHAnsi" w:cstheme="minorHAnsi"/>
        </w:rPr>
        <w:t xml:space="preserve"> oraz podatek VAT, są wydatkami niekwalifikowalnymi.</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5EF7B9E9" w14:textId="77777777" w:rsidR="000764B3"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Pr="00A844F8">
        <w:rPr>
          <w:rFonts w:asciiTheme="minorHAnsi" w:eastAsia="Times New Roman" w:hAnsiTheme="minorHAnsi" w:cstheme="minorHAnsi"/>
          <w:sz w:val="24"/>
          <w:szCs w:val="24"/>
        </w:rPr>
        <w:t xml:space="preserve">od dnia </w:t>
      </w:r>
      <w:r>
        <w:rPr>
          <w:rFonts w:asciiTheme="minorHAnsi" w:eastAsia="Times New Roman" w:hAnsiTheme="minorHAnsi" w:cstheme="minorHAnsi"/>
          <w:sz w:val="24"/>
          <w:szCs w:val="24"/>
        </w:rPr>
        <w:tab/>
      </w:r>
      <w:r w:rsidRPr="00A844F8">
        <w:rPr>
          <w:rFonts w:asciiTheme="minorHAnsi" w:eastAsia="Times New Roman" w:hAnsiTheme="minorHAnsi" w:cstheme="minorHAnsi"/>
          <w:sz w:val="24"/>
          <w:szCs w:val="24"/>
        </w:rPr>
        <w:t xml:space="preserve">do dnia </w:t>
      </w:r>
      <w:r>
        <w:rPr>
          <w:rFonts w:asciiTheme="minorHAnsi" w:eastAsia="Times New Roman" w:hAnsiTheme="minorHAnsi" w:cstheme="minorHAnsi"/>
          <w:sz w:val="24"/>
          <w:szCs w:val="24"/>
        </w:rPr>
        <w:tab/>
      </w:r>
    </w:p>
    <w:p w14:paraId="60A40938" w14:textId="77777777" w:rsidR="000764B3" w:rsidRPr="004F389D"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Pr>
          <w:rFonts w:asciiTheme="minorHAnsi" w:eastAsia="Times New Roman" w:hAnsiTheme="minorHAnsi" w:cstheme="minorHAnsi"/>
          <w:sz w:val="24"/>
          <w:szCs w:val="24"/>
        </w:rPr>
        <w:t>…………………….</w:t>
      </w:r>
      <w:r>
        <w:rPr>
          <w:rFonts w:asciiTheme="minorHAnsi" w:eastAsia="Times New Roman" w:hAnsiTheme="minorHAnsi" w:cstheme="minorHAnsi"/>
          <w:sz w:val="24"/>
          <w:szCs w:val="24"/>
        </w:rPr>
        <w:tab/>
        <w:t>d</w:t>
      </w:r>
      <w:r w:rsidRPr="004F389D">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Pr>
          <w:rFonts w:asciiTheme="minorHAnsi" w:eastAsia="Times New Roman" w:hAnsiTheme="minorHAnsi" w:cstheme="minorHAnsi"/>
          <w:sz w:val="24"/>
          <w:szCs w:val="24"/>
        </w:rPr>
        <w:tab/>
        <w:t xml:space="preserve">. </w:t>
      </w:r>
      <w:r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Pr>
          <w:rFonts w:asciiTheme="minorHAnsi" w:eastAsia="Times New Roman" w:hAnsiTheme="minorHAnsi" w:cstheme="minorHAnsi"/>
          <w:sz w:val="24"/>
          <w:szCs w:val="24"/>
        </w:rPr>
        <w:t>.</w:t>
      </w:r>
    </w:p>
    <w:p w14:paraId="10028090" w14:textId="77777777" w:rsidR="000764B3" w:rsidRPr="00847FEF"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r>
        <w:rPr>
          <w:rFonts w:asciiTheme="minorHAnsi" w:eastAsia="Times New Roman" w:hAnsiTheme="minorHAnsi" w:cstheme="minorHAnsi"/>
          <w:sz w:val="24"/>
          <w:szCs w:val="24"/>
        </w:rPr>
        <w:t xml:space="preserve"> </w:t>
      </w:r>
      <w:r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0AD846" w14:textId="02303DB9" w:rsidR="000764B3" w:rsidRDefault="000764B3" w:rsidP="001F67E6">
      <w:pPr>
        <w:widowControl w:val="0"/>
        <w:numPr>
          <w:ilvl w:val="2"/>
          <w:numId w:val="7"/>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9" w:name="_Hlk164069493"/>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Porozumienia</w:t>
      </w:r>
      <w:r w:rsidRPr="004F389D">
        <w:rPr>
          <w:rFonts w:asciiTheme="minorHAnsi" w:eastAsia="Times New Roman" w:hAnsiTheme="minorHAnsi" w:cstheme="minorHAnsi"/>
          <w:sz w:val="24"/>
          <w:szCs w:val="24"/>
        </w:rPr>
        <w:t xml:space="preserve"> 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8"/>
    <w:bookmarkEnd w:id="9"/>
    <w:p w14:paraId="6DC02DB8" w14:textId="2141121F" w:rsidR="00DE4E1F" w:rsidRPr="00C776B6" w:rsidRDefault="00DE4E1F" w:rsidP="00436608">
      <w:pPr>
        <w:pStyle w:val="Nagwek2"/>
      </w:pPr>
      <w:r w:rsidRPr="00C776B6">
        <w:lastRenderedPageBreak/>
        <w:t>§ 4.</w:t>
      </w:r>
      <w:r w:rsidR="00436608">
        <w:t xml:space="preserve"> </w:t>
      </w:r>
      <w:r w:rsidR="00436608" w:rsidRPr="00C776B6">
        <w:t xml:space="preserve">Obowiązki </w:t>
      </w:r>
      <w:r w:rsidR="000F77A3">
        <w:t>O</w:t>
      </w:r>
      <w:r w:rsidR="00436608" w:rsidRPr="00C776B6">
        <w:t>statecznego odbiorcy wsparcia</w:t>
      </w:r>
    </w:p>
    <w:p w14:paraId="00A6D439" w14:textId="673FC523" w:rsidR="00DE4E1F" w:rsidRPr="00C776B6" w:rsidRDefault="00DE4E1F" w:rsidP="61F253C1">
      <w:pPr>
        <w:pStyle w:val="Tekstpodstawowy"/>
        <w:numPr>
          <w:ilvl w:val="0"/>
          <w:numId w:val="2"/>
        </w:numPr>
        <w:tabs>
          <w:tab w:val="clear" w:pos="900"/>
        </w:tabs>
        <w:autoSpaceDE w:val="0"/>
        <w:spacing w:before="360" w:after="360" w:line="360" w:lineRule="auto"/>
        <w:contextualSpacing/>
        <w:jc w:val="left"/>
        <w:rPr>
          <w:rFonts w:asciiTheme="minorHAnsi" w:hAnsiTheme="minorHAnsi" w:cstheme="minorBidi"/>
        </w:rPr>
      </w:pPr>
      <w:r w:rsidRPr="61F253C1">
        <w:rPr>
          <w:rFonts w:asciiTheme="minorHAnsi" w:hAnsiTheme="minorHAnsi" w:cstheme="minorBidi"/>
        </w:rPr>
        <w:t>W związku z realizacją Przedsięwzięcia, Ostateczny odbiorca wsparcia oraz odpowiednio Partnerzy</w:t>
      </w:r>
      <w:r w:rsidRPr="61F253C1">
        <w:rPr>
          <w:rStyle w:val="Znakiprzypiswdolnych"/>
          <w:rFonts w:asciiTheme="minorHAnsi" w:hAnsiTheme="minorHAnsi" w:cstheme="minorBidi"/>
        </w:rPr>
        <w:footnoteReference w:id="9"/>
      </w:r>
      <w:r w:rsidRPr="61F253C1">
        <w:rPr>
          <w:rFonts w:asciiTheme="minorHAnsi" w:hAnsiTheme="minorHAnsi" w:cstheme="minorBidi"/>
        </w:rPr>
        <w:t xml:space="preserve"> </w:t>
      </w:r>
      <w:r w:rsidR="0046211A" w:rsidRPr="61F253C1">
        <w:rPr>
          <w:rFonts w:asciiTheme="minorHAnsi" w:hAnsiTheme="minorHAnsi" w:cstheme="minorBidi"/>
        </w:rPr>
        <w:t xml:space="preserve">i Podmioty upoważnione do ponoszenia wydatków </w:t>
      </w:r>
      <w:r w:rsidRPr="61F253C1">
        <w:rPr>
          <w:rFonts w:asciiTheme="minorHAnsi" w:hAnsiTheme="minorHAnsi" w:cstheme="minorBidi"/>
        </w:rPr>
        <w:t>zobowiązuj</w:t>
      </w:r>
      <w:r w:rsidR="00DE438A" w:rsidRPr="61F253C1">
        <w:rPr>
          <w:rFonts w:asciiTheme="minorHAnsi" w:hAnsiTheme="minorHAnsi" w:cstheme="minorBidi"/>
        </w:rPr>
        <w:t>ą</w:t>
      </w:r>
      <w:r w:rsidRPr="61F253C1">
        <w:rPr>
          <w:rFonts w:asciiTheme="minorHAnsi" w:hAnsiTheme="minorHAnsi" w:cstheme="minorBidi"/>
        </w:rPr>
        <w:t xml:space="preserve"> się</w:t>
      </w:r>
      <w:r w:rsidR="008C695F">
        <w:rPr>
          <w:rFonts w:asciiTheme="minorHAnsi" w:hAnsiTheme="minorHAnsi" w:cstheme="minorBidi"/>
        </w:rPr>
        <w:t>,</w:t>
      </w:r>
      <w:r w:rsidRPr="61F253C1">
        <w:rPr>
          <w:rFonts w:asciiTheme="minorHAnsi" w:hAnsiTheme="minorHAnsi" w:cstheme="minorBidi"/>
        </w:rPr>
        <w:t xml:space="preserve"> w szczególności do:</w:t>
      </w:r>
    </w:p>
    <w:p w14:paraId="34BCD827" w14:textId="5F187415" w:rsidR="00600835" w:rsidRPr="00C776B6" w:rsidRDefault="00600835"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60260999" w:rsidR="00600835"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terminowej realizacji Przedsięwzięcia;</w:t>
      </w:r>
    </w:p>
    <w:p w14:paraId="35380CBF" w14:textId="7E2A47E5"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2E4B12CB"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DF0330">
        <w:rPr>
          <w:rFonts w:asciiTheme="minorHAnsi" w:hAnsiTheme="minorHAnsi" w:cstheme="minorHAnsi"/>
          <w:iCs/>
          <w:sz w:val="24"/>
          <w:szCs w:val="24"/>
        </w:rPr>
        <w:t>8</w:t>
      </w:r>
      <w:r w:rsidRPr="00C776B6">
        <w:rPr>
          <w:rFonts w:asciiTheme="minorHAnsi" w:hAnsiTheme="minorHAnsi" w:cstheme="minorHAnsi"/>
          <w:iCs/>
          <w:sz w:val="24"/>
          <w:szCs w:val="24"/>
        </w:rPr>
        <w:t>;</w:t>
      </w:r>
    </w:p>
    <w:p w14:paraId="403BD542" w14:textId="111CB1EB" w:rsidR="00DE4E1F" w:rsidRPr="00C776B6"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DF0330">
        <w:rPr>
          <w:rFonts w:asciiTheme="minorHAnsi" w:hAnsiTheme="minorHAnsi" w:cstheme="minorHAnsi"/>
          <w:iCs/>
          <w:sz w:val="24"/>
          <w:szCs w:val="24"/>
        </w:rPr>
        <w:t>5</w:t>
      </w:r>
      <w:r w:rsidRPr="00C776B6">
        <w:rPr>
          <w:rFonts w:asciiTheme="minorHAnsi" w:hAnsiTheme="minorHAnsi" w:cstheme="minorHAnsi"/>
          <w:iCs/>
          <w:sz w:val="24"/>
          <w:szCs w:val="24"/>
        </w:rPr>
        <w:t>;</w:t>
      </w:r>
    </w:p>
    <w:p w14:paraId="233915E4" w14:textId="60099DDF" w:rsidR="00026604" w:rsidRDefault="00DE4E1F" w:rsidP="001F67E6">
      <w:pPr>
        <w:numPr>
          <w:ilvl w:val="1"/>
          <w:numId w:val="13"/>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10"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10"/>
    </w:p>
    <w:p w14:paraId="4C2593F1" w14:textId="14E23261" w:rsidR="005818F9" w:rsidRPr="00026604" w:rsidRDefault="00DE4E1F" w:rsidP="001F67E6">
      <w:pPr>
        <w:numPr>
          <w:ilvl w:val="1"/>
          <w:numId w:val="13"/>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w:t>
      </w:r>
      <w:r w:rsidR="00DF0330">
        <w:rPr>
          <w:rFonts w:asciiTheme="minorHAnsi" w:hAnsiTheme="minorHAnsi" w:cstheme="minorHAnsi"/>
          <w:iCs/>
          <w:sz w:val="24"/>
          <w:szCs w:val="24"/>
        </w:rPr>
        <w:t>9</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008C736F">
      <w:pPr>
        <w:pStyle w:val="Akapitzlist"/>
        <w:numPr>
          <w:ilvl w:val="0"/>
          <w:numId w:val="2"/>
        </w:numPr>
        <w:autoSpaceDE w:val="0"/>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w:t>
      </w:r>
      <w:r w:rsidR="00585636" w:rsidRPr="00026604">
        <w:rPr>
          <w:rFonts w:asciiTheme="minorHAnsi" w:hAnsiTheme="minorHAnsi" w:cstheme="minorHAnsi"/>
        </w:rPr>
        <w:t xml:space="preserve">ponosi pełną odpowiedzialność za realizację Przedsięwzięcia i </w:t>
      </w:r>
      <w:r w:rsidRPr="00026604">
        <w:rPr>
          <w:rFonts w:asciiTheme="minorHAnsi" w:hAnsiTheme="minorHAnsi" w:cstheme="minorHAnsi"/>
        </w:rPr>
        <w:t>zobowiązuje się do</w:t>
      </w:r>
      <w:r w:rsidR="00585636" w:rsidRPr="00026604">
        <w:rPr>
          <w:rFonts w:asciiTheme="minorHAnsi" w:hAnsiTheme="minorHAnsi" w:cstheme="minorHAnsi"/>
        </w:rPr>
        <w:t xml:space="preserve"> jego</w:t>
      </w:r>
      <w:r w:rsidRPr="00026604">
        <w:rPr>
          <w:rFonts w:asciiTheme="minorHAnsi" w:hAnsiTheme="minorHAnsi" w:cstheme="minorHAnsi"/>
        </w:rPr>
        <w:t xml:space="preserve"> realizacji zgodnie i w oparciu o Wniosek</w:t>
      </w:r>
      <w:r w:rsidR="00F90848" w:rsidRPr="00026604">
        <w:rPr>
          <w:rFonts w:asciiTheme="minorHAnsi" w:hAnsiTheme="minorHAnsi" w:cstheme="minorHAnsi"/>
        </w:rPr>
        <w:t xml:space="preserve"> </w:t>
      </w:r>
      <w:r w:rsidRPr="00026604">
        <w:rPr>
          <w:rFonts w:asciiTheme="minorHAnsi" w:hAnsiTheme="minorHAnsi" w:cstheme="minorHAnsi"/>
        </w:rPr>
        <w:t>oraz harmonogram płatności realizacji Przedsięwzięcia</w:t>
      </w:r>
      <w:r w:rsidR="004405AB" w:rsidRPr="00026604">
        <w:rPr>
          <w:rFonts w:asciiTheme="minorHAnsi" w:hAnsiTheme="minorHAnsi" w:cstheme="minorHAnsi"/>
        </w:rPr>
        <w:t xml:space="preserve"> </w:t>
      </w:r>
      <w:r w:rsidR="00F90848" w:rsidRPr="00026604">
        <w:rPr>
          <w:rFonts w:asciiTheme="minorHAnsi" w:hAnsiTheme="minorHAnsi" w:cstheme="minorHAnsi"/>
        </w:rPr>
        <w:t>(</w:t>
      </w:r>
      <w:r w:rsidRPr="00026604">
        <w:rPr>
          <w:rFonts w:asciiTheme="minorHAnsi" w:hAnsiTheme="minorHAnsi" w:cstheme="minorHAnsi"/>
        </w:rPr>
        <w:t>stanowi</w:t>
      </w:r>
      <w:r w:rsidR="004405AB" w:rsidRPr="00026604">
        <w:rPr>
          <w:rFonts w:asciiTheme="minorHAnsi" w:hAnsiTheme="minorHAnsi" w:cstheme="minorHAnsi"/>
        </w:rPr>
        <w:t>ący</w:t>
      </w:r>
      <w:r w:rsidRPr="00026604">
        <w:rPr>
          <w:rFonts w:asciiTheme="minorHAnsi" w:hAnsiTheme="minorHAnsi" w:cstheme="minorHAnsi"/>
        </w:rPr>
        <w:t xml:space="preserve"> załącznik nr </w:t>
      </w:r>
      <w:r w:rsidR="00AB31B6" w:rsidRPr="00026604">
        <w:rPr>
          <w:rFonts w:asciiTheme="minorHAnsi" w:hAnsiTheme="minorHAnsi" w:cstheme="minorHAnsi"/>
        </w:rPr>
        <w:t>4</w:t>
      </w:r>
      <w:r w:rsidRPr="00026604">
        <w:rPr>
          <w:rFonts w:asciiTheme="minorHAnsi" w:hAnsiTheme="minorHAnsi" w:cstheme="minorHAnsi"/>
        </w:rPr>
        <w:t xml:space="preserve"> do </w:t>
      </w:r>
      <w:r w:rsidR="007D68DE" w:rsidRPr="00026604">
        <w:rPr>
          <w:rFonts w:asciiTheme="minorHAnsi" w:hAnsiTheme="minorHAnsi" w:cstheme="minorHAnsi"/>
        </w:rPr>
        <w:t>Porozumienia</w:t>
      </w:r>
      <w:r w:rsidR="00F90848" w:rsidRPr="00026604">
        <w:rPr>
          <w:rFonts w:asciiTheme="minorHAnsi" w:hAnsiTheme="minorHAnsi" w:cstheme="minorHAnsi"/>
        </w:rPr>
        <w:t>)</w:t>
      </w:r>
      <w:r w:rsidRPr="00026604">
        <w:rPr>
          <w:rFonts w:asciiTheme="minorHAnsi" w:hAnsiTheme="minorHAnsi" w:cstheme="minorHAnsi"/>
        </w:rPr>
        <w:t>.</w:t>
      </w:r>
    </w:p>
    <w:p w14:paraId="6CAFED1B" w14:textId="1310E37B" w:rsidR="00BF29AD" w:rsidRPr="00026604" w:rsidRDefault="00DE4E1F" w:rsidP="008C736F">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 xml:space="preserve">W przypadku dokonania zmian w Przedsięwzięciu, o których mowa w § </w:t>
      </w:r>
      <w:r w:rsidR="00DF0330">
        <w:rPr>
          <w:rFonts w:asciiTheme="minorHAnsi" w:hAnsiTheme="minorHAnsi" w:cstheme="minorHAnsi"/>
        </w:rPr>
        <w:t>21</w:t>
      </w:r>
      <w:r w:rsidRPr="00026604">
        <w:rPr>
          <w:rFonts w:asciiTheme="minorHAnsi" w:hAnsiTheme="minorHAnsi" w:cstheme="minorHAnsi"/>
        </w:rPr>
        <w:t xml:space="preserve">, Ostateczny odbiorca wsparcia realizuje Przedsięwzięcia zgodnie z </w:t>
      </w:r>
      <w:r w:rsidR="00AF130B" w:rsidRPr="00026604">
        <w:rPr>
          <w:rFonts w:asciiTheme="minorHAnsi" w:hAnsiTheme="minorHAnsi" w:cstheme="minorHAnsi"/>
        </w:rPr>
        <w:t xml:space="preserve">aktualnym </w:t>
      </w:r>
      <w:r w:rsidR="0065465D" w:rsidRPr="00026604">
        <w:rPr>
          <w:rFonts w:asciiTheme="minorHAnsi" w:hAnsiTheme="minorHAnsi" w:cstheme="minorHAnsi"/>
        </w:rPr>
        <w:t xml:space="preserve">Wnioskiem </w:t>
      </w:r>
      <w:r w:rsidR="00AF130B" w:rsidRPr="00026604">
        <w:rPr>
          <w:rFonts w:asciiTheme="minorHAnsi" w:hAnsiTheme="minorHAnsi" w:cstheme="minorHAnsi"/>
        </w:rPr>
        <w:t xml:space="preserve">oraz </w:t>
      </w:r>
      <w:r w:rsidR="00EC28F2" w:rsidRPr="00026604">
        <w:rPr>
          <w:rFonts w:asciiTheme="minorHAnsi" w:hAnsiTheme="minorHAnsi" w:cstheme="minorHAnsi"/>
        </w:rPr>
        <w:t>zmianami,</w:t>
      </w:r>
      <w:r w:rsidR="00AF130B" w:rsidRPr="00026604">
        <w:rPr>
          <w:rFonts w:asciiTheme="minorHAnsi" w:hAnsiTheme="minorHAnsi" w:cstheme="minorHAnsi"/>
        </w:rPr>
        <w:t xml:space="preserve"> o których mowa w </w:t>
      </w:r>
      <w:r w:rsidR="00667FD6" w:rsidRPr="00026604">
        <w:rPr>
          <w:rFonts w:asciiTheme="minorHAnsi" w:hAnsiTheme="minorHAnsi" w:cstheme="minorHAnsi"/>
        </w:rPr>
        <w:t>§</w:t>
      </w:r>
      <w:r w:rsidR="00AF130B" w:rsidRPr="00026604">
        <w:rPr>
          <w:rFonts w:asciiTheme="minorHAnsi" w:hAnsiTheme="minorHAnsi" w:cstheme="minorHAnsi"/>
        </w:rPr>
        <w:t xml:space="preserve"> </w:t>
      </w:r>
      <w:r w:rsidR="00DF0330">
        <w:rPr>
          <w:rFonts w:asciiTheme="minorHAnsi" w:hAnsiTheme="minorHAnsi" w:cstheme="minorHAnsi"/>
        </w:rPr>
        <w:t>21</w:t>
      </w:r>
      <w:r w:rsidR="00AF130B" w:rsidRPr="00026604">
        <w:rPr>
          <w:rFonts w:asciiTheme="minorHAnsi" w:hAnsiTheme="minorHAnsi" w:cstheme="minorHAnsi"/>
        </w:rPr>
        <w:t xml:space="preserve"> ust</w:t>
      </w:r>
      <w:r w:rsidR="00466B35" w:rsidRPr="00026604">
        <w:rPr>
          <w:rFonts w:asciiTheme="minorHAnsi" w:hAnsiTheme="minorHAnsi" w:cstheme="minorHAnsi"/>
        </w:rPr>
        <w:t>.</w:t>
      </w:r>
      <w:r w:rsidR="00AF130B" w:rsidRPr="00026604">
        <w:rPr>
          <w:rFonts w:asciiTheme="minorHAnsi" w:hAnsiTheme="minorHAnsi" w:cstheme="minorHAnsi"/>
        </w:rPr>
        <w:t xml:space="preserve"> 2,3 i </w:t>
      </w:r>
      <w:r w:rsidR="00585636" w:rsidRPr="00026604">
        <w:rPr>
          <w:rFonts w:asciiTheme="minorHAnsi" w:hAnsiTheme="minorHAnsi" w:cstheme="minorHAnsi"/>
        </w:rPr>
        <w:t>6</w:t>
      </w:r>
      <w:r w:rsidR="00AF130B" w:rsidRPr="00026604">
        <w:rPr>
          <w:rFonts w:asciiTheme="minorHAnsi" w:hAnsiTheme="minorHAnsi" w:cstheme="minorHAnsi"/>
        </w:rPr>
        <w:t xml:space="preserve"> </w:t>
      </w:r>
      <w:r w:rsidR="004B4FEC">
        <w:rPr>
          <w:rFonts w:asciiTheme="minorHAnsi" w:hAnsiTheme="minorHAnsi" w:cstheme="minorHAnsi"/>
        </w:rPr>
        <w:t xml:space="preserve">dotyczącymi </w:t>
      </w:r>
      <w:r w:rsidR="00AF130B" w:rsidRPr="00026604">
        <w:rPr>
          <w:rFonts w:asciiTheme="minorHAnsi" w:hAnsiTheme="minorHAnsi" w:cstheme="minorHAnsi"/>
        </w:rPr>
        <w:t>realizacj</w:t>
      </w:r>
      <w:r w:rsidR="00585636" w:rsidRPr="00026604">
        <w:rPr>
          <w:rFonts w:asciiTheme="minorHAnsi" w:hAnsiTheme="minorHAnsi" w:cstheme="minorHAnsi"/>
        </w:rPr>
        <w:t>i</w:t>
      </w:r>
      <w:r w:rsidR="00AF130B" w:rsidRPr="00026604">
        <w:rPr>
          <w:rFonts w:asciiTheme="minorHAnsi" w:hAnsiTheme="minorHAnsi" w:cstheme="minorHAnsi"/>
        </w:rPr>
        <w:t xml:space="preserve"> Przedsięwzięcia, zaakceptowanym</w:t>
      </w:r>
      <w:r w:rsidR="008C0C03" w:rsidRPr="00026604">
        <w:rPr>
          <w:rFonts w:asciiTheme="minorHAnsi" w:hAnsiTheme="minorHAnsi" w:cstheme="minorHAnsi"/>
        </w:rPr>
        <w:t>i</w:t>
      </w:r>
      <w:r w:rsidR="00AF130B" w:rsidRPr="00026604">
        <w:rPr>
          <w:rFonts w:asciiTheme="minorHAnsi" w:hAnsiTheme="minorHAnsi" w:cstheme="minorHAnsi"/>
        </w:rPr>
        <w:t xml:space="preserve"> przez Jednostkę Wspierającą</w:t>
      </w:r>
      <w:r w:rsidR="00CC23F7">
        <w:rPr>
          <w:rFonts w:asciiTheme="minorHAnsi" w:hAnsiTheme="minorHAnsi" w:cstheme="minorHAnsi"/>
        </w:rPr>
        <w:t xml:space="preserve"> </w:t>
      </w:r>
      <w:bookmarkStart w:id="11" w:name="_Hlk192164399"/>
      <w:r w:rsidR="008C695F">
        <w:rPr>
          <w:rFonts w:asciiTheme="minorHAnsi" w:hAnsiTheme="minorHAnsi" w:cstheme="minorHAnsi"/>
        </w:rPr>
        <w:t>na zasadach określonych</w:t>
      </w:r>
      <w:r w:rsidR="00CC23F7">
        <w:rPr>
          <w:rFonts w:asciiTheme="minorHAnsi" w:hAnsiTheme="minorHAnsi" w:cstheme="minorHAnsi"/>
        </w:rPr>
        <w:t xml:space="preserve"> w </w:t>
      </w:r>
      <w:r w:rsidR="00CC23F7" w:rsidRPr="00026604">
        <w:rPr>
          <w:rFonts w:asciiTheme="minorHAnsi" w:hAnsiTheme="minorHAnsi" w:cstheme="minorHAnsi"/>
        </w:rPr>
        <w:t xml:space="preserve">§ </w:t>
      </w:r>
      <w:r w:rsidR="00CC23F7">
        <w:rPr>
          <w:rFonts w:asciiTheme="minorHAnsi" w:hAnsiTheme="minorHAnsi" w:cstheme="minorHAnsi"/>
        </w:rPr>
        <w:t>21</w:t>
      </w:r>
      <w:bookmarkEnd w:id="11"/>
      <w:r w:rsidR="00AF130B" w:rsidRPr="00026604">
        <w:rPr>
          <w:rFonts w:asciiTheme="minorHAnsi" w:hAnsiTheme="minorHAnsi" w:cstheme="minorHAnsi"/>
        </w:rPr>
        <w:t>, jeżeli akceptacja Jednostki Wspierającej jest wymagana.</w:t>
      </w:r>
    </w:p>
    <w:p w14:paraId="26DCBE51" w14:textId="50527E4A" w:rsidR="00DE4E1F" w:rsidRDefault="00DE4E1F" w:rsidP="00BF29AD">
      <w:pPr>
        <w:pStyle w:val="Akapitzlist"/>
        <w:numPr>
          <w:ilvl w:val="0"/>
          <w:numId w:val="2"/>
        </w:numPr>
        <w:autoSpaceDE w:val="0"/>
        <w:spacing w:before="360" w:after="360" w:line="360" w:lineRule="auto"/>
        <w:contextualSpacing/>
        <w:rPr>
          <w:rFonts w:asciiTheme="minorHAnsi" w:hAnsiTheme="minorHAnsi" w:cstheme="minorHAnsi"/>
        </w:rPr>
      </w:pPr>
      <w:r w:rsidRPr="00B415A4">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1F2731E2" w14:textId="1A9DD64F" w:rsidR="00BF29AD" w:rsidRPr="00B415A4" w:rsidRDefault="00BF29AD" w:rsidP="00B415A4">
      <w:pPr>
        <w:pStyle w:val="Akapitzlist"/>
        <w:numPr>
          <w:ilvl w:val="0"/>
          <w:numId w:val="2"/>
        </w:numPr>
        <w:autoSpaceDE w:val="0"/>
        <w:spacing w:before="360" w:after="360" w:line="360" w:lineRule="auto"/>
        <w:contextualSpacing/>
        <w:rPr>
          <w:rFonts w:asciiTheme="minorHAnsi" w:hAnsiTheme="minorHAnsi" w:cstheme="minorHAnsi"/>
        </w:rPr>
      </w:pPr>
      <w:r w:rsidRPr="00BB24A0">
        <w:rPr>
          <w:rFonts w:asciiTheme="minorHAnsi" w:hAnsiTheme="minorHAnsi"/>
        </w:rPr>
        <w:lastRenderedPageBreak/>
        <w:t xml:space="preserve">Ostateczny odbiorca wsparcia gromadzi środki otrzymane od PFR na wydzielonym </w:t>
      </w:r>
      <w:r w:rsidRPr="00BB24A0">
        <w:rPr>
          <w:rFonts w:asciiTheme="minorHAnsi" w:eastAsiaTheme="minorEastAsia" w:hAnsiTheme="minorHAnsi"/>
        </w:rPr>
        <w:t>rachunku dochodów i przeznacza je na wydatki związane z realizacją Przedsięwzięcia objętego wsparciem z planu rozwojowego, w ramach planu finansowego tego rachunku, zgodnie z art. 14lp ust. 8 Ustawy.</w:t>
      </w:r>
      <w:r w:rsidRPr="00CC3458">
        <w:rPr>
          <w:rFonts w:asciiTheme="minorHAnsi" w:eastAsiaTheme="minorEastAsia" w:hAnsiTheme="minorHAnsi" w:cstheme="minorBidi"/>
        </w:rPr>
        <w:t xml:space="preserve"> </w:t>
      </w:r>
    </w:p>
    <w:p w14:paraId="48B15460" w14:textId="3433433B" w:rsidR="00884829" w:rsidRPr="00B415A4" w:rsidRDefault="00884829" w:rsidP="00884829">
      <w:pPr>
        <w:pStyle w:val="Akapitzlist"/>
        <w:numPr>
          <w:ilvl w:val="0"/>
          <w:numId w:val="2"/>
        </w:numPr>
        <w:autoSpaceDE w:val="0"/>
        <w:spacing w:before="360" w:after="360" w:line="360" w:lineRule="auto"/>
        <w:contextualSpacing/>
        <w:rPr>
          <w:rFonts w:asciiTheme="minorHAnsi" w:hAnsiTheme="minorHAnsi" w:cstheme="minorHAnsi"/>
        </w:rPr>
      </w:pPr>
      <w:r w:rsidRPr="00884829">
        <w:rPr>
          <w:rFonts w:asciiTheme="minorHAnsi" w:hAnsiTheme="minorHAnsi" w:cstheme="minorHAnsi"/>
        </w:rPr>
        <w:t>Ostateczny odbiorca wsparcia zobowiązuje się do osiągnięcia wartości docelowych wskaźników oraz kamieni milowych wskazanych we Wniosku</w:t>
      </w:r>
      <w:r w:rsidR="006448EE">
        <w:rPr>
          <w:rFonts w:asciiTheme="minorHAnsi" w:hAnsiTheme="minorHAnsi" w:cstheme="minorHAnsi"/>
        </w:rPr>
        <w:t>.</w:t>
      </w:r>
    </w:p>
    <w:p w14:paraId="21E3E06C" w14:textId="6EB89E33" w:rsidR="00026604" w:rsidRPr="00026604" w:rsidRDefault="00AF130B" w:rsidP="00B415A4">
      <w:pPr>
        <w:pStyle w:val="Akapitzlist"/>
        <w:numPr>
          <w:ilvl w:val="0"/>
          <w:numId w:val="2"/>
        </w:numPr>
        <w:autoSpaceDE w:val="0"/>
        <w:spacing w:before="360" w:after="360" w:line="360" w:lineRule="auto"/>
        <w:contextualSpacing/>
        <w:rPr>
          <w:rFonts w:asciiTheme="minorHAnsi" w:hAnsiTheme="minorHAnsi" w:cstheme="minorHAnsi"/>
          <w:bCs/>
        </w:rPr>
      </w:pPr>
      <w:r w:rsidRPr="00026604">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w:t>
      </w:r>
      <w:r w:rsidR="00243801">
        <w:rPr>
          <w:rFonts w:asciiTheme="minorHAnsi" w:hAnsiTheme="minorHAnsi" w:cstheme="minorHAnsi"/>
        </w:rPr>
        <w:t xml:space="preserve"> od dnia jego otrzymania</w:t>
      </w:r>
      <w:r w:rsidRPr="00026604">
        <w:rPr>
          <w:rFonts w:asciiTheme="minorHAnsi" w:hAnsiTheme="minorHAnsi" w:cstheme="minorHAnsi"/>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12" w:name="_Hlk161837805"/>
    </w:p>
    <w:p w14:paraId="4F9AF848" w14:textId="63BC6360" w:rsidR="00026604" w:rsidRPr="00026604" w:rsidRDefault="0004303D" w:rsidP="008C736F">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eastAsia="Calibri" w:hAnsiTheme="minorHAnsi" w:cstheme="minorHAnsi"/>
          <w:bCs/>
        </w:rPr>
        <w:t xml:space="preserve">Ostateczny odbiorca wsparcia zobowiązuje się </w:t>
      </w:r>
      <w:r w:rsidR="003E56AF" w:rsidRPr="00026604">
        <w:rPr>
          <w:rFonts w:asciiTheme="minorHAnsi" w:eastAsia="Calibri" w:hAnsiTheme="minorHAnsi" w:cstheme="minorHAnsi"/>
          <w:bCs/>
        </w:rPr>
        <w:t xml:space="preserve">do </w:t>
      </w:r>
      <w:r w:rsidRPr="00026604">
        <w:rPr>
          <w:rFonts w:asciiTheme="minorHAnsi" w:eastAsia="Calibri" w:hAnsiTheme="minorHAnsi" w:cstheme="minorHAnsi"/>
          <w:bCs/>
        </w:rPr>
        <w:t xml:space="preserve">zbierania i przekazywania danych uczestników Przedsięwzięcia </w:t>
      </w:r>
      <w:r w:rsidR="002C7E81" w:rsidRPr="00026604">
        <w:rPr>
          <w:rFonts w:asciiTheme="minorHAnsi" w:hAnsiTheme="minorHAnsi" w:cstheme="minorHAnsi"/>
        </w:rPr>
        <w:t xml:space="preserve">(zgodnie z zapisami Koncepcji realizacji Przedsięwzięcia stanowiącej załącznik do Regulaminu) </w:t>
      </w:r>
      <w:r w:rsidRPr="00026604">
        <w:rPr>
          <w:rFonts w:asciiTheme="minorHAnsi" w:eastAsia="Calibri" w:hAnsiTheme="minorHAnsi" w:cstheme="minorHAnsi"/>
          <w:bCs/>
        </w:rPr>
        <w:t xml:space="preserve">oraz do zapewnienia, że każdy uczestnik zostanie przeszkolony tylko jeden raz w ramach całej </w:t>
      </w:r>
      <w:r w:rsidR="00C20740">
        <w:rPr>
          <w:rFonts w:asciiTheme="minorHAnsi" w:eastAsia="Calibri" w:hAnsiTheme="minorHAnsi" w:cstheme="minorHAnsi"/>
          <w:bCs/>
        </w:rPr>
        <w:t>I</w:t>
      </w:r>
      <w:r w:rsidRPr="00026604">
        <w:rPr>
          <w:rFonts w:asciiTheme="minorHAnsi" w:eastAsia="Calibri" w:hAnsiTheme="minorHAnsi" w:cstheme="minorHAnsi"/>
          <w:bCs/>
        </w:rPr>
        <w:t>nwestycji C2.1.3</w:t>
      </w:r>
      <w:r w:rsidR="002C7E81" w:rsidRPr="00026604">
        <w:rPr>
          <w:rFonts w:asciiTheme="minorHAnsi" w:eastAsia="Calibri" w:hAnsiTheme="minorHAnsi" w:cstheme="minorHAnsi"/>
          <w:bCs/>
        </w:rPr>
        <w:t xml:space="preserve"> KPO</w:t>
      </w:r>
      <w:r w:rsidRPr="00026604">
        <w:rPr>
          <w:rFonts w:asciiTheme="minorHAnsi" w:eastAsia="Calibri" w:hAnsiTheme="minorHAnsi" w:cstheme="minorHAnsi"/>
          <w:bCs/>
        </w:rPr>
        <w:t>.</w:t>
      </w:r>
      <w:bookmarkEnd w:id="12"/>
    </w:p>
    <w:p w14:paraId="47BB1223" w14:textId="77777777" w:rsidR="00026604" w:rsidRDefault="0045744E" w:rsidP="0047237C">
      <w:pPr>
        <w:pStyle w:val="Akapitzlist"/>
        <w:numPr>
          <w:ilvl w:val="0"/>
          <w:numId w:val="2"/>
        </w:numPr>
        <w:spacing w:after="360" w:line="360" w:lineRule="auto"/>
        <w:contextualSpacing/>
        <w:rPr>
          <w:rFonts w:asciiTheme="minorHAnsi" w:hAnsiTheme="minorHAnsi" w:cstheme="minorHAnsi"/>
          <w:bCs/>
        </w:rPr>
      </w:pPr>
      <w:r w:rsidRPr="00026604">
        <w:rPr>
          <w:rFonts w:asciiTheme="minorHAnsi" w:hAnsiTheme="minorHAnsi" w:cstheme="minorHAnsi"/>
          <w:bCs/>
        </w:rPr>
        <w:t xml:space="preserve">Ostateczny odbiorca wsparcia zobowiązuje się do pomiaru wartości wskaźników osiągniętych w wyniku realizacji Przedsięwzięcia, zgodnie ze wskaźnikami zamieszczonymi we </w:t>
      </w:r>
      <w:r w:rsidR="00E1240B" w:rsidRPr="00026604">
        <w:rPr>
          <w:rFonts w:asciiTheme="minorHAnsi" w:hAnsiTheme="minorHAnsi" w:cstheme="minorHAnsi"/>
          <w:bCs/>
        </w:rPr>
        <w:t>W</w:t>
      </w:r>
      <w:r w:rsidRPr="00026604">
        <w:rPr>
          <w:rFonts w:asciiTheme="minorHAnsi" w:hAnsiTheme="minorHAnsi" w:cstheme="minorHAnsi"/>
          <w:bCs/>
        </w:rPr>
        <w:t>niosku.</w:t>
      </w:r>
      <w:r w:rsidRPr="00026604">
        <w:rPr>
          <w:rFonts w:asciiTheme="minorHAnsi" w:eastAsia="Arial Unicode MS" w:hAnsiTheme="minorHAnsi" w:cstheme="minorHAnsi"/>
          <w:color w:val="000000"/>
          <w:u w:color="000000"/>
          <w:bdr w:val="nil"/>
          <w:lang w:eastAsia="pl-PL"/>
        </w:rPr>
        <w:t xml:space="preserve"> </w:t>
      </w:r>
      <w:r w:rsidRPr="00026604">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32092AF0" w:rsidR="005A09DC" w:rsidRPr="0021575D" w:rsidRDefault="00F47087" w:rsidP="0047237C">
      <w:pPr>
        <w:pStyle w:val="Tekstpodstawowy"/>
        <w:numPr>
          <w:ilvl w:val="0"/>
          <w:numId w:val="2"/>
        </w:numPr>
        <w:tabs>
          <w:tab w:val="clear" w:pos="900"/>
          <w:tab w:val="left" w:pos="284"/>
        </w:tabs>
        <w:autoSpaceDE w:val="0"/>
        <w:spacing w:after="360" w:line="360" w:lineRule="auto"/>
        <w:contextualSpacing/>
        <w:jc w:val="left"/>
        <w:rPr>
          <w:rFonts w:asciiTheme="minorHAnsi" w:hAnsiTheme="minorHAnsi" w:cstheme="minorBidi"/>
        </w:rPr>
      </w:pPr>
      <w:r w:rsidRPr="2B7F29AD">
        <w:rPr>
          <w:rFonts w:asciiTheme="minorHAnsi" w:hAnsiTheme="minorHAnsi" w:cstheme="minorBidi"/>
        </w:rPr>
        <w:t xml:space="preserve">Ostateczny odbiorca wsparcia zobowiązany jest do przekazywania Jednostce wspierającej raportów dotyczących stanu realizacji wskaźników określonych we Wniosku. Raporty przekazywane są nie rzadziej niż co 3 miesiące, przy czym pierwszy raport przekazywany jest w terminie do 3 miesięcy od dnia zawarcia </w:t>
      </w:r>
      <w:r w:rsidR="000E7211">
        <w:rPr>
          <w:rFonts w:asciiTheme="minorHAnsi" w:hAnsiTheme="minorHAnsi" w:cstheme="minorBidi"/>
        </w:rPr>
        <w:t>Porozumienia</w:t>
      </w:r>
      <w:r w:rsidRPr="2B7F29AD">
        <w:rPr>
          <w:rFonts w:asciiTheme="minorHAnsi" w:hAnsiTheme="minorHAnsi" w:cstheme="minorBidi"/>
        </w:rPr>
        <w:t xml:space="preserve">, a każdy kolejny przekazywany jest w terminie do 3 miesięcy od dnia złożenia poprzedniego </w:t>
      </w:r>
      <w:r w:rsidRPr="2B7F29AD">
        <w:rPr>
          <w:rFonts w:asciiTheme="minorHAnsi" w:hAnsiTheme="minorHAnsi" w:cstheme="minorBidi"/>
        </w:rPr>
        <w:lastRenderedPageBreak/>
        <w:t xml:space="preserve">raportu. Raport przekazywany jest także po zrealizowaniu Przedsięwzięcia oraz na każde wezwanie Jednostki wspierającej. O sposobie i terminach realizacji tego obowiązku Jednostka wspierająca poinformuje Ostatecznego odbiorcę wsparcia w terminie 30 dni od zawarcia </w:t>
      </w:r>
      <w:r w:rsidR="000E7211">
        <w:rPr>
          <w:rFonts w:asciiTheme="minorHAnsi" w:hAnsiTheme="minorHAnsi" w:cstheme="minorBidi"/>
        </w:rPr>
        <w:t>Porozumienia</w:t>
      </w:r>
      <w:r w:rsidRPr="2B7F29AD">
        <w:rPr>
          <w:rFonts w:asciiTheme="minorHAnsi" w:hAnsiTheme="minorHAnsi" w:cstheme="minorBidi"/>
        </w:rPr>
        <w:t xml:space="preserve">. </w:t>
      </w:r>
    </w:p>
    <w:p w14:paraId="77E2E387" w14:textId="2645095E" w:rsidR="00243801" w:rsidRPr="0047237C" w:rsidRDefault="00243801" w:rsidP="0047237C">
      <w:pPr>
        <w:pStyle w:val="Akapitzlist"/>
        <w:numPr>
          <w:ilvl w:val="0"/>
          <w:numId w:val="2"/>
        </w:numPr>
        <w:spacing w:after="360" w:line="360" w:lineRule="auto"/>
        <w:contextualSpacing/>
        <w:rPr>
          <w:rFonts w:asciiTheme="minorHAnsi" w:hAnsiTheme="minorHAnsi" w:cstheme="minorBidi"/>
        </w:rPr>
      </w:pPr>
      <w:r w:rsidRPr="0047237C">
        <w:rPr>
          <w:rFonts w:asciiTheme="minorHAnsi" w:hAnsiTheme="minorHAnsi" w:cstheme="minorBidi"/>
        </w:rPr>
        <w:t>Ostateczny odbiorca wsparcia zobowiązany jest do przekazania zakupionego w ramach Przedsięwzięcia sprzętu zgodnie z zapisami Koncepcji realizacji Przedsięwzięcia stanowiącej załącznik do Regulaminu oraz udokumentowania tego faktu. W przypadku niewywiązania się z obowiązku, o którym mowa w zdaniu powyżej, do dnia zakończenia okresu realizacji Przedsięwzięcia wskazanego w § 3 ust. 1,</w:t>
      </w:r>
      <w:r w:rsidR="00782CFE" w:rsidRPr="0047237C">
        <w:rPr>
          <w:rFonts w:asciiTheme="minorHAnsi" w:hAnsiTheme="minorHAnsi" w:cstheme="minorBidi"/>
        </w:rPr>
        <w:t xml:space="preserve"> wydatki na zakup sprzętu zostaną uznane za niekwalifikowane a</w:t>
      </w:r>
      <w:r w:rsidRPr="0047237C">
        <w:rPr>
          <w:rFonts w:asciiTheme="minorHAnsi" w:hAnsiTheme="minorHAnsi" w:cstheme="minorBidi"/>
        </w:rPr>
        <w:t xml:space="preserve"> </w:t>
      </w:r>
      <w:r w:rsidR="003257E4" w:rsidRPr="0047237C">
        <w:rPr>
          <w:rFonts w:asciiTheme="minorHAnsi" w:hAnsiTheme="minorHAnsi" w:cstheme="minorBidi"/>
        </w:rPr>
        <w:t>Ostateczny odbiorca wsparcia zobowiązany będzie do zwrotu kosztów zakupu sprzętu wskazanych we Wniosku</w:t>
      </w:r>
      <w:r w:rsidR="00782CFE" w:rsidRPr="0047237C">
        <w:rPr>
          <w:rStyle w:val="Odwoaniedokomentarza"/>
          <w:rFonts w:ascii="Calibri" w:eastAsia="Calibri" w:hAnsi="Calibri"/>
        </w:rPr>
        <w:t>.</w:t>
      </w:r>
    </w:p>
    <w:p w14:paraId="36C85DF0" w14:textId="299D2E03" w:rsidR="003D5EE5" w:rsidRPr="00026604" w:rsidRDefault="00243801" w:rsidP="008C736F">
      <w:pPr>
        <w:pStyle w:val="Akapitzlist"/>
        <w:numPr>
          <w:ilvl w:val="0"/>
          <w:numId w:val="2"/>
        </w:numPr>
        <w:spacing w:before="360" w:after="360" w:line="360" w:lineRule="auto"/>
        <w:contextualSpacing/>
        <w:rPr>
          <w:rFonts w:asciiTheme="minorHAnsi" w:hAnsiTheme="minorHAnsi" w:cstheme="minorHAnsi"/>
        </w:rPr>
      </w:pPr>
      <w:r w:rsidRPr="00243801">
        <w:rPr>
          <w:rFonts w:asciiTheme="minorHAnsi" w:eastAsia="Calibri" w:hAnsiTheme="minorHAnsi" w:cstheme="minorHAnsi"/>
        </w:rPr>
        <w:t xml:space="preserve">Ostateczny odbiorca wsparcia jest zobowiązany do realizacji </w:t>
      </w:r>
      <w:r w:rsidR="003743B8" w:rsidRPr="00026604">
        <w:rPr>
          <w:rFonts w:asciiTheme="minorHAnsi" w:hAnsiTheme="minorHAnsi" w:cstheme="minorHAnsi"/>
        </w:rPr>
        <w:t xml:space="preserve">Przedsięwzięcia zgodnie z obowiązującymi przepisami prawa krajowego i Unii Europejskiej, w szczególności politykami unijnymi, w tym z zasadami horyzontalnymi z art. 9 Rozporządzenia </w:t>
      </w:r>
      <w:r>
        <w:rPr>
          <w:rFonts w:asciiTheme="minorHAnsi" w:hAnsiTheme="minorHAnsi" w:cstheme="minorHAnsi"/>
        </w:rPr>
        <w:t>ogólnego</w:t>
      </w:r>
      <w:r w:rsidR="003743B8" w:rsidRPr="00026604">
        <w:rPr>
          <w:rFonts w:asciiTheme="minorHAnsi" w:hAnsiTheme="minorHAnsi" w:cstheme="minorHAnsi"/>
        </w:rPr>
        <w:t>, Kartą Praw Podstawowych Unii Europejskiej (w szczególności: art. 8, 10, 20-23, 26, 30-31, 37, 41-42) i Konwencją o prawach osób niepełnosprawnych</w:t>
      </w:r>
      <w:r w:rsidR="004F62F0" w:rsidRPr="00026604">
        <w:rPr>
          <w:rFonts w:asciiTheme="minorHAnsi" w:hAnsiTheme="minorHAnsi" w:cstheme="minorHAnsi"/>
        </w:rPr>
        <w:t xml:space="preserve"> (dalej</w:t>
      </w:r>
      <w:r w:rsidR="000C02E1" w:rsidRPr="00026604">
        <w:rPr>
          <w:rFonts w:asciiTheme="minorHAnsi" w:hAnsiTheme="minorHAnsi" w:cstheme="minorHAnsi"/>
        </w:rPr>
        <w:t>:</w:t>
      </w:r>
      <w:r w:rsidR="004F62F0" w:rsidRPr="00026604">
        <w:rPr>
          <w:rFonts w:asciiTheme="minorHAnsi" w:hAnsiTheme="minorHAnsi" w:cstheme="minorHAnsi"/>
        </w:rPr>
        <w:t xml:space="preserve"> </w:t>
      </w:r>
      <w:r w:rsidR="000C02E1" w:rsidRPr="00026604">
        <w:rPr>
          <w:rFonts w:asciiTheme="minorHAnsi" w:hAnsiTheme="minorHAnsi" w:cstheme="minorHAnsi"/>
        </w:rPr>
        <w:t>„</w:t>
      </w:r>
      <w:r w:rsidR="004F62F0" w:rsidRPr="00026604">
        <w:rPr>
          <w:rFonts w:asciiTheme="minorHAnsi" w:hAnsiTheme="minorHAnsi" w:cstheme="minorHAnsi"/>
        </w:rPr>
        <w:t>KPON</w:t>
      </w:r>
      <w:r w:rsidR="000C02E1" w:rsidRPr="00026604">
        <w:rPr>
          <w:rFonts w:asciiTheme="minorHAnsi" w:hAnsiTheme="minorHAnsi" w:cstheme="minorHAnsi"/>
        </w:rPr>
        <w:t>”</w:t>
      </w:r>
      <w:r w:rsidR="004F62F0" w:rsidRPr="00026604">
        <w:rPr>
          <w:rFonts w:asciiTheme="minorHAnsi" w:hAnsiTheme="minorHAnsi" w:cstheme="minorHAnsi"/>
        </w:rPr>
        <w:t>)</w:t>
      </w:r>
      <w:r w:rsidR="003743B8" w:rsidRPr="00026604">
        <w:rPr>
          <w:rFonts w:asciiTheme="minorHAnsi" w:hAnsiTheme="minorHAnsi" w:cstheme="minorHAnsi"/>
        </w:rPr>
        <w:t xml:space="preserve"> (w szczególności: art. 5, 9, 19, 21, 27).</w:t>
      </w:r>
    </w:p>
    <w:p w14:paraId="7ADD2D76" w14:textId="0DFAF884" w:rsidR="003D5EE5" w:rsidRPr="00C776B6" w:rsidRDefault="003D5EE5" w:rsidP="00C776B6">
      <w:pPr>
        <w:pStyle w:val="Akapitzlist"/>
        <w:numPr>
          <w:ilvl w:val="0"/>
          <w:numId w:val="2"/>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 terminie 14 dni kalendarzowych od dnia </w:t>
      </w:r>
      <w:r w:rsidR="00DE43DC" w:rsidRPr="00C776B6">
        <w:rPr>
          <w:rFonts w:asciiTheme="minorHAnsi" w:hAnsiTheme="minorHAnsi" w:cstheme="minorHAnsi"/>
        </w:rPr>
        <w:t>zawarcia P</w:t>
      </w:r>
      <w:r w:rsidRPr="00C776B6">
        <w:rPr>
          <w:rFonts w:asciiTheme="minorHAnsi" w:hAnsiTheme="minorHAnsi" w:cstheme="minorHAns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00C776B6">
        <w:rPr>
          <w:rFonts w:asciiTheme="minorHAnsi" w:hAnsiTheme="minorHAnsi" w:cstheme="minorHAnsi"/>
        </w:rPr>
        <w:t xml:space="preserve"> realizację</w:t>
      </w:r>
      <w:r w:rsidRPr="00C776B6">
        <w:rPr>
          <w:rFonts w:asciiTheme="minorHAnsi" w:hAnsiTheme="minorHAnsi" w:cstheme="minorHAnsi"/>
        </w:rPr>
        <w:t xml:space="preserve"> inwestycj</w:t>
      </w:r>
      <w:r w:rsidR="00B02C4A" w:rsidRPr="00C776B6">
        <w:rPr>
          <w:rFonts w:asciiTheme="minorHAnsi" w:hAnsiTheme="minorHAnsi" w:cstheme="minorHAnsi"/>
        </w:rPr>
        <w:t>i</w:t>
      </w:r>
      <w:r w:rsidRPr="00C776B6">
        <w:rPr>
          <w:rFonts w:asciiTheme="minorHAnsi" w:hAnsiTheme="minorHAnsi" w:cstheme="minorHAnsi"/>
        </w:rPr>
        <w:t xml:space="preserve"> lub Jednostce </w:t>
      </w:r>
      <w:r w:rsidRPr="00C776B6">
        <w:rPr>
          <w:rFonts w:asciiTheme="minorHAnsi" w:eastAsia="Calibri" w:hAnsiTheme="minorHAnsi" w:cstheme="minorHAnsi"/>
        </w:rPr>
        <w:t>wspierającej</w:t>
      </w:r>
      <w:r w:rsidRPr="00C776B6">
        <w:rPr>
          <w:rFonts w:asciiTheme="minorHAnsi" w:hAnsiTheme="minorHAnsi" w:cstheme="minorHAnsi"/>
        </w:rPr>
        <w:t xml:space="preserve"> - podejrzenia o niezgodności Przedsięwzięcia lub działań Ostatecznego Odbiorcy Wsparcia z KPON.</w:t>
      </w:r>
      <w:r w:rsidR="002C7E81" w:rsidRPr="00C776B6">
        <w:rPr>
          <w:rFonts w:asciiTheme="minorHAnsi" w:hAnsiTheme="minorHAnsi" w:cstheme="minorHAnsi"/>
        </w:rPr>
        <w:t xml:space="preserve"> Informacja, o której mowa w zdaniu poprzednim powinna wskazywać, iż sygnały, </w:t>
      </w:r>
      <w:r w:rsidRPr="00C776B6">
        <w:rPr>
          <w:rFonts w:asciiTheme="minorHAnsi" w:hAnsiTheme="minorHAnsi" w:cstheme="minorHAnsi"/>
        </w:rPr>
        <w:t>zgłoszenia lub skargi dotyczące wystąpienia niezgodności Przedsięwzię</w:t>
      </w:r>
      <w:r w:rsidR="000C3863">
        <w:rPr>
          <w:rFonts w:asciiTheme="minorHAnsi" w:hAnsiTheme="minorHAnsi" w:cstheme="minorHAnsi"/>
        </w:rPr>
        <w:t>cia</w:t>
      </w:r>
      <w:r w:rsidRPr="00C776B6">
        <w:rPr>
          <w:rFonts w:asciiTheme="minorHAnsi" w:hAnsiTheme="minorHAnsi" w:cstheme="minorHAns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3257E4" w:rsidRDefault="003D5EE5" w:rsidP="001F67E6">
      <w:pPr>
        <w:numPr>
          <w:ilvl w:val="0"/>
          <w:numId w:val="14"/>
        </w:numPr>
        <w:shd w:val="clear" w:color="auto" w:fill="FFFFFF" w:themeFill="background1"/>
        <w:tabs>
          <w:tab w:val="left" w:pos="142"/>
          <w:tab w:val="num" w:pos="680"/>
        </w:tabs>
        <w:spacing w:before="120" w:after="120" w:line="360" w:lineRule="auto"/>
        <w:ind w:left="1003" w:hanging="323"/>
        <w:rPr>
          <w:rFonts w:asciiTheme="minorHAnsi" w:hAnsiTheme="minorHAnsi" w:cstheme="minorHAnsi"/>
          <w:iCs/>
          <w:sz w:val="24"/>
          <w:szCs w:val="24"/>
        </w:rPr>
      </w:pPr>
      <w:r w:rsidRPr="003257E4">
        <w:rPr>
          <w:rFonts w:asciiTheme="minorHAnsi" w:hAnsiTheme="minorHAnsi" w:cstheme="minorHAnsi"/>
          <w:iCs/>
          <w:sz w:val="24"/>
          <w:szCs w:val="24"/>
        </w:rPr>
        <w:t xml:space="preserve">poczty tradycyjnej – w formie listownej na adres ministerstwa: Ministerstwo Funduszy i Polityki Regionalnej, ul. Wspólna 2/4, 00-926 Warszawa; Ministerstwa </w:t>
      </w:r>
      <w:r w:rsidRPr="003257E4">
        <w:rPr>
          <w:rFonts w:asciiTheme="minorHAnsi" w:hAnsiTheme="minorHAnsi" w:cstheme="minorHAnsi"/>
          <w:iCs/>
          <w:sz w:val="24"/>
          <w:szCs w:val="24"/>
        </w:rPr>
        <w:lastRenderedPageBreak/>
        <w:t xml:space="preserve">Cyfryzacji, ul. Królewska 27, 00-060 Warszawa lub Centrum Projektów Polska Cyfrowa, ul. Spokojna 13a, 01-044 Warszawa; </w:t>
      </w:r>
    </w:p>
    <w:p w14:paraId="6E9B46B7" w14:textId="2A9EBCD6" w:rsidR="003D5EE5" w:rsidRPr="003257E4" w:rsidRDefault="003D5EE5" w:rsidP="001F67E6">
      <w:pPr>
        <w:numPr>
          <w:ilvl w:val="0"/>
          <w:numId w:val="14"/>
        </w:numPr>
        <w:shd w:val="clear" w:color="auto" w:fill="FFFFFF" w:themeFill="background1"/>
        <w:tabs>
          <w:tab w:val="left" w:pos="142"/>
          <w:tab w:val="num" w:pos="680"/>
        </w:tabs>
        <w:spacing w:before="120" w:after="120" w:line="360" w:lineRule="auto"/>
        <w:ind w:left="1003" w:hanging="323"/>
        <w:rPr>
          <w:rFonts w:asciiTheme="minorHAnsi" w:hAnsiTheme="minorHAnsi" w:cstheme="minorHAnsi"/>
          <w:iCs/>
          <w:sz w:val="24"/>
          <w:szCs w:val="24"/>
        </w:rPr>
      </w:pPr>
      <w:r w:rsidRPr="003257E4">
        <w:rPr>
          <w:rFonts w:asciiTheme="minorHAnsi" w:hAnsiTheme="minorHAnsi" w:cstheme="minorHAnsi"/>
          <w:iCs/>
          <w:sz w:val="24"/>
          <w:szCs w:val="24"/>
        </w:rPr>
        <w:t xml:space="preserve">skrzynki nadawczej e-PUAP Ministerstwa Funduszy i Polityki Regionalnej, Ministerstwa Cyfryzacji lub Centrum Projektów Polska Cyfrowa, </w:t>
      </w:r>
    </w:p>
    <w:p w14:paraId="7086441E" w14:textId="2A7B26F3" w:rsidR="00026604" w:rsidRPr="00026604" w:rsidRDefault="003A6AE5" w:rsidP="008C736F">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Instytucja odpowiedzialna za inwestycję przygotowuje ankietę ewaluacyjną dla uczestników szkoleń</w:t>
      </w:r>
      <w:r w:rsidR="002C7E81" w:rsidRPr="00026604">
        <w:rPr>
          <w:rFonts w:asciiTheme="minorHAnsi" w:eastAsia="Calibri" w:hAnsiTheme="minorHAnsi" w:cstheme="minorHAnsi"/>
        </w:rPr>
        <w:t xml:space="preserve"> realizowanych w ramach </w:t>
      </w:r>
      <w:r w:rsidR="003257E4">
        <w:rPr>
          <w:rFonts w:asciiTheme="minorHAnsi" w:eastAsia="Calibri" w:hAnsiTheme="minorHAnsi" w:cstheme="minorHAnsi"/>
        </w:rPr>
        <w:t>I</w:t>
      </w:r>
      <w:r w:rsidR="002C7E81" w:rsidRPr="00026604">
        <w:rPr>
          <w:rFonts w:asciiTheme="minorHAnsi" w:eastAsia="Calibri" w:hAnsiTheme="minorHAnsi" w:cstheme="minorHAnsi"/>
        </w:rPr>
        <w:t>nwestycji</w:t>
      </w:r>
      <w:r w:rsidRPr="00026604">
        <w:rPr>
          <w:rFonts w:asciiTheme="minorHAnsi" w:eastAsia="Calibri" w:hAnsiTheme="minorHAnsi" w:cstheme="minorHAnsi"/>
        </w:rPr>
        <w:t xml:space="preserve">. </w:t>
      </w:r>
      <w:r w:rsidR="00A27280" w:rsidRPr="00026604">
        <w:rPr>
          <w:rFonts w:asciiTheme="minorHAnsi" w:eastAsia="Calibri" w:hAnsiTheme="minorHAnsi" w:cstheme="minorHAnsi"/>
        </w:rPr>
        <w:t>Ostateczny odbiorca wsparcia zobowiązuje się do zapewnienia uczestnikom</w:t>
      </w:r>
      <w:r w:rsidR="77F6AB05" w:rsidRPr="00026604">
        <w:rPr>
          <w:rFonts w:asciiTheme="minorHAnsi" w:eastAsia="Calibri" w:hAnsiTheme="minorHAnsi" w:cstheme="minorHAnsi"/>
        </w:rPr>
        <w:t xml:space="preserve"> </w:t>
      </w:r>
      <w:r w:rsidR="6F6C3D18" w:rsidRPr="00026604">
        <w:rPr>
          <w:rFonts w:asciiTheme="minorHAnsi" w:eastAsia="Calibri" w:hAnsiTheme="minorHAnsi" w:cstheme="minorHAnsi"/>
        </w:rPr>
        <w:t xml:space="preserve">szkoleń przeprowadzonych w ramach Przedsięwzięcia </w:t>
      </w:r>
      <w:r w:rsidR="00A27280" w:rsidRPr="00026604">
        <w:rPr>
          <w:rFonts w:asciiTheme="minorHAnsi" w:eastAsia="Calibri" w:hAnsiTheme="minorHAnsi" w:cstheme="minorHAnsi"/>
        </w:rPr>
        <w:t xml:space="preserve">możliwości wypełnienia ankiety ewaluacyjnej w celu </w:t>
      </w:r>
      <w:r w:rsidR="17F9354B" w:rsidRPr="00026604">
        <w:rPr>
          <w:rFonts w:asciiTheme="minorHAnsi" w:eastAsia="Calibri" w:hAnsiTheme="minorHAnsi" w:cstheme="minorHAnsi"/>
        </w:rPr>
        <w:t xml:space="preserve">ich </w:t>
      </w:r>
      <w:r w:rsidR="00A27280" w:rsidRPr="00026604">
        <w:rPr>
          <w:rFonts w:asciiTheme="minorHAnsi" w:eastAsia="Calibri" w:hAnsiTheme="minorHAnsi" w:cstheme="minorHAnsi"/>
        </w:rPr>
        <w:t>oceny. Jednostka wspierająca poinformuje Ostatecznego odbiorcę wsparcia o sposobie i miejscu udostępnienia ankiety.</w:t>
      </w:r>
      <w:bookmarkStart w:id="13" w:name="_Hlk161838096"/>
    </w:p>
    <w:p w14:paraId="463747FC" w14:textId="701CA81B" w:rsidR="00376EB3" w:rsidRPr="00B415A4" w:rsidRDefault="00705991" w:rsidP="00026604">
      <w:pPr>
        <w:pStyle w:val="Akapitzlist"/>
        <w:numPr>
          <w:ilvl w:val="0"/>
          <w:numId w:val="2"/>
        </w:numPr>
        <w:spacing w:before="360" w:after="360" w:line="360" w:lineRule="auto"/>
        <w:contextualSpacing/>
        <w:rPr>
          <w:rFonts w:asciiTheme="minorHAnsi" w:eastAsia="Calibri" w:hAnsiTheme="minorHAnsi" w:cstheme="minorHAnsi"/>
        </w:rPr>
      </w:pPr>
      <w:r w:rsidRPr="00026604">
        <w:rPr>
          <w:rFonts w:asciiTheme="minorHAnsi" w:hAnsiTheme="minorHAnsi" w:cstheme="minorHAnsi"/>
        </w:rPr>
        <w:t xml:space="preserve">Ostateczny odbiorca wsparcia zobowiązuje się do realizacji działań wskazanych we </w:t>
      </w:r>
      <w:r w:rsidRPr="00B415A4">
        <w:rPr>
          <w:rFonts w:asciiTheme="minorHAnsi" w:eastAsia="Calibri" w:hAnsiTheme="minorHAnsi" w:cstheme="minorHAnsi"/>
        </w:rPr>
        <w:t xml:space="preserve">Wniosku nieodpłatnie. </w:t>
      </w:r>
      <w:r w:rsidR="00A97C6E" w:rsidRPr="00B415A4">
        <w:rPr>
          <w:rFonts w:asciiTheme="minorHAnsi" w:eastAsia="Calibri" w:hAnsiTheme="minorHAnsi" w:cstheme="minorHAnsi"/>
        </w:rPr>
        <w:t>Wszelkie dochody powstałe w związku z realizacją Przedsięwzięcia będą pomniejsz</w:t>
      </w:r>
      <w:r w:rsidR="001714D0" w:rsidRPr="00B415A4">
        <w:rPr>
          <w:rFonts w:asciiTheme="minorHAnsi" w:eastAsia="Calibri" w:hAnsiTheme="minorHAnsi" w:cstheme="minorHAnsi"/>
        </w:rPr>
        <w:t>ać</w:t>
      </w:r>
      <w:r w:rsidR="00A97C6E" w:rsidRPr="00B415A4">
        <w:rPr>
          <w:rFonts w:asciiTheme="minorHAnsi" w:eastAsia="Calibri" w:hAnsiTheme="minorHAnsi" w:cstheme="minorHAnsi"/>
        </w:rPr>
        <w:t xml:space="preserve"> kwot</w:t>
      </w:r>
      <w:r w:rsidR="001714D0" w:rsidRPr="00B415A4">
        <w:rPr>
          <w:rFonts w:asciiTheme="minorHAnsi" w:eastAsia="Calibri" w:hAnsiTheme="minorHAnsi" w:cstheme="minorHAnsi"/>
        </w:rPr>
        <w:t>ę</w:t>
      </w:r>
      <w:r w:rsidR="00A97C6E" w:rsidRPr="00B415A4">
        <w:rPr>
          <w:rFonts w:asciiTheme="minorHAnsi" w:eastAsia="Calibri" w:hAnsiTheme="minorHAnsi" w:cstheme="minorHAnsi"/>
        </w:rPr>
        <w:t xml:space="preserve"> dofinansowania wskazan</w:t>
      </w:r>
      <w:r w:rsidR="001714D0" w:rsidRPr="00B415A4">
        <w:rPr>
          <w:rFonts w:asciiTheme="minorHAnsi" w:eastAsia="Calibri" w:hAnsiTheme="minorHAnsi" w:cstheme="minorHAnsi"/>
        </w:rPr>
        <w:t>ą</w:t>
      </w:r>
      <w:r w:rsidR="00A97C6E" w:rsidRPr="00B415A4">
        <w:rPr>
          <w:rFonts w:asciiTheme="minorHAnsi" w:eastAsia="Calibri" w:hAnsiTheme="minorHAnsi" w:cstheme="minorHAnsi"/>
        </w:rPr>
        <w:t xml:space="preserve"> w § 2 ust </w:t>
      </w:r>
      <w:r w:rsidR="00E17A9D">
        <w:rPr>
          <w:rFonts w:asciiTheme="minorHAnsi" w:eastAsia="Calibri" w:hAnsiTheme="minorHAnsi" w:cstheme="minorHAnsi"/>
        </w:rPr>
        <w:t>5</w:t>
      </w:r>
      <w:r w:rsidR="00A97C6E" w:rsidRPr="00B415A4">
        <w:rPr>
          <w:rFonts w:asciiTheme="minorHAnsi" w:eastAsia="Calibri" w:hAnsiTheme="minorHAnsi" w:cstheme="minorHAnsi"/>
        </w:rPr>
        <w:t xml:space="preserve">. </w:t>
      </w:r>
      <w:bookmarkEnd w:id="13"/>
    </w:p>
    <w:p w14:paraId="32233C1F" w14:textId="56AB4001" w:rsidR="00FC2240" w:rsidRDefault="00FC2240" w:rsidP="00FC2240">
      <w:pPr>
        <w:pStyle w:val="Akapitzlist"/>
        <w:numPr>
          <w:ilvl w:val="0"/>
          <w:numId w:val="2"/>
        </w:numPr>
        <w:spacing w:before="360" w:after="360" w:line="360" w:lineRule="auto"/>
        <w:contextualSpacing/>
        <w:rPr>
          <w:rFonts w:asciiTheme="minorHAnsi" w:eastAsia="Calibri" w:hAnsiTheme="minorHAnsi" w:cstheme="minorHAnsi"/>
        </w:rPr>
      </w:pPr>
      <w:r w:rsidRPr="00B415A4">
        <w:rPr>
          <w:rFonts w:asciiTheme="minorHAnsi" w:eastAsia="Calibri" w:hAnsiTheme="minorHAnsi" w:cstheme="minorHAnsi"/>
        </w:rPr>
        <w:t xml:space="preserve">Ostateczny odbiorca wsparcia zobowiązany jest do przekazywania Jednostce Wspierającej informacji o prowadzonych naborach na uczestników organizowanych </w:t>
      </w:r>
      <w:r w:rsidR="003257E4">
        <w:rPr>
          <w:rFonts w:asciiTheme="minorHAnsi" w:eastAsia="Calibri" w:hAnsiTheme="minorHAnsi" w:cstheme="minorHAnsi"/>
        </w:rPr>
        <w:t xml:space="preserve">w ramach Przedsięwzięcia </w:t>
      </w:r>
      <w:r w:rsidRPr="00B415A4">
        <w:rPr>
          <w:rFonts w:asciiTheme="minorHAnsi" w:eastAsia="Calibri" w:hAnsiTheme="minorHAnsi" w:cstheme="minorHAnsi"/>
        </w:rPr>
        <w:t>szkoleń</w:t>
      </w:r>
      <w:r w:rsidR="00350D91">
        <w:rPr>
          <w:rFonts w:asciiTheme="minorHAnsi" w:eastAsia="Calibri" w:hAnsiTheme="minorHAnsi" w:cstheme="minorHAnsi"/>
        </w:rPr>
        <w:t xml:space="preserve"> każdorazowo po ich ogłoszeniu. Informacje o których mowa w zdaniu poprzednim dotyczyć będą w szczególności: zakresu planowanych szkoleń, miejscu ich realizacji oraz danych kontaktowych opiekunów tych szkoleń, a w przypadku otwartych rekrutacji także adresu strony internetowej</w:t>
      </w:r>
      <w:r w:rsidR="00684B33">
        <w:rPr>
          <w:rFonts w:asciiTheme="minorHAnsi" w:eastAsia="Calibri" w:hAnsiTheme="minorHAnsi" w:cstheme="minorHAnsi"/>
        </w:rPr>
        <w:t>,</w:t>
      </w:r>
      <w:r w:rsidR="00350D91">
        <w:rPr>
          <w:rFonts w:asciiTheme="minorHAnsi" w:eastAsia="Calibri" w:hAnsiTheme="minorHAnsi" w:cstheme="minorHAnsi"/>
        </w:rPr>
        <w:t xml:space="preserve"> na której znajdują się dane dot</w:t>
      </w:r>
      <w:r w:rsidR="00551C67">
        <w:rPr>
          <w:rFonts w:asciiTheme="minorHAnsi" w:eastAsia="Calibri" w:hAnsiTheme="minorHAnsi" w:cstheme="minorHAnsi"/>
        </w:rPr>
        <w:t>yczące</w:t>
      </w:r>
      <w:r w:rsidR="00350D91">
        <w:rPr>
          <w:rFonts w:asciiTheme="minorHAnsi" w:eastAsia="Calibri" w:hAnsiTheme="minorHAnsi" w:cstheme="minorHAnsi"/>
        </w:rPr>
        <w:t xml:space="preserve"> rekrutacji. </w:t>
      </w:r>
      <w:r w:rsidRPr="00B415A4">
        <w:rPr>
          <w:rFonts w:asciiTheme="minorHAnsi" w:eastAsia="Calibri" w:hAnsiTheme="minorHAnsi" w:cstheme="minorHAnsi"/>
        </w:rPr>
        <w:t xml:space="preserve">Jednostka wspierająca poinformuje Ostatecznego odbiorcę wsparcia o sposobie realizacji tego obowiązku. </w:t>
      </w:r>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0DD8F378" w14:textId="77777777" w:rsidR="0057518D" w:rsidRPr="008C12ED" w:rsidRDefault="0057518D" w:rsidP="001F67E6">
      <w:pPr>
        <w:pStyle w:val="Tekstpodstawowy"/>
        <w:numPr>
          <w:ilvl w:val="0"/>
          <w:numId w:val="23"/>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w:t>
      </w:r>
      <w:r>
        <w:rPr>
          <w:rFonts w:asciiTheme="minorHAnsi" w:hAnsiTheme="minorHAnsi" w:cstheme="minorBidi"/>
        </w:rPr>
        <w:t xml:space="preserve"> oświadcza</w:t>
      </w:r>
      <w:r w:rsidRPr="008C12ED">
        <w:rPr>
          <w:rFonts w:asciiTheme="minorHAnsi" w:hAnsiTheme="minorHAnsi" w:cstheme="minorBidi"/>
        </w:rPr>
        <w:t xml:space="preserve"> w imieniu swoim oraz Partnerów</w:t>
      </w:r>
      <w:r w:rsidRPr="00BB6B97">
        <w:rPr>
          <w:rFonts w:asciiTheme="minorHAnsi" w:hAnsiTheme="minorHAnsi" w:cstheme="minorBidi"/>
          <w:vertAlign w:val="superscript"/>
        </w:rPr>
        <w:footnoteReference w:id="10"/>
      </w:r>
      <w:r w:rsidRPr="00BB6B97">
        <w:rPr>
          <w:rFonts w:asciiTheme="minorHAnsi" w:hAnsiTheme="minorHAnsi" w:cstheme="minorBidi"/>
          <w:vertAlign w:val="superscript"/>
        </w:rPr>
        <w:t xml:space="preserve"> </w:t>
      </w:r>
      <w:r w:rsidRPr="008C12ED">
        <w:rPr>
          <w:rFonts w:asciiTheme="minorHAnsi" w:hAnsiTheme="minorHAnsi" w:cstheme="minorBidi"/>
        </w:rPr>
        <w:t>i Podmiotów upoważnionych do ponoszenia wydatków</w:t>
      </w:r>
      <w:r>
        <w:rPr>
          <w:rFonts w:asciiTheme="minorHAnsi" w:hAnsiTheme="minorHAnsi" w:cstheme="minorBidi"/>
        </w:rPr>
        <w:t xml:space="preserve">, że zapoznał się z treścią aktualnych: </w:t>
      </w:r>
      <w:r w:rsidRPr="008C12ED">
        <w:rPr>
          <w:rFonts w:asciiTheme="minorHAnsi" w:hAnsiTheme="minorHAnsi" w:cstheme="minorBidi"/>
        </w:rPr>
        <w:t xml:space="preserve">  </w:t>
      </w:r>
    </w:p>
    <w:p w14:paraId="5700F04D" w14:textId="18797D1A" w:rsidR="0057518D" w:rsidRPr="00703CCE" w:rsidRDefault="0057518D" w:rsidP="001F67E6">
      <w:pPr>
        <w:pStyle w:val="Tekstpodstawowy"/>
        <w:numPr>
          <w:ilvl w:val="0"/>
          <w:numId w:val="22"/>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Pr>
          <w:rFonts w:asciiTheme="minorHAnsi" w:hAnsiTheme="minorHAnsi" w:cstheme="minorHAnsi"/>
        </w:rPr>
        <w:t xml:space="preserve"> stanowiących załącznik nr 8 do Porozumienia;</w:t>
      </w:r>
    </w:p>
    <w:p w14:paraId="5A0F8C2B" w14:textId="77777777" w:rsidR="0057518D" w:rsidRPr="00792B05"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lastRenderedPageBreak/>
        <w:t xml:space="preserve">Wytycznych dotyczących realizacji zasad równościowych w ramach funduszy unijnych na lata 2021-2027, zwanych dalej „Wytycznymi zasad równościowych”; </w:t>
      </w:r>
    </w:p>
    <w:p w14:paraId="2181316E" w14:textId="11B9F9B9" w:rsidR="0057518D" w:rsidRPr="00792B05"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551C67">
        <w:rPr>
          <w:rFonts w:asciiTheme="minorHAnsi" w:hAnsiTheme="minorHAnsi" w:cstheme="minorHAnsi"/>
        </w:rPr>
        <w:t xml:space="preserve">, pn. </w:t>
      </w:r>
      <w:r w:rsidR="00B773BD">
        <w:rPr>
          <w:rFonts w:asciiTheme="minorHAnsi" w:hAnsiTheme="minorHAnsi" w:cstheme="minorHAnsi"/>
        </w:rPr>
        <w:t>„</w:t>
      </w:r>
      <w:r w:rsidR="00B773BD" w:rsidRPr="00792B05">
        <w:rPr>
          <w:rFonts w:asciiTheme="minorHAnsi" w:hAnsiTheme="minorHAnsi" w:cstheme="minorHAnsi"/>
        </w:rPr>
        <w:t>Zgodność</w:t>
      </w:r>
      <w:r w:rsidRPr="00792B05">
        <w:rPr>
          <w:rFonts w:asciiTheme="minorHAnsi" w:hAnsiTheme="minorHAnsi" w:cstheme="minorHAnsi"/>
        </w:rPr>
        <w:t xml:space="preserve"> przedsięwzięć finansowanych ze środków Unii Europejskiej, w tym realizowanych w ramach Krajowego Planu Odbudowy i Zwiększania Odporności, z zasadą „nie czyń znaczącej szkody”</w:t>
      </w:r>
      <w:r>
        <w:rPr>
          <w:rFonts w:asciiTheme="minorHAnsi" w:hAnsiTheme="minorHAnsi" w:cstheme="minorHAnsi"/>
        </w:rPr>
        <w:t xml:space="preserve"> – „zasadą DNSH”</w:t>
      </w:r>
      <w:r w:rsidRPr="00792B05">
        <w:rPr>
          <w:rFonts w:asciiTheme="minorHAnsi" w:hAnsiTheme="minorHAnsi" w:cstheme="minorHAnsi"/>
        </w:rPr>
        <w:t xml:space="preserve">; </w:t>
      </w:r>
    </w:p>
    <w:p w14:paraId="7451FA56" w14:textId="77777777" w:rsidR="0057518D" w:rsidRPr="00BE1876" w:rsidRDefault="0057518D" w:rsidP="001F67E6">
      <w:pPr>
        <w:pStyle w:val="Tekstpodstawowy"/>
        <w:numPr>
          <w:ilvl w:val="0"/>
          <w:numId w:val="22"/>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07FDA9FC" w14:textId="77777777" w:rsidR="0057518D" w:rsidRDefault="0057518D" w:rsidP="001F67E6">
      <w:pPr>
        <w:pStyle w:val="Tekstpodstawowy"/>
        <w:numPr>
          <w:ilvl w:val="0"/>
          <w:numId w:val="22"/>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bookmarkStart w:id="14" w:name="_Hlk168660520"/>
    </w:p>
    <w:p w14:paraId="296EDC06" w14:textId="77777777" w:rsidR="0057518D" w:rsidRPr="008C12ED" w:rsidRDefault="0057518D" w:rsidP="001F67E6">
      <w:pPr>
        <w:pStyle w:val="Tekstpodstawowy"/>
        <w:numPr>
          <w:ilvl w:val="0"/>
          <w:numId w:val="22"/>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4"/>
      <w:r w:rsidRPr="008C12ED">
        <w:rPr>
          <w:rFonts w:asciiTheme="minorHAnsi" w:hAnsiTheme="minorHAnsi" w:cstheme="minorHAnsi"/>
        </w:rPr>
        <w:t>,</w:t>
      </w:r>
      <w:r w:rsidRPr="008C12ED" w:rsidDel="23442981">
        <w:rPr>
          <w:rFonts w:asciiTheme="minorHAnsi" w:hAnsiTheme="minorHAnsi" w:cstheme="minorHAnsi"/>
        </w:rPr>
        <w:t xml:space="preserve"> </w:t>
      </w:r>
    </w:p>
    <w:p w14:paraId="1CFBA3DB" w14:textId="08C4B425" w:rsidR="0057518D" w:rsidRPr="008C12ED" w:rsidRDefault="0057518D" w:rsidP="0057518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7D0C9C">
        <w:rPr>
          <w:rFonts w:asciiTheme="minorHAnsi" w:hAnsiTheme="minorHAnsi" w:cstheme="minorHAnsi"/>
        </w:rPr>
        <w:t xml:space="preserve">oraz zobowiązuje się do ich stosowania </w:t>
      </w:r>
      <w:r w:rsidR="00D30C50">
        <w:rPr>
          <w:rFonts w:asciiTheme="minorHAnsi" w:hAnsiTheme="minorHAnsi" w:cstheme="minorHAnsi"/>
        </w:rPr>
        <w:t>(</w:t>
      </w:r>
      <w:r w:rsidRPr="007D0C9C">
        <w:rPr>
          <w:rFonts w:asciiTheme="minorHAnsi" w:hAnsiTheme="minorHAnsi" w:cstheme="minorHAnsi"/>
        </w:rPr>
        <w:t xml:space="preserve">przy czym te, o których mowa w pkt 2 i </w:t>
      </w:r>
      <w:r>
        <w:rPr>
          <w:rFonts w:asciiTheme="minorHAnsi" w:hAnsiTheme="minorHAnsi" w:cstheme="minorHAnsi"/>
        </w:rPr>
        <w:t>5</w:t>
      </w:r>
      <w:r w:rsidRPr="007D0C9C">
        <w:rPr>
          <w:rFonts w:asciiTheme="minorHAnsi" w:hAnsiTheme="minorHAnsi" w:cstheme="minorHAnsi"/>
        </w:rPr>
        <w:t xml:space="preserve"> stosuje się odpowiednio</w:t>
      </w:r>
      <w:r w:rsidR="00D30C50">
        <w:rPr>
          <w:rFonts w:asciiTheme="minorHAnsi" w:hAnsiTheme="minorHAnsi" w:cstheme="minorHAnsi"/>
        </w:rPr>
        <w:t>)</w:t>
      </w:r>
      <w:r>
        <w:rPr>
          <w:rFonts w:asciiTheme="minorHAnsi" w:hAnsiTheme="minorHAnsi" w:cstheme="minorHAnsi"/>
        </w:rPr>
        <w:t xml:space="preserve"> podczas realizacji Przedsięwzięcia, </w:t>
      </w:r>
      <w:r w:rsidRPr="008C12ED">
        <w:rPr>
          <w:rFonts w:asciiTheme="minorHAnsi" w:hAnsiTheme="minorHAnsi" w:cstheme="minorHAnsi"/>
        </w:rPr>
        <w:t>a także wyraża zgodę na ich stosowanie przez Jednostkę wspierającą w toku realizacji</w:t>
      </w:r>
      <w:r w:rsidR="000C3863">
        <w:rPr>
          <w:rFonts w:asciiTheme="minorHAnsi" w:hAnsiTheme="minorHAnsi" w:cstheme="minorHAnsi"/>
        </w:rPr>
        <w:t xml:space="preserve"> Porozumienia</w:t>
      </w:r>
      <w:r w:rsidRPr="008C12ED">
        <w:rPr>
          <w:rFonts w:asciiTheme="minorHAnsi" w:hAnsiTheme="minorHAnsi" w:cstheme="minorHAnsi"/>
        </w:rPr>
        <w:t>.</w:t>
      </w:r>
    </w:p>
    <w:p w14:paraId="7CC9BB95" w14:textId="08C65F6B" w:rsidR="0057518D" w:rsidRDefault="0057518D" w:rsidP="001F67E6">
      <w:pPr>
        <w:pStyle w:val="Tekstpodstawowy"/>
        <w:numPr>
          <w:ilvl w:val="0"/>
          <w:numId w:val="23"/>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 oświadcza w imieniu swoim</w:t>
      </w:r>
      <w:r>
        <w:rPr>
          <w:rFonts w:asciiTheme="minorHAnsi" w:hAnsiTheme="minorHAnsi" w:cstheme="minorBidi"/>
        </w:rPr>
        <w:t xml:space="preserve">, </w:t>
      </w:r>
      <w:r w:rsidRPr="5DC0A96A">
        <w:rPr>
          <w:rFonts w:asciiTheme="minorHAnsi" w:hAnsiTheme="minorHAnsi" w:cstheme="minorBidi"/>
        </w:rPr>
        <w:t>Partnerów</w:t>
      </w:r>
      <w:r w:rsidRPr="00675E86">
        <w:rPr>
          <w:rFonts w:asciiTheme="minorHAnsi" w:hAnsiTheme="minorHAnsi" w:cstheme="minorBidi"/>
          <w:vertAlign w:val="superscript"/>
        </w:rPr>
        <w:footnoteReference w:id="11"/>
      </w:r>
      <w:r w:rsidRPr="00675E86">
        <w:rPr>
          <w:rFonts w:asciiTheme="minorHAnsi" w:hAnsiTheme="minorHAnsi" w:cstheme="minorBidi"/>
          <w:vertAlign w:val="superscript"/>
        </w:rPr>
        <w:t xml:space="preserve"> </w:t>
      </w:r>
      <w:r>
        <w:rPr>
          <w:rFonts w:asciiTheme="minorHAnsi" w:hAnsiTheme="minorHAnsi" w:cstheme="minorBidi"/>
        </w:rPr>
        <w:t>i Podmiotów upoważnionych do ponoszenia wydatków</w:t>
      </w:r>
      <w:r w:rsidRPr="5DC0A96A">
        <w:rPr>
          <w:rFonts w:asciiTheme="minorHAnsi" w:hAnsiTheme="minorHAnsi" w:cstheme="minorBidi"/>
        </w:rPr>
        <w:t xml:space="preserve">, że postępowania wszczęte w celu zawarcia umów w ramach Przedsięwzięcia oraz wydatki poniesione przed </w:t>
      </w:r>
      <w:r>
        <w:rPr>
          <w:rFonts w:asciiTheme="minorHAnsi" w:hAnsiTheme="minorHAnsi" w:cstheme="minorBidi"/>
        </w:rPr>
        <w:t>zawarciem Porozumienia</w:t>
      </w:r>
      <w:r w:rsidRPr="5DC0A96A">
        <w:rPr>
          <w:rFonts w:asciiTheme="minorHAnsi" w:hAnsiTheme="minorHAnsi" w:cstheme="minorBidi"/>
        </w:rPr>
        <w:t xml:space="preserve"> a dotyczące realizacji Przedsięwzięcia zostały dokonane zgodnie z </w:t>
      </w:r>
      <w:r>
        <w:rPr>
          <w:rFonts w:asciiTheme="minorHAnsi" w:hAnsiTheme="minorHAnsi" w:cstheme="minorBidi"/>
        </w:rPr>
        <w:t>Porozumieniem i</w:t>
      </w:r>
      <w:r w:rsidRPr="5DC0A96A">
        <w:rPr>
          <w:rFonts w:asciiTheme="minorHAnsi" w:hAnsiTheme="minorHAnsi" w:cstheme="minorBidi"/>
        </w:rPr>
        <w:t xml:space="preserve"> dokumentami, o których mowa w ust 1.</w:t>
      </w:r>
    </w:p>
    <w:p w14:paraId="622E37B7" w14:textId="5DD77D1C" w:rsidR="0057518D" w:rsidRPr="00675E86" w:rsidRDefault="00B773BD" w:rsidP="001F67E6">
      <w:pPr>
        <w:pStyle w:val="Tekstpodstawowy"/>
        <w:numPr>
          <w:ilvl w:val="0"/>
          <w:numId w:val="23"/>
        </w:numPr>
        <w:autoSpaceDE w:val="0"/>
        <w:spacing w:before="360" w:after="360" w:line="360" w:lineRule="auto"/>
        <w:contextualSpacing/>
        <w:jc w:val="left"/>
        <w:textAlignment w:val="baseline"/>
        <w:rPr>
          <w:rFonts w:asciiTheme="minorHAnsi" w:hAnsiTheme="minorHAnsi" w:cstheme="minorHAnsi"/>
        </w:rPr>
      </w:pPr>
      <w:r w:rsidRPr="007D0C9C">
        <w:rPr>
          <w:rFonts w:asciiTheme="minorHAnsi" w:hAnsiTheme="minorHAnsi" w:cstheme="minorHAnsi"/>
        </w:rPr>
        <w:t>Dokumenty,</w:t>
      </w:r>
      <w:r w:rsidR="0057518D" w:rsidRPr="007D0C9C">
        <w:rPr>
          <w:rFonts w:asciiTheme="minorHAnsi" w:hAnsiTheme="minorHAnsi" w:cstheme="minorHAnsi"/>
        </w:rPr>
        <w:t xml:space="preserve"> o których mowa w ust. 1 pkt 2 i </w:t>
      </w:r>
      <w:r w:rsidR="00D30C50">
        <w:rPr>
          <w:rFonts w:asciiTheme="minorHAnsi" w:hAnsiTheme="minorHAnsi" w:cstheme="minorHAnsi"/>
        </w:rPr>
        <w:t>5</w:t>
      </w:r>
      <w:r w:rsidR="0057518D" w:rsidRPr="007D0C9C">
        <w:rPr>
          <w:rFonts w:asciiTheme="minorHAnsi" w:hAnsiTheme="minorHAnsi" w:cstheme="minorHAnsi"/>
        </w:rPr>
        <w:t xml:space="preserve"> dostępne są na Portalu Funduszy Europejskich. </w:t>
      </w:r>
      <w:r w:rsidRPr="007D0C9C">
        <w:rPr>
          <w:rFonts w:asciiTheme="minorHAnsi" w:hAnsiTheme="minorHAnsi" w:cstheme="minorHAnsi"/>
        </w:rPr>
        <w:t>Dokumenty,</w:t>
      </w:r>
      <w:r w:rsidR="0057518D" w:rsidRPr="007D0C9C">
        <w:rPr>
          <w:rFonts w:asciiTheme="minorHAnsi" w:hAnsiTheme="minorHAnsi" w:cstheme="minorHAnsi"/>
        </w:rPr>
        <w:t xml:space="preserve"> o których mowa w ust. 1 pkt 3</w:t>
      </w:r>
      <w:r w:rsidR="00D30C50">
        <w:rPr>
          <w:rFonts w:asciiTheme="minorHAnsi" w:hAnsiTheme="minorHAnsi" w:cstheme="minorHAnsi"/>
        </w:rPr>
        <w:t>,</w:t>
      </w:r>
      <w:r w:rsidR="00D653BE">
        <w:rPr>
          <w:rFonts w:asciiTheme="minorHAnsi" w:hAnsiTheme="minorHAnsi" w:cstheme="minorHAnsi"/>
        </w:rPr>
        <w:t xml:space="preserve"> </w:t>
      </w:r>
      <w:r w:rsidR="00D30C50">
        <w:rPr>
          <w:rFonts w:asciiTheme="minorHAnsi" w:hAnsiTheme="minorHAnsi" w:cstheme="minorHAnsi"/>
        </w:rPr>
        <w:t>4 i 6</w:t>
      </w:r>
      <w:r w:rsidR="0057518D" w:rsidRPr="007D0C9C">
        <w:rPr>
          <w:rFonts w:asciiTheme="minorHAnsi" w:hAnsiTheme="minorHAnsi" w:cstheme="minorHAnsi"/>
        </w:rPr>
        <w:t xml:space="preserve"> dostępne są na stronie www.kpo.gov.pl.</w:t>
      </w:r>
    </w:p>
    <w:p w14:paraId="221C5999" w14:textId="79710039" w:rsidR="0057518D" w:rsidRPr="008C12ED" w:rsidRDefault="0057518D" w:rsidP="001F67E6">
      <w:pPr>
        <w:pStyle w:val="Tekstpodstawowy"/>
        <w:numPr>
          <w:ilvl w:val="0"/>
          <w:numId w:val="23"/>
        </w:numPr>
        <w:autoSpaceDE w:val="0"/>
        <w:spacing w:before="360" w:after="360" w:line="360" w:lineRule="auto"/>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Pr>
          <w:rFonts w:asciiTheme="minorHAnsi" w:hAnsiTheme="minorHAnsi" w:cstheme="minorHAnsi"/>
        </w:rPr>
        <w:t xml:space="preserve">treści </w:t>
      </w:r>
      <w:r w:rsidRPr="007D0C9C">
        <w:rPr>
          <w:rFonts w:asciiTheme="minorHAnsi" w:hAnsiTheme="minorHAnsi" w:cstheme="minorHAnsi"/>
        </w:rPr>
        <w:t>wytycznych</w:t>
      </w:r>
      <w:r w:rsidRPr="008C12ED">
        <w:rPr>
          <w:rFonts w:asciiTheme="minorHAnsi" w:hAnsiTheme="minorHAnsi" w:cstheme="minorBidi"/>
        </w:rPr>
        <w:t xml:space="preserve"> i dokumentów, o których mowa w ust. 1, Ostateczny odbiorca wsparcia ma obowiązek stosowania się do ich aktualnej wersji, z zastrzeżeniem przepisów przejściowych i intertemporalnych</w:t>
      </w:r>
      <w:r w:rsidRPr="002C0D70">
        <w:rPr>
          <w:rFonts w:asciiTheme="minorHAnsi" w:hAnsiTheme="minorHAnsi" w:cstheme="minorBidi"/>
        </w:rPr>
        <w:t>. Informację o każdorazowej zmianie dokumentu, o którym mowa w ust.</w:t>
      </w:r>
      <w:r w:rsidR="003257E4">
        <w:rPr>
          <w:rFonts w:asciiTheme="minorHAnsi" w:hAnsiTheme="minorHAnsi" w:cstheme="minorBidi"/>
        </w:rPr>
        <w:t xml:space="preserve"> </w:t>
      </w:r>
      <w:r w:rsidRPr="002C0D70">
        <w:rPr>
          <w:rFonts w:asciiTheme="minorHAnsi" w:hAnsiTheme="minorHAnsi" w:cstheme="minorBidi"/>
        </w:rPr>
        <w:t xml:space="preserve">1 pkt.1 Jednostka </w:t>
      </w:r>
      <w:r w:rsidRPr="002C0D70">
        <w:rPr>
          <w:rFonts w:asciiTheme="minorHAnsi" w:hAnsiTheme="minorHAnsi" w:cstheme="minorBidi"/>
        </w:rPr>
        <w:lastRenderedPageBreak/>
        <w:t>Wspierająca przekazuje Ostatecznemu odbiorcy wsparcia poprzez system CST2021 wraz z informacją o terminie jej obowiązywania.</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497FE5B4" w14:textId="688B215A"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w:t>
      </w:r>
      <w:r w:rsidR="000D0F08">
        <w:rPr>
          <w:rStyle w:val="Odwoanieprzypisudolnego"/>
          <w:rFonts w:asciiTheme="minorHAnsi" w:hAnsiTheme="minorHAnsi" w:cstheme="minorBidi"/>
        </w:rPr>
        <w:footnoteReference w:id="12"/>
      </w:r>
      <w:r w:rsidRPr="00C23CD2">
        <w:rPr>
          <w:rFonts w:asciiTheme="minorHAnsi" w:hAnsiTheme="minorHAnsi" w:cstheme="minorBidi"/>
        </w:rPr>
        <w:t xml:space="preserve"> Przedsięwzięcia i/lub Podmiotu upoważnionego do ponoszenia wydatków w ramach Przedsięwzięcia</w:t>
      </w:r>
      <w:r w:rsidR="00865E01">
        <w:rPr>
          <w:rFonts w:asciiTheme="minorHAnsi" w:hAnsiTheme="minorHAnsi" w:cstheme="minorBidi"/>
        </w:rPr>
        <w:t>.</w:t>
      </w:r>
    </w:p>
    <w:p w14:paraId="4A9C07E7" w14:textId="77777777" w:rsidR="0057518D" w:rsidRPr="00C23CD2"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osób trzecich za szkody powstałe w związku z realizacją Przedsięwzięcia i zwalnia Skarb Państwa – Jednostkę wspierającą z odpowiedzialności w przypadku roszczeń osób trzecich powstałych w związku z jego realizacją.</w:t>
      </w:r>
    </w:p>
    <w:p w14:paraId="5EE7F6C4" w14:textId="2DCE5CF6"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6C2CB1">
        <w:rPr>
          <w:rStyle w:val="Znakiprzypiswdolnych"/>
          <w:rFonts w:ascii="Calibri" w:hAnsi="Calibri"/>
          <w:sz w:val="20"/>
          <w:szCs w:val="20"/>
        </w:rPr>
        <w:footnoteReference w:id="13"/>
      </w:r>
      <w:r w:rsidRPr="008C12ED">
        <w:rPr>
          <w:rFonts w:asciiTheme="minorHAnsi" w:hAnsiTheme="minorHAnsi" w:cstheme="minorBidi"/>
        </w:rPr>
        <w:t xml:space="preserve"> oraz Podmiotu upoważnionego do ponoszenia wydatków wynikające z </w:t>
      </w:r>
      <w:r w:rsidR="007F20E5">
        <w:rPr>
          <w:rFonts w:asciiTheme="minorHAnsi" w:hAnsiTheme="minorHAnsi" w:cstheme="minorBidi"/>
        </w:rPr>
        <w:t>Porozumienia</w:t>
      </w:r>
      <w:r w:rsidRPr="008C12ED">
        <w:rPr>
          <w:rFonts w:asciiTheme="minorHAnsi" w:hAnsiTheme="minorHAnsi" w:cstheme="minorBidi"/>
        </w:rPr>
        <w:t xml:space="preserve"> nie mogą być przenoszone na osoby trzecie bez zgody Jednostki wspierającej.</w:t>
      </w:r>
    </w:p>
    <w:p w14:paraId="03F2B2D8" w14:textId="77777777"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odpowiada za ponoszenie wydatków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10C3C2B1" w14:textId="77777777" w:rsidR="0057518D" w:rsidRPr="00C23CD2"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4"/>
      </w:r>
      <w:r w:rsidRPr="00C23CD2">
        <w:rPr>
          <w:rFonts w:asciiTheme="minorHAnsi" w:hAnsiTheme="minorHAnsi" w:cstheme="minorBidi"/>
          <w:vertAlign w:val="superscript"/>
        </w:rPr>
        <w:t>.</w:t>
      </w:r>
    </w:p>
    <w:p w14:paraId="4110B8F2" w14:textId="77777777" w:rsidR="0057518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W przypadku realizacji Przedsięwzięcia przez Ostatecznego odbiorcę wsparcia w formie partnerstwa, porozumienie lub umowa o partnerstwie określa w szczególności</w:t>
      </w:r>
      <w:r>
        <w:rPr>
          <w:rFonts w:asciiTheme="minorHAnsi" w:hAnsiTheme="minorHAnsi" w:cstheme="minorBidi"/>
        </w:rPr>
        <w:t>:</w:t>
      </w:r>
      <w:r w:rsidRPr="008C12ED">
        <w:rPr>
          <w:rFonts w:asciiTheme="minorHAnsi" w:hAnsiTheme="minorHAnsi" w:cstheme="minorBidi"/>
        </w:rPr>
        <w:t xml:space="preserve"> </w:t>
      </w:r>
    </w:p>
    <w:p w14:paraId="5350A1B9" w14:textId="34CDAFE9" w:rsidR="002F79AE" w:rsidRDefault="0057518D" w:rsidP="0057518D">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15" w:name="_Hlk191624768"/>
      <w:r w:rsidR="002F79AE">
        <w:rPr>
          <w:rFonts w:asciiTheme="minorHAnsi" w:hAnsiTheme="minorHAnsi" w:cstheme="minorBidi"/>
        </w:rPr>
        <w:t>zakres i formę udziału poszczególnych partnerów w realizacji Przedsięwzięcia;</w:t>
      </w:r>
      <w:bookmarkEnd w:id="15"/>
    </w:p>
    <w:p w14:paraId="3994020B" w14:textId="7A00216F"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57518D" w:rsidRPr="00A42FD6">
        <w:rPr>
          <w:rFonts w:asciiTheme="minorHAnsi" w:hAnsiTheme="minorHAnsi" w:cstheme="minorBidi"/>
        </w:rPr>
        <w:t xml:space="preserve">odpowiedzialność Ostatecznego odbiorcy wsparcia i Partnera, w tym również wobec osób trzecich, za działania lub zaniechania wynikające z realizacji </w:t>
      </w:r>
      <w:r w:rsidR="00341656">
        <w:rPr>
          <w:rFonts w:asciiTheme="minorHAnsi" w:hAnsiTheme="minorHAnsi" w:cstheme="minorBidi"/>
        </w:rPr>
        <w:t>Porozumienia</w:t>
      </w:r>
      <w:r w:rsidR="0057518D" w:rsidRPr="00A42FD6">
        <w:rPr>
          <w:rFonts w:asciiTheme="minorHAnsi" w:hAnsiTheme="minorHAnsi" w:cstheme="minorBidi"/>
        </w:rPr>
        <w:t>;</w:t>
      </w:r>
    </w:p>
    <w:p w14:paraId="7E1F2992" w14:textId="1ADE7957"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57518D" w:rsidRPr="00A42FD6">
        <w:rPr>
          <w:rFonts w:asciiTheme="minorHAnsi" w:hAnsiTheme="minorHAnsi" w:cstheme="minorBidi"/>
        </w:rPr>
        <w:t>)</w:t>
      </w:r>
      <w:r w:rsidR="0057518D"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0C8AD47B" w14:textId="4FE9ADE2"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57518D" w:rsidRPr="00A42FD6">
        <w:rPr>
          <w:rFonts w:asciiTheme="minorHAnsi" w:hAnsiTheme="minorHAnsi" w:cstheme="minorBidi"/>
        </w:rPr>
        <w:t>)</w:t>
      </w:r>
      <w:r w:rsidR="0057518D" w:rsidRPr="00A42FD6">
        <w:rPr>
          <w:rFonts w:asciiTheme="minorHAnsi" w:hAnsiTheme="minorHAnsi" w:cstheme="minorBidi"/>
        </w:rPr>
        <w:tab/>
        <w:t>zasady wspólnego zarządzania Przedsięwzięciem;</w:t>
      </w:r>
    </w:p>
    <w:p w14:paraId="450631B3" w14:textId="52C0A3D2" w:rsidR="0057518D" w:rsidRPr="00A42FD6" w:rsidRDefault="002F79AE"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5</w:t>
      </w:r>
      <w:r w:rsidR="0057518D" w:rsidRPr="00A42FD6">
        <w:rPr>
          <w:rFonts w:asciiTheme="minorHAnsi" w:hAnsiTheme="minorHAnsi" w:cstheme="minorBidi"/>
        </w:rPr>
        <w:t>)</w:t>
      </w:r>
      <w:r w:rsidR="0057518D" w:rsidRPr="00A42FD6">
        <w:rPr>
          <w:rFonts w:asciiTheme="minorHAnsi" w:hAnsiTheme="minorHAnsi" w:cstheme="minorBidi"/>
        </w:rPr>
        <w:tab/>
        <w:t xml:space="preserve">sposób przekazywania środków pieniężnych, o których mowa w § 2 ust. </w:t>
      </w:r>
      <w:r w:rsidR="00865E01">
        <w:rPr>
          <w:rFonts w:asciiTheme="minorHAnsi" w:hAnsiTheme="minorHAnsi" w:cstheme="minorBidi"/>
        </w:rPr>
        <w:t>3</w:t>
      </w:r>
      <w:r w:rsidR="0057518D" w:rsidRPr="00A42FD6">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w:t>
      </w:r>
      <w:r w:rsidR="00865E01">
        <w:rPr>
          <w:rFonts w:asciiTheme="minorHAnsi" w:hAnsiTheme="minorHAnsi" w:cstheme="minorBidi"/>
        </w:rPr>
        <w:t>;</w:t>
      </w:r>
      <w:r w:rsidR="0057518D" w:rsidRPr="00A42FD6">
        <w:rPr>
          <w:rFonts w:asciiTheme="minorHAnsi" w:hAnsiTheme="minorHAnsi" w:cstheme="minorBidi"/>
        </w:rPr>
        <w:t xml:space="preserve"> </w:t>
      </w:r>
    </w:p>
    <w:p w14:paraId="357F5C17" w14:textId="43599EA2" w:rsidR="001907E5" w:rsidRPr="001907E5" w:rsidRDefault="002F79AE" w:rsidP="001907E5">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6</w:t>
      </w:r>
      <w:r w:rsidR="001907E5" w:rsidRPr="001907E5">
        <w:rPr>
          <w:rFonts w:asciiTheme="minorHAnsi" w:hAnsiTheme="minorHAnsi" w:cstheme="minorBidi"/>
        </w:rPr>
        <w:t>)</w:t>
      </w:r>
      <w:r w:rsidR="001907E5" w:rsidRPr="001907E5">
        <w:rPr>
          <w:rFonts w:asciiTheme="minorHAnsi" w:hAnsiTheme="minorHAnsi" w:cstheme="minorBidi"/>
        </w:rPr>
        <w:tab/>
        <w:t>zasady odpowiedzialności za niewłaściwe wydatkowanie środków przez Partnera niebędącego państwową jednostką budżetową, w tym zasady zwrotu środków i odsetek;</w:t>
      </w:r>
    </w:p>
    <w:p w14:paraId="5323AEE1" w14:textId="6027838B" w:rsidR="001907E5" w:rsidRDefault="002F79AE"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Pr>
          <w:rFonts w:asciiTheme="minorHAnsi" w:hAnsiTheme="minorHAnsi" w:cstheme="minorBidi"/>
        </w:rPr>
        <w:t>7</w:t>
      </w:r>
      <w:r w:rsidR="001907E5" w:rsidRPr="001907E5">
        <w:rPr>
          <w:rFonts w:asciiTheme="minorHAnsi" w:hAnsiTheme="minorHAnsi" w:cstheme="minorBidi"/>
        </w:rPr>
        <w:t>)</w:t>
      </w:r>
      <w:r w:rsidR="001907E5">
        <w:rPr>
          <w:rFonts w:asciiTheme="minorHAnsi" w:hAnsiTheme="minorHAnsi" w:cstheme="minorBidi"/>
        </w:rPr>
        <w:t xml:space="preserve">  </w:t>
      </w:r>
      <w:r w:rsidR="001907E5" w:rsidRPr="001907E5">
        <w:rPr>
          <w:rFonts w:asciiTheme="minorHAnsi" w:hAnsiTheme="minorHAnsi" w:cstheme="minorBidi"/>
        </w:rPr>
        <w:t>zasady zwrotu kwot niewykorzystanych przez Partnera</w:t>
      </w:r>
    </w:p>
    <w:p w14:paraId="2892BF95" w14:textId="2EA3436D" w:rsidR="002E7DB3" w:rsidRPr="008C12ED" w:rsidRDefault="002E7DB3"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2E7DB3">
        <w:rPr>
          <w:rFonts w:asciiTheme="minorHAnsi" w:hAnsiTheme="minorHAnsi" w:cstheme="minorBidi"/>
        </w:rPr>
        <w:t>- z zastrzeżeniem ust. 4 i 5.</w:t>
      </w:r>
    </w:p>
    <w:p w14:paraId="2DC77B3B" w14:textId="212F280D"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w:t>
      </w:r>
      <w:r w:rsidR="00B41AFE">
        <w:rPr>
          <w:rFonts w:asciiTheme="minorHAnsi" w:hAnsiTheme="minorHAnsi" w:cstheme="minorBidi"/>
        </w:rPr>
        <w:t>u</w:t>
      </w:r>
      <w:r w:rsidRPr="008C12ED">
        <w:rPr>
          <w:rFonts w:asciiTheme="minorHAnsi" w:hAnsiTheme="minorHAnsi" w:cstheme="minorBidi"/>
        </w:rPr>
        <w:t>mowa o partnerstwie precyzuje, które wydatki będą ponoszone przez Partnera. Zadania powierzone Partnerowi muszą wynikać z jego zasobów organizacyjnych, ludzkich, technicznych i finansowych.</w:t>
      </w:r>
    </w:p>
    <w:p w14:paraId="58CF41A0" w14:textId="77777777"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pełną odpowiedzialność wobec Jednostki wspierającej za działania osób trzecich zaangażowanych w realizację Przedsięwzięcia na podstawie Umowy w sprawie zamówienia i ewentualnych umów zawieranych pomiędzy wykonawcą Umowy w sprawie zamówienia, a jego podwykonawcami.</w:t>
      </w:r>
    </w:p>
    <w:p w14:paraId="221583FF" w14:textId="77777777"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 oraz Podmioty upoważnione do ponoszenia wydatków, a także za terminowe, zgodnie z Harmonogramem rozliczanie Przedsięwzięcia.</w:t>
      </w:r>
    </w:p>
    <w:p w14:paraId="2E75A48E" w14:textId="4C9AD124" w:rsidR="0057518D" w:rsidRPr="008C12ED" w:rsidRDefault="0057518D" w:rsidP="001F67E6">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w:t>
      </w:r>
      <w:r w:rsidR="00341656">
        <w:rPr>
          <w:rFonts w:asciiTheme="minorHAnsi" w:hAnsiTheme="minorHAnsi" w:cstheme="minorBidi"/>
        </w:rPr>
        <w:t>ego Porozumienia</w:t>
      </w:r>
      <w:r w:rsidRPr="008C12ED">
        <w:rPr>
          <w:rFonts w:asciiTheme="minorHAnsi" w:hAnsiTheme="minorHAnsi" w:cstheme="minorBidi"/>
        </w:rPr>
        <w:t xml:space="preserve"> zobowiązania Ostatecznego odbiorcy wsparcia stosuje się odpowiednio do Partnerów i </w:t>
      </w:r>
      <w:r w:rsidRPr="008C12ED">
        <w:rPr>
          <w:rFonts w:asciiTheme="minorHAnsi" w:hAnsiTheme="minorHAnsi" w:cstheme="minorBidi"/>
        </w:rPr>
        <w:lastRenderedPageBreak/>
        <w:t>Podmiotów upoważnionych do ponoszenia wydatków, którzy w stosunku do Jednostki wspierającej wykonują je za pośrednictwem Ostatecznego odbiorcy wsparcia.</w:t>
      </w:r>
    </w:p>
    <w:p w14:paraId="1BCC8171" w14:textId="77777777" w:rsidR="00505362" w:rsidRPr="00792B05" w:rsidRDefault="00505362" w:rsidP="00B415A4">
      <w:pPr>
        <w:pStyle w:val="Nagwek2"/>
      </w:pPr>
      <w:r w:rsidRPr="00792B05">
        <w:t>§ 7. Zasady wypłaty dofinansowania</w:t>
      </w:r>
    </w:p>
    <w:p w14:paraId="7B51E128" w14:textId="6A56397A" w:rsidR="00505362" w:rsidRPr="00633600" w:rsidRDefault="0029504D" w:rsidP="001F67E6">
      <w:pPr>
        <w:pStyle w:val="Akapitzlist"/>
        <w:numPr>
          <w:ilvl w:val="0"/>
          <w:numId w:val="25"/>
        </w:numPr>
        <w:tabs>
          <w:tab w:val="num" w:pos="717"/>
        </w:tabs>
        <w:spacing w:before="360" w:after="360" w:line="360" w:lineRule="auto"/>
        <w:contextualSpacing/>
        <w:rPr>
          <w:rFonts w:asciiTheme="minorHAnsi" w:hAnsiTheme="minorHAnsi" w:cstheme="minorHAnsi"/>
        </w:rPr>
      </w:pPr>
      <w:r>
        <w:rPr>
          <w:rFonts w:asciiTheme="minorHAnsi" w:hAnsiTheme="minorHAnsi" w:cstheme="minorHAnsi"/>
        </w:rPr>
        <w:t>Dofinansowanie</w:t>
      </w:r>
      <w:r w:rsidR="00505362" w:rsidRPr="00633600">
        <w:rPr>
          <w:rFonts w:asciiTheme="minorHAnsi" w:hAnsiTheme="minorHAnsi" w:cstheme="minorHAnsi"/>
        </w:rPr>
        <w:t xml:space="preserve"> na realizację Przedsięwzięcia jest przekazane </w:t>
      </w:r>
      <w:r w:rsidR="00505362" w:rsidRPr="00633600">
        <w:rPr>
          <w:rFonts w:asciiTheme="minorHAnsi" w:hAnsiTheme="minorHAnsi"/>
        </w:rPr>
        <w:t xml:space="preserve">Ostatecznemu odbiorcy wsparcia </w:t>
      </w:r>
      <w:r w:rsidR="00505362" w:rsidRPr="00633600">
        <w:rPr>
          <w:rFonts w:asciiTheme="minorHAnsi" w:hAnsiTheme="minorHAnsi" w:cstheme="minorHAnsi"/>
        </w:rPr>
        <w:t xml:space="preserve">w formie zaliczki. </w:t>
      </w:r>
    </w:p>
    <w:p w14:paraId="0F37C0AF" w14:textId="77777777" w:rsidR="00505362" w:rsidRPr="0063360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Jednostka wspierająca będzie przekazywać dofinansowanie na podstawie wniosków o płatność zaliczkową składanych przez CST2021.</w:t>
      </w:r>
    </w:p>
    <w:p w14:paraId="68E7A482" w14:textId="13C2CE62" w:rsidR="00505362" w:rsidRPr="00633600" w:rsidRDefault="0029504D" w:rsidP="001F67E6">
      <w:pPr>
        <w:pStyle w:val="Akapitzlist"/>
        <w:numPr>
          <w:ilvl w:val="0"/>
          <w:numId w:val="25"/>
        </w:numPr>
        <w:tabs>
          <w:tab w:val="clear" w:pos="360"/>
          <w:tab w:val="num" w:pos="717"/>
          <w:tab w:val="left" w:leader="dot" w:pos="5245"/>
          <w:tab w:val="left" w:leader="dot" w:pos="8789"/>
        </w:tabs>
        <w:spacing w:before="360" w:after="360" w:line="360" w:lineRule="auto"/>
        <w:ind w:left="357" w:hanging="357"/>
        <w:contextualSpacing/>
        <w:rPr>
          <w:rFonts w:asciiTheme="minorHAnsi" w:hAnsiTheme="minorHAnsi" w:cstheme="minorBidi"/>
        </w:rPr>
      </w:pPr>
      <w:r>
        <w:rPr>
          <w:rFonts w:asciiTheme="minorHAnsi" w:hAnsiTheme="minorHAnsi" w:cstheme="minorBidi"/>
        </w:rPr>
        <w:t>Dofinansowanie</w:t>
      </w:r>
      <w:r w:rsidR="00505362" w:rsidRPr="00633600">
        <w:rPr>
          <w:rFonts w:asciiTheme="minorHAnsi" w:hAnsiTheme="minorHAnsi" w:cstheme="minorBidi"/>
        </w:rPr>
        <w:t xml:space="preserve">, o którym mowa w ust. 1, będzie przekazywane w transzach, każdorazowo na podstawie zatwierdzonego </w:t>
      </w:r>
      <w:r w:rsidR="00BD04C3">
        <w:rPr>
          <w:rFonts w:asciiTheme="minorHAnsi" w:hAnsiTheme="minorHAnsi" w:cstheme="minorBidi"/>
        </w:rPr>
        <w:t xml:space="preserve">przez Jednostkę Wspierającą </w:t>
      </w:r>
      <w:r w:rsidR="00505362" w:rsidRPr="00633600">
        <w:rPr>
          <w:rFonts w:asciiTheme="minorHAnsi" w:hAnsiTheme="minorHAnsi" w:cstheme="minorBidi"/>
        </w:rPr>
        <w:t>wniosku o płatność, na wskazany przez Ostatecznego odbiorcę wsparcia wyodrębniony na potrzeby realizacji danego Przedsięwzięcia rachunek dochodów o numerze ………………</w:t>
      </w:r>
      <w:proofErr w:type="gramStart"/>
      <w:r w:rsidR="00505362" w:rsidRPr="00633600">
        <w:rPr>
          <w:rFonts w:asciiTheme="minorHAnsi" w:hAnsiTheme="minorHAnsi" w:cstheme="minorBidi"/>
        </w:rPr>
        <w:t>…….</w:t>
      </w:r>
      <w:proofErr w:type="gramEnd"/>
      <w:r w:rsidR="00505362" w:rsidRPr="00633600">
        <w:tab/>
      </w:r>
      <w:r w:rsidR="00505362" w:rsidRPr="00633600">
        <w:rPr>
          <w:rFonts w:asciiTheme="minorHAnsi" w:hAnsiTheme="minorHAnsi" w:cstheme="minorBidi"/>
        </w:rPr>
        <w:t>, który będzie służył wyłącznie do prowadzenia operacji wynikających z realizacji Przedsięwzięcia.</w:t>
      </w:r>
    </w:p>
    <w:p w14:paraId="199EEC24" w14:textId="5E6B235C" w:rsidR="00505362" w:rsidRPr="0063360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Wypłaty każdej z transz zaliczki dokonywane są w wysokościach nie większych niż 30% przyznanego dofinansowania, z zastrzeżeniem ust. 5.</w:t>
      </w:r>
    </w:p>
    <w:p w14:paraId="23B27D99" w14:textId="606BEDEE" w:rsidR="00E27A30"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Pierwsza transza zaliczki zostanie wypłacona Ostatecznemu odbiorcy wsparcia po zatwierdzeniu </w:t>
      </w:r>
      <w:r w:rsidR="00BD04C3">
        <w:rPr>
          <w:rFonts w:asciiTheme="minorHAnsi" w:hAnsiTheme="minorHAnsi" w:cstheme="minorBidi"/>
        </w:rPr>
        <w:t xml:space="preserve">przez Jednostkę Wspierającą </w:t>
      </w:r>
      <w:r w:rsidRPr="00633600">
        <w:rPr>
          <w:rFonts w:asciiTheme="minorHAnsi" w:hAnsiTheme="minorHAnsi" w:cstheme="minorBidi"/>
        </w:rPr>
        <w:t xml:space="preserve">wniosku o płatność zaliczkową w wysokości wynikającej z harmonogramu płatności. Kolejne transze zostaną wypłacone pod warunkiem rozliczenia co najmniej 70 % łącznej kwoty przekazanych wcześniej transz zaliczki. </w:t>
      </w:r>
    </w:p>
    <w:p w14:paraId="5D2483C3" w14:textId="5B5BB4B2" w:rsidR="00183840" w:rsidRPr="00E27A30" w:rsidRDefault="00183840" w:rsidP="00E27A30">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E27A30">
        <w:rPr>
          <w:rFonts w:asciiTheme="minorHAnsi" w:hAnsiTheme="minorHAnsi" w:cstheme="minorBidi"/>
        </w:rPr>
        <w:t>Jednostka wspierająca w toku weryfikacji wniosku o płatność zaliczkową może obniżyć wysokość wnioskowanej przez Ostatecznego odbiorcę wsparcia zaliczki lub odmówić jej wypłaty</w:t>
      </w:r>
      <w:r w:rsidR="00865E01" w:rsidRPr="00E27A30">
        <w:rPr>
          <w:rFonts w:asciiTheme="minorHAnsi" w:hAnsiTheme="minorHAnsi" w:cstheme="minorBidi"/>
        </w:rPr>
        <w:t>.</w:t>
      </w:r>
    </w:p>
    <w:p w14:paraId="27A10DBE" w14:textId="34AD5679" w:rsidR="00505362" w:rsidRPr="005834EF" w:rsidRDefault="00505362" w:rsidP="001F67E6">
      <w:pPr>
        <w:pStyle w:val="Akapitzlist"/>
        <w:numPr>
          <w:ilvl w:val="0"/>
          <w:numId w:val="25"/>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Rozliczenie </w:t>
      </w:r>
      <w:r w:rsidR="0053410D">
        <w:rPr>
          <w:rFonts w:asciiTheme="minorHAnsi" w:hAnsiTheme="minorHAnsi" w:cstheme="minorBidi"/>
        </w:rPr>
        <w:t>dofinansowania</w:t>
      </w:r>
      <w:r w:rsidRPr="00633600">
        <w:rPr>
          <w:rFonts w:asciiTheme="minorHAnsi" w:hAnsiTheme="minorHAnsi" w:cstheme="minorBidi"/>
        </w:rPr>
        <w:t xml:space="preserve"> przekazanego w formie zaliczki, o której mowa w ust. 1 polega na wykazaniu przez Ostatecznego odbiorcę wsparcia wydatków kwalifikowalnych we wnioskach o płatność rozliczających tę zaliczkę, złożonych do Jednostki wspierającej lub </w:t>
      </w:r>
      <w:r w:rsidRPr="005834EF">
        <w:rPr>
          <w:rFonts w:asciiTheme="minorHAnsi" w:hAnsiTheme="minorHAnsi" w:cstheme="minorBidi"/>
        </w:rPr>
        <w:t xml:space="preserve">na zwrocie tej zaliczki w terminie określonym w ust. </w:t>
      </w:r>
      <w:r w:rsidR="002E7DB3" w:rsidRPr="005834EF">
        <w:rPr>
          <w:rFonts w:asciiTheme="minorHAnsi" w:hAnsiTheme="minorHAnsi" w:cstheme="minorBidi"/>
        </w:rPr>
        <w:t>8</w:t>
      </w:r>
      <w:r w:rsidRPr="005834EF">
        <w:rPr>
          <w:rFonts w:asciiTheme="minorHAnsi" w:hAnsiTheme="minorHAnsi" w:cstheme="minorBidi"/>
        </w:rPr>
        <w:t>.</w:t>
      </w:r>
    </w:p>
    <w:p w14:paraId="6898E93F" w14:textId="0F86324C" w:rsidR="00505362" w:rsidRPr="00633600" w:rsidRDefault="00505362" w:rsidP="001F67E6">
      <w:pPr>
        <w:pStyle w:val="Akapitzlist"/>
        <w:numPr>
          <w:ilvl w:val="0"/>
          <w:numId w:val="25"/>
        </w:numPr>
        <w:spacing w:line="360" w:lineRule="auto"/>
        <w:ind w:left="357" w:hanging="357"/>
        <w:rPr>
          <w:rFonts w:asciiTheme="minorHAnsi" w:hAnsiTheme="minorHAnsi" w:cstheme="minorBidi"/>
        </w:rPr>
      </w:pPr>
      <w:r w:rsidRPr="005834EF">
        <w:rPr>
          <w:rFonts w:asciiTheme="minorHAnsi" w:hAnsiTheme="minorHAnsi" w:cstheme="minorBidi"/>
        </w:rPr>
        <w:t xml:space="preserve">Rozliczenie transzy zaliczki przez Ostatecznego odbiorcę wsparcia następuje najpóźniej w terminie 3 miesięcy od dnia </w:t>
      </w:r>
      <w:r w:rsidR="00BD04C3" w:rsidRPr="005834EF">
        <w:rPr>
          <w:rFonts w:asciiTheme="minorHAnsi" w:hAnsiTheme="minorHAnsi" w:cstheme="minorBidi"/>
        </w:rPr>
        <w:t>wypłaty</w:t>
      </w:r>
      <w:r w:rsidRPr="005834EF">
        <w:rPr>
          <w:rFonts w:asciiTheme="minorHAnsi" w:hAnsiTheme="minorHAnsi" w:cstheme="minorBidi"/>
        </w:rPr>
        <w:t xml:space="preserve"> transzy zaliczki na wyodrębniony rachunek dochodów, o którym mowa w ust. 3.  W stosunku do transz zaliczek, których termin </w:t>
      </w:r>
      <w:r w:rsidRPr="005834EF">
        <w:rPr>
          <w:rFonts w:asciiTheme="minorHAnsi" w:hAnsiTheme="minorHAnsi" w:cstheme="minorBidi"/>
        </w:rPr>
        <w:lastRenderedPageBreak/>
        <w:t xml:space="preserve">rozliczenia przypadałby po dniu złożenia wniosku o płatność </w:t>
      </w:r>
      <w:proofErr w:type="gramStart"/>
      <w:r w:rsidRPr="005834EF">
        <w:rPr>
          <w:rFonts w:asciiTheme="minorHAnsi" w:hAnsiTheme="minorHAnsi" w:cstheme="minorBidi"/>
        </w:rPr>
        <w:t>końcową  rozliczenie</w:t>
      </w:r>
      <w:proofErr w:type="gramEnd"/>
      <w:r w:rsidRPr="005834EF">
        <w:rPr>
          <w:rFonts w:asciiTheme="minorHAnsi" w:hAnsiTheme="minorHAnsi" w:cstheme="minorBidi"/>
        </w:rPr>
        <w:t xml:space="preserve"> zaliczki następuje  nie później niż  w terminie złożenia</w:t>
      </w:r>
      <w:r w:rsidRPr="00633600">
        <w:rPr>
          <w:rFonts w:asciiTheme="minorHAnsi" w:hAnsiTheme="minorHAnsi" w:cstheme="minorBidi"/>
        </w:rPr>
        <w:t xml:space="preserve"> wniosku o płatność końcową, o którym mowa § 8 ust. 6.</w:t>
      </w:r>
    </w:p>
    <w:p w14:paraId="4D38F635" w14:textId="77777777" w:rsidR="00505362" w:rsidRPr="00633600"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ind w:left="357"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 będącą rezultatem, w szczególności:</w:t>
      </w:r>
    </w:p>
    <w:p w14:paraId="1D4A2905" w14:textId="20081DD9" w:rsidR="00505362" w:rsidRPr="00633600" w:rsidRDefault="00505362"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braku dostępności wystarczającej ilości środków na rachunku bankowym PFR;</w:t>
      </w:r>
    </w:p>
    <w:p w14:paraId="41146F85" w14:textId="77777777" w:rsidR="00505362" w:rsidRPr="00A6240D" w:rsidRDefault="00505362"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61F253C1">
        <w:rPr>
          <w:rFonts w:asciiTheme="minorHAnsi" w:hAnsiTheme="minorHAnsi" w:cstheme="minorBidi"/>
        </w:rPr>
        <w:t>niewykonania lub nienależytego wykonania przez Ostatecznego odbiorcę wsparcia obowiązków wynikających z Porozumienia;</w:t>
      </w:r>
    </w:p>
    <w:p w14:paraId="4CB37CA9" w14:textId="6427905B" w:rsidR="006D2D24" w:rsidRPr="000F3A88" w:rsidRDefault="006D2D24"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Bidi"/>
          <w:color w:val="000000" w:themeColor="text1"/>
        </w:rPr>
      </w:pPr>
      <w:r w:rsidRPr="39E44120">
        <w:rPr>
          <w:rFonts w:asciiTheme="minorHAnsi" w:hAnsiTheme="minorHAnsi" w:cstheme="minorBidi"/>
          <w:color w:val="000000" w:themeColor="text1"/>
        </w:rPr>
        <w:t>wstrzymania wypłaty środków</w:t>
      </w:r>
      <w:r>
        <w:rPr>
          <w:rFonts w:asciiTheme="minorHAnsi" w:hAnsiTheme="minorHAnsi" w:cstheme="minorBidi"/>
          <w:color w:val="000000" w:themeColor="text1"/>
        </w:rPr>
        <w:t xml:space="preserve">, </w:t>
      </w:r>
      <w:r w:rsidRPr="39E44120">
        <w:rPr>
          <w:rFonts w:asciiTheme="minorHAnsi" w:hAnsiTheme="minorHAnsi" w:cstheme="minorBidi"/>
          <w:color w:val="000000" w:themeColor="text1"/>
        </w:rPr>
        <w:t>o którym mowa w</w:t>
      </w:r>
      <w:r>
        <w:rPr>
          <w:rFonts w:asciiTheme="minorHAnsi" w:hAnsiTheme="minorHAnsi" w:cstheme="minorBidi"/>
          <w:color w:val="000000" w:themeColor="text1"/>
        </w:rPr>
        <w:t xml:space="preserve"> </w:t>
      </w:r>
      <w:r w:rsidRPr="008C56CB">
        <w:rPr>
          <w:rFonts w:asciiTheme="minorHAnsi" w:hAnsiTheme="minorHAnsi" w:cstheme="minorBidi"/>
          <w:color w:val="000000" w:themeColor="text1"/>
        </w:rPr>
        <w:t>§ 9</w:t>
      </w:r>
      <w:r w:rsidR="00D92672">
        <w:rPr>
          <w:rFonts w:asciiTheme="minorHAnsi" w:hAnsiTheme="minorHAnsi" w:cstheme="minorBidi"/>
          <w:color w:val="000000" w:themeColor="text1"/>
        </w:rPr>
        <w:t xml:space="preserve"> ust</w:t>
      </w:r>
      <w:r w:rsidR="005D15F8">
        <w:rPr>
          <w:rFonts w:asciiTheme="minorHAnsi" w:hAnsiTheme="minorHAnsi" w:cstheme="minorBidi"/>
          <w:color w:val="000000" w:themeColor="text1"/>
        </w:rPr>
        <w:t>.</w:t>
      </w:r>
      <w:r w:rsidR="00D92672">
        <w:rPr>
          <w:rFonts w:asciiTheme="minorHAnsi" w:hAnsiTheme="minorHAnsi" w:cstheme="minorBidi"/>
          <w:color w:val="000000" w:themeColor="text1"/>
        </w:rPr>
        <w:t xml:space="preserve"> 22</w:t>
      </w:r>
      <w:r>
        <w:rPr>
          <w:rFonts w:asciiTheme="minorHAnsi" w:hAnsiTheme="minorHAnsi" w:cstheme="minorBidi"/>
          <w:color w:val="000000" w:themeColor="text1"/>
        </w:rPr>
        <w:t>;</w:t>
      </w:r>
    </w:p>
    <w:p w14:paraId="5359E8EB" w14:textId="1D840F3B" w:rsidR="006D2D24" w:rsidRPr="00633600" w:rsidRDefault="006D2D24" w:rsidP="001F67E6">
      <w:pPr>
        <w:pStyle w:val="Akapitzlist"/>
        <w:widowControl w:val="0"/>
        <w:numPr>
          <w:ilvl w:val="1"/>
          <w:numId w:val="25"/>
        </w:numPr>
        <w:tabs>
          <w:tab w:val="clear" w:pos="680"/>
          <w:tab w:val="num" w:pos="709"/>
        </w:tabs>
        <w:suppressAutoHyphens w:val="0"/>
        <w:autoSpaceDE w:val="0"/>
        <w:autoSpaceDN w:val="0"/>
        <w:spacing w:before="360" w:after="360" w:line="360" w:lineRule="auto"/>
        <w:ind w:left="714" w:hanging="357"/>
        <w:contextualSpacing/>
        <w:rPr>
          <w:rFonts w:asciiTheme="minorHAnsi" w:hAnsiTheme="minorHAnsi" w:cstheme="minorHAnsi"/>
          <w:color w:val="000000" w:themeColor="text1"/>
        </w:rPr>
      </w:pPr>
      <w:r w:rsidRPr="39E44120">
        <w:rPr>
          <w:rFonts w:asciiTheme="minorHAnsi" w:hAnsiTheme="minorHAnsi" w:cstheme="minorBidi"/>
          <w:color w:val="000000" w:themeColor="text1"/>
        </w:rPr>
        <w:t>wstrzymania przez Jednostkę wspierającą procedury weryfikacji i zatwierdzenia wniosku o płatność, o którym mowa w § 9 ust. 7 pkt 1</w:t>
      </w:r>
      <w:r>
        <w:rPr>
          <w:rFonts w:asciiTheme="minorHAnsi" w:hAnsiTheme="minorHAnsi" w:cstheme="minorBidi"/>
          <w:color w:val="000000" w:themeColor="text1"/>
        </w:rPr>
        <w:t>.</w:t>
      </w:r>
      <w:r w:rsidR="00D92672">
        <w:rPr>
          <w:rStyle w:val="Odwoanieprzypisudolnego"/>
          <w:rFonts w:asciiTheme="minorHAnsi" w:hAnsiTheme="minorHAnsi" w:cstheme="minorBidi"/>
          <w:color w:val="000000" w:themeColor="text1"/>
        </w:rPr>
        <w:footnoteReference w:id="15"/>
      </w:r>
    </w:p>
    <w:p w14:paraId="48C7ABEC" w14:textId="56A862E5" w:rsidR="00505362" w:rsidRPr="00633600"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sidRPr="00633600">
        <w:rPr>
          <w:rFonts w:asciiTheme="minorHAnsi" w:hAnsiTheme="minorHAnsi" w:cstheme="minorBidi"/>
          <w:color w:val="000000" w:themeColor="text1"/>
        </w:rPr>
        <w:t xml:space="preserve">Ostateczny odbiorca wsparcia przekazuje odpowiednią część </w:t>
      </w:r>
      <w:r w:rsidR="00FD3F53">
        <w:rPr>
          <w:rFonts w:asciiTheme="minorHAnsi" w:hAnsiTheme="minorHAnsi" w:cstheme="minorBidi"/>
          <w:color w:val="000000" w:themeColor="text1"/>
        </w:rPr>
        <w:t>dofinansowania</w:t>
      </w:r>
      <w:r w:rsidRPr="00633600">
        <w:rPr>
          <w:rFonts w:asciiTheme="minorHAnsi" w:hAnsiTheme="minorHAnsi" w:cstheme="minorBidi"/>
          <w:color w:val="000000" w:themeColor="text1"/>
        </w:rPr>
        <w:t xml:space="preserve"> na pokrycie wydatków Partnerów, zgodnie z Porozumieniem/Umową o partnerstwie.</w:t>
      </w:r>
    </w:p>
    <w:p w14:paraId="037CAAA3" w14:textId="4505E079" w:rsidR="00505362" w:rsidRPr="00B415A4" w:rsidRDefault="00505362" w:rsidP="001F67E6">
      <w:pPr>
        <w:pStyle w:val="Akapitzlist"/>
        <w:widowControl w:val="0"/>
        <w:numPr>
          <w:ilvl w:val="0"/>
          <w:numId w:val="25"/>
        </w:numPr>
        <w:tabs>
          <w:tab w:val="clear" w:pos="360"/>
          <w:tab w:val="left" w:pos="567"/>
        </w:tabs>
        <w:suppressAutoHyphens w:val="0"/>
        <w:autoSpaceDE w:val="0"/>
        <w:autoSpaceDN w:val="0"/>
        <w:spacing w:before="360" w:after="360" w:line="360" w:lineRule="auto"/>
        <w:contextualSpacing/>
      </w:pPr>
      <w:r w:rsidRPr="00633600">
        <w:rPr>
          <w:rFonts w:asciiTheme="minorHAnsi" w:hAnsiTheme="minorHAnsi" w:cstheme="minorBidi"/>
          <w:color w:val="000000" w:themeColor="text1"/>
        </w:rPr>
        <w:t>W przypadku, gdy Partner Przedsięwzięcia/Podmiot upoważniony do ponoszenia wydatków w Przedsięwzięciu jest państwową jednostką budżetową, zobowiązany jest do posiadania wyodrębnionego na potrzeby realizacji Przedsięwzięcia rachunku dochodów.</w:t>
      </w:r>
    </w:p>
    <w:p w14:paraId="6515A86B" w14:textId="6EB12788" w:rsidR="00CF1666" w:rsidRPr="00C776B6" w:rsidRDefault="00CF1666" w:rsidP="00026604">
      <w:pPr>
        <w:pStyle w:val="Nagwek2"/>
      </w:pPr>
      <w:r w:rsidRPr="00C776B6">
        <w:t xml:space="preserve">§ </w:t>
      </w:r>
      <w:r w:rsidR="00083DD1">
        <w:t>8</w:t>
      </w:r>
      <w:r w:rsidRPr="00C776B6">
        <w:t>.</w:t>
      </w:r>
      <w:r w:rsidR="00026604">
        <w:t xml:space="preserve"> </w:t>
      </w:r>
      <w:r w:rsidR="00026604" w:rsidRPr="00C776B6">
        <w:t>Rozliczanie Przedsięwzięcia</w:t>
      </w:r>
    </w:p>
    <w:p w14:paraId="49603B10" w14:textId="72822D17" w:rsid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bookmarkStart w:id="16" w:name="_Hlk121764102"/>
      <w:r w:rsidRPr="000C7338">
        <w:rPr>
          <w:rFonts w:asciiTheme="minorHAnsi" w:hAnsiTheme="minorHAnsi" w:cstheme="minorHAnsi"/>
        </w:rPr>
        <w:t>Ostateczny odbiorca wsparcia finansuje całość ponoszonych wydatków w ramach Przedsięwzięcia z wydzielonego rachunku dochodów, wskazanego w § 7 ust. 3.</w:t>
      </w:r>
    </w:p>
    <w:p w14:paraId="2FD9F48C" w14:textId="31801E38" w:rsid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61F253C1">
        <w:rPr>
          <w:rFonts w:asciiTheme="minorHAnsi" w:hAnsiTheme="minorHAnsi" w:cstheme="minorBidi"/>
        </w:rPr>
        <w:t>Warunkiem uznania wydatków za kwalifikowalne jest poniesienie ich przez Ostatecznego odbiorcę wsparcia, Partnera</w:t>
      </w:r>
      <w:r w:rsidR="004516A5" w:rsidRPr="61F253C1">
        <w:rPr>
          <w:rStyle w:val="Odwoanieprzypisudolnego"/>
          <w:rFonts w:asciiTheme="minorHAnsi" w:hAnsiTheme="minorHAnsi" w:cstheme="minorBidi"/>
        </w:rPr>
        <w:footnoteReference w:id="16"/>
      </w:r>
      <w:r w:rsidRPr="61F253C1">
        <w:rPr>
          <w:rFonts w:asciiTheme="minorHAnsi" w:hAnsiTheme="minorHAnsi" w:cstheme="minorBidi"/>
        </w:rPr>
        <w:t xml:space="preserve"> lub Podmiot upoważniony do ponoszenia wydatków w związku z realizacją Przedsięwzięcia, zgodnie z przepisami prawa powszechnie obowiązującego, systemu realizacji KPO, dokumentami, o których mowa w § 5 ust. 1 oraz treścią Porozumienia.</w:t>
      </w:r>
    </w:p>
    <w:p w14:paraId="471B5465" w14:textId="36C78C30" w:rsidR="000C7338" w:rsidRPr="000C7338"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633600">
        <w:rPr>
          <w:rFonts w:asciiTheme="minorHAnsi" w:hAnsiTheme="minorHAnsi"/>
        </w:rPr>
        <w:t xml:space="preserve">Do oceny kwalifikowalności poniesionych wydatków stosuje się dokumenty, o których mowa w § 5 ust. 1 oraz pozostałe </w:t>
      </w:r>
      <w:r w:rsidR="00C32C89">
        <w:rPr>
          <w:rFonts w:asciiTheme="minorHAnsi" w:hAnsiTheme="minorHAnsi"/>
        </w:rPr>
        <w:t xml:space="preserve">dokumenty </w:t>
      </w:r>
      <w:r w:rsidRPr="00633600">
        <w:rPr>
          <w:rFonts w:asciiTheme="minorHAnsi" w:hAnsiTheme="minorHAnsi"/>
        </w:rPr>
        <w:t xml:space="preserve">dotyczące systemu realizacji KPO w brzmieniu </w:t>
      </w:r>
      <w:r>
        <w:rPr>
          <w:rFonts w:asciiTheme="minorHAnsi" w:hAnsiTheme="minorHAnsi"/>
        </w:rPr>
        <w:t>o</w:t>
      </w:r>
      <w:r w:rsidRPr="00633600">
        <w:rPr>
          <w:rFonts w:asciiTheme="minorHAnsi" w:hAnsiTheme="minorHAnsi"/>
        </w:rPr>
        <w:t>bowiązującym w dniu poniesienia wydatku</w:t>
      </w:r>
      <w:r>
        <w:rPr>
          <w:rFonts w:asciiTheme="minorHAnsi" w:hAnsiTheme="minorHAnsi"/>
        </w:rPr>
        <w:t>.</w:t>
      </w:r>
    </w:p>
    <w:p w14:paraId="2B8173F2" w14:textId="1D467FE0"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lastRenderedPageBreak/>
        <w:t>Ostateczny odbiorca wsparcia składa wniosek o płatność oraz dokumenty niezbędne do rozliczenia Przedsięwzięcia, za pośrednictwem CST2021, chyba że z przyczyn technicznych nie jest to możliwe. W takim przypadku stosuje się postanowienia § 1</w:t>
      </w:r>
      <w:r w:rsidR="000E4BA7">
        <w:rPr>
          <w:rFonts w:asciiTheme="minorHAnsi" w:hAnsiTheme="minorHAnsi" w:cstheme="minorHAnsi"/>
        </w:rPr>
        <w:t>3</w:t>
      </w:r>
      <w:r w:rsidRPr="00B415A4">
        <w:rPr>
          <w:rFonts w:asciiTheme="minorHAnsi" w:hAnsiTheme="minorHAnsi" w:cstheme="minorHAnsi"/>
        </w:rPr>
        <w:t xml:space="preserve"> ust. 8.</w:t>
      </w:r>
    </w:p>
    <w:p w14:paraId="2049C609" w14:textId="6BC27290"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wniosek o płatność nie rzadziej niż co 3 miesiące, przy czym pierwszy wniosek o płatność składany jest w terminie do 3 miesięcy od dnia zawarcia </w:t>
      </w:r>
      <w:r w:rsidR="007F20E5">
        <w:rPr>
          <w:rFonts w:asciiTheme="minorHAnsi" w:hAnsiTheme="minorHAnsi" w:cstheme="minorHAnsi"/>
        </w:rPr>
        <w:t>Porozumienia</w:t>
      </w:r>
      <w:r w:rsidRPr="00B415A4">
        <w:rPr>
          <w:rFonts w:asciiTheme="minorHAnsi" w:hAnsiTheme="minorHAnsi" w:cstheme="minorHAnsi"/>
        </w:rPr>
        <w:t xml:space="preserve">, a każdy kolejny wniosek o płatność składany jest w terminie do 3 miesięcy od dnia złożenia poprzedniego wniosku o płatność, z wyjątkiem wniosku końcowego, o którym mowa w ust. </w:t>
      </w:r>
      <w:r w:rsidR="008D65FD">
        <w:rPr>
          <w:rFonts w:asciiTheme="minorHAnsi" w:hAnsiTheme="minorHAnsi" w:cstheme="minorHAnsi"/>
        </w:rPr>
        <w:t>7</w:t>
      </w:r>
      <w:r w:rsidRPr="00B415A4">
        <w:rPr>
          <w:rFonts w:asciiTheme="minorHAnsi" w:hAnsiTheme="minorHAnsi" w:cstheme="minorHAnsi"/>
        </w:rPr>
        <w:t xml:space="preserve"> i z zastrzeżeniem § 7 ust. </w:t>
      </w:r>
      <w:r w:rsidR="000E4BA7">
        <w:rPr>
          <w:rFonts w:asciiTheme="minorHAnsi" w:hAnsiTheme="minorHAnsi" w:cstheme="minorHAnsi"/>
        </w:rPr>
        <w:t>8</w:t>
      </w:r>
      <w:r w:rsidRPr="00B415A4">
        <w:rPr>
          <w:rFonts w:asciiTheme="minorHAnsi" w:hAnsiTheme="minorHAnsi" w:cstheme="minorHAnsi"/>
        </w:rPr>
        <w:t>. Uzupełnienie lub poprawa, bądź złożenie dodatkowych wyjaśnień do złożonego wcześniej wniosku o płatność nie jest równoznaczne ze złożeniem kolejnego wniosku o płatność.</w:t>
      </w:r>
    </w:p>
    <w:p w14:paraId="493F06CF"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jest zobowiązany do rozliczenia całości otrzymanego dofinansowania we wniosku o płatność końcową. </w:t>
      </w:r>
    </w:p>
    <w:p w14:paraId="11F50E3D" w14:textId="53F0899D"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ostatni wniosek o płatność (końcową) do Jednostki wspierającej w terminie do 14 dni od dnia zakończenia okresu kwalifikowalności wydatków, określonego w § 3 ust. 2, z uwzględnieniem terminów dotyczących rozliczania zaliczki określonych w § 7 ust. </w:t>
      </w:r>
      <w:r w:rsidR="00BD1B74">
        <w:rPr>
          <w:rFonts w:asciiTheme="minorHAnsi" w:hAnsiTheme="minorHAnsi" w:cstheme="minorHAnsi"/>
        </w:rPr>
        <w:t>8</w:t>
      </w:r>
      <w:r w:rsidRPr="00B415A4">
        <w:rPr>
          <w:rFonts w:asciiTheme="minorHAnsi" w:hAnsiTheme="minorHAnsi" w:cstheme="minorHAnsi"/>
        </w:rPr>
        <w:t xml:space="preserve"> oraz terminów składania wniosków o płatność określonych w ust. </w:t>
      </w:r>
      <w:r w:rsidR="00BD1B74">
        <w:rPr>
          <w:rFonts w:asciiTheme="minorHAnsi" w:hAnsiTheme="minorHAnsi" w:cstheme="minorHAnsi"/>
        </w:rPr>
        <w:t>5</w:t>
      </w:r>
      <w:r w:rsidRPr="00B415A4">
        <w:rPr>
          <w:rFonts w:asciiTheme="minorHAnsi" w:hAnsiTheme="minorHAnsi" w:cstheme="minorHAnsi"/>
        </w:rPr>
        <w:t>.</w:t>
      </w:r>
    </w:p>
    <w:p w14:paraId="0130083D"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prowadzi ewidencję księgową w sposób zgodny z zasadami rachunkowości.</w:t>
      </w:r>
    </w:p>
    <w:p w14:paraId="2AB8C9FA"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0E29500B" w14:textId="77777777"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opisywania dokumentacji księgowej Przedsięwzięcia zgodnie z postanowieniami zawartymi w dokumentach, o których mowa w § 5 ust. 1.</w:t>
      </w:r>
    </w:p>
    <w:p w14:paraId="44419B6C" w14:textId="1972A72E" w:rsidR="000C7338" w:rsidRPr="00B415A4" w:rsidRDefault="000C7338" w:rsidP="001F67E6">
      <w:pPr>
        <w:pStyle w:val="Tekstpodstawowy"/>
        <w:numPr>
          <w:ilvl w:val="0"/>
          <w:numId w:val="12"/>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Obowiązki, o których mowa w ust. 7-</w:t>
      </w:r>
      <w:r w:rsidR="00235303">
        <w:rPr>
          <w:rFonts w:asciiTheme="minorHAnsi" w:hAnsiTheme="minorHAnsi" w:cstheme="minorHAnsi"/>
        </w:rPr>
        <w:t>10</w:t>
      </w:r>
      <w:r w:rsidRPr="00B415A4">
        <w:rPr>
          <w:rFonts w:asciiTheme="minorHAnsi" w:hAnsiTheme="minorHAnsi" w:cstheme="minorHAnsi"/>
        </w:rPr>
        <w:t xml:space="preserve"> dotyczą</w:t>
      </w:r>
      <w:r w:rsidR="00DE3A41">
        <w:rPr>
          <w:rFonts w:asciiTheme="minorHAnsi" w:hAnsiTheme="minorHAnsi" w:cstheme="minorHAnsi"/>
        </w:rPr>
        <w:t xml:space="preserve"> również</w:t>
      </w:r>
      <w:r w:rsidRPr="00B415A4">
        <w:rPr>
          <w:rFonts w:asciiTheme="minorHAnsi" w:hAnsiTheme="minorHAnsi" w:cstheme="minorHAnsi"/>
        </w:rPr>
        <w:t xml:space="preserve"> każdego z Partnerów i Podmiotów upoważnionych do ponoszenia wydatków, w zakresie tej części Przedsięwzięcia, za której realizację odpowiada dany Partner / Podmiot upoważniony do ponoszenia wydatków.</w:t>
      </w:r>
      <w:r w:rsidRPr="00B415A4" w:rsidDel="00492F86">
        <w:rPr>
          <w:rFonts w:asciiTheme="minorHAnsi" w:hAnsiTheme="minorHAnsi" w:cstheme="minorHAnsi"/>
        </w:rPr>
        <w:t xml:space="preserve"> </w:t>
      </w:r>
    </w:p>
    <w:bookmarkEnd w:id="16"/>
    <w:p w14:paraId="5CA140C2" w14:textId="107FD4A9" w:rsidR="00026604" w:rsidRDefault="00CF1666" w:rsidP="00026604">
      <w:pPr>
        <w:pStyle w:val="Nagwek2"/>
      </w:pPr>
      <w:r w:rsidRPr="00C776B6">
        <w:lastRenderedPageBreak/>
        <w:t xml:space="preserve">§ </w:t>
      </w:r>
      <w:r w:rsidR="00357EFD">
        <w:t>9</w:t>
      </w:r>
      <w:r w:rsidRPr="00C776B6">
        <w:t>.</w:t>
      </w:r>
      <w:r w:rsidR="00026604">
        <w:t xml:space="preserve"> </w:t>
      </w:r>
      <w:r w:rsidR="00026604" w:rsidRPr="00C776B6">
        <w:t>Weryfikacja wniosku o płatność</w:t>
      </w:r>
    </w:p>
    <w:p w14:paraId="63923D37" w14:textId="1A2FCB88"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61F253C1">
        <w:rPr>
          <w:rStyle w:val="cf01"/>
          <w:rFonts w:asciiTheme="minorHAnsi" w:eastAsia="Calibri" w:hAnsiTheme="minorHAnsi" w:cstheme="minorBidi"/>
          <w:sz w:val="24"/>
          <w:szCs w:val="24"/>
        </w:rPr>
        <w:t>Warunkiem rozliczenia wydatków w ramach Przedsięwzięcia jest złożenie przez Ostatecznego odbiorcę wsparcia do Jednostki wspierającej</w:t>
      </w:r>
      <w:r w:rsidR="00C552E0" w:rsidRPr="61F253C1">
        <w:rPr>
          <w:rStyle w:val="cf01"/>
          <w:rFonts w:asciiTheme="minorHAnsi" w:eastAsia="Calibri" w:hAnsiTheme="minorHAnsi" w:cstheme="minorBidi"/>
          <w:sz w:val="24"/>
          <w:szCs w:val="24"/>
        </w:rPr>
        <w:t xml:space="preserve"> zgodnie z postanowieniami § 8</w:t>
      </w:r>
      <w:r w:rsidRPr="61F253C1">
        <w:rPr>
          <w:rStyle w:val="cf01"/>
          <w:rFonts w:asciiTheme="minorHAnsi" w:eastAsia="Calibri" w:hAnsiTheme="minorHAnsi" w:cstheme="minorBidi"/>
          <w:sz w:val="24"/>
          <w:szCs w:val="24"/>
        </w:rPr>
        <w:t xml:space="preserve"> poprawnego, kompletnego i spełniającego wymogi formalne i merytoryczne wniosku o płatność oraz dokonanie przez Jednostkę wspierającą weryfikacji formalnej i merytorycznej tego wniosku </w:t>
      </w:r>
      <w:r w:rsidR="004E6C5A" w:rsidRPr="61F253C1">
        <w:rPr>
          <w:rStyle w:val="cf01"/>
          <w:rFonts w:asciiTheme="minorHAnsi" w:eastAsia="Calibri" w:hAnsiTheme="minorHAnsi" w:cstheme="minorBidi"/>
          <w:sz w:val="24"/>
          <w:szCs w:val="24"/>
        </w:rPr>
        <w:t>o płatność</w:t>
      </w:r>
      <w:r w:rsidR="001131F9">
        <w:rPr>
          <w:rStyle w:val="cf01"/>
          <w:rFonts w:asciiTheme="minorHAnsi" w:eastAsia="Calibri" w:hAnsiTheme="minorHAnsi" w:cstheme="minorBidi"/>
          <w:sz w:val="24"/>
          <w:szCs w:val="24"/>
        </w:rPr>
        <w:t>.</w:t>
      </w:r>
    </w:p>
    <w:p w14:paraId="7C43483C"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weryfikuje wniosek o płatność, o którym mowa w ust. 1, w terminie 45 dni licząc od dnia jego złożenia przez Ostatecznego odbiorcę wsparcia. </w:t>
      </w:r>
    </w:p>
    <w:p w14:paraId="3C371D29"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29666F02" w14:textId="77268061" w:rsidR="00B81AB1" w:rsidRPr="005B29BC" w:rsidRDefault="00C97155" w:rsidP="001F67E6">
      <w:pPr>
        <w:pStyle w:val="Akapitzlist"/>
        <w:widowControl w:val="0"/>
        <w:numPr>
          <w:ilvl w:val="1"/>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Pr>
          <w:rStyle w:val="cf01"/>
          <w:rFonts w:asciiTheme="minorHAnsi" w:eastAsia="Calibri" w:hAnsiTheme="minorHAnsi" w:cstheme="minorHAnsi"/>
          <w:sz w:val="24"/>
          <w:szCs w:val="24"/>
        </w:rPr>
        <w:t>w</w:t>
      </w:r>
      <w:r w:rsidR="00B81AB1" w:rsidRPr="005B29BC">
        <w:rPr>
          <w:rStyle w:val="cf01"/>
          <w:rFonts w:asciiTheme="minorHAnsi" w:eastAsia="Calibri" w:hAnsiTheme="minorHAnsi" w:cstheme="minorHAnsi"/>
          <w:sz w:val="24"/>
          <w:szCs w:val="24"/>
        </w:rPr>
        <w:t>eryfikację</w:t>
      </w:r>
      <w:r>
        <w:rPr>
          <w:rStyle w:val="cf01"/>
          <w:rFonts w:asciiTheme="minorHAnsi" w:eastAsia="Calibri" w:hAnsiTheme="minorHAnsi" w:cstheme="minorHAnsi"/>
          <w:sz w:val="24"/>
          <w:szCs w:val="24"/>
        </w:rPr>
        <w:t xml:space="preserve"> </w:t>
      </w:r>
      <w:r w:rsidR="00B773BD" w:rsidRPr="005B29BC">
        <w:rPr>
          <w:rStyle w:val="cf01"/>
          <w:rFonts w:asciiTheme="minorHAnsi" w:eastAsia="Calibri" w:hAnsiTheme="minorHAnsi" w:cstheme="minorHAnsi"/>
          <w:sz w:val="24"/>
          <w:szCs w:val="24"/>
        </w:rPr>
        <w:t xml:space="preserve">kompletu </w:t>
      </w:r>
      <w:r w:rsidR="00B773BD" w:rsidRPr="007813D9">
        <w:rPr>
          <w:rStyle w:val="cf01"/>
          <w:rFonts w:asciiTheme="minorHAnsi" w:eastAsia="Calibri" w:hAnsiTheme="minorHAnsi" w:cstheme="minorHAnsi"/>
          <w:sz w:val="24"/>
          <w:szCs w:val="24"/>
        </w:rPr>
        <w:t>dokumentacji</w:t>
      </w:r>
      <w:r w:rsidR="007813D9">
        <w:rPr>
          <w:rStyle w:val="cf01"/>
          <w:rFonts w:asciiTheme="minorHAnsi" w:eastAsia="Calibri" w:hAnsiTheme="minorHAnsi" w:cstheme="minorHAnsi"/>
          <w:sz w:val="24"/>
          <w:szCs w:val="24"/>
        </w:rPr>
        <w:t xml:space="preserve"> </w:t>
      </w:r>
      <w:proofErr w:type="gramStart"/>
      <w:r w:rsidR="007813D9">
        <w:rPr>
          <w:rStyle w:val="cf01"/>
          <w:rFonts w:asciiTheme="minorHAnsi" w:eastAsia="Calibri" w:hAnsiTheme="minorHAnsi" w:cstheme="minorHAnsi"/>
          <w:sz w:val="24"/>
          <w:szCs w:val="24"/>
        </w:rPr>
        <w:t xml:space="preserve">dotyczącej </w:t>
      </w:r>
      <w:r w:rsidR="007813D9" w:rsidRPr="005B29BC">
        <w:rPr>
          <w:rStyle w:val="cf01"/>
          <w:rFonts w:asciiTheme="minorHAnsi" w:eastAsia="Calibri" w:hAnsiTheme="minorHAnsi" w:cstheme="minorHAnsi"/>
          <w:sz w:val="24"/>
          <w:szCs w:val="24"/>
        </w:rPr>
        <w:t xml:space="preserve"> </w:t>
      </w:r>
      <w:r w:rsidR="00B81AB1" w:rsidRPr="005B29BC">
        <w:rPr>
          <w:rStyle w:val="cf01"/>
          <w:rFonts w:asciiTheme="minorHAnsi" w:eastAsia="Calibri" w:hAnsiTheme="minorHAnsi" w:cstheme="minorHAnsi"/>
          <w:sz w:val="24"/>
          <w:szCs w:val="24"/>
        </w:rPr>
        <w:t>wydatków</w:t>
      </w:r>
      <w:proofErr w:type="gramEnd"/>
      <w:r w:rsidR="00B81AB1" w:rsidRPr="005B29BC">
        <w:rPr>
          <w:rStyle w:val="cf01"/>
          <w:rFonts w:asciiTheme="minorHAnsi" w:eastAsia="Calibri" w:hAnsiTheme="minorHAnsi" w:cstheme="minorHAnsi"/>
          <w:sz w:val="24"/>
          <w:szCs w:val="24"/>
        </w:rPr>
        <w:t xml:space="preserve"> objętych wnioskiem o płatność lub;</w:t>
      </w:r>
    </w:p>
    <w:p w14:paraId="59BD73A5" w14:textId="77777777" w:rsidR="00B81AB1" w:rsidRDefault="00B81AB1" w:rsidP="001F67E6">
      <w:pPr>
        <w:pStyle w:val="Akapitzlist"/>
        <w:widowControl w:val="0"/>
        <w:numPr>
          <w:ilvl w:val="1"/>
          <w:numId w:val="26"/>
        </w:numPr>
        <w:tabs>
          <w:tab w:val="left" w:pos="284"/>
        </w:tabs>
        <w:suppressAutoHyphens w:val="0"/>
        <w:autoSpaceDE w:val="0"/>
        <w:autoSpaceDN w:val="0"/>
        <w:spacing w:before="360" w:after="360" w:line="360" w:lineRule="auto"/>
        <w:ind w:left="567" w:hanging="425"/>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części wydatków objętych wnioskiem </w:t>
      </w:r>
      <w:r>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poprzez dobór próby dokumentów</w:t>
      </w:r>
      <w:r>
        <w:rPr>
          <w:rStyle w:val="cf01"/>
          <w:rFonts w:asciiTheme="minorHAnsi" w:eastAsia="Calibri" w:hAnsiTheme="minorHAnsi" w:cstheme="minorHAnsi"/>
          <w:sz w:val="24"/>
          <w:szCs w:val="24"/>
        </w:rPr>
        <w:t>;</w:t>
      </w:r>
    </w:p>
    <w:p w14:paraId="540A6B90" w14:textId="77777777" w:rsidR="00B81AB1" w:rsidRPr="00172711" w:rsidRDefault="00B81AB1" w:rsidP="001F67E6">
      <w:pPr>
        <w:pStyle w:val="Akapitzlist"/>
        <w:widowControl w:val="0"/>
        <w:numPr>
          <w:ilvl w:val="1"/>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2ECD5F5C"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7D0236B" w14:textId="77777777" w:rsidR="00B81AB1" w:rsidRPr="00825530"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 xml:space="preserve">W przypadku, gdy wniosek o płatność, o którym mowa w ust. 1 zawiera braki lub błędy, </w:t>
      </w:r>
      <w:r w:rsidRPr="002F60BD">
        <w:rPr>
          <w:rStyle w:val="cf01"/>
          <w:rFonts w:asciiTheme="minorHAnsi" w:eastAsia="Calibri" w:hAnsiTheme="minorHAnsi" w:cstheme="minorHAnsi"/>
          <w:sz w:val="24"/>
          <w:szCs w:val="24"/>
        </w:rPr>
        <w:t>lub wniosek o wypłatę zaliczki w wysokości nieuzasadnionej dotychczasowym postępem rzeczowym Przedsięwzięcia</w:t>
      </w:r>
      <w:r>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 xml:space="preserve">Ostateczny odbiorca wsparcia na wezwanie Jednostki wspierającej, jest zobowiązany </w:t>
      </w:r>
      <w:r w:rsidRPr="00825530">
        <w:rPr>
          <w:rStyle w:val="cf01"/>
          <w:rFonts w:ascii="Calibri" w:eastAsia="Calibri" w:hAnsi="Calibri" w:cs="Calibri"/>
          <w:sz w:val="24"/>
          <w:szCs w:val="24"/>
        </w:rPr>
        <w:t>do złożenia:</w:t>
      </w:r>
    </w:p>
    <w:p w14:paraId="26EB6EEE" w14:textId="77777777" w:rsidR="00B81AB1" w:rsidRPr="00825530" w:rsidRDefault="00B81AB1" w:rsidP="001F67E6">
      <w:pPr>
        <w:pStyle w:val="Tekstpodstawowy"/>
        <w:numPr>
          <w:ilvl w:val="0"/>
          <w:numId w:val="27"/>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310B56A3" w14:textId="77777777" w:rsidR="00B81AB1" w:rsidRDefault="00B81AB1" w:rsidP="001F67E6">
      <w:pPr>
        <w:pStyle w:val="Tekstpodstawowy"/>
        <w:numPr>
          <w:ilvl w:val="0"/>
          <w:numId w:val="27"/>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1B076B35"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w terminie 7 dni od dnia wysłania wezwania</w:t>
      </w:r>
      <w:r>
        <w:rPr>
          <w:rStyle w:val="cf01"/>
          <w:rFonts w:asciiTheme="minorHAnsi" w:eastAsia="Calibri" w:hAnsiTheme="minorHAnsi" w:cstheme="minorHAnsi"/>
          <w:sz w:val="24"/>
          <w:szCs w:val="24"/>
        </w:rPr>
        <w:t xml:space="preserve"> za pośrednictwem CST2021</w:t>
      </w:r>
      <w:r w:rsidRPr="00825530">
        <w:rPr>
          <w:rStyle w:val="cf01"/>
          <w:rFonts w:asciiTheme="minorHAnsi" w:eastAsia="Calibri" w:hAnsiTheme="minorHAnsi" w:cstheme="minorHAnsi"/>
          <w:sz w:val="24"/>
          <w:szCs w:val="24"/>
        </w:rPr>
        <w:t xml:space="preserve">. </w:t>
      </w:r>
    </w:p>
    <w:p w14:paraId="06A88861" w14:textId="1E39A640"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w:t>
      </w:r>
      <w:r w:rsidRPr="005B29BC">
        <w:rPr>
          <w:rStyle w:val="cf01"/>
          <w:rFonts w:asciiTheme="minorHAnsi" w:eastAsia="Calibri" w:hAnsiTheme="minorHAnsi" w:cstheme="minorHAnsi"/>
          <w:sz w:val="24"/>
          <w:szCs w:val="24"/>
        </w:rPr>
        <w:lastRenderedPageBreak/>
        <w:t xml:space="preserve">płatność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Pr>
          <w:rStyle w:val="cf01"/>
          <w:rFonts w:asciiTheme="minorHAnsi" w:eastAsia="Calibri" w:hAnsiTheme="minorHAnsi" w:cstheme="minorHAnsi"/>
          <w:sz w:val="24"/>
          <w:szCs w:val="24"/>
        </w:rPr>
        <w:t>5</w:t>
      </w:r>
      <w:r w:rsidR="0096236B">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0A84A697"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1DF7AEEC" w14:textId="77777777" w:rsidR="00B81AB1" w:rsidRPr="00825530" w:rsidRDefault="00B81AB1" w:rsidP="001F67E6">
      <w:pPr>
        <w:pStyle w:val="Tekstpodstawowy"/>
        <w:numPr>
          <w:ilvl w:val="0"/>
          <w:numId w:val="2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wstrzymanie procedury przeprowadzania weryfikacji i zatwierdzenia wniosku o płatność do momentu wypełnienia tych obowiązków, a wniosek do tego czasu pozostaje nierozliczony, przy czym po otrzymaniu przez Jednostkę wspierającą od Ostatecznego odbiorcy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41FE52D3" w14:textId="77777777" w:rsidR="00B81AB1" w:rsidRPr="00825530" w:rsidRDefault="00B81AB1" w:rsidP="001F67E6">
      <w:pPr>
        <w:pStyle w:val="Tekstpodstawowy"/>
        <w:numPr>
          <w:ilvl w:val="0"/>
          <w:numId w:val="2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FB2F902" w14:textId="3E341622" w:rsidR="00C97155" w:rsidRPr="00C97155" w:rsidRDefault="00C97155"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17" w:name="_Hlk191643624"/>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bookmarkEnd w:id="17"/>
    <w:p w14:paraId="54F97153" w14:textId="1F9B30FC" w:rsidR="00B81AB1" w:rsidRPr="005B29BC" w:rsidRDefault="00810359"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B81AB1" w:rsidRPr="005B29BC">
        <w:rPr>
          <w:rStyle w:val="cf01"/>
          <w:rFonts w:asciiTheme="minorHAnsi" w:eastAsia="Calibri" w:hAnsiTheme="minorHAnsi" w:cstheme="minorHAnsi"/>
          <w:sz w:val="24"/>
          <w:szCs w:val="24"/>
        </w:rPr>
        <w:t xml:space="preserve">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w:t>
      </w:r>
      <w:r w:rsidR="00B81AB1" w:rsidRPr="005B29BC">
        <w:rPr>
          <w:rStyle w:val="cf01"/>
          <w:rFonts w:asciiTheme="minorHAnsi" w:eastAsia="Calibri" w:hAnsiTheme="minorHAnsi" w:cstheme="minorHAnsi"/>
          <w:sz w:val="24"/>
          <w:szCs w:val="24"/>
        </w:rPr>
        <w:lastRenderedPageBreak/>
        <w:t>przedmiotowej opinii eksperckiej.</w:t>
      </w:r>
    </w:p>
    <w:p w14:paraId="007D5F16" w14:textId="1650E7E9"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64B591FA"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AE0C80" w14:textId="77777777" w:rsidR="00B81AB1" w:rsidRPr="00B61EF3"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 formie pisemnej informację w tym zakresie. </w:t>
      </w:r>
    </w:p>
    <w:p w14:paraId="44223FED" w14:textId="0D8742E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C97155">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xml:space="preserve">, zawiera dodatkowo uzasadnienie stanowiska Jednostki wspierającej </w:t>
      </w:r>
      <w:r>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w tym zakresie</w:t>
      </w:r>
      <w:r>
        <w:rPr>
          <w:rStyle w:val="cf01"/>
          <w:rFonts w:asciiTheme="minorHAnsi" w:eastAsia="Calibri" w:hAnsiTheme="minorHAnsi" w:cstheme="minorHAnsi"/>
          <w:sz w:val="24"/>
          <w:szCs w:val="24"/>
        </w:rPr>
        <w:t xml:space="preserve"> </w:t>
      </w:r>
      <w:r w:rsidRPr="006F104B">
        <w:rPr>
          <w:rStyle w:val="cf01"/>
          <w:rFonts w:asciiTheme="minorHAnsi" w:eastAsia="Calibri" w:hAnsiTheme="minorHAnsi" w:cstheme="minorHAnsi"/>
          <w:sz w:val="24"/>
          <w:szCs w:val="24"/>
        </w:rPr>
        <w:t>postanowienia § 10 ust. 2 stosuje się odpowiednio)</w:t>
      </w:r>
      <w:r w:rsidRPr="005B29BC">
        <w:rPr>
          <w:rStyle w:val="cf01"/>
          <w:rFonts w:asciiTheme="minorHAnsi" w:eastAsia="Calibri" w:hAnsiTheme="minorHAnsi" w:cstheme="minorHAnsi"/>
          <w:sz w:val="24"/>
          <w:szCs w:val="24"/>
        </w:rPr>
        <w:t>.</w:t>
      </w:r>
    </w:p>
    <w:p w14:paraId="70FB2E21" w14:textId="77777777"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6F258951" w14:textId="77777777" w:rsidR="00B81AB1" w:rsidRPr="0050572B" w:rsidRDefault="00B81AB1" w:rsidP="001F67E6">
      <w:pPr>
        <w:pStyle w:val="Tekstpodstawowy"/>
        <w:numPr>
          <w:ilvl w:val="0"/>
          <w:numId w:val="29"/>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Jednostka wspierająca skierowała Przedsięwzięcie do kontroli doraźnej na miejscu i został złożony końcowy wniosek o płatność lub;</w:t>
      </w:r>
    </w:p>
    <w:p w14:paraId="0E11E6D5" w14:textId="77777777" w:rsidR="00B81AB1" w:rsidRDefault="00B81AB1" w:rsidP="001F67E6">
      <w:pPr>
        <w:pStyle w:val="Tekstpodstawowy"/>
        <w:numPr>
          <w:ilvl w:val="0"/>
          <w:numId w:val="29"/>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5FD13D56"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 xml:space="preserve">bieg terminów weryfikacji, o których mowa w ust. 2, w stosunku do powyższych wniosków o płatność, ulega zawieszeniu do dnia przekazania przez Ostatecznego </w:t>
      </w:r>
      <w:r w:rsidRPr="00825530">
        <w:rPr>
          <w:rStyle w:val="cf01"/>
          <w:rFonts w:asciiTheme="minorHAnsi" w:eastAsia="Calibri" w:hAnsiTheme="minorHAnsi" w:cstheme="minorHAnsi"/>
          <w:sz w:val="24"/>
          <w:szCs w:val="24"/>
        </w:rPr>
        <w:lastRenderedPageBreak/>
        <w:t>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92B02C7" w14:textId="24B329C6"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zobowiązuje się do potwierdzenia rozliczenia całości wydatków kwalifikowalnych oraz prawidłowego wypełnienia części sprawozdawczej z realizacji Przedsięwzięcia w ostatnim wniosku o płatność (końcową), o którym mowa w § 8 ust.</w:t>
      </w:r>
      <w:r>
        <w:rPr>
          <w:rStyle w:val="cf01"/>
          <w:rFonts w:asciiTheme="minorHAnsi" w:eastAsia="Calibri" w:hAnsiTheme="minorHAnsi" w:cstheme="minorHAnsi"/>
          <w:sz w:val="24"/>
          <w:szCs w:val="24"/>
        </w:rPr>
        <w:t xml:space="preserve">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składanym w ramach Przedsięwzięcia.</w:t>
      </w:r>
    </w:p>
    <w:p w14:paraId="021673C6" w14:textId="08565019" w:rsidR="00B81AB1" w:rsidRPr="005B29B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8 ust.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zostanie zatwierdzony po: </w:t>
      </w:r>
    </w:p>
    <w:p w14:paraId="32642090" w14:textId="77777777" w:rsidR="00B81AB1" w:rsidRPr="00825530" w:rsidRDefault="00B81AB1" w:rsidP="001F67E6">
      <w:pPr>
        <w:pStyle w:val="Tekstpodstawowy"/>
        <w:numPr>
          <w:ilvl w:val="0"/>
          <w:numId w:val="30"/>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257428F9" w14:textId="3FD43D3B" w:rsidR="00B81AB1" w:rsidRPr="00B81AB1" w:rsidRDefault="00B81AB1" w:rsidP="001F67E6">
      <w:pPr>
        <w:pStyle w:val="Tekstpodstawowy"/>
        <w:numPr>
          <w:ilvl w:val="0"/>
          <w:numId w:val="30"/>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przeprowadzeniu przez Jednostkę wspierającą kontroli na zakończenie realizacji Przedsięwzięcia.</w:t>
      </w:r>
    </w:p>
    <w:p w14:paraId="47AB6FC8" w14:textId="67EFCA0D" w:rsidR="00B81AB1" w:rsidRPr="00B81AB1"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81AB1">
        <w:rPr>
          <w:rStyle w:val="cf01"/>
          <w:rFonts w:asciiTheme="minorHAnsi" w:eastAsia="Calibri" w:hAnsiTheme="minorHAnsi" w:cstheme="minorHAnsi"/>
          <w:sz w:val="24"/>
          <w:szCs w:val="24"/>
        </w:rPr>
        <w:t xml:space="preserve">Podstawą dokonania przez PFR wypłaty środków Ostatecznemu odbiorcy wsparcia jest zlecenie wypłaty wystawione przez Jednostkę wspierającą, zgodnie z art. 14lp ust. 1 pkt 1 Ustawy. </w:t>
      </w:r>
    </w:p>
    <w:p w14:paraId="6CF5500F" w14:textId="56919179" w:rsidR="00B81AB1"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Jednostce wspierającej, w terminie określonym w § 8 ust. </w:t>
      </w:r>
      <w:r w:rsidR="00783B14">
        <w:rPr>
          <w:rStyle w:val="cf01"/>
          <w:rFonts w:asciiTheme="minorHAnsi" w:eastAsia="Calibri" w:hAnsiTheme="minorHAnsi" w:cstheme="minorHAnsi"/>
          <w:sz w:val="24"/>
          <w:szCs w:val="24"/>
        </w:rPr>
        <w:t>5</w:t>
      </w:r>
      <w:r>
        <w:rPr>
          <w:rStyle w:val="cf01"/>
          <w:rFonts w:asciiTheme="minorHAnsi" w:eastAsia="Calibri" w:hAnsiTheme="minorHAnsi" w:cstheme="minorHAnsi"/>
          <w:sz w:val="24"/>
          <w:szCs w:val="24"/>
        </w:rPr>
        <w:t xml:space="preserve"> i </w:t>
      </w:r>
      <w:r w:rsidR="00783B14">
        <w:rPr>
          <w:rStyle w:val="cf01"/>
          <w:rFonts w:asciiTheme="minorHAnsi" w:eastAsia="Calibri" w:hAnsiTheme="minorHAnsi" w:cstheme="minorHAnsi"/>
          <w:sz w:val="24"/>
          <w:szCs w:val="24"/>
        </w:rPr>
        <w:t>7</w:t>
      </w:r>
      <w:r w:rsidRPr="00825530">
        <w:rPr>
          <w:rStyle w:val="cf01"/>
          <w:rFonts w:asciiTheme="minorHAnsi" w:eastAsia="Calibri" w:hAnsiTheme="minorHAnsi" w:cstheme="minorHAnsi"/>
          <w:sz w:val="24"/>
          <w:szCs w:val="24"/>
        </w:rPr>
        <w:t>, wniosku o płatność wraz z wypełnioną częścią sprawozdawczą z realizacji Przedsięwzięcia.</w:t>
      </w:r>
    </w:p>
    <w:p w14:paraId="1A0D441D" w14:textId="11F52327" w:rsidR="00B81AB1" w:rsidRPr="006F104B"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 jest zobowiązany do przedłożenia do Jednostki wspierającej aktualizacji harmonogramu płatności,</w:t>
      </w:r>
      <w:r>
        <w:rPr>
          <w:rStyle w:val="cf01"/>
          <w:rFonts w:asciiTheme="minorHAnsi" w:hAnsiTheme="minorHAnsi" w:cstheme="minorBidi"/>
          <w:sz w:val="24"/>
          <w:szCs w:val="24"/>
        </w:rPr>
        <w:t xml:space="preserve"> każdorazowo wraz z wnioskiem o płatność</w:t>
      </w:r>
      <w:r w:rsidR="00CE01BC">
        <w:rPr>
          <w:rStyle w:val="cf01"/>
          <w:rFonts w:asciiTheme="minorHAnsi" w:hAnsiTheme="minorHAnsi" w:cstheme="minorBidi"/>
          <w:sz w:val="24"/>
          <w:szCs w:val="24"/>
        </w:rPr>
        <w:t xml:space="preserve"> za pośrednictwem modułu harmonogram płatności w CST2021</w:t>
      </w:r>
      <w:r>
        <w:rPr>
          <w:rStyle w:val="cf01"/>
          <w:rFonts w:asciiTheme="minorHAnsi" w:hAnsiTheme="minorHAnsi" w:cstheme="minorBidi"/>
          <w:sz w:val="24"/>
          <w:szCs w:val="24"/>
        </w:rPr>
        <w:t xml:space="preserve">. </w:t>
      </w:r>
      <w:r w:rsidR="004B3AC7" w:rsidRPr="0037798C">
        <w:rPr>
          <w:rStyle w:val="cf01"/>
          <w:rFonts w:asciiTheme="minorHAnsi" w:hAnsiTheme="minorHAnsi" w:cstheme="minorBidi"/>
          <w:sz w:val="24"/>
          <w:szCs w:val="24"/>
        </w:rPr>
        <w:t xml:space="preserve">W przypadku braku zmian w </w:t>
      </w:r>
      <w:r w:rsidR="008A211C">
        <w:rPr>
          <w:rStyle w:val="cf01"/>
          <w:rFonts w:asciiTheme="minorHAnsi" w:hAnsiTheme="minorHAnsi" w:cstheme="minorBidi"/>
          <w:sz w:val="24"/>
          <w:szCs w:val="24"/>
        </w:rPr>
        <w:t>h</w:t>
      </w:r>
      <w:r w:rsidR="004B3AC7" w:rsidRPr="0037798C">
        <w:rPr>
          <w:rStyle w:val="cf01"/>
          <w:rFonts w:asciiTheme="minorHAnsi" w:hAnsiTheme="minorHAnsi" w:cstheme="minorBidi"/>
          <w:sz w:val="24"/>
          <w:szCs w:val="24"/>
        </w:rPr>
        <w:t>armonogramie płatności Przedsięwzięcia od ostatniej jego aktualizacji do jego wersji obowiązującej, termin złożenia aktualizacji przedłuża się do kolejnego wniosku o płatność.</w:t>
      </w:r>
    </w:p>
    <w:p w14:paraId="09FADF56" w14:textId="13EF9C8E" w:rsidR="00B81AB1" w:rsidRPr="00825530"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 xml:space="preserve">Aktualizacja </w:t>
      </w:r>
      <w:r>
        <w:rPr>
          <w:rStyle w:val="cf01"/>
          <w:rFonts w:asciiTheme="minorHAnsi" w:hAnsiTheme="minorHAnsi" w:cstheme="minorBidi"/>
          <w:sz w:val="24"/>
          <w:szCs w:val="24"/>
        </w:rPr>
        <w:t>h</w:t>
      </w:r>
      <w:r w:rsidRPr="00825530">
        <w:rPr>
          <w:rStyle w:val="cf01"/>
          <w:rFonts w:asciiTheme="minorHAnsi" w:hAnsiTheme="minorHAnsi" w:cstheme="minorBidi"/>
          <w:sz w:val="24"/>
          <w:szCs w:val="24"/>
        </w:rPr>
        <w:t xml:space="preserve">armonogramu płatności jest skuteczna, pod warunkiem jej akceptacji przez Jednostkę Wspierającą. Jednostka wspierająca akceptuje lub odrzuca zmianę harmonogramu płatności w CST2021. </w:t>
      </w:r>
      <w:r w:rsidRPr="006F104B">
        <w:rPr>
          <w:rStyle w:val="cf01"/>
          <w:rFonts w:asciiTheme="minorHAnsi" w:hAnsiTheme="minorHAnsi" w:cstheme="minorBidi"/>
          <w:sz w:val="24"/>
          <w:szCs w:val="24"/>
        </w:rPr>
        <w:t xml:space="preserve">W przypadku niedostępności CST2021 stosuje się </w:t>
      </w:r>
      <w:r w:rsidRPr="006F104B">
        <w:rPr>
          <w:rStyle w:val="cf01"/>
          <w:rFonts w:asciiTheme="minorHAnsi" w:hAnsiTheme="minorHAnsi" w:cstheme="minorBidi"/>
          <w:sz w:val="24"/>
          <w:szCs w:val="24"/>
        </w:rPr>
        <w:lastRenderedPageBreak/>
        <w:t>postanowienia § 1</w:t>
      </w:r>
      <w:r w:rsidR="00C02A8F">
        <w:rPr>
          <w:rStyle w:val="cf01"/>
          <w:rFonts w:asciiTheme="minorHAnsi" w:hAnsiTheme="minorHAnsi" w:cstheme="minorBidi"/>
          <w:sz w:val="24"/>
          <w:szCs w:val="24"/>
        </w:rPr>
        <w:t>3</w:t>
      </w:r>
      <w:r w:rsidRPr="006F104B">
        <w:rPr>
          <w:rStyle w:val="cf01"/>
          <w:rFonts w:asciiTheme="minorHAnsi" w:hAnsiTheme="minorHAnsi" w:cstheme="minorBidi"/>
          <w:sz w:val="24"/>
          <w:szCs w:val="24"/>
        </w:rPr>
        <w:t xml:space="preserve"> ust. 8.</w:t>
      </w:r>
    </w:p>
    <w:p w14:paraId="78568EB3" w14:textId="1BAE0251" w:rsidR="00B81AB1" w:rsidRPr="0043759C" w:rsidRDefault="00B81AB1"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hAnsiTheme="minorHAnsi" w:cstheme="minorHAnsi"/>
          <w:sz w:val="24"/>
          <w:szCs w:val="24"/>
        </w:rPr>
        <w:t xml:space="preserve">Ostateczny odbiorca wsparcia zobowiązany jest do złożenia pierwszego </w:t>
      </w:r>
      <w:r>
        <w:rPr>
          <w:rStyle w:val="cf01"/>
          <w:rFonts w:asciiTheme="minorHAnsi" w:hAnsiTheme="minorHAnsi" w:cstheme="minorHAnsi"/>
          <w:sz w:val="24"/>
          <w:szCs w:val="24"/>
        </w:rPr>
        <w:t>h</w:t>
      </w:r>
      <w:r w:rsidRPr="00825530">
        <w:rPr>
          <w:rStyle w:val="cf01"/>
          <w:rFonts w:asciiTheme="minorHAnsi" w:hAnsiTheme="minorHAnsi" w:cstheme="minorHAnsi"/>
          <w:sz w:val="24"/>
          <w:szCs w:val="24"/>
        </w:rPr>
        <w:t xml:space="preserve">armonogramu płatności w dniu zawarcia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według wzoru stanowiącego Załącznik nr 4 do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Kolejne harmonogramy płatności są składane przez Ostatecznego odbiorcę wsparcia za pomocą CST2021 w trybie i na zasadach określonych w ust. 1</w:t>
      </w:r>
      <w:r w:rsidR="00D37585">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W przypadku niedostępności CST2021, Ostateczny odbiorca wsparcia zobowiązany jest do wprowadzenia Harmonogramu płatności do CST2021 w terminie 3 dni od dnia nadania </w:t>
      </w:r>
      <w:r w:rsidRPr="0043759C">
        <w:rPr>
          <w:rStyle w:val="cf01"/>
          <w:rFonts w:asciiTheme="minorHAnsi" w:hAnsiTheme="minorHAnsi" w:cstheme="minorBidi"/>
          <w:sz w:val="24"/>
          <w:szCs w:val="24"/>
        </w:rPr>
        <w:t>uprawnień lub usunięcia awarii CST2021.</w:t>
      </w:r>
    </w:p>
    <w:p w14:paraId="2B147562" w14:textId="74523E04" w:rsidR="00B81AB1" w:rsidRPr="00AE24A4" w:rsidRDefault="0043759C"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Style w:val="cf01"/>
          <w:rFonts w:ascii="Times New Roman" w:hAnsi="Times New Roman" w:cs="Times New Roman"/>
          <w:sz w:val="24"/>
          <w:szCs w:val="24"/>
        </w:rPr>
      </w:pPr>
      <w:r w:rsidRPr="00B415A4">
        <w:rPr>
          <w:rStyle w:val="cf01"/>
          <w:rFonts w:asciiTheme="minorHAnsi" w:hAnsiTheme="minorHAnsi" w:cstheme="minorBidi"/>
          <w:sz w:val="24"/>
          <w:szCs w:val="24"/>
        </w:rPr>
        <w:t>W sytuacji, gdy w ocenie Jednostki wspierającej istnieje uzasadnione podejrzenie wystąpienia lub stwierdzenia nieprawidłowości w związku z realizacją Przedsięwzięcia, względnie dopuszczenia się przez Ostatecznego odbiorcę wsparcia 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wstrzymać wypłatę wsparcia.</w:t>
      </w:r>
    </w:p>
    <w:p w14:paraId="11235D50" w14:textId="14F0A30A" w:rsidR="003614B0" w:rsidRPr="00825530" w:rsidRDefault="003614B0" w:rsidP="001F67E6">
      <w:pPr>
        <w:pStyle w:val="Akapitzlist"/>
        <w:widowControl w:val="0"/>
        <w:numPr>
          <w:ilvl w:val="0"/>
          <w:numId w:val="26"/>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18" w:name="_Hlk191547287"/>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wyników kontroli lub innych działań podejmowanych na podstawie </w:t>
      </w:r>
      <w:r w:rsidR="008C05D4">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r>
        <w:rPr>
          <w:rStyle w:val="cf01"/>
          <w:rFonts w:asciiTheme="minorHAnsi" w:hAnsiTheme="minorHAnsi" w:cstheme="minorHAnsi"/>
          <w:sz w:val="24"/>
          <w:szCs w:val="24"/>
        </w:rPr>
        <w:t>.</w:t>
      </w:r>
    </w:p>
    <w:bookmarkEnd w:id="18"/>
    <w:p w14:paraId="2F95AC2D" w14:textId="5BDF58EF" w:rsidR="00026604" w:rsidRPr="00C776B6" w:rsidRDefault="008A6A25" w:rsidP="00026604">
      <w:pPr>
        <w:pStyle w:val="Nagwek2"/>
      </w:pPr>
      <w:r w:rsidRPr="00C776B6">
        <w:t xml:space="preserve">§ </w:t>
      </w:r>
      <w:r w:rsidR="00E30E3C">
        <w:t>10</w:t>
      </w:r>
      <w:r w:rsidRPr="00C776B6">
        <w:t>.</w:t>
      </w:r>
      <w:r w:rsidR="00026604">
        <w:t xml:space="preserve"> </w:t>
      </w:r>
      <w:r w:rsidR="00026604" w:rsidRPr="00C776B6">
        <w:t>Wydatki niekwalifikowalne w toku weryfikacji wniosków o płatność</w:t>
      </w:r>
    </w:p>
    <w:p w14:paraId="6A912E63" w14:textId="77777777" w:rsidR="00661620" w:rsidRPr="00331F98" w:rsidRDefault="00661620" w:rsidP="00311BFA">
      <w:pPr>
        <w:widowControl w:val="0"/>
        <w:numPr>
          <w:ilvl w:val="0"/>
          <w:numId w:val="66"/>
        </w:numPr>
        <w:tabs>
          <w:tab w:val="left" w:pos="284"/>
          <w:tab w:val="left" w:pos="426"/>
        </w:tabs>
        <w:suppressAutoHyphens w:val="0"/>
        <w:autoSpaceDE w:val="0"/>
        <w:autoSpaceDN w:val="0"/>
        <w:spacing w:after="0" w:line="360" w:lineRule="auto"/>
        <w:ind w:left="426" w:hanging="426"/>
        <w:contextualSpacing/>
        <w:rPr>
          <w:rFonts w:cs="Calibri"/>
          <w:color w:val="000000" w:themeColor="text1"/>
          <w:sz w:val="24"/>
          <w:szCs w:val="24"/>
        </w:rPr>
      </w:pPr>
      <w:r w:rsidRPr="00331F98">
        <w:rPr>
          <w:rFonts w:cs="Calibri"/>
          <w:color w:val="000000" w:themeColor="text1"/>
          <w:sz w:val="24"/>
          <w:szCs w:val="24"/>
        </w:rPr>
        <w:t>Jeżeli w toku weryfikacji wniosku o płatność, złożonego przez Ostatecznego odbiorcę wsparcia zgodnie z § 8, okaże się, przed jego zatwierdzeniem, że wydatki objęte takim wnioskiem o płatność są poniesione nieprawidłowo, to jest:</w:t>
      </w:r>
    </w:p>
    <w:p w14:paraId="5EAD8605" w14:textId="7777777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niezgodnie z przeznaczeniem;</w:t>
      </w:r>
    </w:p>
    <w:p w14:paraId="41FB69E6" w14:textId="66A50EE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z naruszeniem procedur, to jest m.in.: postanowień</w:t>
      </w:r>
      <w:r w:rsidR="00C61736">
        <w:rPr>
          <w:rFonts w:cs="Calibri"/>
          <w:color w:val="000000" w:themeColor="text1"/>
          <w:sz w:val="24"/>
          <w:szCs w:val="24"/>
        </w:rPr>
        <w:t xml:space="preserve"> Porozumienia</w:t>
      </w:r>
      <w:r w:rsidRPr="00331F98">
        <w:rPr>
          <w:rFonts w:cs="Calibri"/>
          <w:color w:val="000000" w:themeColor="text1"/>
          <w:sz w:val="24"/>
          <w:szCs w:val="24"/>
        </w:rPr>
        <w:t>, wytycznych i innych dokumentów programowych dotyczących KPO;</w:t>
      </w:r>
    </w:p>
    <w:p w14:paraId="651A6E99" w14:textId="77777777" w:rsidR="00661620" w:rsidRPr="00331F98" w:rsidRDefault="00661620" w:rsidP="00661620">
      <w:pPr>
        <w:widowControl w:val="0"/>
        <w:numPr>
          <w:ilvl w:val="0"/>
          <w:numId w:val="67"/>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4211DFD0" w14:textId="77777777" w:rsidR="00661620" w:rsidRPr="00331F98" w:rsidRDefault="00661620" w:rsidP="00311BFA">
      <w:pPr>
        <w:widowControl w:val="0"/>
        <w:tabs>
          <w:tab w:val="left" w:pos="426"/>
        </w:tabs>
        <w:suppressAutoHyphens w:val="0"/>
        <w:autoSpaceDE w:val="0"/>
        <w:autoSpaceDN w:val="0"/>
        <w:spacing w:after="0" w:line="360" w:lineRule="auto"/>
        <w:ind w:left="425" w:firstLine="1"/>
        <w:contextualSpacing/>
        <w:rPr>
          <w:rFonts w:cs="Calibri"/>
          <w:color w:val="000000" w:themeColor="text1"/>
          <w:sz w:val="24"/>
          <w:szCs w:val="24"/>
        </w:rPr>
      </w:pPr>
      <w:r w:rsidRPr="00331F98">
        <w:rPr>
          <w:rFonts w:cs="Calibri"/>
          <w:color w:val="000000" w:themeColor="text1"/>
          <w:sz w:val="24"/>
          <w:szCs w:val="24"/>
        </w:rPr>
        <w:t xml:space="preserve">Jednostka wspierająca dokonuje pomniejszenia wartości wydatków ujętych przez </w:t>
      </w:r>
      <w:r w:rsidRPr="00331F98">
        <w:rPr>
          <w:rFonts w:cs="Calibri"/>
          <w:color w:val="000000" w:themeColor="text1"/>
          <w:sz w:val="24"/>
          <w:szCs w:val="24"/>
        </w:rPr>
        <w:lastRenderedPageBreak/>
        <w:t xml:space="preserve">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12-13. </w:t>
      </w:r>
    </w:p>
    <w:p w14:paraId="78FBE870" w14:textId="3B334E51" w:rsidR="005B6A99" w:rsidRPr="00311BFA" w:rsidRDefault="005B6A99" w:rsidP="00311BFA">
      <w:pPr>
        <w:widowControl w:val="0"/>
        <w:tabs>
          <w:tab w:val="left" w:pos="426"/>
        </w:tabs>
        <w:suppressAutoHyphens w:val="0"/>
        <w:autoSpaceDE w:val="0"/>
        <w:autoSpaceDN w:val="0"/>
        <w:spacing w:before="360" w:after="360" w:line="360" w:lineRule="auto"/>
        <w:ind w:left="284"/>
        <w:contextualSpacing/>
        <w:rPr>
          <w:rStyle w:val="cf01"/>
          <w:rFonts w:asciiTheme="minorHAnsi" w:hAnsiTheme="minorHAnsi" w:cstheme="minorHAnsi"/>
          <w:sz w:val="24"/>
          <w:szCs w:val="24"/>
        </w:rPr>
      </w:pPr>
      <w:r w:rsidRPr="00311BFA">
        <w:rPr>
          <w:rStyle w:val="cf01"/>
          <w:rFonts w:asciiTheme="minorHAnsi" w:hAnsiTheme="minorHAnsi" w:cstheme="minorBidi"/>
          <w:sz w:val="24"/>
          <w:szCs w:val="24"/>
        </w:rPr>
        <w:t>Jeżeli przesłanki, o których mowa w zdaniu poprzednim wystąpią po zatwierdzeniu wniosku o płatność, Jednostka wspierająca dokonuje korekty zatwierdzonych wydatków kwalifikowanych w ramach wniosku o płatność zgodnie z postanowieniami zawartymi w § 11 i § 12.</w:t>
      </w:r>
    </w:p>
    <w:p w14:paraId="7310F889" w14:textId="0B99BFE8"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6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w terminie 14 dni od dnia otrzymania informacji,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zastrzeżenia do ustaleń Jednostki wspierającej w zakresie </w:t>
      </w:r>
      <w:r>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6D1B96AE" w14:textId="77777777" w:rsidR="005B6A99" w:rsidRPr="00EE31AC"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67" w:hanging="357"/>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670753D" w14:textId="77777777"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34E91E2" w14:textId="0C99D2C8"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426" w:hanging="256"/>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ma prawo poprawienia oczywistych omyłek w informacji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683F5414" w14:textId="45D06C6B"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rozpatruje zastrzeżenia do informacji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60898052" w14:textId="77777777" w:rsidR="005B6A99" w:rsidRPr="0082553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60CA9B3" w14:textId="31362657" w:rsidR="005B6A99" w:rsidRPr="00A938C0"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po rozpatrzeniu zastrzeżeń, o których mowa w ust. 2 sporządza </w:t>
      </w:r>
      <w:r w:rsidRPr="00825530">
        <w:rPr>
          <w:rStyle w:val="cf01"/>
          <w:rFonts w:asciiTheme="minorHAnsi" w:hAnsiTheme="minorHAnsi" w:cstheme="minorHAnsi"/>
          <w:sz w:val="24"/>
          <w:szCs w:val="24"/>
        </w:rPr>
        <w:lastRenderedPageBreak/>
        <w:t>i przekazuje Ostatecznemu odbiorcy wsparcia w terminie nie dłuższym niż 14 dni od dnia zakończenia czynności, o których mowa w ust. 7, ostateczną informację o wynikach weryfikacji, o której mowa w § 9 ust. 1</w:t>
      </w:r>
      <w:r w:rsidR="00C97155">
        <w:rPr>
          <w:rStyle w:val="cf01"/>
          <w:rFonts w:asciiTheme="minorHAnsi" w:hAnsiTheme="minorHAnsi" w:cstheme="minorHAnsi"/>
          <w:sz w:val="24"/>
          <w:szCs w:val="24"/>
        </w:rPr>
        <w:t>2</w:t>
      </w:r>
      <w:r w:rsidRPr="00825530">
        <w:rPr>
          <w:rStyle w:val="cf01"/>
          <w:rFonts w:asciiTheme="minorHAnsi" w:hAnsiTheme="minorHAnsi" w:cstheme="minorHAnsi"/>
          <w:sz w:val="24"/>
          <w:szCs w:val="24"/>
        </w:rPr>
        <w:t>-1</w:t>
      </w:r>
      <w:r w:rsidR="00C97155">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w:t>
      </w:r>
      <w:r w:rsidRPr="00A938C0">
        <w:rPr>
          <w:rStyle w:val="cf01"/>
          <w:rFonts w:asciiTheme="minorHAnsi" w:hAnsiTheme="minorHAnsi" w:cstheme="minorHAnsi"/>
          <w:sz w:val="24"/>
          <w:szCs w:val="24"/>
        </w:rPr>
        <w:t xml:space="preserve">zgłoszonych zastrzeżeń wraz z uzasadnieniem odmowy skorygowania ustaleń. </w:t>
      </w:r>
    </w:p>
    <w:p w14:paraId="67BD5470" w14:textId="4168CDD9" w:rsidR="00C97155" w:rsidRPr="00A938C0" w:rsidRDefault="00C97155"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19" w:name="_Hlk191643744"/>
      <w:r w:rsidRPr="00A938C0">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bookmarkEnd w:id="19"/>
    <w:p w14:paraId="191A9652" w14:textId="4A7D962B" w:rsidR="005B6A99" w:rsidRDefault="005B6A99"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Ostatecznemu odbiorcy wsparcia nie przysługuje prawo do złożenia zastrzeżeń do ostatecznej informacji o wynikach weryfikacji</w:t>
      </w:r>
      <w:r w:rsidR="00632883">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oraz do pisemnego stanowiska wobec zgłoszonych zastrzeżeń.</w:t>
      </w:r>
    </w:p>
    <w:p w14:paraId="78F66C86" w14:textId="631159AB" w:rsidR="00C97155" w:rsidRDefault="00C97155" w:rsidP="00661620">
      <w:pPr>
        <w:pStyle w:val="Akapitzlist"/>
        <w:widowControl w:val="0"/>
        <w:numPr>
          <w:ilvl w:val="0"/>
          <w:numId w:val="68"/>
        </w:numPr>
        <w:tabs>
          <w:tab w:val="left" w:pos="284"/>
        </w:tabs>
        <w:suppressAutoHyphens w:val="0"/>
        <w:autoSpaceDE w:val="0"/>
        <w:autoSpaceDN w:val="0"/>
        <w:spacing w:before="360" w:after="360" w:line="360" w:lineRule="auto"/>
        <w:ind w:left="527" w:hanging="385"/>
        <w:contextualSpacing/>
        <w:rPr>
          <w:rStyle w:val="cf01"/>
          <w:rFonts w:asciiTheme="minorHAnsi" w:hAnsiTheme="minorHAnsi" w:cstheme="minorHAnsi"/>
          <w:sz w:val="24"/>
          <w:szCs w:val="24"/>
        </w:rPr>
      </w:pPr>
      <w:bookmarkStart w:id="20" w:name="_Hlk191643787"/>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12.</w:t>
      </w:r>
    </w:p>
    <w:bookmarkEnd w:id="20"/>
    <w:p w14:paraId="5AE54E54" w14:textId="57E7775C" w:rsidR="00023B7A" w:rsidRPr="00C776B6" w:rsidRDefault="00023B7A" w:rsidP="002735D0">
      <w:pPr>
        <w:pStyle w:val="Nagwek2"/>
      </w:pPr>
      <w:r w:rsidRPr="00C776B6">
        <w:t>§ 1</w:t>
      </w:r>
      <w:r w:rsidR="005B6A99">
        <w:t>1</w:t>
      </w:r>
      <w:r w:rsidRPr="00C776B6">
        <w:t>.</w:t>
      </w:r>
      <w:r w:rsidR="002735D0">
        <w:t xml:space="preserve"> </w:t>
      </w:r>
      <w:r w:rsidR="002735D0" w:rsidRPr="00C776B6">
        <w:t>Nieprawidłowości</w:t>
      </w:r>
    </w:p>
    <w:p w14:paraId="6CAADB0F" w14:textId="1269A4EF" w:rsidR="00AB6954"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nieprawidłowości dotyczącej wydatków ujętych w zatwierdzonych wnioskach o płatność, wartość Przedsięwzięcia, o której mowa w § 2 ust. </w:t>
      </w:r>
      <w:r>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ulega pomniejszeniu o kwotę nieprawidłowości. </w:t>
      </w:r>
      <w:bookmarkStart w:id="21" w:name="_Hlk191643825"/>
      <w:r w:rsidR="00AB6954" w:rsidRPr="004F5B3C">
        <w:rPr>
          <w:rStyle w:val="cf01"/>
          <w:rFonts w:asciiTheme="minorHAnsi" w:hAnsiTheme="minorHAnsi" w:cstheme="minorHAnsi"/>
          <w:sz w:val="24"/>
          <w:szCs w:val="24"/>
        </w:rPr>
        <w:t xml:space="preserve">Pomniejszeniu ulega także wartość </w:t>
      </w:r>
      <w:r w:rsidR="00AB6954">
        <w:rPr>
          <w:rStyle w:val="cf01"/>
          <w:rFonts w:asciiTheme="minorHAnsi" w:hAnsiTheme="minorHAnsi" w:cstheme="minorHAnsi"/>
          <w:sz w:val="24"/>
          <w:szCs w:val="24"/>
        </w:rPr>
        <w:t>dofinansowania</w:t>
      </w:r>
      <w:r w:rsidR="00AB6954" w:rsidRPr="004F5B3C">
        <w:rPr>
          <w:rStyle w:val="cf01"/>
          <w:rFonts w:asciiTheme="minorHAnsi" w:hAnsiTheme="minorHAnsi" w:cstheme="minorHAnsi"/>
          <w:sz w:val="24"/>
          <w:szCs w:val="24"/>
        </w:rPr>
        <w:t>,</w:t>
      </w:r>
      <w:r w:rsidR="00AB6954">
        <w:rPr>
          <w:rStyle w:val="cf01"/>
          <w:rFonts w:asciiTheme="minorHAnsi" w:hAnsiTheme="minorHAnsi" w:cstheme="minorHAnsi"/>
          <w:sz w:val="24"/>
          <w:szCs w:val="24"/>
        </w:rPr>
        <w:t xml:space="preserve"> </w:t>
      </w:r>
      <w:r w:rsidR="00AB6954" w:rsidRPr="0050572B">
        <w:rPr>
          <w:rStyle w:val="cf01"/>
          <w:rFonts w:asciiTheme="minorHAnsi" w:hAnsiTheme="minorHAnsi" w:cstheme="minorHAnsi"/>
          <w:sz w:val="24"/>
          <w:szCs w:val="24"/>
        </w:rPr>
        <w:t xml:space="preserve">o której mowa w § 2 ust. </w:t>
      </w:r>
      <w:r w:rsidR="00AB6954">
        <w:rPr>
          <w:rStyle w:val="cf01"/>
          <w:rFonts w:asciiTheme="minorHAnsi" w:hAnsiTheme="minorHAnsi" w:cstheme="minorHAnsi"/>
          <w:sz w:val="24"/>
          <w:szCs w:val="24"/>
        </w:rPr>
        <w:t>5</w:t>
      </w:r>
      <w:r w:rsidR="00AB6954" w:rsidRPr="004F5B3C">
        <w:rPr>
          <w:rStyle w:val="cf01"/>
          <w:rFonts w:asciiTheme="minorHAnsi" w:hAnsiTheme="minorHAnsi" w:cstheme="minorHAnsi"/>
          <w:sz w:val="24"/>
          <w:szCs w:val="24"/>
        </w:rPr>
        <w:t xml:space="preserve"> w części, w jakiej nieprawidłowość została sfinansowana ze środków </w:t>
      </w:r>
      <w:r w:rsidR="00AB6954">
        <w:rPr>
          <w:rStyle w:val="cf01"/>
          <w:rFonts w:asciiTheme="minorHAnsi" w:hAnsiTheme="minorHAnsi" w:cstheme="minorHAnsi"/>
          <w:sz w:val="24"/>
          <w:szCs w:val="24"/>
        </w:rPr>
        <w:t>dofinansowania</w:t>
      </w:r>
      <w:r w:rsidR="00AB6954" w:rsidRPr="004F5B3C">
        <w:rPr>
          <w:rStyle w:val="cf01"/>
          <w:rFonts w:asciiTheme="minorHAnsi" w:hAnsiTheme="minorHAnsi" w:cstheme="minorHAnsi"/>
          <w:sz w:val="24"/>
          <w:szCs w:val="24"/>
        </w:rPr>
        <w:t xml:space="preserve">. Zmiany, o których mowa powyżej, nie wymagają formy aneksu do </w:t>
      </w:r>
      <w:r w:rsidR="00AB6954">
        <w:rPr>
          <w:rStyle w:val="cf01"/>
          <w:rFonts w:asciiTheme="minorHAnsi" w:hAnsiTheme="minorHAnsi" w:cstheme="minorHAnsi"/>
          <w:sz w:val="24"/>
          <w:szCs w:val="24"/>
        </w:rPr>
        <w:t>Porozumienia</w:t>
      </w:r>
      <w:r w:rsidR="00AB6954" w:rsidRPr="004F5B3C">
        <w:rPr>
          <w:rStyle w:val="cf01"/>
          <w:rFonts w:asciiTheme="minorHAnsi" w:hAnsiTheme="minorHAnsi" w:cstheme="minorHAnsi"/>
          <w:sz w:val="24"/>
          <w:szCs w:val="24"/>
        </w:rPr>
        <w:t>.</w:t>
      </w:r>
    </w:p>
    <w:bookmarkEnd w:id="21"/>
    <w:p w14:paraId="49736132"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w:t>
      </w:r>
      <w:r>
        <w:rPr>
          <w:rStyle w:val="cf01"/>
          <w:rFonts w:asciiTheme="minorHAnsi" w:hAnsiTheme="minorHAnsi" w:cstheme="minorHAnsi"/>
          <w:sz w:val="24"/>
          <w:szCs w:val="24"/>
        </w:rPr>
        <w:t>informacja pokontrolna</w:t>
      </w:r>
      <w:r w:rsidRPr="004F5B3C">
        <w:rPr>
          <w:rStyle w:val="cf01"/>
          <w:rFonts w:asciiTheme="minorHAnsi" w:hAnsiTheme="minorHAnsi" w:cstheme="minorHAnsi"/>
          <w:sz w:val="24"/>
          <w:szCs w:val="24"/>
        </w:rPr>
        <w:t xml:space="preserve"> realizacji Przedsięwzięcia. </w:t>
      </w:r>
    </w:p>
    <w:p w14:paraId="6A649048"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2F00012F" w14:textId="77777777"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2E3A388C" w14:textId="2A8C8836"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2" w:name="_Hlk168662428"/>
      <w:r w:rsidRPr="004F5B3C">
        <w:rPr>
          <w:rStyle w:val="cf01"/>
          <w:rFonts w:asciiTheme="minorHAnsi" w:hAnsiTheme="minorHAnsi" w:cstheme="minorHAnsi"/>
          <w:sz w:val="24"/>
          <w:szCs w:val="24"/>
        </w:rPr>
        <w:t xml:space="preserve">Jednostka wspierająca ma prawo do </w:t>
      </w:r>
      <w:r w:rsidR="003D0A1E">
        <w:rPr>
          <w:rStyle w:val="cf01"/>
          <w:rFonts w:asciiTheme="minorHAnsi" w:hAnsiTheme="minorHAnsi" w:cstheme="minorHAnsi"/>
          <w:sz w:val="24"/>
          <w:szCs w:val="24"/>
        </w:rPr>
        <w:t>pomniejszenia wydatków kwalifikowalnych Przedsięwzięcia</w:t>
      </w:r>
      <w:r w:rsidRPr="004F5B3C">
        <w:rPr>
          <w:rStyle w:val="cf01"/>
          <w:rFonts w:asciiTheme="minorHAnsi" w:hAnsiTheme="minorHAnsi" w:cstheme="minorHAnsi"/>
          <w:sz w:val="24"/>
          <w:szCs w:val="24"/>
        </w:rPr>
        <w:t xml:space="preserve"> z tytułu niezrealizowania wskaźników w Przedsięwzięciu.</w:t>
      </w:r>
    </w:p>
    <w:p w14:paraId="0A982FD9" w14:textId="5A69DBA1" w:rsidR="005B6A99" w:rsidRPr="004F5B3C" w:rsidRDefault="005B6A99" w:rsidP="001F67E6">
      <w:pPr>
        <w:pStyle w:val="Akapitzlist"/>
        <w:widowControl w:val="0"/>
        <w:numPr>
          <w:ilvl w:val="0"/>
          <w:numId w:val="3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S</w:t>
      </w:r>
      <w:r w:rsidRPr="004F5B3C">
        <w:rPr>
          <w:rStyle w:val="cf01"/>
          <w:rFonts w:asciiTheme="minorHAnsi" w:hAnsiTheme="minorHAnsi" w:cstheme="minorHAnsi"/>
          <w:sz w:val="24"/>
          <w:szCs w:val="24"/>
        </w:rPr>
        <w:t>topień niezrealizowanego wskaźnika</w:t>
      </w:r>
      <w:r w:rsidR="004F5F54">
        <w:rPr>
          <w:rStyle w:val="cf01"/>
          <w:rFonts w:asciiTheme="minorHAnsi" w:hAnsiTheme="minorHAnsi" w:cstheme="minorHAnsi"/>
          <w:sz w:val="24"/>
          <w:szCs w:val="24"/>
        </w:rPr>
        <w:t xml:space="preserve"> rezultatu</w:t>
      </w:r>
      <w:r w:rsidRPr="004F5B3C">
        <w:rPr>
          <w:rStyle w:val="cf01"/>
          <w:rFonts w:asciiTheme="minorHAnsi" w:hAnsiTheme="minorHAnsi" w:cstheme="minorHAnsi"/>
          <w:sz w:val="24"/>
          <w:szCs w:val="24"/>
        </w:rPr>
        <w:t xml:space="preserve"> wiązać się będzie z procentowym </w:t>
      </w:r>
      <w:r w:rsidRPr="004F5B3C">
        <w:rPr>
          <w:rStyle w:val="cf01"/>
          <w:rFonts w:asciiTheme="minorHAnsi" w:hAnsiTheme="minorHAnsi" w:cstheme="minorHAnsi"/>
          <w:sz w:val="24"/>
          <w:szCs w:val="24"/>
        </w:rPr>
        <w:lastRenderedPageBreak/>
        <w:t>pomniejszeniem wydatków kwalifikowalnych Przedsięwzięcia. Pomniejszenie wydatków kwalifikowanych z tytułu nieosiągnięcia wskaźnika dotyczyć będzie wydatków obejmujących wydatki związane z zadaniem merytorycznym (zadaniami merytorycznymi) związanym (</w:t>
      </w:r>
      <w:r w:rsidRPr="004F5F54">
        <w:rPr>
          <w:rStyle w:val="cf01"/>
          <w:rFonts w:asciiTheme="minorHAnsi" w:hAnsiTheme="minorHAnsi" w:cstheme="minorHAnsi"/>
          <w:sz w:val="24"/>
          <w:szCs w:val="24"/>
        </w:rPr>
        <w:t>związanymi) bezpośrednio ze wskaźnikiem, którego założenia nie zostały osiągnięte</w:t>
      </w:r>
      <w:r w:rsidRPr="00CE01BC">
        <w:rPr>
          <w:rStyle w:val="cf01"/>
          <w:rFonts w:asciiTheme="minorHAnsi" w:hAnsiTheme="minorHAnsi" w:cstheme="minorHAnsi"/>
          <w:sz w:val="24"/>
          <w:szCs w:val="24"/>
        </w:rPr>
        <w:t xml:space="preserve">. Ponadto wiązać się to będzie z pomniejszeniem kosztów pośrednich Przedsięwzięcia proporcjonalnie do udziału wydatków z zadań merytorycznych związanych bezpośrednio z nieosiągniętym wskaźnikiem </w:t>
      </w:r>
      <w:r w:rsidR="004F5F54" w:rsidRPr="004F5F54">
        <w:rPr>
          <w:rStyle w:val="cf01"/>
          <w:rFonts w:asciiTheme="minorHAnsi" w:hAnsiTheme="minorHAnsi" w:cstheme="minorHAnsi"/>
          <w:sz w:val="24"/>
          <w:szCs w:val="24"/>
        </w:rPr>
        <w:t>oraz biorąc pod uwagę stopień nieosiągnięcia wskaźnika.</w:t>
      </w:r>
    </w:p>
    <w:bookmarkEnd w:id="22"/>
    <w:p w14:paraId="33BD22E9" w14:textId="5C180B3D" w:rsidR="005B6A99" w:rsidRPr="00633600" w:rsidRDefault="005B6A99" w:rsidP="001F67E6">
      <w:pPr>
        <w:pStyle w:val="Akapitzlist"/>
        <w:numPr>
          <w:ilvl w:val="0"/>
          <w:numId w:val="32"/>
        </w:numPr>
        <w:spacing w:line="360" w:lineRule="auto"/>
        <w:ind w:left="567" w:hanging="425"/>
        <w:rPr>
          <w:rFonts w:asciiTheme="minorHAnsi" w:hAnsiTheme="minorHAnsi"/>
          <w:color w:val="000000" w:themeColor="text1"/>
        </w:rPr>
      </w:pPr>
      <w:r w:rsidRPr="00633600">
        <w:rPr>
          <w:rFonts w:asciiTheme="minorHAnsi" w:hAnsiTheme="minorHAnsi"/>
          <w:color w:val="000000" w:themeColor="text1"/>
        </w:rPr>
        <w:t xml:space="preserve">W przypadku pomniejszenia wartości Przedsięwzięcia, o którym mowa w ust. </w:t>
      </w:r>
      <w:r w:rsidR="00760DD5">
        <w:rPr>
          <w:rFonts w:asciiTheme="minorHAnsi" w:hAnsiTheme="minorHAnsi"/>
          <w:color w:val="000000" w:themeColor="text1"/>
        </w:rPr>
        <w:t>6</w:t>
      </w:r>
      <w:r w:rsidRPr="00633600">
        <w:rPr>
          <w:rFonts w:asciiTheme="minorHAnsi" w:hAnsiTheme="minorHAnsi"/>
          <w:color w:val="000000" w:themeColor="text1"/>
        </w:rPr>
        <w:t>, Ostateczny odbiorca wsparcia zobowiązany jest do zwrotu środków na zasadach określonych w § 12.</w:t>
      </w:r>
    </w:p>
    <w:p w14:paraId="2DDCA381" w14:textId="0302E06F" w:rsidR="005B6A99" w:rsidRPr="00B415A4" w:rsidRDefault="005B6A99" w:rsidP="001F67E6">
      <w:pPr>
        <w:pStyle w:val="Akapitzlist"/>
        <w:numPr>
          <w:ilvl w:val="0"/>
          <w:numId w:val="32"/>
        </w:numPr>
        <w:spacing w:line="360" w:lineRule="auto"/>
        <w:ind w:left="567" w:hanging="425"/>
        <w:rPr>
          <w:rFonts w:asciiTheme="minorHAnsi" w:hAnsiTheme="minorHAnsi"/>
          <w:color w:val="000000" w:themeColor="text1"/>
        </w:rPr>
      </w:pPr>
      <w:r w:rsidRPr="00633600">
        <w:rPr>
          <w:rFonts w:asciiTheme="minorHAnsi" w:hAnsiTheme="minorHAnsi"/>
          <w:color w:val="000000" w:themeColor="text1"/>
        </w:rPr>
        <w:t>Do zwrotu środków wynikających z nieprawidłowości, o których mowa w ust. 1-7, stosuje się postanowienia § 12.</w:t>
      </w:r>
    </w:p>
    <w:p w14:paraId="2CEE0A8B" w14:textId="77777777" w:rsidR="005B6A99" w:rsidRPr="009D375B" w:rsidRDefault="005B6A99" w:rsidP="108B7257">
      <w:pPr>
        <w:keepNext/>
        <w:tabs>
          <w:tab w:val="left" w:pos="180"/>
        </w:tabs>
        <w:spacing w:before="360" w:after="360" w:line="360" w:lineRule="auto"/>
        <w:outlineLvl w:val="1"/>
        <w:rPr>
          <w:rFonts w:asciiTheme="minorHAnsi" w:eastAsia="Times New Roman" w:hAnsiTheme="minorHAnsi" w:cstheme="minorHAnsi"/>
          <w:b/>
          <w:bCs/>
          <w:color w:val="1F3864" w:themeColor="accent1" w:themeShade="80"/>
          <w:sz w:val="24"/>
          <w:szCs w:val="24"/>
        </w:rPr>
      </w:pPr>
      <w:r w:rsidRPr="009D375B">
        <w:rPr>
          <w:rFonts w:asciiTheme="minorHAnsi" w:eastAsia="Times New Roman" w:hAnsiTheme="minorHAnsi" w:cstheme="minorHAnsi"/>
          <w:b/>
          <w:bCs/>
          <w:color w:val="1F3864" w:themeColor="accent1" w:themeShade="80"/>
          <w:sz w:val="24"/>
          <w:szCs w:val="24"/>
        </w:rPr>
        <w:t xml:space="preserve">§ 12. Zwrot środków </w:t>
      </w:r>
    </w:p>
    <w:p w14:paraId="43174EC3" w14:textId="64876151" w:rsidR="005B6A99" w:rsidRPr="005B6A99" w:rsidRDefault="005B6A99" w:rsidP="001F67E6">
      <w:pPr>
        <w:numPr>
          <w:ilvl w:val="0"/>
          <w:numId w:val="33"/>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W przypadku</w:t>
      </w:r>
      <w:r w:rsidR="004F5F54">
        <w:rPr>
          <w:rFonts w:asciiTheme="minorHAnsi" w:eastAsia="Times New Roman" w:hAnsiTheme="minorHAnsi" w:cstheme="minorHAnsi"/>
          <w:sz w:val="24"/>
          <w:szCs w:val="24"/>
        </w:rPr>
        <w:t>,</w:t>
      </w:r>
      <w:r w:rsidRPr="005B6A99">
        <w:rPr>
          <w:rFonts w:asciiTheme="minorHAnsi" w:eastAsia="Times New Roman" w:hAnsiTheme="minorHAnsi" w:cstheme="minorHAnsi"/>
          <w:sz w:val="24"/>
          <w:szCs w:val="24"/>
        </w:rPr>
        <w:t xml:space="preserve"> gdy środki przeznaczone na realizację Przedsięwzięcia są:</w:t>
      </w:r>
    </w:p>
    <w:p w14:paraId="703567A1"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wykorzystane niezgodnie z przeznaczeniem,</w:t>
      </w:r>
    </w:p>
    <w:p w14:paraId="4BD56EB1"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wykorzystane z naruszeniem procedur obowiązujących przy ich wykorzystaniu, w tym postanowień Porozumienia;</w:t>
      </w:r>
    </w:p>
    <w:p w14:paraId="56046905" w14:textId="77777777" w:rsidR="005B6A99" w:rsidRPr="005B6A99" w:rsidRDefault="005B6A99" w:rsidP="001F67E6">
      <w:pPr>
        <w:numPr>
          <w:ilvl w:val="0"/>
          <w:numId w:val="34"/>
        </w:numPr>
        <w:spacing w:after="0" w:line="360" w:lineRule="auto"/>
        <w:rPr>
          <w:rFonts w:asciiTheme="minorHAnsi" w:eastAsia="Times New Roman" w:hAnsiTheme="minorHAnsi" w:cstheme="minorHAnsi"/>
          <w:sz w:val="24"/>
          <w:szCs w:val="24"/>
        </w:rPr>
      </w:pPr>
      <w:r w:rsidRPr="005B6A99">
        <w:rPr>
          <w:rFonts w:asciiTheme="minorHAnsi" w:eastAsia="Times New Roman" w:hAnsiTheme="minorHAnsi" w:cstheme="minorHAnsi"/>
          <w:sz w:val="24"/>
          <w:szCs w:val="24"/>
        </w:rPr>
        <w:t>pobrane nienależnie lub w nadmiernej wysokości</w:t>
      </w:r>
    </w:p>
    <w:p w14:paraId="023DD42A" w14:textId="77777777" w:rsidR="005B6A99" w:rsidRPr="005B6A99" w:rsidRDefault="005B6A99" w:rsidP="108B7257">
      <w:pPr>
        <w:spacing w:after="0" w:line="360" w:lineRule="auto"/>
        <w:ind w:left="360"/>
        <w:rPr>
          <w:rFonts w:asciiTheme="minorHAnsi" w:hAnsiTheme="minorHAnsi" w:cstheme="minorBidi"/>
          <w:sz w:val="24"/>
          <w:szCs w:val="24"/>
        </w:rPr>
      </w:pPr>
      <w:r w:rsidRPr="108B7257">
        <w:rPr>
          <w:rFonts w:asciiTheme="minorHAnsi" w:hAnsiTheme="minorHAnsi" w:cstheme="minorBidi"/>
          <w:sz w:val="24"/>
          <w:szCs w:val="24"/>
        </w:rPr>
        <w:t>- Ostateczny odbiorca wsparcia na wezwanie Jednostki wspierającej zwraca środki</w:t>
      </w:r>
      <w:r>
        <w:br/>
      </w:r>
      <w:r w:rsidRPr="108B7257">
        <w:rPr>
          <w:rFonts w:asciiTheme="minorHAnsi" w:hAnsiTheme="minorHAnsi" w:cstheme="minorBidi"/>
          <w:sz w:val="24"/>
          <w:szCs w:val="24"/>
        </w:rPr>
        <w:t>przeznaczone na realizację Przedsięwzięcia na rachunek bankowy i w terminie wskazanym w wezwaniu.</w:t>
      </w:r>
    </w:p>
    <w:p w14:paraId="1900FF97" w14:textId="5D7002E5" w:rsidR="005B6A99" w:rsidRPr="005B6A99" w:rsidRDefault="005B6A99" w:rsidP="001F67E6">
      <w:pPr>
        <w:numPr>
          <w:ilvl w:val="0"/>
          <w:numId w:val="33"/>
        </w:numPr>
        <w:spacing w:after="0" w:line="360" w:lineRule="auto"/>
        <w:rPr>
          <w:rFonts w:asciiTheme="minorHAnsi" w:eastAsia="Times New Roman" w:hAnsiTheme="minorHAnsi" w:cstheme="minorBidi"/>
          <w:sz w:val="24"/>
          <w:szCs w:val="24"/>
        </w:rPr>
      </w:pPr>
      <w:r w:rsidRPr="005B6A99">
        <w:rPr>
          <w:rFonts w:asciiTheme="minorHAnsi" w:eastAsia="Times New Roman" w:hAnsiTheme="minorHAnsi" w:cstheme="minorBidi"/>
          <w:sz w:val="24"/>
          <w:szCs w:val="24"/>
        </w:rPr>
        <w:t xml:space="preserve">Jeżeli z </w:t>
      </w:r>
      <w:r w:rsidRPr="00D13051">
        <w:rPr>
          <w:rFonts w:asciiTheme="minorHAnsi" w:eastAsia="Times New Roman" w:hAnsiTheme="minorHAnsi" w:cstheme="minorBidi"/>
          <w:sz w:val="24"/>
          <w:szCs w:val="24"/>
        </w:rPr>
        <w:t xml:space="preserve">wniosku o płatność końcową wynika, że część przekazanego wsparcia nie została wydatkowana przez Ostatecznego odbiorcę wsparcia, Ostateczny odbiorca wsparcia bez wezwania w dniu złożenia wniosku o płatność końcową, zwraca niewykorzystaną kwotę </w:t>
      </w:r>
      <w:r w:rsidR="000B42BD" w:rsidRPr="00D13051">
        <w:rPr>
          <w:rFonts w:asciiTheme="minorHAnsi" w:eastAsia="Times New Roman" w:hAnsiTheme="minorHAnsi" w:cstheme="minorBidi"/>
          <w:sz w:val="24"/>
          <w:szCs w:val="24"/>
        </w:rPr>
        <w:t>dofinansowania</w:t>
      </w:r>
      <w:r w:rsidRPr="00D13051">
        <w:rPr>
          <w:rFonts w:asciiTheme="minorHAnsi" w:eastAsia="Times New Roman" w:hAnsiTheme="minorHAnsi" w:cstheme="minorBidi"/>
          <w:sz w:val="24"/>
          <w:szCs w:val="24"/>
        </w:rPr>
        <w:t xml:space="preserve"> na rachunek wskazany przez Jednostkę wspierającą.</w:t>
      </w:r>
      <w:r w:rsidRPr="005B6A99">
        <w:rPr>
          <w:rFonts w:asciiTheme="minorHAnsi" w:eastAsia="Times New Roman" w:hAnsiTheme="minorHAnsi" w:cstheme="minorBidi"/>
          <w:sz w:val="24"/>
          <w:szCs w:val="24"/>
        </w:rPr>
        <w:t xml:space="preserve"> </w:t>
      </w:r>
    </w:p>
    <w:p w14:paraId="530DAEA7" w14:textId="77777777" w:rsidR="005B6A99" w:rsidRPr="00B415A4" w:rsidRDefault="005B6A99" w:rsidP="00B415A4">
      <w:bookmarkStart w:id="23" w:name="_Hlk163209537"/>
    </w:p>
    <w:bookmarkEnd w:id="23"/>
    <w:p w14:paraId="328A2EBC" w14:textId="664D5027" w:rsidR="002735D0" w:rsidRPr="00C776B6" w:rsidRDefault="00CF1666" w:rsidP="002735D0">
      <w:pPr>
        <w:pStyle w:val="Nagwek2"/>
      </w:pPr>
      <w:r w:rsidRPr="00C776B6">
        <w:t>§ 1</w:t>
      </w:r>
      <w:r w:rsidR="005B6A99">
        <w:t>3</w:t>
      </w:r>
      <w:r w:rsidRPr="00C776B6">
        <w:t>.</w:t>
      </w:r>
      <w:r w:rsidR="002735D0">
        <w:t xml:space="preserve"> </w:t>
      </w:r>
      <w:r w:rsidR="002735D0" w:rsidRPr="00C776B6">
        <w:t>Zasady wykorzystywania CST2021</w:t>
      </w:r>
    </w:p>
    <w:p w14:paraId="63974900"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wykorzystywania CST2021 w procesie </w:t>
      </w:r>
      <w:r w:rsidRPr="004F5B3C">
        <w:rPr>
          <w:rStyle w:val="cf01"/>
          <w:rFonts w:asciiTheme="minorHAnsi" w:hAnsiTheme="minorHAnsi" w:cstheme="minorHAnsi"/>
          <w:sz w:val="24"/>
          <w:szCs w:val="24"/>
        </w:rPr>
        <w:lastRenderedPageBreak/>
        <w:t>rozliczania Przedsięwzięcia oraz komunikowania się z Jednostką wspierającą. Wykorzystanie CST2021 obejmuje co najmniej przesyłanie:</w:t>
      </w:r>
    </w:p>
    <w:p w14:paraId="3DD86F06"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332813D8"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238E1711"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1D17B999"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3237F4EE" w14:textId="77777777" w:rsidR="005B6A99" w:rsidRPr="004F5B3C" w:rsidRDefault="005B6A99" w:rsidP="001F67E6">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27BC19D7"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Przekazanie drogą elektroniczną dokumentów, o których mowa w ust. 1 pkt. 2,4 i 5, nie zdejmuje z Ostatecznego odbiorcy wsparcia obowiązku przechowywania oryginałów dokumentów i ich udostępniania podczas kontroli na miejscu.</w:t>
      </w:r>
    </w:p>
    <w:p w14:paraId="76381C9A" w14:textId="3F08C3F5"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Strony uznają za prawnie wiążące przyjęte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rozwiązania stosowane w zakresie komunikacji i wymiany danych w CST2021, bez możliwości kwestionowania skutków ich stosowania.</w:t>
      </w:r>
    </w:p>
    <w:p w14:paraId="61AE356E" w14:textId="73678324" w:rsidR="005B6A99" w:rsidRPr="000D2965"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w:t>
      </w:r>
      <w:r w:rsidR="004516A5" w:rsidRPr="61F253C1">
        <w:rPr>
          <w:rStyle w:val="Odwoanieprzypisudolnego"/>
          <w:rFonts w:asciiTheme="minorHAnsi" w:hAnsiTheme="minorHAnsi" w:cstheme="minorBidi"/>
        </w:rPr>
        <w:footnoteReference w:id="17"/>
      </w:r>
      <w:r w:rsidRPr="61F253C1">
        <w:rPr>
          <w:rStyle w:val="cf01"/>
          <w:rFonts w:asciiTheme="minorHAnsi" w:hAnsiTheme="minorHAnsi" w:cstheme="minorBidi"/>
          <w:sz w:val="24"/>
          <w:szCs w:val="24"/>
        </w:rPr>
        <w:t xml:space="preserve">. Zgłoszenie osoby zarządzającej uprawnieniami użytkowników odbywa się w oparciu o formularz stanowiący załącznik nr 5 do </w:t>
      </w:r>
      <w:r w:rsidR="007F20E5" w:rsidRPr="61F253C1">
        <w:rPr>
          <w:rStyle w:val="cf01"/>
          <w:rFonts w:asciiTheme="minorHAnsi" w:hAnsiTheme="minorHAnsi" w:cstheme="minorBidi"/>
          <w:sz w:val="24"/>
          <w:szCs w:val="24"/>
        </w:rPr>
        <w:t>Porozumienia</w:t>
      </w:r>
      <w:r w:rsidRPr="61F253C1">
        <w:rPr>
          <w:rStyle w:val="cf01"/>
          <w:rFonts w:asciiTheme="minorHAnsi" w:hAnsiTheme="minorHAnsi" w:cstheme="minorBidi"/>
          <w:sz w:val="24"/>
          <w:szCs w:val="24"/>
        </w:rPr>
        <w:t xml:space="preserve"> oraz zgodnie z Procedurą zgłaszania osoby uprawnionej zarządzającej Przedsięwzięciem po stronie Ostatecznego odbiorcy wsparcia stanowiącą załącznik nr 6 do </w:t>
      </w:r>
      <w:r w:rsidR="007F20E5" w:rsidRPr="61F253C1">
        <w:rPr>
          <w:rStyle w:val="cf01"/>
          <w:rFonts w:asciiTheme="minorHAnsi" w:hAnsiTheme="minorHAnsi" w:cstheme="minorBidi"/>
          <w:sz w:val="24"/>
          <w:szCs w:val="24"/>
        </w:rPr>
        <w:t>Porozumienia</w:t>
      </w:r>
      <w:r w:rsidRPr="61F253C1">
        <w:rPr>
          <w:rStyle w:val="cf01"/>
          <w:rFonts w:asciiTheme="minorHAnsi" w:hAnsiTheme="minorHAnsi" w:cstheme="minorBidi"/>
          <w:sz w:val="24"/>
          <w:szCs w:val="24"/>
        </w:rPr>
        <w:t xml:space="preserve">.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5 do </w:t>
      </w:r>
      <w:r w:rsidR="007F20E5" w:rsidRPr="61F253C1">
        <w:rPr>
          <w:rStyle w:val="cf01"/>
          <w:rFonts w:asciiTheme="minorHAnsi" w:hAnsiTheme="minorHAnsi" w:cstheme="minorBidi"/>
          <w:sz w:val="24"/>
          <w:szCs w:val="24"/>
        </w:rPr>
        <w:t>Porozumienia</w:t>
      </w:r>
      <w:r w:rsidR="00924561">
        <w:rPr>
          <w:rStyle w:val="cf01"/>
          <w:rFonts w:asciiTheme="minorHAnsi" w:hAnsiTheme="minorHAnsi" w:cstheme="minorBidi"/>
          <w:sz w:val="24"/>
          <w:szCs w:val="24"/>
        </w:rPr>
        <w:t>.</w:t>
      </w:r>
    </w:p>
    <w:p w14:paraId="7344B5F8"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2E05D259"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wszystkie osoby, o których mowa w ust. 4, przestrzegają regulaminu bezpieczeństwa informacji przetwarzanych w CST2021 oraz aktualnej wersji Instrukcji Użytkownika zewnętrznego udostępnionej przez Jednostkę wspierającą.</w:t>
      </w:r>
    </w:p>
    <w:p w14:paraId="30635F7F" w14:textId="77777777"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6F5369B2" w14:textId="3A1F5FED" w:rsidR="005B6A99" w:rsidRPr="004F5B3C"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niedostępności CST2021 Ostateczny odbiorca wsparcia zgłasza Jednostce wspierającej zaistniały problem na adres e-mail: ami.kpod@cppc.gov.pl. W przypadku potwierdzenia awarii CST2021 przez pracownika Jednostki wspierającej proces rozliczania Przedsięwzięcia oraz komunikowania się z Jednostką wspierającą jest zgodny z komunikatem zamieszczonym na stronie </w:t>
      </w:r>
      <w:r>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awarii CST2021 Jednostka wspierająca informuje Ostatecznego </w:t>
      </w:r>
      <w:r>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adresy e-mail osób uprawnionych wskazanych w załączniku nr 5 do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2BB5765A" w14:textId="4C868070" w:rsidR="005B6A99" w:rsidRPr="00B415A4" w:rsidRDefault="005B6A99" w:rsidP="001F67E6">
      <w:pPr>
        <w:pStyle w:val="Akapitzlist"/>
        <w:widowControl w:val="0"/>
        <w:numPr>
          <w:ilvl w:val="0"/>
          <w:numId w:val="35"/>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4F5B3C">
        <w:rPr>
          <w:rStyle w:val="cf01"/>
          <w:rFonts w:asciiTheme="minorHAnsi" w:hAnsiTheme="minorHAnsi" w:cstheme="minorHAnsi"/>
          <w:sz w:val="24"/>
          <w:szCs w:val="24"/>
        </w:rPr>
        <w:t>Przedmiotem komunikacji wyłącznie przy wykorzystaniu CST2021 nie mo</w:t>
      </w:r>
      <w:r>
        <w:rPr>
          <w:rStyle w:val="cf01"/>
          <w:rFonts w:asciiTheme="minorHAnsi" w:hAnsiTheme="minorHAnsi" w:cstheme="minorHAnsi"/>
          <w:sz w:val="24"/>
          <w:szCs w:val="24"/>
        </w:rPr>
        <w:t>że</w:t>
      </w:r>
      <w:r w:rsidRPr="004F5B3C">
        <w:rPr>
          <w:rStyle w:val="cf01"/>
          <w:rFonts w:asciiTheme="minorHAnsi" w:hAnsiTheme="minorHAnsi" w:cstheme="minorHAnsi"/>
          <w:sz w:val="24"/>
          <w:szCs w:val="24"/>
        </w:rPr>
        <w:t xml:space="preserve"> być</w:t>
      </w:r>
      <w:r>
        <w:rPr>
          <w:rStyle w:val="cf01"/>
          <w:rFonts w:asciiTheme="minorHAnsi" w:hAnsiTheme="minorHAnsi" w:cstheme="minorHAnsi"/>
          <w:sz w:val="24"/>
          <w:szCs w:val="24"/>
        </w:rPr>
        <w:t xml:space="preserve"> </w:t>
      </w:r>
      <w:r w:rsidRPr="00B415A4">
        <w:rPr>
          <w:rFonts w:ascii="Calibri" w:eastAsia="Calibri" w:hAnsi="Calibri" w:cs="Calibri"/>
        </w:rPr>
        <w:t xml:space="preserve">zmiana treści </w:t>
      </w:r>
      <w:r>
        <w:rPr>
          <w:rFonts w:ascii="Calibri" w:eastAsia="Calibri" w:hAnsi="Calibri" w:cs="Calibri"/>
        </w:rPr>
        <w:t>Porozumienia</w:t>
      </w:r>
      <w:r w:rsidRPr="00B415A4">
        <w:rPr>
          <w:rFonts w:ascii="Calibri" w:eastAsia="Calibri" w:hAnsi="Calibri" w:cs="Calibri"/>
        </w:rPr>
        <w:t xml:space="preserve"> z zastrzeżeniem § 9 ust. 1</w:t>
      </w:r>
      <w:r w:rsidR="00C97155">
        <w:rPr>
          <w:rFonts w:ascii="Calibri" w:eastAsia="Calibri" w:hAnsi="Calibri" w:cs="Calibri"/>
        </w:rPr>
        <w:t>9</w:t>
      </w:r>
      <w:r w:rsidRPr="00B415A4">
        <w:rPr>
          <w:rFonts w:ascii="Calibri" w:eastAsia="Calibri" w:hAnsi="Calibri" w:cs="Calibri"/>
        </w:rPr>
        <w:t xml:space="preserve"> i § 2</w:t>
      </w:r>
      <w:r w:rsidR="00BC497D">
        <w:rPr>
          <w:rFonts w:ascii="Calibri" w:eastAsia="Calibri" w:hAnsi="Calibri" w:cs="Calibri"/>
        </w:rPr>
        <w:t>1</w:t>
      </w:r>
      <w:r w:rsidRPr="00B415A4">
        <w:rPr>
          <w:rFonts w:ascii="Calibri" w:eastAsia="Calibri" w:hAnsi="Calibri" w:cs="Calibri"/>
        </w:rPr>
        <w:t xml:space="preserve"> ust.</w:t>
      </w:r>
      <w:r w:rsidR="00AA5F9D">
        <w:rPr>
          <w:rFonts w:ascii="Calibri" w:eastAsia="Calibri" w:hAnsi="Calibri" w:cs="Calibri"/>
        </w:rPr>
        <w:t xml:space="preserve"> </w:t>
      </w:r>
      <w:r w:rsidRPr="00B415A4">
        <w:rPr>
          <w:rFonts w:ascii="Calibri" w:eastAsia="Calibri" w:hAnsi="Calibri" w:cs="Calibri"/>
        </w:rPr>
        <w:t>2</w:t>
      </w:r>
      <w:r w:rsidR="00F715B1">
        <w:rPr>
          <w:rFonts w:ascii="Calibri" w:eastAsia="Calibri" w:hAnsi="Calibri" w:cs="Calibri"/>
        </w:rPr>
        <w:t>.</w:t>
      </w:r>
      <w:r w:rsidRPr="00B415A4">
        <w:rPr>
          <w:rFonts w:ascii="Calibri" w:eastAsia="Calibri" w:hAnsi="Calibri" w:cs="Calibri"/>
        </w:rPr>
        <w:t xml:space="preserve"> </w:t>
      </w:r>
    </w:p>
    <w:p w14:paraId="57038565" w14:textId="47CEEA07" w:rsidR="002735D0" w:rsidRPr="00C776B6" w:rsidRDefault="00CF1666" w:rsidP="002735D0">
      <w:pPr>
        <w:pStyle w:val="Nagwek2"/>
      </w:pPr>
      <w:r w:rsidRPr="00C776B6">
        <w:t>§ 1</w:t>
      </w:r>
      <w:r w:rsidR="005B6A99">
        <w:t>4</w:t>
      </w:r>
      <w:r w:rsidRPr="00C776B6">
        <w:t>.</w:t>
      </w:r>
      <w:r w:rsidR="002735D0">
        <w:t xml:space="preserve"> </w:t>
      </w:r>
      <w:r w:rsidR="002735D0" w:rsidRPr="00C776B6">
        <w:t>Dokumentacja Przedsięwzięcia</w:t>
      </w:r>
    </w:p>
    <w:p w14:paraId="3ACAEC1A" w14:textId="77777777" w:rsidR="005B6A99"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określonych we Wniosku. </w:t>
      </w:r>
    </w:p>
    <w:p w14:paraId="15D083C1" w14:textId="77777777" w:rsidR="005B6A99" w:rsidRPr="000A0E39"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Ostateczny odbiorca wsparcia zobowiązuje się zapewnić wszelkie dokumenty umożliwiające weryfikację kwalifikowalności wydatków. </w:t>
      </w:r>
    </w:p>
    <w:p w14:paraId="7B5B4293" w14:textId="7F3866A2"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 zobowiązuje się do przechowywania dokumentacji związanej z realizacją Przedsięwzięcia na zasadach opisanych w art. 13</w:t>
      </w:r>
      <w:r w:rsidR="00760DD5">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rozporządzenia finansowego UE</w:t>
      </w:r>
      <w:r w:rsidR="0085110B">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tj. przez 5 lat od dnia płatności salda. Jednostka w</w:t>
      </w:r>
      <w:r w:rsidR="00450A50">
        <w:rPr>
          <w:rStyle w:val="cf01"/>
          <w:rFonts w:asciiTheme="minorHAnsi" w:hAnsiTheme="minorHAnsi" w:cstheme="minorHAnsi"/>
          <w:sz w:val="24"/>
          <w:szCs w:val="24"/>
        </w:rPr>
        <w:t>s</w:t>
      </w:r>
      <w:r w:rsidRPr="004F5B3C">
        <w:rPr>
          <w:rStyle w:val="cf01"/>
          <w:rFonts w:asciiTheme="minorHAnsi" w:hAnsiTheme="minorHAnsi" w:cstheme="minorHAnsi"/>
          <w:sz w:val="24"/>
          <w:szCs w:val="24"/>
        </w:rPr>
        <w:t>pierająca poinformuje Ostatecznego odbiorcę wsparcia o dacie rozpoczęcia tego okresu.</w:t>
      </w:r>
    </w:p>
    <w:p w14:paraId="7715FBD5" w14:textId="67F4EFDF"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w:t>
      </w:r>
      <w:r w:rsidR="00F715B1">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216B1317" w14:textId="579E05B9"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naruszenia przez Ostatecznego odbiorcę wsparcia obowiązku, o którym mowa w ust. 1</w:t>
      </w:r>
      <w:r>
        <w:rPr>
          <w:rStyle w:val="cf01"/>
          <w:rFonts w:asciiTheme="minorHAnsi" w:hAnsiTheme="minorHAnsi" w:cstheme="minorHAnsi"/>
          <w:sz w:val="24"/>
          <w:szCs w:val="24"/>
        </w:rPr>
        <w:t xml:space="preserve"> - 4</w:t>
      </w:r>
      <w:r w:rsidRPr="004F5B3C">
        <w:rPr>
          <w:rStyle w:val="cf01"/>
          <w:rFonts w:asciiTheme="minorHAnsi" w:hAnsiTheme="minorHAnsi" w:cstheme="minorHAnsi"/>
          <w:sz w:val="24"/>
          <w:szCs w:val="24"/>
        </w:rPr>
        <w:t xml:space="preserve"> Jednostka wspierająca może uznać za niekwalifikowalne wydatki w zakresie niepotwierdzonym dokumentami, w tym dokonać zmiany informacji o wynikach weryfikacji wniosku o płatność, o której mowa w § 9 ust. 1</w:t>
      </w:r>
      <w:r w:rsidR="00C97155">
        <w:rPr>
          <w:rStyle w:val="cf01"/>
          <w:rFonts w:asciiTheme="minorHAnsi" w:hAnsiTheme="minorHAnsi" w:cstheme="minorHAnsi"/>
          <w:sz w:val="24"/>
          <w:szCs w:val="24"/>
        </w:rPr>
        <w:t>2</w:t>
      </w:r>
      <w:r w:rsidRPr="004F5B3C">
        <w:rPr>
          <w:rStyle w:val="cf01"/>
          <w:rFonts w:asciiTheme="minorHAnsi" w:hAnsiTheme="minorHAnsi" w:cstheme="minorHAnsi"/>
          <w:sz w:val="24"/>
          <w:szCs w:val="24"/>
        </w:rPr>
        <w:t xml:space="preserve"> i 1</w:t>
      </w:r>
      <w:r w:rsidR="00C97155">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23C824CF" w14:textId="1E17A9CB"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w:t>
      </w:r>
      <w:r>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 ile dokumentacja jest przechowywana poza jego siedzibą.</w:t>
      </w:r>
    </w:p>
    <w:p w14:paraId="5038EFAA" w14:textId="0CD9959C"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A63CF9">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334F3E20" w14:textId="34A725DB" w:rsidR="005B6A99" w:rsidRPr="004F5B3C" w:rsidRDefault="005B6A99" w:rsidP="001F67E6">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Postanowienia ust. 1-6 stosuje się odpowiednio do Partnerów</w:t>
      </w:r>
      <w:r w:rsidRPr="61F253C1">
        <w:rPr>
          <w:rStyle w:val="cf01"/>
          <w:rFonts w:asciiTheme="minorHAnsi" w:hAnsiTheme="minorHAnsi" w:cstheme="minorBidi"/>
          <w:sz w:val="24"/>
          <w:szCs w:val="24"/>
          <w:vertAlign w:val="superscript"/>
        </w:rPr>
        <w:footnoteReference w:id="18"/>
      </w:r>
      <w:r w:rsidRPr="61F253C1">
        <w:rPr>
          <w:rStyle w:val="cf01"/>
          <w:rFonts w:asciiTheme="minorHAnsi" w:hAnsiTheme="minorHAnsi" w:cstheme="minorBidi"/>
          <w:sz w:val="24"/>
          <w:szCs w:val="24"/>
          <w:vertAlign w:val="superscript"/>
        </w:rPr>
        <w:t xml:space="preserve"> </w:t>
      </w:r>
      <w:r w:rsidRPr="61F253C1">
        <w:rPr>
          <w:rStyle w:val="cf01"/>
          <w:rFonts w:asciiTheme="minorHAnsi" w:hAnsiTheme="minorHAnsi" w:cstheme="minorBidi"/>
          <w:sz w:val="24"/>
          <w:szCs w:val="24"/>
        </w:rPr>
        <w:t>i Podmiotów upoważnionych do ponoszenia wydatków, z zastrzeżeniem, że obowiązek informowania o miejscu przechowywania całej dokumentacji Przedsięwzięcia, w tym gromadzonej przez Partnerów</w:t>
      </w:r>
      <w:r w:rsidRPr="61F253C1">
        <w:rPr>
          <w:rStyle w:val="cf01"/>
          <w:rFonts w:asciiTheme="minorHAnsi" w:hAnsiTheme="minorHAnsi" w:cstheme="minorBidi"/>
          <w:sz w:val="24"/>
          <w:szCs w:val="24"/>
          <w:vertAlign w:val="superscript"/>
        </w:rPr>
        <w:footnoteReference w:id="19"/>
      </w:r>
      <w:r w:rsidRPr="61F253C1">
        <w:rPr>
          <w:rStyle w:val="cf01"/>
          <w:rFonts w:asciiTheme="minorHAnsi" w:hAnsiTheme="minorHAnsi" w:cstheme="minorBidi"/>
          <w:sz w:val="24"/>
          <w:szCs w:val="24"/>
        </w:rPr>
        <w:t xml:space="preserve"> i Podmioty upoważnione do ponoszenia wydatków jest wypełniany przez Ostatecznego odbiorcę wsparcia.</w:t>
      </w:r>
    </w:p>
    <w:p w14:paraId="45FD4999" w14:textId="3443E4A9" w:rsidR="002735D0" w:rsidRPr="00C776B6" w:rsidRDefault="00CF1666" w:rsidP="002735D0">
      <w:pPr>
        <w:pStyle w:val="Nagwek2"/>
      </w:pPr>
      <w:bookmarkStart w:id="24" w:name="_Hlk119425325"/>
      <w:r w:rsidRPr="00C776B6">
        <w:lastRenderedPageBreak/>
        <w:t xml:space="preserve">§ </w:t>
      </w:r>
      <w:r w:rsidR="004062E2" w:rsidRPr="00C776B6">
        <w:t>1</w:t>
      </w:r>
      <w:r w:rsidR="005B6A99">
        <w:t>5</w:t>
      </w:r>
      <w:r w:rsidRPr="00C776B6">
        <w:t>.</w:t>
      </w:r>
      <w:r w:rsidR="002735D0">
        <w:t xml:space="preserve"> </w:t>
      </w:r>
      <w:r w:rsidR="002735D0" w:rsidRPr="00C776B6">
        <w:t xml:space="preserve">Kontrola </w:t>
      </w:r>
    </w:p>
    <w:p w14:paraId="5ED871E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 zobowiązuje się poddać kontroli</w:t>
      </w:r>
      <w:r w:rsidRPr="61F253C1">
        <w:rPr>
          <w:rStyle w:val="cf01"/>
          <w:rFonts w:asciiTheme="minorHAnsi" w:hAnsiTheme="minorHAnsi" w:cstheme="minorBidi"/>
          <w:sz w:val="24"/>
          <w:szCs w:val="24"/>
          <w:vertAlign w:val="superscript"/>
        </w:rPr>
        <w:footnoteReference w:id="20"/>
      </w:r>
      <w:r w:rsidRPr="61F253C1">
        <w:rPr>
          <w:rStyle w:val="cf01"/>
          <w:rFonts w:asciiTheme="minorHAnsi" w:hAnsiTheme="minorHAnsi" w:cstheme="minorBidi"/>
          <w:sz w:val="24"/>
          <w:szCs w:val="24"/>
        </w:rPr>
        <w:t xml:space="preserve"> dokonywanej przez Jednostkę wspierającą oraz inne uprawnione podmioty w zakresie prawidłowości realizacji Przedsięwzięcia. </w:t>
      </w:r>
    </w:p>
    <w:p w14:paraId="3095D0A1" w14:textId="7BE5A1D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i audyty mogą być przeprowadzane w każdym czasie od dnia </w:t>
      </w:r>
      <w:r w:rsidR="00B32AC8">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xml:space="preserve"> do dnia wygaśnięcia wszelkich obowiązków wynikających z </w:t>
      </w:r>
      <w:r w:rsidR="007F20E5">
        <w:rPr>
          <w:rStyle w:val="cf01"/>
          <w:rFonts w:asciiTheme="minorHAnsi" w:hAnsiTheme="minorHAnsi" w:cstheme="minorHAnsi"/>
          <w:sz w:val="24"/>
          <w:szCs w:val="24"/>
        </w:rPr>
        <w:t>Porozumienia.</w:t>
      </w:r>
    </w:p>
    <w:p w14:paraId="7E718F0B" w14:textId="23B8534D"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Kontrola może zostać przeprowadzona zarówno w siedzibie Ostatecznego odbiorcy wsparcia, Partnera</w:t>
      </w:r>
      <w:r w:rsidRPr="61F253C1">
        <w:rPr>
          <w:rStyle w:val="Odwoanieprzypisudolnego"/>
          <w:rFonts w:asciiTheme="minorHAnsi" w:hAnsiTheme="minorHAnsi" w:cstheme="minorBidi"/>
        </w:rPr>
        <w:footnoteReference w:id="21"/>
      </w:r>
      <w:r w:rsidRPr="61F253C1">
        <w:rPr>
          <w:rStyle w:val="cf01"/>
          <w:rFonts w:asciiTheme="minorHAnsi" w:hAnsiTheme="minorHAnsi" w:cstheme="minorBidi"/>
          <w:sz w:val="24"/>
          <w:szCs w:val="24"/>
        </w:rPr>
        <w:t xml:space="preserve"> lub Podmiotu upoważnionego do ponoszenia wydatków, jak i w miejscu realizacji Przedsięwzięcia, przy czym niektóre czynności kontrolne mogą być prowadzone w siedzibie instytucji kontrolującej na podstawie danych i dokumentów zamieszczonych w CST2021 i innych dokumentów przekazywanych przez Ostatecznego odbiorcę wsparcia, w okresie, o którym mowa w § 1</w:t>
      </w:r>
      <w:r w:rsidR="001E6FEA" w:rsidRPr="61F253C1">
        <w:rPr>
          <w:rStyle w:val="cf01"/>
          <w:rFonts w:asciiTheme="minorHAnsi" w:hAnsiTheme="minorHAnsi" w:cstheme="minorBidi"/>
          <w:sz w:val="24"/>
          <w:szCs w:val="24"/>
        </w:rPr>
        <w:t>4</w:t>
      </w:r>
      <w:r w:rsidRPr="61F253C1">
        <w:rPr>
          <w:rStyle w:val="cf01"/>
          <w:rFonts w:asciiTheme="minorHAnsi" w:hAnsiTheme="minorHAnsi" w:cstheme="minorBidi"/>
          <w:sz w:val="24"/>
          <w:szCs w:val="24"/>
        </w:rPr>
        <w:t xml:space="preserve"> ust. 3 i n. </w:t>
      </w:r>
    </w:p>
    <w:p w14:paraId="6589A20A" w14:textId="71606C50"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C1A3C0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457D2BE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Niezrealizowanie obowiązków, o których mowa w ust. 4 i 5 jest traktowane jako utrudnianie przeprowadzenia kontroli lub audytu.</w:t>
      </w:r>
    </w:p>
    <w:p w14:paraId="6E097369" w14:textId="49330FF9"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D13051">
        <w:rPr>
          <w:rStyle w:val="cf01"/>
          <w:rFonts w:asciiTheme="minorHAnsi" w:hAnsiTheme="minorHAnsi" w:cstheme="minorHAnsi"/>
          <w:sz w:val="24"/>
          <w:szCs w:val="24"/>
        </w:rPr>
        <w:t>t.j</w:t>
      </w:r>
      <w:proofErr w:type="spellEnd"/>
      <w:r w:rsidR="00D13051">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B9D7C1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w:t>
      </w:r>
      <w:r w:rsidRPr="004F5B3C">
        <w:rPr>
          <w:rStyle w:val="cf01"/>
          <w:rFonts w:asciiTheme="minorHAnsi" w:hAnsiTheme="minorHAnsi" w:cstheme="minorHAnsi"/>
          <w:sz w:val="24"/>
          <w:szCs w:val="24"/>
        </w:rPr>
        <w:lastRenderedPageBreak/>
        <w:t xml:space="preserve">imiennego upoważnienia do przeprowadzenia kontroli. </w:t>
      </w:r>
    </w:p>
    <w:p w14:paraId="63ADEBB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2238032D"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9DEA45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4D52C8DC"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7BF08F69"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56BABA23"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5483A874"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59E25EE1"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5C5EB76D"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w:t>
      </w:r>
      <w:r w:rsidRPr="004F5B3C">
        <w:rPr>
          <w:rStyle w:val="cf01"/>
          <w:rFonts w:asciiTheme="minorHAnsi" w:hAnsiTheme="minorHAnsi" w:cstheme="minorHAnsi"/>
          <w:sz w:val="24"/>
          <w:szCs w:val="24"/>
        </w:rPr>
        <w:lastRenderedPageBreak/>
        <w:t>stanowiska wobec zgłoszonych zastrzeżeń nie przysługuje możliwość złożenia zastrzeżeń.</w:t>
      </w:r>
    </w:p>
    <w:p w14:paraId="38AFBAB2"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5 dni od dnia ich otrzymania. </w:t>
      </w:r>
    </w:p>
    <w:p w14:paraId="489A204C" w14:textId="1B2833DF"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dokumentach systemu realizacji KPO oraz właściwych przepisów prawa powszechnie obowiązującego. </w:t>
      </w:r>
    </w:p>
    <w:p w14:paraId="5BD5D115"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34C30BCA" w14:textId="77777777" w:rsidR="005B6A99" w:rsidRPr="004F5B3C" w:rsidRDefault="005B6A99" w:rsidP="001F67E6">
      <w:pPr>
        <w:pStyle w:val="Akapitzlist"/>
        <w:widowControl w:val="0"/>
        <w:numPr>
          <w:ilvl w:val="0"/>
          <w:numId w:val="3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 xml:space="preserve"> Postanowienia ust. 1-9 i ust. 19 stosuje się także do Partnerów</w:t>
      </w:r>
      <w:r w:rsidRPr="61F253C1">
        <w:rPr>
          <w:rStyle w:val="cf01"/>
          <w:rFonts w:asciiTheme="minorHAnsi" w:hAnsiTheme="minorHAnsi" w:cstheme="minorBidi"/>
          <w:sz w:val="24"/>
          <w:szCs w:val="24"/>
          <w:vertAlign w:val="superscript"/>
        </w:rPr>
        <w:footnoteReference w:id="22"/>
      </w:r>
      <w:r w:rsidRPr="61F253C1">
        <w:rPr>
          <w:rStyle w:val="cf01"/>
          <w:rFonts w:asciiTheme="minorHAnsi" w:hAnsiTheme="minorHAnsi" w:cstheme="minorBidi"/>
          <w:sz w:val="24"/>
          <w:szCs w:val="24"/>
          <w:vertAlign w:val="superscript"/>
        </w:rPr>
        <w:t xml:space="preserve"> </w:t>
      </w:r>
      <w:r w:rsidRPr="61F253C1">
        <w:rPr>
          <w:rStyle w:val="cf01"/>
          <w:rFonts w:asciiTheme="minorHAnsi" w:hAnsiTheme="minorHAnsi" w:cstheme="minorBidi"/>
          <w:sz w:val="24"/>
          <w:szCs w:val="24"/>
        </w:rPr>
        <w:t>i Podmiotów upoważnionych do ponoszenia wydatków.</w:t>
      </w:r>
    </w:p>
    <w:bookmarkEnd w:id="24"/>
    <w:p w14:paraId="29990C8A" w14:textId="298EEF9B" w:rsidR="002735D0" w:rsidRPr="00C776B6" w:rsidRDefault="00CF1666" w:rsidP="002735D0">
      <w:pPr>
        <w:pStyle w:val="Nagwek2"/>
      </w:pPr>
      <w:r w:rsidRPr="00C776B6">
        <w:t xml:space="preserve">§ </w:t>
      </w:r>
      <w:r w:rsidR="004F54A6" w:rsidRPr="00C776B6">
        <w:t>1</w:t>
      </w:r>
      <w:r w:rsidR="00357EFD">
        <w:t>6</w:t>
      </w:r>
      <w:r w:rsidRPr="00C776B6">
        <w:t>.</w:t>
      </w:r>
      <w:r w:rsidR="002735D0">
        <w:t xml:space="preserve"> </w:t>
      </w:r>
      <w:r w:rsidR="002735D0" w:rsidRPr="00C776B6">
        <w:t>Przekazywanie informacji</w:t>
      </w:r>
    </w:p>
    <w:p w14:paraId="734230B1" w14:textId="77777777"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D52F71A" w14:textId="043C6DDD"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9C3E8B">
        <w:rPr>
          <w:rStyle w:val="cf01"/>
          <w:rFonts w:asciiTheme="minorHAnsi" w:hAnsiTheme="minorHAnsi" w:cstheme="minorHAnsi"/>
          <w:sz w:val="24"/>
          <w:szCs w:val="24"/>
        </w:rPr>
        <w:t>3 ust. 4.</w:t>
      </w:r>
    </w:p>
    <w:p w14:paraId="02DE8394" w14:textId="77777777"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obowiązek przedkładania, w okresie realizacji Przedsięwzięcia na żądanie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2D6A8428" w14:textId="77777777" w:rsidR="00D65715" w:rsidRPr="002E3670"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jest zobowiązany do współpracy z podmiotami zewnętrznymi, realizującymi badanie ewaluacyjne na zlecenie Instytucji koordynującej </w:t>
      </w:r>
      <w:r w:rsidRPr="004F5B3C">
        <w:rPr>
          <w:rStyle w:val="cf01"/>
          <w:rFonts w:asciiTheme="minorHAnsi" w:hAnsiTheme="minorHAnsi" w:cstheme="minorHAnsi"/>
          <w:sz w:val="24"/>
          <w:szCs w:val="24"/>
        </w:rPr>
        <w:lastRenderedPageBreak/>
        <w:t>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Jednostki wspierającej lub innego podmiotu, który zawarł umowę lub porozumienie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6F6D5137" w14:textId="00332B63" w:rsidR="002735D0" w:rsidRPr="00C776B6" w:rsidRDefault="00AF1E5A" w:rsidP="002735D0">
      <w:pPr>
        <w:pStyle w:val="Nagwek2"/>
      </w:pPr>
      <w:r w:rsidRPr="00C776B6">
        <w:t>§ 1</w:t>
      </w:r>
      <w:r w:rsidR="00357EFD">
        <w:t>7</w:t>
      </w:r>
      <w:r w:rsidRPr="00C776B6">
        <w:t>.</w:t>
      </w:r>
      <w:r w:rsidR="002735D0">
        <w:t xml:space="preserve"> </w:t>
      </w:r>
      <w:r w:rsidR="002735D0" w:rsidRPr="00C776B6">
        <w:t>Udzielanie zamówień w ramach Przedsięwzięcia</w:t>
      </w:r>
    </w:p>
    <w:p w14:paraId="4DD90678" w14:textId="13163F63"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bookmarkStart w:id="27" w:name="_Hlk161211294"/>
      <w:r w:rsidRPr="61F253C1">
        <w:rPr>
          <w:rStyle w:val="cf01"/>
          <w:rFonts w:asciiTheme="minorHAnsi" w:hAnsiTheme="minorHAnsi" w:cstheme="minorBidi"/>
          <w:sz w:val="24"/>
          <w:szCs w:val="24"/>
        </w:rPr>
        <w:t>Ostateczny odbiorca wsparcia/Partner</w:t>
      </w:r>
      <w:r w:rsidR="000D0F08" w:rsidRPr="61F253C1">
        <w:rPr>
          <w:rStyle w:val="Odwoanieprzypisudolnego"/>
          <w:rFonts w:asciiTheme="minorHAnsi" w:hAnsiTheme="minorHAnsi" w:cstheme="minorBidi"/>
        </w:rPr>
        <w:footnoteReference w:id="23"/>
      </w:r>
      <w:r w:rsidRPr="61F253C1">
        <w:rPr>
          <w:rStyle w:val="cf01"/>
          <w:rFonts w:asciiTheme="minorHAnsi" w:hAnsiTheme="minorHAnsi" w:cstheme="minorBidi"/>
          <w:sz w:val="24"/>
          <w:szCs w:val="24"/>
        </w:rPr>
        <w:t>/Podmiot upoważniony do ponoszenia wydatków jest zobowiązany przestrzegać unijnych i krajowych przepisów oraz postanowień dokumentów, o których mowa w § 5 ust. 1, które regulują kwestie udzielania zamówień.</w:t>
      </w:r>
    </w:p>
    <w:p w14:paraId="19DA0635" w14:textId="77777777" w:rsidR="00D65715" w:rsidRPr="00547C0E"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p w14:paraId="5C2CE636" w14:textId="77777777"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wsparcia/Partner/Podmiot upoważniony do ponoszenia wydatków po zawarciu umowy w sprawie zamówienia, poprzez system CST2021, niezwłocznie przesyłają do Jednostki wspierającej dokumentację dotyczącą przeprowadzonego postępowania oraz umowę w sprawie zamówienia wraz z załącznikami.</w:t>
      </w:r>
    </w:p>
    <w:p w14:paraId="41887FFB" w14:textId="77777777" w:rsidR="00D65715" w:rsidRPr="004F5B3C" w:rsidRDefault="00D65715" w:rsidP="001F67E6">
      <w:pPr>
        <w:pStyle w:val="Akapitzlist"/>
        <w:widowControl w:val="0"/>
        <w:numPr>
          <w:ilvl w:val="0"/>
          <w:numId w:val="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wsparcia/Partner/Podmiot upoważniony do ponoszenia wydatków zobowiązani są gromadzić wszelką dokumentację związaną z realizacją Przedsięwzięcia w ramach umowy w sprawie zamówienia, w tym wszelkie protokoły, aneksy, porozumienia, oświadczenia i umowy z podwykonawcami i udostępnić je na żądanie Jednostki wspierającej. W razie prowadzenia komunikacji z wykonawcą umowy w sprawie zamówienia za pośrednictwem systemu teleinformatycznego, Ostateczny odbiorca wsparcia, Partner lub Podmiot upoważniony do ponoszenia wydatków jest zobowiązany umożliwić Jednostce wspierającej, na jej żądanie, dostęp do tego systemu teleinformatycznego. W przypadku konieczności pozyskania dokumentacji związanej z realizacją Przedsięwzięcia, Jednostka wspierająca </w:t>
      </w:r>
      <w:r w:rsidRPr="004F5B3C">
        <w:rPr>
          <w:rStyle w:val="cf01"/>
          <w:rFonts w:asciiTheme="minorHAnsi" w:hAnsiTheme="minorHAnsi" w:cstheme="minorHAnsi"/>
          <w:sz w:val="24"/>
          <w:szCs w:val="24"/>
        </w:rPr>
        <w:lastRenderedPageBreak/>
        <w:t>informuje Ostatecznego odbiorcę wsparcia o konieczności oraz terminie jej przekazania.</w:t>
      </w:r>
    </w:p>
    <w:p w14:paraId="28A5F136" w14:textId="79105B1F"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t>Ostateczny odbiorca wsparcia/Partner</w:t>
      </w:r>
      <w:r w:rsidR="000D0F08" w:rsidRPr="61F253C1">
        <w:rPr>
          <w:rStyle w:val="Odwoanieprzypisudolnego"/>
          <w:rFonts w:asciiTheme="minorHAnsi" w:hAnsiTheme="minorHAnsi" w:cstheme="minorBidi"/>
        </w:rPr>
        <w:footnoteReference w:id="24"/>
      </w:r>
      <w:r w:rsidRPr="61F253C1">
        <w:rPr>
          <w:rStyle w:val="cf01"/>
          <w:rFonts w:asciiTheme="minorHAnsi" w:hAnsiTheme="minorHAnsi" w:cstheme="minorBidi"/>
          <w:sz w:val="24"/>
          <w:szCs w:val="24"/>
        </w:rPr>
        <w:t>/Podmiot upoważniony do ponoszenia wydatków, który udziela zamówienia w trybie in-</w:t>
      </w:r>
      <w:proofErr w:type="spellStart"/>
      <w:r w:rsidRPr="61F253C1">
        <w:rPr>
          <w:rStyle w:val="cf01"/>
          <w:rFonts w:asciiTheme="minorHAnsi" w:hAnsiTheme="minorHAnsi" w:cstheme="minorBidi"/>
          <w:sz w:val="24"/>
          <w:szCs w:val="24"/>
        </w:rPr>
        <w:t>house</w:t>
      </w:r>
      <w:proofErr w:type="spellEnd"/>
      <w:r w:rsidRPr="61F253C1">
        <w:rPr>
          <w:rStyle w:val="cf01"/>
          <w:rFonts w:asciiTheme="minorHAnsi" w:hAnsiTheme="minorHAnsi" w:cstheme="minorBidi"/>
          <w:sz w:val="24"/>
          <w:szCs w:val="24"/>
          <w:vertAlign w:val="superscript"/>
        </w:rPr>
        <w:footnoteReference w:id="25"/>
      </w:r>
      <w:r w:rsidRPr="61F253C1">
        <w:rPr>
          <w:rStyle w:val="cf01"/>
          <w:rFonts w:asciiTheme="minorHAnsi" w:hAnsiTheme="minorHAnsi" w:cstheme="minorBidi"/>
          <w:sz w:val="24"/>
          <w:szCs w:val="24"/>
        </w:rPr>
        <w:t>, zapewni w umowie w sprawie zamówienia zawartej w ramach trybu in-</w:t>
      </w:r>
      <w:proofErr w:type="spellStart"/>
      <w:r w:rsidRPr="61F253C1">
        <w:rPr>
          <w:rStyle w:val="cf01"/>
          <w:rFonts w:asciiTheme="minorHAnsi" w:hAnsiTheme="minorHAnsi" w:cstheme="minorBidi"/>
          <w:sz w:val="24"/>
          <w:szCs w:val="24"/>
        </w:rPr>
        <w:t>house</w:t>
      </w:r>
      <w:proofErr w:type="spellEnd"/>
      <w:r w:rsidRPr="61F253C1">
        <w:rPr>
          <w:rStyle w:val="cf01"/>
          <w:rFonts w:asciiTheme="minorHAnsi" w:hAnsiTheme="minorHAnsi" w:cstheme="minorBidi"/>
          <w:sz w:val="24"/>
          <w:szCs w:val="24"/>
        </w:rPr>
        <w:t>, że wydatki ponoszone przez wykonawcę będą dokonywane w sposób efektywny, oszczędny i terminowy oraz zobliguje wykonawcę do prowadzenia, w związku z realizowanym Przedsięwzięciem, wyodrębnionej ewidencji księgowej oraz ewidencji czasu zaangażowania pracowników wykonawcy w realizację Przedsięwzięcia.</w:t>
      </w:r>
    </w:p>
    <w:p w14:paraId="012367E8" w14:textId="2E46A2CE" w:rsidR="00D65715" w:rsidRPr="00DA0ECA"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Jednostka wspierająca w przypadku stwierdzenia naruszenia postanowień ust. 1-5 przez Ostatecznego odbiorcę wsparcia/Partnera</w:t>
      </w:r>
      <w:r w:rsidR="004516A5" w:rsidRPr="61F253C1">
        <w:rPr>
          <w:rStyle w:val="Odwoanieprzypisudolnego"/>
          <w:rFonts w:asciiTheme="minorHAnsi" w:hAnsiTheme="minorHAnsi" w:cstheme="minorBidi"/>
        </w:rPr>
        <w:footnoteReference w:id="26"/>
      </w:r>
      <w:r w:rsidRPr="61F253C1">
        <w:rPr>
          <w:rStyle w:val="cf01"/>
          <w:rFonts w:asciiTheme="minorHAnsi" w:hAnsiTheme="minorHAnsi" w:cstheme="minorBidi"/>
          <w:sz w:val="24"/>
          <w:szCs w:val="24"/>
        </w:rPr>
        <w:t xml:space="preserve"> lub Podmiot upoważniony do ponoszenia wydatków może dokonywać korekt finansowych, zgodnie z dokumentem, o którym mowa w § 5 ust. 1 pkt 5 oraz pomniejszyć kwotę wsparcia. Korekty finansowe będą nakładane przez Jednostkę wspierającą, która stosuje odpowiednio Stawki procentowe korekt finansowych i pomniejszeń dla poszczególnych kategorii nieprawidłowości indywidualnych stosowane w zamówieniach, które obejmują całość lub część wydatków kwalifikowalnych poniesionych z naruszeniem ust. 1.</w:t>
      </w:r>
    </w:p>
    <w:p w14:paraId="6C5EDA50" w14:textId="37F3C43E"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Ostateczny odbiorca wsparcia zobowiązany jest do podjęcia wszelkich działań w celu zapobieżenia powstaniu konfliktu interesów, o którym mowa w art. 61 rozporządzenia finansowego UE, powstałego w związku z realizacją Przedsięwzięcia, w szczególności dotyczącego prowadzonych przez Ostatecznego odbiorcę wsparcia, Partnera</w:t>
      </w:r>
      <w:r w:rsidR="004516A5" w:rsidRPr="61F253C1">
        <w:rPr>
          <w:rStyle w:val="Odwoanieprzypisudolnego"/>
          <w:rFonts w:asciiTheme="minorHAnsi" w:hAnsiTheme="minorHAnsi" w:cstheme="minorBidi"/>
        </w:rPr>
        <w:footnoteReference w:id="27"/>
      </w:r>
      <w:r w:rsidRPr="61F253C1">
        <w:rPr>
          <w:rStyle w:val="cf01"/>
          <w:rFonts w:asciiTheme="minorHAnsi" w:hAnsiTheme="minorHAnsi" w:cstheme="minorBidi"/>
          <w:sz w:val="24"/>
          <w:szCs w:val="24"/>
        </w:rPr>
        <w:t xml:space="preserve"> i Podmiot upoważniony do ponoszenia wydatków (jeśli dotyczy) postępowań o udzielenie zamówienia.</w:t>
      </w:r>
    </w:p>
    <w:p w14:paraId="0DEA315E" w14:textId="3162B75B" w:rsidR="00D65715" w:rsidRPr="004F5B3C" w:rsidRDefault="00D65715" w:rsidP="001F67E6">
      <w:pPr>
        <w:pStyle w:val="Akapitzlist"/>
        <w:widowControl w:val="0"/>
        <w:numPr>
          <w:ilvl w:val="0"/>
          <w:numId w:val="39"/>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61F253C1">
        <w:rPr>
          <w:rStyle w:val="cf01"/>
          <w:rFonts w:asciiTheme="minorHAnsi" w:hAnsiTheme="minorHAnsi" w:cstheme="minorBidi"/>
          <w:sz w:val="24"/>
          <w:szCs w:val="24"/>
        </w:rPr>
        <w:t>Postanowienia ust. 1-</w:t>
      </w:r>
      <w:r w:rsidR="009C3E8B" w:rsidRPr="61F253C1">
        <w:rPr>
          <w:rStyle w:val="cf01"/>
          <w:rFonts w:asciiTheme="minorHAnsi" w:hAnsiTheme="minorHAnsi" w:cstheme="minorBidi"/>
          <w:sz w:val="24"/>
          <w:szCs w:val="24"/>
        </w:rPr>
        <w:t>7</w:t>
      </w:r>
      <w:r w:rsidRPr="61F253C1">
        <w:rPr>
          <w:rStyle w:val="cf01"/>
          <w:rFonts w:asciiTheme="minorHAnsi" w:hAnsiTheme="minorHAnsi" w:cstheme="minorBidi"/>
          <w:sz w:val="24"/>
          <w:szCs w:val="24"/>
        </w:rPr>
        <w:t xml:space="preserve"> stosuje się także do Partnerów</w:t>
      </w:r>
      <w:r w:rsidRPr="61F253C1">
        <w:rPr>
          <w:rStyle w:val="cf01"/>
          <w:rFonts w:asciiTheme="minorHAnsi" w:hAnsiTheme="minorHAnsi" w:cstheme="minorBidi"/>
          <w:sz w:val="24"/>
          <w:szCs w:val="24"/>
          <w:vertAlign w:val="superscript"/>
        </w:rPr>
        <w:footnoteReference w:id="28"/>
      </w:r>
      <w:r w:rsidRPr="61F253C1">
        <w:rPr>
          <w:rStyle w:val="cf01"/>
          <w:rFonts w:asciiTheme="minorHAnsi" w:hAnsiTheme="minorHAnsi" w:cstheme="minorBidi"/>
          <w:sz w:val="24"/>
          <w:szCs w:val="24"/>
        </w:rPr>
        <w:t xml:space="preserve"> i Podmiotów upoważnionych do ponoszenia wydatków.</w:t>
      </w:r>
    </w:p>
    <w:p w14:paraId="3CE52AEA" w14:textId="23E679FC" w:rsidR="00CF1666" w:rsidRPr="00C776B6" w:rsidRDefault="00CF1666" w:rsidP="002735D0">
      <w:pPr>
        <w:pStyle w:val="Nagwek2"/>
      </w:pPr>
      <w:bookmarkStart w:id="29" w:name="_Hlk119425753"/>
      <w:bookmarkEnd w:id="27"/>
      <w:r w:rsidRPr="00C776B6">
        <w:lastRenderedPageBreak/>
        <w:t xml:space="preserve">§ </w:t>
      </w:r>
      <w:r w:rsidR="00AB6178" w:rsidRPr="00C776B6">
        <w:t>1</w:t>
      </w:r>
      <w:r w:rsidR="00357EFD">
        <w:t>8</w:t>
      </w:r>
      <w:bookmarkEnd w:id="29"/>
      <w:r w:rsidRPr="00C776B6">
        <w:t>.</w:t>
      </w:r>
      <w:r w:rsidR="002735D0">
        <w:t xml:space="preserve"> </w:t>
      </w:r>
      <w:r w:rsidR="002735D0" w:rsidRPr="00C776B6">
        <w:t>Ochrona danych osobowych</w:t>
      </w:r>
    </w:p>
    <w:p w14:paraId="7CBE67AC" w14:textId="385E5B7B"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danych oraz odpowiedzialność Jednostki wspierającej i Ostatecznego odbiorcy wsparcia w związku z udostępnieniem danych osobowych w ramach realizacji Przedsięwzięcia określa niniejsz</w:t>
      </w:r>
      <w:r w:rsidR="009C3E8B">
        <w:rPr>
          <w:rStyle w:val="cf01"/>
          <w:rFonts w:asciiTheme="minorHAnsi" w:hAnsiTheme="minorHAnsi" w:cstheme="minorHAnsi"/>
          <w:sz w:val="24"/>
          <w:szCs w:val="24"/>
        </w:rPr>
        <w:t>e Porozumienie</w:t>
      </w:r>
      <w:r w:rsidRPr="00855230">
        <w:rPr>
          <w:rStyle w:val="cf01"/>
          <w:rFonts w:asciiTheme="minorHAnsi" w:hAnsiTheme="minorHAnsi" w:cstheme="minorHAnsi"/>
          <w:sz w:val="24"/>
          <w:szCs w:val="24"/>
        </w:rPr>
        <w:t xml:space="preserve">. </w:t>
      </w:r>
    </w:p>
    <w:p w14:paraId="2F9C3F06"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przetwarzanych danych wskazanych w ust. 1 obejmuje między innymi: </w:t>
      </w:r>
    </w:p>
    <w:p w14:paraId="182AA7AB"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376F0079"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3871E206" w14:textId="77777777" w:rsidR="00D65715" w:rsidRPr="00855230"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Pr>
          <w:rFonts w:ascii="Calibri" w:eastAsia="Calibri" w:hAnsi="Calibri" w:cs="Calibri"/>
        </w:rPr>
        <w:t>ów</w:t>
      </w:r>
      <w:r w:rsidRPr="00855230">
        <w:rPr>
          <w:rFonts w:ascii="Calibri" w:eastAsia="Calibri" w:hAnsi="Calibri" w:cs="Calibri"/>
        </w:rPr>
        <w:t xml:space="preserve"> będących odbiorcami środków finansowych lub wykonawcami, zgodnie z definicją zawartą w art. 3 pkt 6 dyrektywy Parlamentu Europejskiego i Rady (UE) 2015/849 (26); </w:t>
      </w:r>
    </w:p>
    <w:p w14:paraId="03F8BF46" w14:textId="77777777" w:rsidR="00D65715" w:rsidRDefault="00D65715" w:rsidP="001F67E6">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wykaz działań służących realizacji reform i projektów inwestycyjnych w ramach </w:t>
      </w:r>
      <w:r>
        <w:rPr>
          <w:rFonts w:ascii="Calibri" w:eastAsia="Calibri" w:hAnsi="Calibri" w:cs="Calibri"/>
        </w:rPr>
        <w:t>P</w:t>
      </w:r>
      <w:r w:rsidRPr="00855230">
        <w:rPr>
          <w:rFonts w:ascii="Calibri" w:eastAsia="Calibri" w:hAnsi="Calibri" w:cs="Calibri"/>
        </w:rPr>
        <w:t xml:space="preserve">lanu </w:t>
      </w:r>
      <w:r>
        <w:rPr>
          <w:rFonts w:ascii="Calibri" w:eastAsia="Calibri" w:hAnsi="Calibri" w:cs="Calibri"/>
        </w:rPr>
        <w:t>O</w:t>
      </w:r>
      <w:r w:rsidRPr="00855230">
        <w:rPr>
          <w:rFonts w:ascii="Calibri" w:eastAsia="Calibri" w:hAnsi="Calibri" w:cs="Calibri"/>
        </w:rPr>
        <w:t xml:space="preserve">dbudowy i </w:t>
      </w:r>
      <w:r>
        <w:rPr>
          <w:rFonts w:ascii="Calibri" w:eastAsia="Calibri" w:hAnsi="Calibri" w:cs="Calibri"/>
        </w:rPr>
        <w:t>Z</w:t>
      </w:r>
      <w:r w:rsidRPr="00855230">
        <w:rPr>
          <w:rFonts w:ascii="Calibri" w:eastAsia="Calibri" w:hAnsi="Calibri" w:cs="Calibri"/>
        </w:rPr>
        <w:t xml:space="preserve">większania </w:t>
      </w:r>
      <w:r>
        <w:rPr>
          <w:rFonts w:ascii="Calibri" w:eastAsia="Calibri" w:hAnsi="Calibri" w:cs="Calibri"/>
        </w:rPr>
        <w:t>O</w:t>
      </w:r>
      <w:r w:rsidRPr="00855230">
        <w:rPr>
          <w:rFonts w:ascii="Calibri" w:eastAsia="Calibri" w:hAnsi="Calibri" w:cs="Calibri"/>
        </w:rPr>
        <w:t>dporności wraz z łączną kwotą finansowania publicznego tych działań, ze wskazaniem kwoty środków finansowych wydatkowanych w ramach Instrumentu i innych funduszy unijnych</w:t>
      </w:r>
      <w:r>
        <w:rPr>
          <w:rFonts w:ascii="Calibri" w:eastAsia="Calibri" w:hAnsi="Calibri" w:cs="Calibri"/>
        </w:rPr>
        <w:t>.</w:t>
      </w:r>
    </w:p>
    <w:p w14:paraId="78CE91A8"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27B6C0D6"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29108D50" w14:textId="77777777"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w:t>
      </w:r>
      <w:r>
        <w:rPr>
          <w:rStyle w:val="cf01"/>
          <w:rFonts w:asciiTheme="minorHAnsi" w:hAnsiTheme="minorHAnsi" w:cstheme="minorHAnsi"/>
          <w:sz w:val="24"/>
          <w:szCs w:val="24"/>
        </w:rPr>
        <w:t xml:space="preserve">, </w:t>
      </w:r>
      <w:r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B09F90C" w14:textId="7DA10AFC" w:rsidR="00D65715" w:rsidRPr="00855230" w:rsidRDefault="00D65715" w:rsidP="001F67E6">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61F253C1">
        <w:rPr>
          <w:rStyle w:val="cf01"/>
          <w:rFonts w:asciiTheme="minorHAnsi" w:hAnsiTheme="minorHAnsi" w:cstheme="minorBidi"/>
          <w:sz w:val="24"/>
          <w:szCs w:val="24"/>
        </w:rPr>
        <w:lastRenderedPageBreak/>
        <w:t xml:space="preserve">Zobowiązanie, o którym mowa w ust. 5 powinno zostać wykonane w oparciu o klauzulę informacyjną zawartą na stronie internetowej pod adresem: </w:t>
      </w:r>
      <w:hyperlink r:id="rId8" w:history="1">
        <w:r w:rsidRPr="61F253C1">
          <w:rPr>
            <w:rStyle w:val="Hipercze"/>
            <w:rFonts w:asciiTheme="minorHAnsi" w:hAnsiTheme="minorHAnsi" w:cstheme="minorBidi"/>
            <w:b/>
            <w:bCs/>
          </w:rPr>
          <w:t>https://www.gov.pl/web/cppc/przetwarzanie-danych-osobowych</w:t>
        </w:r>
      </w:hyperlink>
      <w:r w:rsidRPr="61F253C1">
        <w:rPr>
          <w:rStyle w:val="cf01"/>
          <w:rFonts w:asciiTheme="minorHAnsi" w:hAnsiTheme="minorHAnsi" w:cstheme="minorBidi"/>
          <w:sz w:val="24"/>
          <w:szCs w:val="24"/>
        </w:rPr>
        <w:t xml:space="preserve"> w zakładce Beneficjenci/Partnerzy/Osoby uczestniczące i korzystające - Instrumentu na rzecz Odbudowy i Zwiększania Odporności (KPO).</w:t>
      </w:r>
    </w:p>
    <w:p w14:paraId="108FD86A" w14:textId="5C43D413" w:rsidR="002735D0" w:rsidRPr="00C776B6" w:rsidRDefault="00CF1666" w:rsidP="002735D0">
      <w:pPr>
        <w:pStyle w:val="Nagwek2"/>
      </w:pPr>
      <w:r w:rsidRPr="00C776B6">
        <w:t xml:space="preserve">§ </w:t>
      </w:r>
      <w:r w:rsidR="00784334" w:rsidRPr="00C776B6">
        <w:t>1</w:t>
      </w:r>
      <w:r w:rsidR="00357EFD">
        <w:t>9</w:t>
      </w:r>
      <w:r w:rsidRPr="00C776B6">
        <w:t>.</w:t>
      </w:r>
      <w:r w:rsidR="002735D0">
        <w:t xml:space="preserve"> </w:t>
      </w:r>
      <w:r w:rsidR="002735D0" w:rsidRPr="00C776B6">
        <w:t>Obowiązki informacyjne i promocyjne</w:t>
      </w:r>
    </w:p>
    <w:p w14:paraId="7E469A82"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75A277FE"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74E23465" w14:textId="03D52546"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Materiałem o charakterze informacyjnym i pomocniczym, jest dokument „Strategia Promocji i Informacji Krajowego Planu Odbudowy i Zwiększania Odporności”</w:t>
      </w:r>
      <w:r>
        <w:rPr>
          <w:rStyle w:val="cf01"/>
          <w:rFonts w:asciiTheme="minorHAnsi" w:hAnsiTheme="minorHAnsi" w:cstheme="minorHAnsi"/>
          <w:sz w:val="24"/>
          <w:szCs w:val="24"/>
        </w:rPr>
        <w:t>.</w:t>
      </w:r>
    </w:p>
    <w:p w14:paraId="250100E7"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328C5B49" w14:textId="77777777" w:rsidR="00D65715"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4D96D04B"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wiadomości e-mail, materiały audiowizualne, spotkania, konferencje, wystąpienia publiczne itp., </w:t>
      </w:r>
    </w:p>
    <w:p w14:paraId="2DC19FBE"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81A1556"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1BB171DD" w14:textId="77777777" w:rsidR="00D65715" w:rsidRPr="00855230" w:rsidRDefault="00D65715" w:rsidP="001F67E6">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Przedsięwzięcia </w:t>
      </w:r>
      <w:r>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0169FB3D"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59D7FF5E"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umieszczenia w miejscu realizacji Przedsięwzięcia plakatów lub tablic informacyjnych z właściwym oznaczeniem Przedsięwzięcia;</w:t>
      </w:r>
    </w:p>
    <w:p w14:paraId="4E6C996F" w14:textId="77777777" w:rsidR="00D65715" w:rsidRPr="00855230" w:rsidRDefault="00D65715" w:rsidP="001F67E6">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374705ED"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3ABB1D54"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760FD40" w14:textId="77777777"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stosowania Księgi Identyfikacji Wizualizacji KPO, obowiązujących znaków, wzorów oraz szablonów</w:t>
      </w:r>
      <w:r>
        <w:rPr>
          <w:rStyle w:val="cf01"/>
          <w:rFonts w:asciiTheme="minorHAnsi" w:hAnsiTheme="minorHAnsi" w:cstheme="minorHAnsi"/>
          <w:sz w:val="24"/>
          <w:szCs w:val="24"/>
        </w:rPr>
        <w:t>.</w:t>
      </w:r>
    </w:p>
    <w:p w14:paraId="1EE06302" w14:textId="77777777" w:rsidR="00D65715"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158D10DF" w14:textId="53A4D622" w:rsidR="006B4F7C" w:rsidRPr="00837AC3" w:rsidRDefault="00F8330C" w:rsidP="001F67E6">
      <w:pPr>
        <w:pStyle w:val="Akapitzlist"/>
        <w:widowControl w:val="0"/>
        <w:numPr>
          <w:ilvl w:val="0"/>
          <w:numId w:val="42"/>
        </w:numPr>
        <w:tabs>
          <w:tab w:val="left" w:pos="284"/>
        </w:tabs>
        <w:suppressAutoHyphens w:val="0"/>
        <w:autoSpaceDE w:val="0"/>
        <w:autoSpaceDN w:val="0"/>
        <w:spacing w:after="360" w:line="360" w:lineRule="auto"/>
        <w:ind w:left="567" w:hanging="425"/>
        <w:contextualSpacing/>
        <w:rPr>
          <w:rStyle w:val="cf01"/>
          <w:rFonts w:asciiTheme="minorHAnsi" w:hAnsiTheme="minorHAnsi" w:cstheme="minorHAnsi"/>
          <w:sz w:val="24"/>
          <w:szCs w:val="24"/>
        </w:rPr>
      </w:pPr>
      <w:r>
        <w:rPr>
          <w:rStyle w:val="cf01"/>
          <w:rFonts w:asciiTheme="minorHAnsi" w:hAnsiTheme="minorHAnsi" w:cstheme="minorHAnsi"/>
          <w:sz w:val="24"/>
          <w:szCs w:val="24"/>
        </w:rPr>
        <w:t xml:space="preserve"> </w:t>
      </w:r>
      <w:r w:rsidR="006B4F7C" w:rsidRPr="00837AC3">
        <w:rPr>
          <w:rStyle w:val="cf01"/>
          <w:rFonts w:asciiTheme="minorHAnsi" w:hAnsiTheme="minorHAnsi" w:cstheme="minorHAnsi"/>
          <w:sz w:val="24"/>
          <w:szCs w:val="24"/>
        </w:rPr>
        <w:t xml:space="preserve">W przypadku stworzenia przez osobę trzecią utworów, w rozumieniu art.1 ustawy z dnia 4 lutego 1994 r. o </w:t>
      </w:r>
      <w:r w:rsidR="007813D9">
        <w:rPr>
          <w:rStyle w:val="cf01"/>
          <w:rFonts w:asciiTheme="minorHAnsi" w:hAnsiTheme="minorHAnsi" w:cstheme="minorHAnsi"/>
          <w:sz w:val="24"/>
          <w:szCs w:val="24"/>
        </w:rPr>
        <w:t>prawie</w:t>
      </w:r>
      <w:r w:rsidR="006B4F7C" w:rsidRPr="00837AC3">
        <w:rPr>
          <w:rStyle w:val="cf01"/>
          <w:rFonts w:asciiTheme="minorHAnsi" w:hAnsiTheme="minorHAnsi" w:cstheme="minorHAnsi"/>
          <w:sz w:val="24"/>
          <w:szCs w:val="24"/>
        </w:rPr>
        <w:t xml:space="preserve"> autorsk</w:t>
      </w:r>
      <w:r w:rsidR="007813D9">
        <w:rPr>
          <w:rStyle w:val="cf01"/>
          <w:rFonts w:asciiTheme="minorHAnsi" w:hAnsiTheme="minorHAnsi" w:cstheme="minorHAnsi"/>
          <w:sz w:val="24"/>
          <w:szCs w:val="24"/>
        </w:rPr>
        <w:t>im</w:t>
      </w:r>
      <w:r w:rsidR="006B4F7C" w:rsidRPr="00837AC3">
        <w:rPr>
          <w:rStyle w:val="cf01"/>
          <w:rFonts w:asciiTheme="minorHAnsi" w:hAnsiTheme="minorHAnsi" w:cstheme="minorHAnsi"/>
          <w:sz w:val="24"/>
          <w:szCs w:val="24"/>
        </w:rPr>
        <w:t xml:space="preserve"> i prawach pokrewnych (Dz.U. z 202</w:t>
      </w:r>
      <w:r w:rsidR="007813D9">
        <w:rPr>
          <w:rStyle w:val="cf01"/>
          <w:rFonts w:asciiTheme="minorHAnsi" w:hAnsiTheme="minorHAnsi" w:cstheme="minorHAnsi"/>
          <w:sz w:val="24"/>
          <w:szCs w:val="24"/>
        </w:rPr>
        <w:t>5</w:t>
      </w:r>
      <w:r w:rsidR="006B4F7C" w:rsidRPr="00837AC3">
        <w:rPr>
          <w:rStyle w:val="cf01"/>
          <w:rFonts w:asciiTheme="minorHAnsi" w:hAnsiTheme="minorHAnsi" w:cstheme="minorHAnsi"/>
          <w:sz w:val="24"/>
          <w:szCs w:val="24"/>
        </w:rPr>
        <w:t xml:space="preserve"> r. poz. </w:t>
      </w:r>
      <w:r w:rsidR="007813D9">
        <w:rPr>
          <w:rStyle w:val="cf01"/>
          <w:rFonts w:asciiTheme="minorHAnsi" w:hAnsiTheme="minorHAnsi" w:cstheme="minorHAnsi"/>
          <w:sz w:val="24"/>
          <w:szCs w:val="24"/>
        </w:rPr>
        <w:t>24</w:t>
      </w:r>
      <w:r w:rsidR="006B4F7C"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 2</w:t>
      </w:r>
      <w:r w:rsidR="006B4F7C">
        <w:rPr>
          <w:rStyle w:val="cf01"/>
          <w:rFonts w:asciiTheme="minorHAnsi" w:hAnsiTheme="minorHAnsi" w:cstheme="minorHAnsi"/>
          <w:sz w:val="24"/>
          <w:szCs w:val="24"/>
        </w:rPr>
        <w:t>0</w:t>
      </w:r>
      <w:r w:rsidR="006B4F7C" w:rsidRPr="00837AC3">
        <w:rPr>
          <w:rStyle w:val="cf01"/>
          <w:rFonts w:asciiTheme="minorHAnsi" w:hAnsiTheme="minorHAnsi" w:cstheme="minorHAnsi"/>
          <w:sz w:val="24"/>
          <w:szCs w:val="24"/>
        </w:rPr>
        <w:t>.</w:t>
      </w:r>
    </w:p>
    <w:p w14:paraId="5FCCED83" w14:textId="77777777" w:rsidR="006B4F7C" w:rsidRPr="00837AC3" w:rsidRDefault="006B4F7C" w:rsidP="001F67E6">
      <w:pPr>
        <w:pStyle w:val="Akapitzlist"/>
        <w:widowControl w:val="0"/>
        <w:numPr>
          <w:ilvl w:val="0"/>
          <w:numId w:val="42"/>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 xml:space="preserve">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w:t>
      </w:r>
      <w:r w:rsidRPr="00837AC3">
        <w:rPr>
          <w:rStyle w:val="cf01"/>
          <w:rFonts w:asciiTheme="minorHAnsi" w:hAnsiTheme="minorHAnsi" w:cstheme="minorHAnsi"/>
          <w:sz w:val="24"/>
          <w:szCs w:val="24"/>
        </w:rPr>
        <w:lastRenderedPageBreak/>
        <w:t>zdjęcia, filmy, broszury, ulotki, prezentacje multimedialne nt. Przedsięwzięcia) powstałych w ramach Przedsięwzięcia.</w:t>
      </w:r>
    </w:p>
    <w:p w14:paraId="53C0A4C3" w14:textId="77777777" w:rsidR="006B4F7C" w:rsidRPr="00837AC3" w:rsidRDefault="006B4F7C" w:rsidP="001F67E6">
      <w:pPr>
        <w:pStyle w:val="Akapitzlist"/>
        <w:widowControl w:val="0"/>
        <w:numPr>
          <w:ilvl w:val="0"/>
          <w:numId w:val="42"/>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207DB571" w14:textId="77777777" w:rsidR="006B4F7C" w:rsidRDefault="006B4F7C" w:rsidP="001F67E6">
      <w:pPr>
        <w:pStyle w:val="Tekstpodstawowy"/>
        <w:numPr>
          <w:ilvl w:val="0"/>
          <w:numId w:val="55"/>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11A67969" w14:textId="77777777" w:rsidR="006B4F7C" w:rsidRDefault="006B4F7C" w:rsidP="001F67E6">
      <w:pPr>
        <w:pStyle w:val="Tekstpodstawowy"/>
        <w:numPr>
          <w:ilvl w:val="0"/>
          <w:numId w:val="5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3A8C5DF4" w14:textId="77777777" w:rsidR="006B4F7C" w:rsidRDefault="006B4F7C" w:rsidP="001F67E6">
      <w:pPr>
        <w:pStyle w:val="Tekstpodstawowy"/>
        <w:numPr>
          <w:ilvl w:val="0"/>
          <w:numId w:val="5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35FD24F2"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4B7F2072"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70C88A8"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66E38DAA"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42BE9D88" w14:textId="77777777" w:rsidR="006B4F7C" w:rsidRDefault="006B4F7C" w:rsidP="001F67E6">
      <w:pPr>
        <w:pStyle w:val="Tekstpodstawowy"/>
        <w:numPr>
          <w:ilvl w:val="0"/>
          <w:numId w:val="5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11EB9C0A" w14:textId="0D26FB03" w:rsidR="006B4F7C" w:rsidRPr="006B4F7C" w:rsidRDefault="006B4F7C" w:rsidP="001F67E6">
      <w:pPr>
        <w:pStyle w:val="Tekstpodstawowy"/>
        <w:numPr>
          <w:ilvl w:val="0"/>
          <w:numId w:val="55"/>
        </w:numPr>
        <w:tabs>
          <w:tab w:val="left" w:pos="284"/>
        </w:tabs>
        <w:autoSpaceDE w:val="0"/>
        <w:spacing w:before="360" w:line="360" w:lineRule="auto"/>
        <w:contextualSpacing/>
        <w:jc w:val="left"/>
        <w:rPr>
          <w:rStyle w:val="cf01"/>
          <w:rFonts w:ascii="Calibri" w:eastAsia="Calibri" w:hAnsi="Calibri" w:cs="Calibri"/>
          <w:sz w:val="24"/>
          <w:szCs w:val="24"/>
        </w:rPr>
      </w:pPr>
      <w:r>
        <w:rPr>
          <w:rFonts w:ascii="Calibri" w:eastAsia="Calibri" w:hAnsi="Calibri" w:cs="Calibri"/>
        </w:rPr>
        <w:t>z prawem do udzielania osobom trzecim sublicencji na warunkach i polach eksploatacji, o których mowa w pkt. 3.</w:t>
      </w:r>
    </w:p>
    <w:p w14:paraId="214306A4" w14:textId="3919355C" w:rsidR="00D65715" w:rsidRPr="00855230" w:rsidRDefault="00D65715" w:rsidP="001F67E6">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61F253C1">
        <w:rPr>
          <w:rStyle w:val="cf01"/>
          <w:rFonts w:asciiTheme="minorHAnsi" w:hAnsiTheme="minorHAnsi" w:cstheme="minorBidi"/>
          <w:sz w:val="24"/>
          <w:szCs w:val="24"/>
        </w:rPr>
        <w:lastRenderedPageBreak/>
        <w:t>Postanowienia ust. 1-</w:t>
      </w:r>
      <w:r w:rsidR="00AE24A4">
        <w:rPr>
          <w:rStyle w:val="cf01"/>
          <w:rFonts w:asciiTheme="minorHAnsi" w:hAnsiTheme="minorHAnsi" w:cstheme="minorBidi"/>
          <w:sz w:val="24"/>
          <w:szCs w:val="24"/>
        </w:rPr>
        <w:t>11</w:t>
      </w:r>
      <w:r w:rsidRPr="61F253C1">
        <w:rPr>
          <w:rStyle w:val="cf01"/>
          <w:rFonts w:asciiTheme="minorHAnsi" w:hAnsiTheme="minorHAnsi" w:cstheme="minorBidi"/>
          <w:sz w:val="24"/>
          <w:szCs w:val="24"/>
        </w:rPr>
        <w:t xml:space="preserve"> stosuje się także do Partnerów</w:t>
      </w:r>
      <w:r w:rsidRPr="61F253C1">
        <w:rPr>
          <w:rStyle w:val="cf01"/>
          <w:rFonts w:asciiTheme="minorHAnsi" w:hAnsiTheme="minorHAnsi" w:cstheme="minorBidi"/>
          <w:sz w:val="24"/>
          <w:szCs w:val="24"/>
          <w:vertAlign w:val="superscript"/>
        </w:rPr>
        <w:footnoteReference w:id="29"/>
      </w:r>
      <w:r w:rsidRPr="61F253C1">
        <w:rPr>
          <w:rStyle w:val="cf01"/>
          <w:rFonts w:asciiTheme="minorHAnsi" w:hAnsiTheme="minorHAnsi" w:cstheme="minorBidi"/>
          <w:sz w:val="24"/>
          <w:szCs w:val="24"/>
        </w:rPr>
        <w:t xml:space="preserve"> i Podmiotów upoważnionych do ponoszenia wydatków. </w:t>
      </w:r>
    </w:p>
    <w:bookmarkEnd w:id="30"/>
    <w:p w14:paraId="3A95F94B" w14:textId="66AD7D1B" w:rsidR="002735D0" w:rsidRPr="00C776B6" w:rsidRDefault="00CF1666" w:rsidP="009F3AD5">
      <w:pPr>
        <w:pStyle w:val="Nagwek2"/>
        <w:keepNext w:val="0"/>
        <w:spacing w:before="360" w:after="360"/>
        <w:contextualSpacing/>
      </w:pPr>
      <w:r w:rsidRPr="00C776B6">
        <w:t xml:space="preserve">§ </w:t>
      </w:r>
      <w:r w:rsidR="00357EFD">
        <w:t>20</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bookmarkStart w:id="31"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9CC9C35" w:rsidR="008D4CF7" w:rsidRPr="00C776B6" w:rsidRDefault="006D7858"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4C1C23">
        <w:rPr>
          <w:rFonts w:asciiTheme="minorHAnsi" w:hAnsiTheme="minorHAnsi" w:cstheme="minorHAnsi"/>
        </w:rPr>
        <w:t>8</w:t>
      </w:r>
      <w:r w:rsidR="00570510" w:rsidRPr="00C776B6">
        <w:rPr>
          <w:rFonts w:asciiTheme="minorHAnsi" w:hAnsiTheme="minorHAnsi" w:cstheme="minorHAnsi"/>
        </w:rPr>
        <w:t xml:space="preserve"> ust. </w:t>
      </w:r>
      <w:r w:rsidR="004C1C23">
        <w:rPr>
          <w:rFonts w:asciiTheme="minorHAnsi" w:hAnsiTheme="minorHAnsi" w:cstheme="minorHAnsi"/>
        </w:rPr>
        <w:t>7</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2B228873" w:rsidR="00F13D13" w:rsidRPr="00C776B6" w:rsidRDefault="00C944AF"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EE1215">
        <w:rPr>
          <w:rFonts w:asciiTheme="minorHAnsi" w:hAnsiTheme="minorHAnsi" w:cstheme="minorHAnsi"/>
        </w:rPr>
        <w:t xml:space="preserve"> </w:t>
      </w:r>
      <w:r w:rsidR="00EE1215" w:rsidRPr="00C776B6">
        <w:rPr>
          <w:rFonts w:asciiTheme="minorHAnsi" w:hAnsiTheme="minorHAnsi" w:cstheme="minorHAnsi"/>
        </w:rPr>
        <w:t>(</w:t>
      </w:r>
      <w:proofErr w:type="spellStart"/>
      <w:r w:rsidR="00EE1215">
        <w:rPr>
          <w:rFonts w:asciiTheme="minorHAnsi" w:hAnsiTheme="minorHAnsi" w:cstheme="minorHAnsi"/>
        </w:rPr>
        <w:t>t.j</w:t>
      </w:r>
      <w:proofErr w:type="spellEnd"/>
      <w:r w:rsidR="00EE1215">
        <w:rPr>
          <w:rFonts w:asciiTheme="minorHAnsi" w:hAnsiTheme="minorHAnsi" w:cstheme="minorHAnsi"/>
        </w:rPr>
        <w:t xml:space="preserve">. </w:t>
      </w:r>
      <w:r w:rsidR="00EE1215" w:rsidRPr="00C776B6">
        <w:rPr>
          <w:rFonts w:asciiTheme="minorHAnsi" w:hAnsiTheme="minorHAnsi" w:cstheme="minorHAnsi"/>
        </w:rPr>
        <w:t>Dz.U. z 202</w:t>
      </w:r>
      <w:r w:rsidR="00EE1215">
        <w:rPr>
          <w:rFonts w:asciiTheme="minorHAnsi" w:hAnsiTheme="minorHAnsi" w:cstheme="minorHAnsi"/>
        </w:rPr>
        <w:t>5</w:t>
      </w:r>
      <w:r w:rsidR="00EE1215" w:rsidRPr="00C776B6">
        <w:rPr>
          <w:rFonts w:asciiTheme="minorHAnsi" w:hAnsiTheme="minorHAnsi" w:cstheme="minorHAnsi"/>
        </w:rPr>
        <w:t xml:space="preserve"> r. poz. </w:t>
      </w:r>
      <w:r w:rsidR="00EE1215">
        <w:rPr>
          <w:rFonts w:asciiTheme="minorHAnsi" w:hAnsiTheme="minorHAnsi" w:cstheme="minorHAnsi"/>
        </w:rPr>
        <w:t>24</w:t>
      </w:r>
      <w:r w:rsidR="008D65FD">
        <w:rPr>
          <w:rFonts w:asciiTheme="minorHAnsi" w:hAnsiTheme="minorHAnsi" w:cstheme="minorHAnsi"/>
        </w:rPr>
        <w:t xml:space="preserve"> z </w:t>
      </w:r>
      <w:proofErr w:type="spellStart"/>
      <w:r w:rsidR="008D65FD">
        <w:rPr>
          <w:rFonts w:asciiTheme="minorHAnsi" w:hAnsiTheme="minorHAnsi" w:cstheme="minorHAnsi"/>
        </w:rPr>
        <w:t>póź</w:t>
      </w:r>
      <w:r w:rsidR="002053DF">
        <w:rPr>
          <w:rFonts w:asciiTheme="minorHAnsi" w:hAnsiTheme="minorHAnsi" w:cstheme="minorHAnsi"/>
        </w:rPr>
        <w:t>n</w:t>
      </w:r>
      <w:proofErr w:type="spellEnd"/>
      <w:r w:rsidR="008D65FD">
        <w:rPr>
          <w:rFonts w:asciiTheme="minorHAnsi" w:hAnsiTheme="minorHAnsi" w:cstheme="minorHAnsi"/>
        </w:rPr>
        <w:t>. zm.</w:t>
      </w:r>
      <w:r w:rsidR="00EE1215" w:rsidRPr="00C776B6">
        <w:rPr>
          <w:rFonts w:asciiTheme="minorHAnsi" w:hAnsiTheme="minorHAnsi" w:cstheme="minorHAnsi"/>
        </w:rPr>
        <w:t>)</w:t>
      </w:r>
      <w:r w:rsidR="006457B9" w:rsidRPr="00C776B6">
        <w:rPr>
          <w:rFonts w:asciiTheme="minorHAnsi" w:hAnsiTheme="minorHAnsi" w:cstheme="minorHAnsi"/>
        </w:rPr>
        <w:t>.</w:t>
      </w:r>
      <w:r w:rsidR="00F13D13" w:rsidRPr="00C776B6">
        <w:rPr>
          <w:rFonts w:asciiTheme="minorHAnsi" w:hAnsiTheme="minorHAnsi" w:cstheme="minorHAnsi"/>
        </w:rPr>
        <w:t xml:space="preserve"> </w:t>
      </w:r>
    </w:p>
    <w:p w14:paraId="09AF30DF" w14:textId="24512953" w:rsidR="260033BC" w:rsidRPr="00C776B6" w:rsidRDefault="260033BC"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bookmarkStart w:id="32"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w:t>
      </w:r>
      <w:r w:rsidR="00EE1215">
        <w:rPr>
          <w:rFonts w:asciiTheme="minorHAnsi" w:hAnsiTheme="minorHAnsi" w:cstheme="minorHAnsi"/>
        </w:rPr>
        <w:t>prawie</w:t>
      </w:r>
      <w:r w:rsidR="00EE1215" w:rsidRPr="00C776B6">
        <w:rPr>
          <w:rFonts w:asciiTheme="minorHAnsi" w:hAnsiTheme="minorHAnsi" w:cstheme="minorHAnsi"/>
        </w:rPr>
        <w:t xml:space="preserve"> </w:t>
      </w:r>
      <w:r w:rsidRPr="00C776B6">
        <w:rPr>
          <w:rFonts w:asciiTheme="minorHAnsi" w:hAnsiTheme="minorHAnsi" w:cstheme="minorHAnsi"/>
        </w:rPr>
        <w:t>autorski</w:t>
      </w:r>
      <w:r w:rsidR="00EE1215">
        <w:rPr>
          <w:rFonts w:asciiTheme="minorHAnsi" w:hAnsiTheme="minorHAnsi" w:cstheme="minorHAnsi"/>
        </w:rPr>
        <w:t>m</w:t>
      </w:r>
      <w:r w:rsidRPr="00C776B6">
        <w:rPr>
          <w:rFonts w:asciiTheme="minorHAnsi" w:hAnsiTheme="minorHAnsi" w:cstheme="minorHAnsi"/>
        </w:rPr>
        <w:t xml:space="preserve"> i prawach pokrewnych (</w:t>
      </w:r>
      <w:proofErr w:type="spellStart"/>
      <w:r w:rsidR="00EE1215">
        <w:rPr>
          <w:rFonts w:asciiTheme="minorHAnsi" w:hAnsiTheme="minorHAnsi" w:cstheme="minorHAnsi"/>
        </w:rPr>
        <w:t>t.j</w:t>
      </w:r>
      <w:proofErr w:type="spellEnd"/>
      <w:r w:rsidR="00EE1215">
        <w:rPr>
          <w:rFonts w:asciiTheme="minorHAnsi" w:hAnsiTheme="minorHAnsi" w:cstheme="minorHAnsi"/>
        </w:rPr>
        <w:t xml:space="preserve">. </w:t>
      </w:r>
      <w:r w:rsidRPr="00C776B6">
        <w:rPr>
          <w:rFonts w:asciiTheme="minorHAnsi" w:hAnsiTheme="minorHAnsi" w:cstheme="minorHAnsi"/>
        </w:rPr>
        <w:t>Dz.U. z 202</w:t>
      </w:r>
      <w:r w:rsidR="00EE1215">
        <w:rPr>
          <w:rFonts w:asciiTheme="minorHAnsi" w:hAnsiTheme="minorHAnsi" w:cstheme="minorHAnsi"/>
        </w:rPr>
        <w:t>5</w:t>
      </w:r>
      <w:r w:rsidRPr="00C776B6">
        <w:rPr>
          <w:rFonts w:asciiTheme="minorHAnsi" w:hAnsiTheme="minorHAnsi" w:cstheme="minorHAnsi"/>
        </w:rPr>
        <w:t xml:space="preserve"> r. poz. </w:t>
      </w:r>
      <w:r w:rsidR="00EE1215">
        <w:rPr>
          <w:rFonts w:asciiTheme="minorHAnsi" w:hAnsiTheme="minorHAnsi" w:cstheme="minorHAnsi"/>
        </w:rPr>
        <w:t>24</w:t>
      </w:r>
      <w:r w:rsidR="008D65FD">
        <w:rPr>
          <w:rFonts w:asciiTheme="minorHAnsi" w:hAnsiTheme="minorHAnsi" w:cstheme="minorHAnsi"/>
        </w:rPr>
        <w:t xml:space="preserve"> z </w:t>
      </w:r>
      <w:proofErr w:type="spellStart"/>
      <w:r w:rsidR="008D65FD">
        <w:rPr>
          <w:rFonts w:asciiTheme="minorHAnsi" w:hAnsiTheme="minorHAnsi" w:cstheme="minorHAnsi"/>
        </w:rPr>
        <w:t>póź</w:t>
      </w:r>
      <w:r w:rsidR="002053DF">
        <w:rPr>
          <w:rFonts w:asciiTheme="minorHAnsi" w:hAnsiTheme="minorHAnsi" w:cstheme="minorHAnsi"/>
        </w:rPr>
        <w:t>n</w:t>
      </w:r>
      <w:proofErr w:type="spellEnd"/>
      <w:r w:rsidR="008D65FD">
        <w:rPr>
          <w:rFonts w:asciiTheme="minorHAnsi" w:hAnsiTheme="minorHAnsi" w:cstheme="minorHAnsi"/>
        </w:rPr>
        <w:t>. zm.</w:t>
      </w:r>
      <w:r w:rsidRPr="00C776B6">
        <w:rPr>
          <w:rFonts w:asciiTheme="minorHAnsi" w:hAnsiTheme="minorHAnsi" w:cstheme="minorHAnsi"/>
        </w:rPr>
        <w:t xml:space="preserve">),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32"/>
    <w:p w14:paraId="13E34E44" w14:textId="712263D5" w:rsidR="0025048D" w:rsidRPr="00C776B6" w:rsidRDefault="00466B35" w:rsidP="001F67E6">
      <w:pPr>
        <w:pStyle w:val="Tekstpodstawowy"/>
        <w:numPr>
          <w:ilvl w:val="0"/>
          <w:numId w:val="10"/>
        </w:numPr>
        <w:tabs>
          <w:tab w:val="clear" w:pos="900"/>
        </w:tabs>
        <w:autoSpaceDE w:val="0"/>
        <w:spacing w:before="360" w:after="360" w:line="360" w:lineRule="auto"/>
        <w:ind w:left="357" w:hanging="357"/>
        <w:contextualSpacing/>
        <w:jc w:val="left"/>
        <w:rPr>
          <w:rFonts w:asciiTheme="minorHAnsi" w:hAnsiTheme="minorHAnsi" w:cstheme="minorHAnsi"/>
        </w:rPr>
      </w:pPr>
      <w:r w:rsidRPr="61F253C1">
        <w:rPr>
          <w:rFonts w:asciiTheme="minorHAnsi" w:hAnsiTheme="minorHAnsi" w:cstheme="minorBidi"/>
        </w:rPr>
        <w:t>Postanowienia</w:t>
      </w:r>
      <w:r w:rsidR="260033BC" w:rsidRPr="61F253C1">
        <w:rPr>
          <w:rFonts w:asciiTheme="minorHAnsi" w:hAnsiTheme="minorHAnsi" w:cstheme="minorBidi"/>
        </w:rPr>
        <w:t xml:space="preserve"> </w:t>
      </w:r>
      <w:r w:rsidRPr="61F253C1">
        <w:rPr>
          <w:rFonts w:asciiTheme="minorHAnsi" w:hAnsiTheme="minorHAnsi" w:cstheme="minorBidi"/>
        </w:rPr>
        <w:t>u</w:t>
      </w:r>
      <w:r w:rsidR="0025048D" w:rsidRPr="61F253C1">
        <w:rPr>
          <w:rFonts w:asciiTheme="minorHAnsi" w:hAnsiTheme="minorHAnsi" w:cstheme="minorBidi"/>
        </w:rPr>
        <w:t>st. 1-</w:t>
      </w:r>
      <w:r w:rsidR="497C328E" w:rsidRPr="61F253C1">
        <w:rPr>
          <w:rFonts w:asciiTheme="minorHAnsi" w:hAnsiTheme="minorHAnsi" w:cstheme="minorBidi"/>
        </w:rPr>
        <w:t>5</w:t>
      </w:r>
      <w:r w:rsidR="0025048D" w:rsidRPr="61F253C1">
        <w:rPr>
          <w:rFonts w:asciiTheme="minorHAnsi" w:hAnsiTheme="minorHAnsi" w:cstheme="minorBidi"/>
        </w:rPr>
        <w:t xml:space="preserve"> stosuje się odpowiednio </w:t>
      </w:r>
      <w:r w:rsidR="00443BE1" w:rsidRPr="61F253C1">
        <w:rPr>
          <w:rFonts w:asciiTheme="minorHAnsi" w:hAnsiTheme="minorHAnsi" w:cstheme="minorBidi"/>
        </w:rPr>
        <w:t xml:space="preserve">do </w:t>
      </w:r>
      <w:r w:rsidR="0025048D" w:rsidRPr="61F253C1">
        <w:rPr>
          <w:rFonts w:asciiTheme="minorHAnsi" w:hAnsiTheme="minorHAnsi" w:cstheme="minorBidi"/>
        </w:rPr>
        <w:t>Partnerów</w:t>
      </w:r>
      <w:r w:rsidR="004516A5" w:rsidRPr="61F253C1">
        <w:rPr>
          <w:rStyle w:val="Odwoanieprzypisudolnego"/>
          <w:rFonts w:asciiTheme="minorHAnsi" w:hAnsiTheme="minorHAnsi" w:cstheme="minorBidi"/>
        </w:rPr>
        <w:footnoteReference w:id="30"/>
      </w:r>
      <w:r w:rsidR="00562000" w:rsidRPr="61F253C1">
        <w:rPr>
          <w:rFonts w:asciiTheme="minorHAnsi" w:hAnsiTheme="minorHAnsi" w:cstheme="minorBidi"/>
        </w:rPr>
        <w:t>, Podmiotów upoważnionych do ponoszenia wydatków</w:t>
      </w:r>
      <w:r w:rsidR="0025048D" w:rsidRPr="61F253C1">
        <w:rPr>
          <w:rFonts w:asciiTheme="minorHAnsi" w:hAnsiTheme="minorHAnsi" w:cstheme="minorBidi"/>
        </w:rPr>
        <w:t xml:space="preserve"> i uczestników Przedsięwzięcia, co nie ogranicza </w:t>
      </w:r>
      <w:r w:rsidR="0025048D" w:rsidRPr="61F253C1">
        <w:rPr>
          <w:rFonts w:asciiTheme="minorHAnsi" w:hAnsiTheme="minorHAnsi" w:cstheme="minorBidi"/>
        </w:rPr>
        <w:lastRenderedPageBreak/>
        <w:t>odpowiedzialności Ostatecznego odbiorcy wsparcia za realizację warunków określonych w niniejszym paragrafie.</w:t>
      </w:r>
    </w:p>
    <w:bookmarkEnd w:id="31"/>
    <w:p w14:paraId="7B5001EB" w14:textId="6DB96E6F" w:rsidR="002735D0" w:rsidRPr="00C776B6" w:rsidRDefault="00811FB1" w:rsidP="002735D0">
      <w:pPr>
        <w:pStyle w:val="Nagwek2"/>
      </w:pPr>
      <w:r w:rsidRPr="00C776B6">
        <w:t xml:space="preserve">§ </w:t>
      </w:r>
      <w:r w:rsidR="00357EFD">
        <w:t>21</w:t>
      </w:r>
      <w:r w:rsidRPr="00C776B6">
        <w:t>.</w:t>
      </w:r>
      <w:r w:rsidR="002735D0">
        <w:t xml:space="preserve"> </w:t>
      </w:r>
      <w:r w:rsidR="002735D0" w:rsidRPr="00C776B6">
        <w:t>Zmiany w Przedsięwzięciu</w:t>
      </w:r>
    </w:p>
    <w:p w14:paraId="75E21FA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Przez zmiany zaakceptowane przez Jednostkę wspierającą należy rozumieć zmiany</w:t>
      </w:r>
      <w:r>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7EE46A8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1BD6E35B" w14:textId="77777777" w:rsidR="00D65715" w:rsidRPr="00855230"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1DDCE3B7" w14:textId="77777777" w:rsidR="00D65715" w:rsidRPr="00855230"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3E18AC29" w14:textId="77777777" w:rsidR="00D65715" w:rsidRDefault="00D65715" w:rsidP="001F67E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53918213" w14:textId="77777777" w:rsidR="00D65715" w:rsidRPr="00855230" w:rsidRDefault="00D65715" w:rsidP="00D65715">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Pr="00855230">
        <w:rPr>
          <w:rFonts w:asciiTheme="minorHAnsi" w:hAnsiTheme="minorHAnsi" w:cstheme="minorHAnsi"/>
        </w:rPr>
        <w:t xml:space="preserve">wymaga jedynie poinformowania Jednostki wspierającej za pośrednictwem CST2021. </w:t>
      </w:r>
    </w:p>
    <w:p w14:paraId="1038034C"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Bez konieczności akceptacji Jednostki wspierającej Ostateczny odbiorca wsparcia może dokonywać:</w:t>
      </w:r>
    </w:p>
    <w:p w14:paraId="4FE33FC4" w14:textId="77777777" w:rsidR="00D65715" w:rsidRPr="00855230" w:rsidRDefault="00D65715" w:rsidP="001F67E6">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Przedsięwzięcia do wartości udzielonych zamówień, o ile zamówienia zostały udzielone zgodnie z dokume</w:t>
      </w:r>
      <w:r>
        <w:rPr>
          <w:rFonts w:ascii="Calibri" w:eastAsia="Calibri" w:hAnsi="Calibri" w:cs="Calibri"/>
        </w:rPr>
        <w:t>ntami</w:t>
      </w:r>
      <w:r w:rsidRPr="00855230">
        <w:rPr>
          <w:rFonts w:ascii="Calibri" w:eastAsia="Calibri" w:hAnsi="Calibri" w:cs="Calibri"/>
        </w:rPr>
        <w:t>, o który</w:t>
      </w:r>
      <w:r>
        <w:rPr>
          <w:rFonts w:ascii="Calibri" w:eastAsia="Calibri" w:hAnsi="Calibri" w:cs="Calibri"/>
        </w:rPr>
        <w:t>ch</w:t>
      </w:r>
      <w:r w:rsidRPr="00855230">
        <w:rPr>
          <w:rFonts w:ascii="Calibri" w:eastAsia="Calibri" w:hAnsi="Calibri" w:cs="Calibri"/>
        </w:rPr>
        <w:t xml:space="preserve"> mowa w § 5 ust. 1;</w:t>
      </w:r>
    </w:p>
    <w:p w14:paraId="5C123524" w14:textId="77777777" w:rsidR="00D65715" w:rsidRPr="002D7299" w:rsidRDefault="00D65715" w:rsidP="001F67E6">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t>przesunięć środków do 20% wartości środków w odniesieniu do kategorii, z której są przesuwane środki, w stosunku do:</w:t>
      </w:r>
    </w:p>
    <w:p w14:paraId="418D9858" w14:textId="77777777" w:rsidR="00D65715" w:rsidRPr="002D7299" w:rsidRDefault="00D65715" w:rsidP="001F67E6">
      <w:pPr>
        <w:pStyle w:val="Tekstpodstawowy"/>
        <w:numPr>
          <w:ilvl w:val="0"/>
          <w:numId w:val="4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701A41E1" w14:textId="77777777" w:rsidR="00D65715" w:rsidRPr="002D7299" w:rsidRDefault="00D65715" w:rsidP="001F67E6">
      <w:pPr>
        <w:pStyle w:val="Tekstpodstawowy"/>
        <w:numPr>
          <w:ilvl w:val="0"/>
          <w:numId w:val="4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3A5E53BE" w14:textId="77777777" w:rsidR="00D65715" w:rsidRPr="002D7299" w:rsidRDefault="00D65715" w:rsidP="00D65715">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Przedsięwzięcia</w:t>
      </w:r>
      <w:r>
        <w:rPr>
          <w:rFonts w:asciiTheme="minorHAnsi" w:hAnsiTheme="minorHAnsi" w:cstheme="minorHAnsi"/>
          <w:color w:val="000000" w:themeColor="text1"/>
        </w:rPr>
        <w:t xml:space="preserve">. </w:t>
      </w:r>
      <w:r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4FBF755E" w14:textId="77777777" w:rsidR="00D65715" w:rsidRPr="002D7299" w:rsidRDefault="00D65715" w:rsidP="001F67E6">
      <w:pPr>
        <w:pStyle w:val="Tekstpodstawowy"/>
        <w:numPr>
          <w:ilvl w:val="0"/>
          <w:numId w:val="47"/>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mowy </w:t>
      </w:r>
      <w:r w:rsidRPr="002D7299">
        <w:rPr>
          <w:rFonts w:asciiTheme="minorHAnsi" w:hAnsiTheme="minorHAnsi" w:cstheme="minorHAnsi"/>
          <w:color w:val="000000" w:themeColor="text1"/>
        </w:rPr>
        <w:lastRenderedPageBreak/>
        <w:t>o partnerstwie lub zmiany Partnerów Przedsięwzięcia, o ile nie zagrażają prawidłowej realizacji Przedsięwzięcia</w:t>
      </w:r>
      <w:r>
        <w:rPr>
          <w:rFonts w:asciiTheme="minorHAnsi" w:hAnsiTheme="minorHAnsi" w:cstheme="minorHAnsi"/>
          <w:color w:val="000000" w:themeColor="text1"/>
        </w:rPr>
        <w:t>;</w:t>
      </w:r>
    </w:p>
    <w:p w14:paraId="7F066CB7" w14:textId="77777777" w:rsidR="00D65715" w:rsidRPr="002D7299" w:rsidRDefault="00D65715" w:rsidP="001F67E6">
      <w:pPr>
        <w:pStyle w:val="Tekstpodstawowy"/>
        <w:numPr>
          <w:ilvl w:val="0"/>
          <w:numId w:val="47"/>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348592F4"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036378D4"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zwiększenie lub zmniejszenie,</w:t>
      </w:r>
    </w:p>
    <w:p w14:paraId="1A1F1CDB" w14:textId="77777777" w:rsidR="00D65715" w:rsidRPr="002D7299" w:rsidRDefault="00D65715" w:rsidP="001F67E6">
      <w:pPr>
        <w:pStyle w:val="Tekstpodstawowy"/>
        <w:numPr>
          <w:ilvl w:val="2"/>
          <w:numId w:val="4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Przedsięwzięcia, m.in. etat, dodatek.</w:t>
      </w:r>
    </w:p>
    <w:p w14:paraId="36A2CE1B" w14:textId="77777777" w:rsidR="00D65715" w:rsidRPr="002D7299"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1EC9C5C4" w14:textId="77777777"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wartości wydatków kwalifikowanych i </w:t>
      </w:r>
      <w:r>
        <w:rPr>
          <w:rFonts w:ascii="Calibri" w:eastAsia="Calibri" w:hAnsi="Calibri" w:cs="Calibri"/>
        </w:rPr>
        <w:t xml:space="preserve">kwoty </w:t>
      </w:r>
      <w:r w:rsidRPr="00855230">
        <w:rPr>
          <w:rFonts w:ascii="Calibri" w:eastAsia="Calibri" w:hAnsi="Calibri" w:cs="Calibri"/>
        </w:rPr>
        <w:t>dofinansowania Przedsięwzięcia;</w:t>
      </w:r>
    </w:p>
    <w:p w14:paraId="3DB4AF85" w14:textId="5EC2CEE3" w:rsidR="00D65715" w:rsidRPr="00855230" w:rsidRDefault="00691AD0"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zmianie</w:t>
      </w:r>
      <w:r w:rsidR="00D65715" w:rsidRPr="00855230">
        <w:rPr>
          <w:rFonts w:ascii="Calibri" w:eastAsia="Calibri" w:hAnsi="Calibri" w:cs="Calibri"/>
        </w:rPr>
        <w:t xml:space="preserve"> okresu realizacji lub kwalifikowalności Przedsięwzięcia, o którym mowa w § 3;</w:t>
      </w:r>
    </w:p>
    <w:p w14:paraId="57BE4773" w14:textId="77777777"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39C7E137" w14:textId="10CB4F5F" w:rsidR="00D65715" w:rsidRPr="00855230"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Ostatecznego odbiorcy wsparcia, Partnera</w:t>
      </w:r>
      <w:r w:rsidR="004516A5">
        <w:rPr>
          <w:rStyle w:val="Odwoanieprzypisudolnego"/>
          <w:rFonts w:ascii="Calibri" w:eastAsia="Calibri" w:hAnsi="Calibri" w:cs="Calibri"/>
        </w:rPr>
        <w:footnoteReference w:id="31"/>
      </w:r>
      <w:r w:rsidRPr="00855230">
        <w:rPr>
          <w:rFonts w:ascii="Calibri" w:eastAsia="Calibri" w:hAnsi="Calibri" w:cs="Calibri"/>
        </w:rPr>
        <w:t xml:space="preserve"> </w:t>
      </w:r>
      <w:r>
        <w:rPr>
          <w:rFonts w:ascii="Calibri" w:eastAsia="Calibri" w:hAnsi="Calibri" w:cs="Calibri"/>
        </w:rPr>
        <w:t xml:space="preserve">Przedsięwzięcia </w:t>
      </w:r>
      <w:r w:rsidRPr="00855230">
        <w:rPr>
          <w:rFonts w:ascii="Calibri" w:eastAsia="Calibri" w:hAnsi="Calibri" w:cs="Calibri"/>
        </w:rPr>
        <w:t>lub Podmiotu upoważnionego do ponoszenia wydatków;</w:t>
      </w:r>
    </w:p>
    <w:p w14:paraId="4417DE09" w14:textId="77777777" w:rsidR="00D65715"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2ADDE0D" w14:textId="77777777" w:rsidR="00D65715" w:rsidRPr="00697373" w:rsidRDefault="00D65715" w:rsidP="001F67E6">
      <w:pPr>
        <w:pStyle w:val="Tekstpodstawowy"/>
        <w:numPr>
          <w:ilvl w:val="0"/>
          <w:numId w:val="49"/>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432C904F" w14:textId="7DCE960D" w:rsidR="00D65715" w:rsidRPr="00855230" w:rsidRDefault="00D65715" w:rsidP="00D65715">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Jednostki wspierającej i są wprowadzane aneksem do </w:t>
      </w:r>
      <w:r w:rsidR="007F20E5">
        <w:rPr>
          <w:rFonts w:ascii="Calibri" w:eastAsia="Calibri" w:hAnsi="Calibri" w:cs="Calibri"/>
        </w:rPr>
        <w:t>Porozumienia</w:t>
      </w:r>
      <w:r w:rsidRPr="00855230">
        <w:rPr>
          <w:rFonts w:ascii="Calibri" w:eastAsia="Calibri" w:hAnsi="Calibri" w:cs="Calibri"/>
        </w:rPr>
        <w:t>.</w:t>
      </w:r>
    </w:p>
    <w:p w14:paraId="1FA8FCA5" w14:textId="24624EE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Zmiany dotyczące okresu realizacji bądź okresu kwalifikowalności wydatków Przedsięwzięcia </w:t>
      </w:r>
      <w:r w:rsidRPr="005219E6">
        <w:rPr>
          <w:rStyle w:val="cf01"/>
          <w:rFonts w:asciiTheme="minorHAnsi" w:hAnsiTheme="minorHAnsi" w:cstheme="minorHAnsi"/>
          <w:sz w:val="24"/>
          <w:szCs w:val="24"/>
        </w:rPr>
        <w:t>nie mogą skutkować wydłużeniem tych okresów poza dzień 30.06.2026 r. Wyjątkiem jest zmiana dokumentów programowych KPO, wytycznych K</w:t>
      </w:r>
      <w:r w:rsidR="00691AD0">
        <w:rPr>
          <w:rStyle w:val="cf01"/>
          <w:rFonts w:asciiTheme="minorHAnsi" w:hAnsiTheme="minorHAnsi" w:cstheme="minorHAnsi"/>
          <w:sz w:val="24"/>
          <w:szCs w:val="24"/>
        </w:rPr>
        <w:t xml:space="preserve">omisji </w:t>
      </w:r>
      <w:r w:rsidRPr="005219E6">
        <w:rPr>
          <w:rStyle w:val="cf01"/>
          <w:rFonts w:asciiTheme="minorHAnsi" w:hAnsiTheme="minorHAnsi" w:cstheme="minorHAnsi"/>
          <w:sz w:val="24"/>
          <w:szCs w:val="24"/>
        </w:rPr>
        <w:t>E</w:t>
      </w:r>
      <w:r w:rsidR="00691AD0">
        <w:rPr>
          <w:rStyle w:val="cf01"/>
          <w:rFonts w:asciiTheme="minorHAnsi" w:hAnsiTheme="minorHAnsi" w:cstheme="minorHAnsi"/>
          <w:sz w:val="24"/>
          <w:szCs w:val="24"/>
        </w:rPr>
        <w:t>uropejskiej</w:t>
      </w:r>
      <w:r w:rsidRPr="005219E6">
        <w:rPr>
          <w:rStyle w:val="cf01"/>
          <w:rFonts w:asciiTheme="minorHAnsi" w:hAnsiTheme="minorHAnsi" w:cstheme="minorHAnsi"/>
          <w:sz w:val="24"/>
          <w:szCs w:val="24"/>
        </w:rPr>
        <w:t xml:space="preserve"> i/lub innych przepisów prawa, </w:t>
      </w:r>
      <w:bookmarkStart w:id="33" w:name="_Hlk169175676"/>
      <w:r w:rsidRPr="005219E6">
        <w:rPr>
          <w:rStyle w:val="cf01"/>
          <w:rFonts w:asciiTheme="minorHAnsi" w:hAnsiTheme="minorHAnsi" w:cstheme="minorHAnsi"/>
          <w:sz w:val="24"/>
          <w:szCs w:val="24"/>
        </w:rPr>
        <w:t>rekomendacji, zaleceń MFIPR/K</w:t>
      </w:r>
      <w:r w:rsidR="00691AD0">
        <w:rPr>
          <w:rStyle w:val="cf01"/>
          <w:rFonts w:asciiTheme="minorHAnsi" w:hAnsiTheme="minorHAnsi" w:cstheme="minorHAnsi"/>
          <w:sz w:val="24"/>
          <w:szCs w:val="24"/>
        </w:rPr>
        <w:t xml:space="preserve">omisji </w:t>
      </w:r>
      <w:r w:rsidRPr="005219E6">
        <w:rPr>
          <w:rStyle w:val="cf01"/>
          <w:rFonts w:asciiTheme="minorHAnsi" w:hAnsiTheme="minorHAnsi" w:cstheme="minorHAnsi"/>
          <w:sz w:val="24"/>
          <w:szCs w:val="24"/>
        </w:rPr>
        <w:t>E</w:t>
      </w:r>
      <w:r w:rsidR="00691AD0">
        <w:rPr>
          <w:rStyle w:val="cf01"/>
          <w:rFonts w:asciiTheme="minorHAnsi" w:hAnsiTheme="minorHAnsi" w:cstheme="minorHAnsi"/>
          <w:sz w:val="24"/>
          <w:szCs w:val="24"/>
        </w:rPr>
        <w:t>uropejskiej</w:t>
      </w:r>
      <w:r w:rsidRPr="005219E6">
        <w:rPr>
          <w:rStyle w:val="cf01"/>
          <w:rFonts w:asciiTheme="minorHAnsi" w:hAnsiTheme="minorHAnsi" w:cstheme="minorHAnsi"/>
          <w:sz w:val="24"/>
          <w:szCs w:val="24"/>
        </w:rPr>
        <w:t xml:space="preserve">, </w:t>
      </w:r>
      <w:bookmarkEnd w:id="33"/>
      <w:r w:rsidRPr="005219E6">
        <w:rPr>
          <w:rStyle w:val="cf01"/>
          <w:rFonts w:asciiTheme="minorHAnsi" w:hAnsiTheme="minorHAnsi" w:cstheme="minorHAnsi"/>
          <w:sz w:val="24"/>
          <w:szCs w:val="24"/>
        </w:rPr>
        <w:t xml:space="preserve">które uzasadniałyby ich wydłużenie. Zmiana okresu realizacji i/lub okresu kwalifikowalności Przedsięwzięcia wymaga akceptacji Jednostki wspierającej i jest wprowadzana aneksem do </w:t>
      </w:r>
      <w:r w:rsidR="007F20E5" w:rsidRPr="005219E6">
        <w:rPr>
          <w:rStyle w:val="cf01"/>
          <w:rFonts w:asciiTheme="minorHAnsi" w:hAnsiTheme="minorHAnsi" w:cstheme="minorHAnsi"/>
          <w:sz w:val="24"/>
          <w:szCs w:val="24"/>
        </w:rPr>
        <w:t>Porozumienia</w:t>
      </w:r>
      <w:r w:rsidRPr="005219E6">
        <w:rPr>
          <w:rStyle w:val="cf01"/>
          <w:rFonts w:asciiTheme="minorHAnsi" w:hAnsiTheme="minorHAnsi" w:cstheme="minorHAnsi"/>
          <w:sz w:val="24"/>
          <w:szCs w:val="24"/>
        </w:rPr>
        <w:t>.</w:t>
      </w:r>
    </w:p>
    <w:p w14:paraId="30F10688" w14:textId="35FD7382"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Zmiany inne niż określone w ust. 2, 3, 4</w:t>
      </w:r>
      <w:r>
        <w:rPr>
          <w:rStyle w:val="cf01"/>
          <w:rFonts w:asciiTheme="minorHAnsi" w:hAnsiTheme="minorHAnsi" w:cstheme="minorHAnsi"/>
          <w:sz w:val="24"/>
          <w:szCs w:val="24"/>
        </w:rPr>
        <w:t xml:space="preserve"> </w:t>
      </w:r>
      <w:r w:rsidRPr="005219E6">
        <w:rPr>
          <w:rStyle w:val="cf01"/>
          <w:rFonts w:asciiTheme="minorHAnsi" w:hAnsiTheme="minorHAnsi" w:cstheme="minorHAnsi"/>
          <w:sz w:val="24"/>
          <w:szCs w:val="24"/>
        </w:rPr>
        <w:t>i 5 wymagają</w:t>
      </w:r>
      <w:r w:rsidRPr="00855230">
        <w:rPr>
          <w:rStyle w:val="cf01"/>
          <w:rFonts w:asciiTheme="minorHAnsi" w:hAnsiTheme="minorHAnsi" w:cstheme="minorHAnsi"/>
          <w:sz w:val="24"/>
          <w:szCs w:val="24"/>
        </w:rPr>
        <w:t xml:space="preserve"> - pod rygorem nieważności - pisemnej akceptacji Jednostki wspierającej</w:t>
      </w:r>
      <w:r w:rsidR="00542B45">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00542B45">
        <w:rPr>
          <w:rStyle w:val="cf01"/>
          <w:rFonts w:asciiTheme="minorHAnsi" w:hAnsiTheme="minorHAnsi" w:cstheme="minorHAnsi"/>
          <w:sz w:val="24"/>
          <w:szCs w:val="24"/>
        </w:rPr>
        <w:t>Koniecznoś</w:t>
      </w:r>
      <w:r w:rsidR="00661620">
        <w:rPr>
          <w:rStyle w:val="cf01"/>
          <w:rFonts w:asciiTheme="minorHAnsi" w:hAnsiTheme="minorHAnsi" w:cstheme="minorHAnsi"/>
          <w:sz w:val="24"/>
          <w:szCs w:val="24"/>
        </w:rPr>
        <w:t>ć</w:t>
      </w:r>
      <w:r w:rsidR="00542B45">
        <w:rPr>
          <w:rStyle w:val="cf01"/>
          <w:rFonts w:asciiTheme="minorHAnsi" w:hAnsiTheme="minorHAnsi" w:cstheme="minorHAnsi"/>
          <w:sz w:val="24"/>
          <w:szCs w:val="24"/>
        </w:rPr>
        <w:t xml:space="preserve"> zawarcia</w:t>
      </w:r>
      <w:r w:rsidR="00542B45" w:rsidRPr="00855230">
        <w:rPr>
          <w:rStyle w:val="cf01"/>
          <w:rFonts w:asciiTheme="minorHAnsi" w:hAnsiTheme="minorHAnsi" w:cstheme="minorHAnsi"/>
          <w:sz w:val="24"/>
          <w:szCs w:val="24"/>
        </w:rPr>
        <w:t xml:space="preserve"> aneksu do </w:t>
      </w:r>
      <w:r w:rsidR="00B72D36">
        <w:rPr>
          <w:rStyle w:val="cf01"/>
          <w:rFonts w:asciiTheme="minorHAnsi" w:hAnsiTheme="minorHAnsi" w:cstheme="minorHAnsi"/>
          <w:sz w:val="24"/>
          <w:szCs w:val="24"/>
        </w:rPr>
        <w:t>Porozumienia</w:t>
      </w:r>
      <w:r w:rsidR="00542B45">
        <w:rPr>
          <w:rStyle w:val="cf01"/>
          <w:rFonts w:asciiTheme="minorHAnsi" w:hAnsiTheme="minorHAnsi" w:cstheme="minorHAnsi"/>
          <w:sz w:val="24"/>
          <w:szCs w:val="24"/>
        </w:rPr>
        <w:t xml:space="preserve"> w takim przypadku, będzie każdorazowo podlegała decyzji Jednostki wspierającej</w:t>
      </w:r>
      <w:r w:rsidR="00542B45" w:rsidRPr="00855230">
        <w:rPr>
          <w:rStyle w:val="cf01"/>
          <w:rFonts w:asciiTheme="minorHAnsi" w:hAnsiTheme="minorHAnsi" w:cstheme="minorHAnsi"/>
          <w:sz w:val="24"/>
          <w:szCs w:val="24"/>
        </w:rPr>
        <w:t>.</w:t>
      </w:r>
    </w:p>
    <w:p w14:paraId="299458EA"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3B23C3C1"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informuje o wszystkich planowanych zmianach</w:t>
      </w:r>
      <w:r>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przed zakończeniem okresu realizacji o którym mowa w § 3 ust. 1. W przypadku niedotrzymania tego terminu, Jednostka wspierająca może odrzucić wniosek o zmianę. </w:t>
      </w:r>
    </w:p>
    <w:p w14:paraId="6619862C" w14:textId="77777777"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7C3D35A0" w14:textId="77777777" w:rsidR="00D65715" w:rsidRPr="006D2C6D"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3F2DB1" w14:textId="77777777" w:rsidR="00D65715" w:rsidRPr="006D2C6D"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 xml:space="preserve">W przypadku zmiany, o której Ostateczny odbiorca wsparcia poinformuje nie później niż 21 dni przed końcem okresu, o którym mowa w § </w:t>
      </w:r>
      <w:r>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39C8AECD" w14:textId="13247900" w:rsidR="00D65715" w:rsidRPr="00855230"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w:t>
      </w:r>
      <w:r w:rsidR="00B773BD" w:rsidRPr="00855230">
        <w:rPr>
          <w:rStyle w:val="cf01"/>
          <w:rFonts w:asciiTheme="minorHAnsi" w:hAnsiTheme="minorHAnsi" w:cstheme="minorHAnsi"/>
          <w:sz w:val="24"/>
          <w:szCs w:val="24"/>
        </w:rPr>
        <w:t>czasu uzyskania</w:t>
      </w:r>
      <w:r>
        <w:rPr>
          <w:rStyle w:val="cf01"/>
          <w:rFonts w:asciiTheme="minorHAnsi" w:hAnsiTheme="minorHAnsi" w:cstheme="minorHAnsi"/>
          <w:sz w:val="24"/>
          <w:szCs w:val="24"/>
        </w:rPr>
        <w:t xml:space="preserve"> zgody Jednostki wspierającej</w:t>
      </w:r>
      <w:r w:rsidRPr="00855230">
        <w:rPr>
          <w:rStyle w:val="cf01"/>
          <w:rFonts w:asciiTheme="minorHAnsi" w:hAnsiTheme="minorHAnsi" w:cstheme="minorHAnsi"/>
          <w:sz w:val="24"/>
          <w:szCs w:val="24"/>
        </w:rPr>
        <w:t xml:space="preserve">, </w:t>
      </w:r>
      <w:r w:rsidR="00542B45">
        <w:rPr>
          <w:rStyle w:val="cf01"/>
          <w:rFonts w:asciiTheme="minorHAnsi" w:hAnsiTheme="minorHAnsi" w:cstheme="minorBidi"/>
          <w:sz w:val="24"/>
          <w:szCs w:val="24"/>
        </w:rPr>
        <w:t xml:space="preserve">a w </w:t>
      </w:r>
      <w:proofErr w:type="gramStart"/>
      <w:r w:rsidR="00542B45">
        <w:rPr>
          <w:rStyle w:val="cf01"/>
          <w:rFonts w:asciiTheme="minorHAnsi" w:hAnsiTheme="minorHAnsi" w:cstheme="minorBidi"/>
          <w:sz w:val="24"/>
          <w:szCs w:val="24"/>
        </w:rPr>
        <w:t>przypadkach</w:t>
      </w:r>
      <w:proofErr w:type="gramEnd"/>
      <w:r w:rsidR="00542B45">
        <w:rPr>
          <w:rStyle w:val="cf01"/>
          <w:rFonts w:asciiTheme="minorHAnsi" w:hAnsiTheme="minorHAnsi" w:cstheme="minorBidi"/>
          <w:sz w:val="24"/>
          <w:szCs w:val="24"/>
        </w:rPr>
        <w:t xml:space="preserve"> w których wymagane jest zawarcie aneksu do </w:t>
      </w:r>
      <w:r w:rsidR="00B72D36">
        <w:rPr>
          <w:rStyle w:val="cf01"/>
          <w:rFonts w:asciiTheme="minorHAnsi" w:hAnsiTheme="minorHAnsi" w:cstheme="minorBidi"/>
          <w:sz w:val="24"/>
          <w:szCs w:val="24"/>
        </w:rPr>
        <w:t>Porozumienia</w:t>
      </w:r>
      <w:r w:rsidR="00542B45">
        <w:rPr>
          <w:rStyle w:val="cf01"/>
          <w:rFonts w:asciiTheme="minorHAnsi" w:hAnsiTheme="minorHAnsi" w:cstheme="minorBidi"/>
          <w:sz w:val="24"/>
          <w:szCs w:val="24"/>
        </w:rPr>
        <w:t xml:space="preserve"> – do czasu zawarcia aneksu</w:t>
      </w:r>
      <w:r w:rsidR="00542B45">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Ostateczny odbiorca wsparcia ponosi wydatki na własne ryzyko. Jeżeli ostatecznie Jednostka wspierająca ustosunkuje się pozytywnie do wniosku </w:t>
      </w:r>
      <w:r>
        <w:rPr>
          <w:rStyle w:val="cf01"/>
          <w:rFonts w:asciiTheme="minorHAnsi" w:hAnsiTheme="minorHAnsi" w:cstheme="minorHAnsi"/>
          <w:sz w:val="24"/>
          <w:szCs w:val="24"/>
        </w:rPr>
        <w:t xml:space="preserve">Ostatecznego odbiorcy </w:t>
      </w:r>
      <w:r>
        <w:rPr>
          <w:rStyle w:val="cf01"/>
          <w:rFonts w:asciiTheme="minorHAnsi" w:hAnsiTheme="minorHAnsi" w:cstheme="minorHAnsi"/>
          <w:sz w:val="24"/>
          <w:szCs w:val="24"/>
        </w:rPr>
        <w:lastRenderedPageBreak/>
        <w:t>wsparcia</w:t>
      </w:r>
      <w:r w:rsidRPr="00855230">
        <w:rPr>
          <w:rStyle w:val="cf01"/>
          <w:rFonts w:asciiTheme="minorHAnsi" w:hAnsiTheme="minorHAnsi" w:cstheme="minorHAnsi"/>
          <w:sz w:val="24"/>
          <w:szCs w:val="24"/>
        </w:rPr>
        <w:t>, wydatki mogą podlegać rozliczeniu w ramach Przedsięwzięci</w:t>
      </w:r>
      <w:r>
        <w:rPr>
          <w:rStyle w:val="cf01"/>
          <w:rFonts w:asciiTheme="minorHAnsi" w:hAnsiTheme="minorHAnsi" w:cstheme="minorHAnsi"/>
          <w:sz w:val="24"/>
          <w:szCs w:val="24"/>
        </w:rPr>
        <w:t>a</w:t>
      </w:r>
      <w:r w:rsidRPr="00855230">
        <w:rPr>
          <w:rStyle w:val="cf01"/>
          <w:rFonts w:asciiTheme="minorHAnsi" w:hAnsiTheme="minorHAnsi" w:cstheme="minorHAnsi"/>
          <w:sz w:val="24"/>
          <w:szCs w:val="24"/>
        </w:rPr>
        <w:t xml:space="preserve">. Jeżeli Jednostka wspierająca zakwestionuje wnioskowane zmiany, wydatki poniesione w ich wyniku zostają uznane za niekwalifikowalne. </w:t>
      </w:r>
    </w:p>
    <w:p w14:paraId="62E6BD98" w14:textId="77777777" w:rsidR="00D65715" w:rsidRPr="00D17ADE" w:rsidRDefault="00D65715" w:rsidP="001F67E6">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175825F7" w14:textId="5D813EFB" w:rsidR="009921C1" w:rsidRPr="00C776B6" w:rsidRDefault="00CF1666" w:rsidP="009921C1">
      <w:pPr>
        <w:pStyle w:val="Nagwek2"/>
      </w:pPr>
      <w:r w:rsidRPr="00C776B6">
        <w:t>§ 2</w:t>
      </w:r>
      <w:r w:rsidR="0029493D">
        <w:t>2</w:t>
      </w:r>
      <w:r w:rsidRPr="00C776B6">
        <w:t>.</w:t>
      </w:r>
      <w:r w:rsidR="009921C1">
        <w:t xml:space="preserve"> </w:t>
      </w:r>
      <w:r w:rsidR="009921C1" w:rsidRPr="00C776B6">
        <w:t xml:space="preserve">Rozwiązanie porozumienia </w:t>
      </w:r>
    </w:p>
    <w:p w14:paraId="2CBDB9B7" w14:textId="29164CEF" w:rsidR="00D65715" w:rsidRDefault="002E47E1"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4" w:name="_Hlk157086468"/>
      <w:r>
        <w:rPr>
          <w:rStyle w:val="cf01"/>
          <w:rFonts w:asciiTheme="minorHAnsi" w:hAnsiTheme="minorHAnsi" w:cstheme="minorHAnsi"/>
          <w:sz w:val="24"/>
          <w:szCs w:val="24"/>
        </w:rPr>
        <w:t>Porozumienie</w:t>
      </w:r>
      <w:r w:rsidR="00D65715" w:rsidRPr="00855230">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855230">
        <w:rPr>
          <w:rStyle w:val="cf01"/>
          <w:rFonts w:asciiTheme="minorHAnsi" w:hAnsiTheme="minorHAnsi" w:cstheme="minorHAnsi"/>
          <w:sz w:val="24"/>
          <w:szCs w:val="24"/>
        </w:rPr>
        <w:t xml:space="preserve"> przez każdą ze Stron z zachowaniem miesięcznego okresu wypowiedzenia, w wyniku wystąpienia okoliczności niezależnych od Stron, które uniemożliwiają dalsze wykonywanie obowiązków w ni</w:t>
      </w:r>
      <w:r>
        <w:rPr>
          <w:rStyle w:val="cf01"/>
          <w:rFonts w:asciiTheme="minorHAnsi" w:hAnsiTheme="minorHAnsi" w:cstheme="minorHAnsi"/>
          <w:sz w:val="24"/>
          <w:szCs w:val="24"/>
        </w:rPr>
        <w:t xml:space="preserve">m </w:t>
      </w:r>
      <w:r w:rsidR="00D65715" w:rsidRPr="00855230">
        <w:rPr>
          <w:rStyle w:val="cf01"/>
          <w:rFonts w:asciiTheme="minorHAnsi" w:hAnsiTheme="minorHAnsi" w:cstheme="minorHAnsi"/>
          <w:sz w:val="24"/>
          <w:szCs w:val="24"/>
        </w:rPr>
        <w:t xml:space="preserve">określonych. </w:t>
      </w:r>
    </w:p>
    <w:p w14:paraId="058A69CA" w14:textId="77777777" w:rsidR="00D65715" w:rsidRPr="00855230" w:rsidRDefault="00D65715" w:rsidP="00D65715">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wspierającej/Ostatecznego odbiorcy wsparcia, pod rygorem bezskuteczności i zawiera uzasadnienie.</w:t>
      </w:r>
    </w:p>
    <w:p w14:paraId="2A0928BA" w14:textId="57922C36" w:rsidR="00D65715" w:rsidRPr="00855230"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t>
      </w:r>
      <w:r>
        <w:rPr>
          <w:rStyle w:val="cf01"/>
          <w:rFonts w:asciiTheme="minorHAnsi" w:hAnsiTheme="minorHAnsi" w:cstheme="minorHAnsi"/>
          <w:sz w:val="24"/>
          <w:szCs w:val="24"/>
        </w:rPr>
        <w:t xml:space="preserve">rozwiązać </w:t>
      </w:r>
      <w:r w:rsidR="002E47E1">
        <w:rPr>
          <w:rStyle w:val="cf01"/>
          <w:rFonts w:asciiTheme="minorHAnsi" w:hAnsiTheme="minorHAnsi" w:cstheme="minorHAnsi"/>
          <w:sz w:val="24"/>
          <w:szCs w:val="24"/>
        </w:rPr>
        <w:t>Porozumienie</w:t>
      </w:r>
      <w:r w:rsidRPr="00855230">
        <w:rPr>
          <w:rStyle w:val="cf01"/>
          <w:rFonts w:asciiTheme="minorHAnsi" w:hAnsiTheme="minorHAnsi" w:cstheme="minorHAnsi"/>
          <w:sz w:val="24"/>
          <w:szCs w:val="24"/>
        </w:rPr>
        <w:t xml:space="preserve"> ze skutkiem natychmiastowym w przypadku, gdy:</w:t>
      </w:r>
    </w:p>
    <w:p w14:paraId="3C6C1FD8" w14:textId="1DB70716"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dopuścił się poważnych nieprawidłowości, w szczególności wykorzystał przekazane środki na cel inny niż określony w Przedsięwzięciu lub niezgodnie z </w:t>
      </w:r>
      <w:r w:rsidR="002E47E1">
        <w:rPr>
          <w:rFonts w:ascii="Calibri" w:eastAsia="Calibri" w:hAnsi="Calibri" w:cs="Calibri"/>
        </w:rPr>
        <w:t>Porozumieniem</w:t>
      </w:r>
      <w:r w:rsidRPr="00855230">
        <w:rPr>
          <w:rFonts w:ascii="Calibri" w:eastAsia="Calibri" w:hAnsi="Calibri" w:cs="Calibri"/>
        </w:rPr>
        <w:t>;</w:t>
      </w:r>
    </w:p>
    <w:p w14:paraId="1B0E64C2" w14:textId="119786F3"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uzyskania </w:t>
      </w:r>
      <w:r>
        <w:rPr>
          <w:rFonts w:ascii="Calibri" w:eastAsia="Calibri" w:hAnsi="Calibri" w:cs="Calibri"/>
        </w:rPr>
        <w:t>wsparcia</w:t>
      </w:r>
      <w:r w:rsidRPr="00855230">
        <w:rPr>
          <w:rFonts w:ascii="Calibri" w:eastAsia="Calibri" w:hAnsi="Calibri" w:cs="Calibri"/>
        </w:rPr>
        <w:t xml:space="preserve"> w ramach </w:t>
      </w:r>
      <w:r w:rsidR="002E47E1">
        <w:rPr>
          <w:rFonts w:ascii="Calibri" w:eastAsia="Calibri" w:hAnsi="Calibri" w:cs="Calibri"/>
        </w:rPr>
        <w:t>Porozumienia</w:t>
      </w:r>
      <w:r w:rsidRPr="00855230">
        <w:rPr>
          <w:rFonts w:ascii="Calibri" w:eastAsia="Calibri" w:hAnsi="Calibri" w:cs="Calibri"/>
        </w:rPr>
        <w:t xml:space="preserve"> lub uznania za kwalifikowalne wydatków ponoszonych w ramach Przedsięwzięcia;</w:t>
      </w:r>
    </w:p>
    <w:p w14:paraId="123C1E4D" w14:textId="6FA56C3B" w:rsidR="00D65715"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zaprzestał realizacji Przedsięwzięcia lub w sposób </w:t>
      </w:r>
      <w:r w:rsidR="009C3E8B">
        <w:rPr>
          <w:rFonts w:ascii="Calibri" w:eastAsia="Calibri" w:hAnsi="Calibri" w:cs="Calibri"/>
        </w:rPr>
        <w:t>r</w:t>
      </w:r>
      <w:r w:rsidRPr="00855230">
        <w:rPr>
          <w:rFonts w:ascii="Calibri" w:eastAsia="Calibri" w:hAnsi="Calibri" w:cs="Calibri"/>
        </w:rPr>
        <w:t xml:space="preserve">ażący nie wywiązuje się ze swoich obowiązków określonych w </w:t>
      </w:r>
      <w:r w:rsidR="002E47E1">
        <w:rPr>
          <w:rFonts w:ascii="Calibri" w:eastAsia="Calibri" w:hAnsi="Calibri" w:cs="Calibri"/>
        </w:rPr>
        <w:t>Porozumieniu</w:t>
      </w:r>
      <w:r w:rsidRPr="00855230">
        <w:rPr>
          <w:rFonts w:ascii="Calibri" w:eastAsia="Calibri" w:hAnsi="Calibri" w:cs="Calibri"/>
        </w:rPr>
        <w:t>;</w:t>
      </w:r>
    </w:p>
    <w:p w14:paraId="27632FD0" w14:textId="0940D825"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wykorzystał środki w całości lub w części na cel i zakres inny niż określony w Przedsięwzięciu lub niezgodnie </w:t>
      </w:r>
      <w:proofErr w:type="gramStart"/>
      <w:r w:rsidRPr="00855230">
        <w:rPr>
          <w:rFonts w:ascii="Calibri" w:eastAsia="Calibri" w:hAnsi="Calibri" w:cs="Calibri"/>
        </w:rPr>
        <w:t>z  lub</w:t>
      </w:r>
      <w:proofErr w:type="gramEnd"/>
      <w:r w:rsidRPr="00855230">
        <w:rPr>
          <w:rFonts w:ascii="Calibri" w:eastAsia="Calibri" w:hAnsi="Calibri" w:cs="Calibri"/>
        </w:rPr>
        <w:t xml:space="preserve"> przepisami prawa;</w:t>
      </w:r>
    </w:p>
    <w:p w14:paraId="232E0F1D" w14:textId="77777777"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odmówił poddania się kontroli lub audytowi Jednostki wspierającej bądź innych uprawnionych podmiotów do przeprowadzenia </w:t>
      </w:r>
      <w:r w:rsidRPr="00855230">
        <w:rPr>
          <w:rFonts w:ascii="Calibri" w:eastAsia="Calibri" w:hAnsi="Calibri" w:cs="Calibri"/>
        </w:rPr>
        <w:lastRenderedPageBreak/>
        <w:t>kontroli lub audytu na podstawie odrębnych przepisów lub utrudniał ich przeprowadzenie;</w:t>
      </w:r>
    </w:p>
    <w:p w14:paraId="39068921" w14:textId="7088D100"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Pr>
          <w:rFonts w:ascii="Calibri" w:eastAsia="Calibri" w:hAnsi="Calibri" w:cs="Calibri"/>
        </w:rPr>
        <w:t>wsparcia</w:t>
      </w:r>
      <w:r w:rsidRPr="00855230">
        <w:rPr>
          <w:rFonts w:ascii="Calibri" w:eastAsia="Calibri" w:hAnsi="Calibri" w:cs="Calibri"/>
        </w:rPr>
        <w:t xml:space="preserve"> lub realizacji </w:t>
      </w:r>
      <w:r w:rsidR="002E47E1">
        <w:rPr>
          <w:rFonts w:ascii="Calibri" w:eastAsia="Calibri" w:hAnsi="Calibri" w:cs="Calibri"/>
        </w:rPr>
        <w:t>Porozumienia</w:t>
      </w:r>
      <w:r w:rsidRPr="00855230">
        <w:rPr>
          <w:rFonts w:ascii="Calibri" w:eastAsia="Calibri" w:hAnsi="Calibri" w:cs="Calibri"/>
        </w:rPr>
        <w:t xml:space="preserve"> nie ujawnił dokumentów, oświadczeń lub informacji mających znaczenie dla udzielenia </w:t>
      </w:r>
      <w:r>
        <w:rPr>
          <w:rFonts w:ascii="Calibri" w:eastAsia="Calibri" w:hAnsi="Calibri" w:cs="Calibri"/>
        </w:rPr>
        <w:t xml:space="preserve">wsparcia </w:t>
      </w:r>
      <w:r w:rsidRPr="00855230">
        <w:rPr>
          <w:rFonts w:ascii="Calibri" w:eastAsia="Calibri" w:hAnsi="Calibri" w:cs="Calibri"/>
        </w:rPr>
        <w:t xml:space="preserve">lub realizacji </w:t>
      </w:r>
      <w:r w:rsidR="002E47E1">
        <w:rPr>
          <w:rFonts w:ascii="Calibri" w:eastAsia="Calibri" w:hAnsi="Calibri" w:cs="Calibri"/>
        </w:rPr>
        <w:t>Porozumienia</w:t>
      </w:r>
      <w:r w:rsidRPr="00855230">
        <w:rPr>
          <w:rFonts w:ascii="Calibri" w:eastAsia="Calibri" w:hAnsi="Calibri" w:cs="Calibri"/>
        </w:rPr>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4AC7764D" w14:textId="77777777" w:rsidR="00D65715" w:rsidRPr="00855230"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1299C5E9" w14:textId="77777777" w:rsidR="00D65715" w:rsidRPr="00AB5C26"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611F0BD5" w14:textId="77777777" w:rsidR="00D65715" w:rsidRDefault="00D65715"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25DA0275" w14:textId="77777777" w:rsidR="00691AD0" w:rsidRPr="00AB5C26" w:rsidRDefault="00691AD0"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bookmarkStart w:id="35" w:name="_Hlk191644375"/>
      <w:r w:rsidRPr="00AB5C26">
        <w:rPr>
          <w:rFonts w:ascii="Calibri" w:eastAsia="Calibri" w:hAnsi="Calibri" w:cs="Calibri"/>
        </w:rPr>
        <w:t>Ostateczny odbiorca wsparcia dopuścił się nieprawidłowości oraz nie usunął ich przyczyn i efektów w terminie wskazanym przez podmiot dokonujący kontroli;</w:t>
      </w:r>
    </w:p>
    <w:p w14:paraId="3D75C053" w14:textId="217EE3B6" w:rsidR="00691AD0" w:rsidRPr="00691AD0" w:rsidRDefault="00691AD0" w:rsidP="001F67E6">
      <w:pPr>
        <w:pStyle w:val="Tekstpodstawowy"/>
        <w:numPr>
          <w:ilvl w:val="0"/>
          <w:numId w:val="5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nie został osiągnięty cel Przedsięwzięcia rozumiany jako zrealizowanie wskaźników określonych w </w:t>
      </w:r>
      <w:r>
        <w:rPr>
          <w:rFonts w:ascii="Calibri" w:eastAsia="Calibri" w:hAnsi="Calibri" w:cs="Calibri"/>
        </w:rPr>
        <w:t>Porozumieniu</w:t>
      </w:r>
      <w:r w:rsidRPr="00AB5C26">
        <w:rPr>
          <w:rFonts w:ascii="Calibri" w:eastAsia="Calibri" w:hAnsi="Calibri" w:cs="Calibri"/>
        </w:rPr>
        <w:t>;</w:t>
      </w:r>
    </w:p>
    <w:p w14:paraId="19B24088" w14:textId="4F5ED8AF" w:rsidR="00D65715" w:rsidRDefault="00D65715" w:rsidP="001F67E6">
      <w:pPr>
        <w:pStyle w:val="Tekstpodstawowy"/>
        <w:numPr>
          <w:ilvl w:val="0"/>
          <w:numId w:val="51"/>
        </w:numPr>
        <w:tabs>
          <w:tab w:val="clear" w:pos="900"/>
          <w:tab w:val="left" w:pos="284"/>
        </w:tabs>
        <w:autoSpaceDE w:val="0"/>
        <w:spacing w:before="360" w:after="360" w:line="360" w:lineRule="auto"/>
        <w:ind w:hanging="357"/>
        <w:jc w:val="left"/>
        <w:rPr>
          <w:rFonts w:ascii="Calibri" w:eastAsia="Calibri" w:hAnsi="Calibri" w:cs="Calibri"/>
        </w:rPr>
      </w:pPr>
      <w:bookmarkStart w:id="36" w:name="_Hlk168663802"/>
      <w:bookmarkEnd w:id="35"/>
      <w:r w:rsidRPr="00AB5C26">
        <w:rPr>
          <w:rFonts w:ascii="Calibri" w:eastAsia="Calibri" w:hAnsi="Calibri" w:cs="Calibri"/>
        </w:rPr>
        <w:t xml:space="preserve">Ostateczny odbiorca wsparcia nie dochował warunków określonych w </w:t>
      </w:r>
      <w:r w:rsidR="002E47E1">
        <w:rPr>
          <w:rFonts w:ascii="Calibri" w:eastAsia="Calibri" w:hAnsi="Calibri" w:cs="Calibri"/>
        </w:rPr>
        <w:t>Porozumienia</w:t>
      </w:r>
      <w:bookmarkEnd w:id="36"/>
      <w:r w:rsidRPr="00AB5C26">
        <w:rPr>
          <w:rFonts w:ascii="Calibri" w:eastAsia="Calibri" w:hAnsi="Calibri" w:cs="Calibri"/>
        </w:rPr>
        <w:t>.</w:t>
      </w:r>
    </w:p>
    <w:p w14:paraId="666273D4" w14:textId="04AB80C7"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2E47E1">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w:t>
      </w:r>
    </w:p>
    <w:p w14:paraId="6A02755D" w14:textId="4278058B"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1 miesiąca od daty zawarcia </w:t>
      </w:r>
      <w:r w:rsidR="002E47E1">
        <w:rPr>
          <w:rFonts w:ascii="Calibri" w:eastAsia="Calibri" w:hAnsi="Calibri" w:cs="Calibri"/>
        </w:rPr>
        <w:t>Porozumienia</w:t>
      </w:r>
      <w:r w:rsidRPr="00AB5C26">
        <w:rPr>
          <w:rFonts w:ascii="Calibri" w:eastAsia="Calibri" w:hAnsi="Calibri" w:cs="Calibri"/>
        </w:rPr>
        <w:t>;</w:t>
      </w:r>
    </w:p>
    <w:p w14:paraId="7B5D5975" w14:textId="20EE1EA6"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bookmarkStart w:id="37" w:name="_Hlk190182487"/>
      <w:r w:rsidR="0090671A">
        <w:rPr>
          <w:rFonts w:ascii="Calibri" w:eastAsia="Calibri" w:hAnsi="Calibri" w:cs="Calibri"/>
        </w:rPr>
        <w:t>, Partner</w:t>
      </w:r>
      <w:r w:rsidR="00306C93">
        <w:rPr>
          <w:rStyle w:val="Odwoanieprzypisudolnego"/>
          <w:rFonts w:ascii="Calibri" w:eastAsia="Calibri" w:hAnsi="Calibri" w:cs="Calibri"/>
        </w:rPr>
        <w:footnoteReference w:id="32"/>
      </w:r>
      <w:r w:rsidR="0090671A">
        <w:rPr>
          <w:rFonts w:ascii="Calibri" w:eastAsia="Calibri" w:hAnsi="Calibri" w:cs="Calibri"/>
        </w:rPr>
        <w:t xml:space="preserve"> lub Podmiot upoważniony do ponoszenia wydatków</w:t>
      </w:r>
      <w:r w:rsidRPr="00AB5C26">
        <w:rPr>
          <w:rFonts w:ascii="Calibri" w:eastAsia="Calibri" w:hAnsi="Calibri" w:cs="Calibri"/>
        </w:rPr>
        <w:t xml:space="preserve"> </w:t>
      </w:r>
      <w:bookmarkEnd w:id="37"/>
      <w:r w:rsidR="009C3E8B">
        <w:rPr>
          <w:rFonts w:ascii="Calibri" w:eastAsia="Calibri" w:hAnsi="Calibri" w:cs="Calibri"/>
        </w:rPr>
        <w:t xml:space="preserve">odmówi poddania się kontroli lub audytowi, o których mowa w </w:t>
      </w:r>
      <w:r w:rsidR="009C3E8B" w:rsidRPr="009C3E8B">
        <w:rPr>
          <w:rFonts w:ascii="Calibri" w:eastAsia="Calibri" w:hAnsi="Calibri" w:cs="Calibri"/>
        </w:rPr>
        <w:t>§ 15 lub utrudni ich przeprowadzenie</w:t>
      </w:r>
      <w:r w:rsidRPr="00AB5C26">
        <w:rPr>
          <w:rFonts w:ascii="Calibri" w:eastAsia="Calibri" w:hAnsi="Calibri" w:cs="Calibri"/>
        </w:rPr>
        <w:t>;</w:t>
      </w:r>
    </w:p>
    <w:p w14:paraId="473DD431" w14:textId="5BC6958F"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w:t>
      </w:r>
      <w:r w:rsidR="00DB17CC">
        <w:rPr>
          <w:rFonts w:ascii="Calibri" w:eastAsia="Calibri" w:hAnsi="Calibri" w:cs="Calibri"/>
        </w:rPr>
        <w:t>,</w:t>
      </w:r>
      <w:r w:rsidRPr="00AB5C26">
        <w:rPr>
          <w:rFonts w:ascii="Calibri" w:eastAsia="Calibri" w:hAnsi="Calibri" w:cs="Calibri"/>
        </w:rPr>
        <w:t xml:space="preserve"> </w:t>
      </w:r>
      <w:r w:rsidR="00DB17CC">
        <w:rPr>
          <w:rFonts w:ascii="Calibri" w:eastAsia="Calibri" w:hAnsi="Calibri" w:cs="Calibri"/>
        </w:rPr>
        <w:t>Partner</w:t>
      </w:r>
      <w:r w:rsidR="00DB17CC">
        <w:rPr>
          <w:rStyle w:val="Odwoanieprzypisudolnego"/>
          <w:rFonts w:ascii="Calibri" w:eastAsia="Calibri" w:hAnsi="Calibri" w:cs="Calibri"/>
        </w:rPr>
        <w:footnoteReference w:id="33"/>
      </w:r>
      <w:r w:rsidR="00DB17CC">
        <w:rPr>
          <w:rFonts w:ascii="Calibri" w:eastAsia="Calibri" w:hAnsi="Calibri" w:cs="Calibri"/>
        </w:rPr>
        <w:t xml:space="preserve"> lub Podmiot upoważniony do ponoszenia wydatków </w:t>
      </w:r>
      <w:r w:rsidR="009C3E8B" w:rsidRPr="61F253C1">
        <w:rPr>
          <w:rFonts w:asciiTheme="minorHAnsi" w:hAnsiTheme="minorHAnsi"/>
        </w:rPr>
        <w:t>w ustalonym przez Jednostkę wspierającą terminie nie doprowadzi do usunięcia stwierdzonych nieprawidłowości</w:t>
      </w:r>
      <w:r w:rsidRPr="00AB5C26">
        <w:rPr>
          <w:rFonts w:ascii="Calibri" w:eastAsia="Calibri" w:hAnsi="Calibri" w:cs="Calibri"/>
        </w:rPr>
        <w:t>;</w:t>
      </w:r>
    </w:p>
    <w:p w14:paraId="38150719" w14:textId="4662DD72" w:rsidR="009A33AF" w:rsidRDefault="00D65715" w:rsidP="001F67E6">
      <w:pPr>
        <w:pStyle w:val="Tekstpodstawowy"/>
        <w:numPr>
          <w:ilvl w:val="0"/>
          <w:numId w:val="52"/>
        </w:numPr>
        <w:tabs>
          <w:tab w:val="left" w:pos="284"/>
        </w:tabs>
        <w:autoSpaceDE w:val="0"/>
        <w:spacing w:before="360" w:after="360" w:line="360" w:lineRule="auto"/>
        <w:contextualSpacing/>
        <w:jc w:val="left"/>
        <w:rPr>
          <w:rFonts w:ascii="Calibri" w:eastAsia="Calibri" w:hAnsi="Calibri" w:cs="Calibri"/>
        </w:rPr>
      </w:pPr>
      <w:r w:rsidRPr="009A33AF">
        <w:rPr>
          <w:rFonts w:ascii="Calibri" w:eastAsia="Calibri" w:hAnsi="Calibri" w:cs="Calibri"/>
        </w:rPr>
        <w:t xml:space="preserve">Ostateczny odbiorca wsparcia nie przedkłada </w:t>
      </w:r>
      <w:r w:rsidR="00253A8A" w:rsidRPr="009A33AF">
        <w:rPr>
          <w:rFonts w:ascii="Calibri" w:eastAsia="Calibri" w:hAnsi="Calibri" w:cs="Calibri"/>
        </w:rPr>
        <w:t xml:space="preserve">zgodnie z Porozumieniem </w:t>
      </w:r>
      <w:r w:rsidRPr="009A33AF">
        <w:rPr>
          <w:rFonts w:ascii="Calibri" w:eastAsia="Calibri" w:hAnsi="Calibri" w:cs="Calibri"/>
        </w:rPr>
        <w:t xml:space="preserve">wniosków o </w:t>
      </w:r>
      <w:r w:rsidR="00B773BD" w:rsidRPr="009A33AF">
        <w:rPr>
          <w:rFonts w:ascii="Calibri" w:eastAsia="Calibri" w:hAnsi="Calibri" w:cs="Calibri"/>
        </w:rPr>
        <w:t>płatność lub</w:t>
      </w:r>
      <w:r w:rsidR="00253A8A" w:rsidRPr="009A33AF">
        <w:rPr>
          <w:rFonts w:ascii="Calibri" w:eastAsia="Calibri" w:hAnsi="Calibri" w:cs="Calibri"/>
        </w:rPr>
        <w:t xml:space="preserve"> </w:t>
      </w:r>
      <w:proofErr w:type="gramStart"/>
      <w:r w:rsidR="00253A8A" w:rsidRPr="009A33AF">
        <w:rPr>
          <w:rFonts w:ascii="Calibri" w:eastAsia="Calibri" w:hAnsi="Calibri" w:cs="Calibri"/>
        </w:rPr>
        <w:t>dokumentów</w:t>
      </w:r>
      <w:proofErr w:type="gramEnd"/>
      <w:r w:rsidR="00253A8A" w:rsidRPr="009A33AF">
        <w:rPr>
          <w:rFonts w:ascii="Calibri" w:eastAsia="Calibri" w:hAnsi="Calibri" w:cs="Calibri"/>
        </w:rPr>
        <w:t xml:space="preserve"> o których mowa w</w:t>
      </w:r>
      <w:r w:rsidR="009A4964" w:rsidRPr="009A33AF">
        <w:rPr>
          <w:rFonts w:ascii="Calibri" w:eastAsia="Calibri" w:hAnsi="Calibri" w:cs="Calibri"/>
        </w:rPr>
        <w:t xml:space="preserve"> </w:t>
      </w:r>
      <w:r w:rsidR="00253A8A" w:rsidRPr="009A33AF">
        <w:rPr>
          <w:rFonts w:ascii="Calibri" w:eastAsia="Calibri" w:hAnsi="Calibri" w:cs="Calibri"/>
        </w:rPr>
        <w:t xml:space="preserve">§ 8 ust. </w:t>
      </w:r>
      <w:r w:rsidR="009A4964" w:rsidRPr="009A33AF">
        <w:rPr>
          <w:rFonts w:ascii="Calibri" w:eastAsia="Calibri" w:hAnsi="Calibri" w:cs="Calibri"/>
        </w:rPr>
        <w:t>4</w:t>
      </w:r>
      <w:r w:rsidRPr="009A33AF">
        <w:rPr>
          <w:rFonts w:ascii="Calibri" w:eastAsia="Calibri" w:hAnsi="Calibri" w:cs="Calibri"/>
        </w:rPr>
        <w:t>;</w:t>
      </w:r>
    </w:p>
    <w:p w14:paraId="412016F2" w14:textId="5BEEB4FD" w:rsidR="009A33AF" w:rsidRPr="004C21C0" w:rsidRDefault="00014A29" w:rsidP="001F67E6">
      <w:pPr>
        <w:pStyle w:val="Tekstpodstawowy"/>
        <w:numPr>
          <w:ilvl w:val="0"/>
          <w:numId w:val="52"/>
        </w:numPr>
        <w:tabs>
          <w:tab w:val="left" w:pos="284"/>
        </w:tabs>
        <w:autoSpaceDE w:val="0"/>
        <w:spacing w:before="360" w:after="360" w:line="360" w:lineRule="auto"/>
        <w:contextualSpacing/>
        <w:jc w:val="left"/>
        <w:rPr>
          <w:rFonts w:ascii="Calibri" w:eastAsia="Calibri" w:hAnsi="Calibri" w:cs="Calibri"/>
        </w:rPr>
      </w:pPr>
      <w:bookmarkStart w:id="38" w:name="_Hlk190182543"/>
      <w:r>
        <w:rPr>
          <w:rFonts w:ascii="Calibri" w:eastAsia="Calibri" w:hAnsi="Calibri" w:cs="Calibri"/>
        </w:rPr>
        <w:t>Ostateczny odbiorca wsparcia</w:t>
      </w:r>
      <w:r w:rsidR="00DB17CC">
        <w:rPr>
          <w:rFonts w:ascii="Calibri" w:eastAsia="Calibri" w:hAnsi="Calibri" w:cs="Calibri"/>
        </w:rPr>
        <w:t>, Partner</w:t>
      </w:r>
      <w:r w:rsidR="00DB17CC">
        <w:rPr>
          <w:rStyle w:val="Odwoanieprzypisudolnego"/>
          <w:rFonts w:ascii="Calibri" w:eastAsia="Calibri" w:hAnsi="Calibri" w:cs="Calibri"/>
        </w:rPr>
        <w:footnoteReference w:id="34"/>
      </w:r>
      <w:r w:rsidR="00DB17CC">
        <w:rPr>
          <w:rFonts w:ascii="Calibri" w:eastAsia="Calibri" w:hAnsi="Calibri" w:cs="Calibri"/>
        </w:rPr>
        <w:t xml:space="preserve"> lub Podmiot upoważniony do ponoszenia wydatków</w:t>
      </w:r>
      <w:r>
        <w:rPr>
          <w:rFonts w:ascii="Calibri" w:eastAsia="Calibri" w:hAnsi="Calibri" w:cs="Calibri"/>
        </w:rPr>
        <w:t xml:space="preserve"> </w:t>
      </w:r>
      <w:r w:rsidR="009A33AF" w:rsidRPr="009A33AF">
        <w:rPr>
          <w:rFonts w:ascii="Calibri" w:eastAsia="Calibri" w:hAnsi="Calibri" w:cs="Calibri"/>
        </w:rPr>
        <w:t>uchyla się od wykonywania obowiązków, o których mowa o których mowa w § 17 ust. 5 i § 18;</w:t>
      </w:r>
    </w:p>
    <w:bookmarkEnd w:id="38"/>
    <w:p w14:paraId="3032B8E0" w14:textId="476FEF5D" w:rsidR="00D65715"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bookmarkStart w:id="39" w:name="_Hlk190182577"/>
      <w:r w:rsidR="00DB17CC">
        <w:rPr>
          <w:rFonts w:ascii="Calibri" w:eastAsia="Calibri" w:hAnsi="Calibri" w:cs="Calibri"/>
        </w:rPr>
        <w:t>, Partner</w:t>
      </w:r>
      <w:r w:rsidR="00DB17CC">
        <w:rPr>
          <w:rStyle w:val="Odwoanieprzypisudolnego"/>
          <w:rFonts w:ascii="Calibri" w:eastAsia="Calibri" w:hAnsi="Calibri" w:cs="Calibri"/>
        </w:rPr>
        <w:footnoteReference w:id="35"/>
      </w:r>
      <w:r w:rsidR="00DB17CC">
        <w:rPr>
          <w:rFonts w:ascii="Calibri" w:eastAsia="Calibri" w:hAnsi="Calibri" w:cs="Calibri"/>
        </w:rPr>
        <w:t xml:space="preserve"> lub Podmiot upoważniony do ponoszenia wydatków</w:t>
      </w:r>
      <w:bookmarkEnd w:id="39"/>
      <w:r w:rsidRPr="00AB5C26">
        <w:rPr>
          <w:rFonts w:ascii="Calibri" w:eastAsia="Calibri" w:hAnsi="Calibri" w:cs="Calibri"/>
        </w:rPr>
        <w:t xml:space="preserve"> dokonał zmian prawno-organizacyjnych w swoim statusie mających lub mogących mieć wpływ na realizację </w:t>
      </w:r>
      <w:r w:rsidR="00253A8A">
        <w:rPr>
          <w:rFonts w:ascii="Calibri" w:eastAsia="Calibri" w:hAnsi="Calibri" w:cs="Calibri"/>
        </w:rPr>
        <w:t>Porozumienia;</w:t>
      </w:r>
    </w:p>
    <w:p w14:paraId="430DC50F" w14:textId="23CFC2B8" w:rsidR="00253A8A" w:rsidRDefault="00253A8A"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Ostateczny odbiorca wsparcia</w:t>
      </w:r>
      <w:r w:rsidR="00DB17CC">
        <w:rPr>
          <w:rFonts w:ascii="Calibri" w:eastAsia="Calibri" w:hAnsi="Calibri" w:cs="Calibri"/>
        </w:rPr>
        <w:t>,</w:t>
      </w:r>
      <w:r w:rsidR="00DB17CC" w:rsidRPr="00DB17CC">
        <w:rPr>
          <w:rFonts w:ascii="Calibri" w:eastAsia="Calibri" w:hAnsi="Calibri" w:cs="Calibri"/>
        </w:rPr>
        <w:t xml:space="preserve"> </w:t>
      </w:r>
      <w:r w:rsidR="00DB17CC">
        <w:rPr>
          <w:rFonts w:ascii="Calibri" w:eastAsia="Calibri" w:hAnsi="Calibri" w:cs="Calibri"/>
        </w:rPr>
        <w:t>Partner</w:t>
      </w:r>
      <w:r w:rsidR="00DB17CC">
        <w:rPr>
          <w:rStyle w:val="Odwoanieprzypisudolnego"/>
          <w:rFonts w:ascii="Calibri" w:eastAsia="Calibri" w:hAnsi="Calibri" w:cs="Calibri"/>
        </w:rPr>
        <w:footnoteReference w:id="36"/>
      </w:r>
      <w:r w:rsidR="00DB17CC">
        <w:rPr>
          <w:rFonts w:ascii="Calibri" w:eastAsia="Calibri" w:hAnsi="Calibri" w:cs="Calibri"/>
        </w:rPr>
        <w:t xml:space="preserve"> lub Podmiot upoważniony do ponoszenia wydatków</w:t>
      </w:r>
      <w:r>
        <w:rPr>
          <w:rFonts w:ascii="Calibri" w:eastAsia="Calibri" w:hAnsi="Calibri" w:cs="Calibri"/>
        </w:rPr>
        <w:t xml:space="preserve"> </w:t>
      </w:r>
      <w:r w:rsidRPr="00253A8A">
        <w:rPr>
          <w:rFonts w:ascii="Calibri" w:eastAsia="Calibri" w:hAnsi="Calibri" w:cs="Calibri"/>
        </w:rPr>
        <w:t xml:space="preserve">nie przestrzega dotyczących go przepisów ustawy </w:t>
      </w:r>
      <w:proofErr w:type="spellStart"/>
      <w:r w:rsidRPr="00253A8A">
        <w:rPr>
          <w:rFonts w:ascii="Calibri" w:eastAsia="Calibri" w:hAnsi="Calibri" w:cs="Calibri"/>
        </w:rPr>
        <w:t>Pzp</w:t>
      </w:r>
      <w:proofErr w:type="spellEnd"/>
      <w:r w:rsidRPr="00253A8A">
        <w:rPr>
          <w:rFonts w:ascii="Calibri" w:eastAsia="Calibri" w:hAnsi="Calibri" w:cs="Calibri"/>
        </w:rPr>
        <w:t xml:space="preserve"> w zakresie, w jakim Ustawa prawo zamówień publicznych ma zastosowanie do Ostatecznego odbiorcy wsparcia i realizowanego zamówienia publicznego w Przedsięwzięciu lub zasad konkurencyjności wynikających z dokumentu, o którym mowa w § 5 ust. 1 pkt 1, przy wydatkowaniu środków w ramach realizowanego Przedsięwzięcia</w:t>
      </w:r>
      <w:r>
        <w:rPr>
          <w:rFonts w:ascii="Calibri" w:eastAsia="Calibri" w:hAnsi="Calibri" w:cs="Calibri"/>
        </w:rPr>
        <w:t>;</w:t>
      </w:r>
    </w:p>
    <w:p w14:paraId="24EB2E63" w14:textId="332FFB59" w:rsidR="00D65715" w:rsidRPr="00253A8A"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253A8A">
        <w:rPr>
          <w:rFonts w:ascii="Calibri" w:eastAsia="Calibri" w:hAnsi="Calibri" w:cs="Calibri"/>
        </w:rPr>
        <w:t xml:space="preserve">Ostateczny odbiorca wsparcia nie dokonuje promocji Przedsięwzięcia w sposób określony w </w:t>
      </w:r>
      <w:r w:rsidR="00253A8A">
        <w:rPr>
          <w:rFonts w:ascii="Calibri" w:eastAsia="Calibri" w:hAnsi="Calibri" w:cs="Calibri"/>
        </w:rPr>
        <w:t>Porozumieniu</w:t>
      </w:r>
      <w:r w:rsidRPr="00253A8A">
        <w:rPr>
          <w:rFonts w:ascii="Calibri" w:eastAsia="Calibri" w:hAnsi="Calibri" w:cs="Calibri"/>
        </w:rPr>
        <w:t>;</w:t>
      </w:r>
    </w:p>
    <w:p w14:paraId="6D5F4A9A" w14:textId="3855F0CC"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 trakcie realizacji Przedsięwzięcia wystąpią inne naruszenia </w:t>
      </w:r>
      <w:r w:rsidR="002E47E1">
        <w:rPr>
          <w:rFonts w:ascii="Calibri" w:eastAsia="Calibri" w:hAnsi="Calibri" w:cs="Calibri"/>
        </w:rPr>
        <w:t>Porozumienia</w:t>
      </w:r>
      <w:r w:rsidRPr="00AB5C26">
        <w:rPr>
          <w:rFonts w:ascii="Calibri" w:eastAsia="Calibri" w:hAnsi="Calibri" w:cs="Calibri"/>
        </w:rPr>
        <w:t xml:space="preserve"> lub wystąpią inne okoliczności, które czynią niemożliwą lub niecelową dalszą realizację postanowień </w:t>
      </w:r>
      <w:r w:rsidR="002E47E1">
        <w:rPr>
          <w:rFonts w:ascii="Calibri" w:eastAsia="Calibri" w:hAnsi="Calibri" w:cs="Calibri"/>
        </w:rPr>
        <w:t>Porozumienia</w:t>
      </w:r>
      <w:r w:rsidRPr="00AB5C26">
        <w:rPr>
          <w:rFonts w:ascii="Calibri" w:eastAsia="Calibri" w:hAnsi="Calibri" w:cs="Calibri"/>
        </w:rPr>
        <w:t>;</w:t>
      </w:r>
    </w:p>
    <w:p w14:paraId="7BBDF073"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 i wskaźników;</w:t>
      </w:r>
    </w:p>
    <w:p w14:paraId="40BE6B61" w14:textId="45167DF4"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DB17CC">
        <w:rPr>
          <w:rFonts w:ascii="Calibri" w:eastAsia="Calibri" w:hAnsi="Calibri" w:cs="Calibri"/>
        </w:rPr>
        <w:t>, Partner</w:t>
      </w:r>
      <w:r w:rsidR="00DB17CC">
        <w:rPr>
          <w:rStyle w:val="Odwoanieprzypisudolnego"/>
          <w:rFonts w:ascii="Calibri" w:eastAsia="Calibri" w:hAnsi="Calibri" w:cs="Calibri"/>
        </w:rPr>
        <w:footnoteReference w:id="37"/>
      </w:r>
      <w:r w:rsidR="00DB17CC">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642A4EF7"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dalsza realizacja Przedsięwzięcia przez Ostatecznego odbiorcę wsparcia jest niemożliwa lub niecelowa;</w:t>
      </w:r>
    </w:p>
    <w:p w14:paraId="462434B2" w14:textId="77777777" w:rsidR="00D65715" w:rsidRPr="00AB5C26" w:rsidRDefault="00D65715" w:rsidP="001F67E6">
      <w:pPr>
        <w:pStyle w:val="Tekstpodstawowy"/>
        <w:numPr>
          <w:ilvl w:val="0"/>
          <w:numId w:val="52"/>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zachodzi podejrzenie wystąpienia nadużycia finansowego, korupcji lub innego przestępstwa na szkodę budżetu UE.</w:t>
      </w:r>
    </w:p>
    <w:p w14:paraId="760657C5" w14:textId="263570F9" w:rsidR="00D65715"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8A25E6">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2E47E1">
        <w:rPr>
          <w:rStyle w:val="cf01"/>
          <w:rFonts w:asciiTheme="minorHAnsi" w:hAnsiTheme="minorHAnsi" w:cstheme="minorHAnsi"/>
          <w:sz w:val="24"/>
          <w:szCs w:val="24"/>
        </w:rPr>
        <w:t>Porozumieniu</w:t>
      </w:r>
      <w:r w:rsidRPr="00AB5C26">
        <w:rPr>
          <w:rStyle w:val="cf01"/>
          <w:rFonts w:asciiTheme="minorHAnsi" w:hAnsiTheme="minorHAnsi" w:cstheme="minorHAnsi"/>
          <w:sz w:val="24"/>
          <w:szCs w:val="24"/>
        </w:rPr>
        <w:t xml:space="preserve">. </w:t>
      </w:r>
    </w:p>
    <w:p w14:paraId="6C6208DD" w14:textId="0C18F1B1"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W związku z niewykonaniem lub nienależytym wykonaniem przez Ostatecznego odbiorcę wsparcia obowiązków wynikających z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działania siły </w:t>
      </w:r>
      <w:r w:rsidR="00B773BD" w:rsidRPr="00AB5C26">
        <w:rPr>
          <w:rStyle w:val="cf01"/>
          <w:rFonts w:asciiTheme="minorHAnsi" w:hAnsiTheme="minorHAnsi" w:cstheme="minorHAnsi"/>
          <w:sz w:val="24"/>
          <w:szCs w:val="24"/>
        </w:rPr>
        <w:t>wyższej,</w:t>
      </w:r>
      <w:r>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 zobowiązany do niezwłocznego poinformowania Jednostkę wspierającą o fakcie wystąpienia siły wyższej, udowodnienia wystąpienia siły oraz wskazania wpływu, jaki zdarzenie miało na przebieg realizacji Przedsięwzięcia.</w:t>
      </w:r>
    </w:p>
    <w:p w14:paraId="07FB007F" w14:textId="6F75AD72"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związku z niewykonaniem lub nienależytym wykonaniem obowiązków wynikających z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siły wyższej. Ostateczny odbiorca wsparcia zostanie zobowiązany do zwrotu </w:t>
      </w:r>
      <w:r w:rsidR="00A66B70">
        <w:rPr>
          <w:rStyle w:val="cf01"/>
          <w:rFonts w:asciiTheme="minorHAnsi" w:hAnsiTheme="minorHAnsi" w:cstheme="minorHAnsi"/>
          <w:sz w:val="24"/>
          <w:szCs w:val="24"/>
        </w:rPr>
        <w:t>pobranych</w:t>
      </w:r>
      <w:r w:rsidRPr="00AB5C26">
        <w:rPr>
          <w:rStyle w:val="cf01"/>
          <w:rFonts w:asciiTheme="minorHAnsi" w:hAnsiTheme="minorHAnsi" w:cstheme="minorHAnsi"/>
          <w:sz w:val="24"/>
          <w:szCs w:val="24"/>
        </w:rPr>
        <w:t xml:space="preserve"> środków, które nie zostały rozliczone. </w:t>
      </w:r>
    </w:p>
    <w:p w14:paraId="434EC581" w14:textId="57F8B24B" w:rsidR="00D65715" w:rsidRPr="00AB5C26" w:rsidRDefault="00D65715"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z przyczyn zależnych od Ostatecznego odbiorcy wsparcia. </w:t>
      </w:r>
    </w:p>
    <w:p w14:paraId="3FFBB6A3" w14:textId="0A3DF6B5" w:rsidR="00D65715" w:rsidRPr="00AB5C26" w:rsidRDefault="008A25E6" w:rsidP="001F67E6">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Porozumienie</w:t>
      </w:r>
      <w:r w:rsidR="00D65715" w:rsidRPr="00AB5C26">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AB5C26">
        <w:rPr>
          <w:rStyle w:val="cf01"/>
          <w:rFonts w:asciiTheme="minorHAnsi" w:hAnsiTheme="minorHAnsi" w:cstheme="minorHAnsi"/>
          <w:sz w:val="24"/>
          <w:szCs w:val="24"/>
        </w:rPr>
        <w:t xml:space="preserve"> w drodze pisemnego porozumienia Stron na wniosek każdej ze Stron w przypadku wystąpienia okoliczności, które uniemożliwiają dalsze wykonywanie postanowień zawartych w </w:t>
      </w:r>
      <w:r>
        <w:rPr>
          <w:rStyle w:val="cf01"/>
          <w:rFonts w:asciiTheme="minorHAnsi" w:hAnsiTheme="minorHAnsi" w:cstheme="minorHAnsi"/>
          <w:sz w:val="24"/>
          <w:szCs w:val="24"/>
        </w:rPr>
        <w:t>Porozumieniu</w:t>
      </w:r>
      <w:r w:rsidR="00D65715" w:rsidRPr="00AB5C26">
        <w:rPr>
          <w:rStyle w:val="cf01"/>
          <w:rFonts w:asciiTheme="minorHAnsi" w:hAnsiTheme="minorHAnsi" w:cstheme="minorHAnsi"/>
          <w:sz w:val="24"/>
          <w:szCs w:val="24"/>
        </w:rPr>
        <w:t xml:space="preserve">. </w:t>
      </w:r>
    </w:p>
    <w:bookmarkEnd w:id="34"/>
    <w:p w14:paraId="637519FE" w14:textId="5358C525" w:rsidR="0064699B" w:rsidRPr="00E80789" w:rsidRDefault="00CF1666" w:rsidP="0064699B">
      <w:pPr>
        <w:pStyle w:val="Nagwek2"/>
      </w:pPr>
      <w:r w:rsidRPr="00C776B6">
        <w:t xml:space="preserve">§ </w:t>
      </w:r>
      <w:r w:rsidR="004062E2" w:rsidRPr="00E80789">
        <w:t>2</w:t>
      </w:r>
      <w:r w:rsidR="0029493D">
        <w:t>3</w:t>
      </w:r>
      <w:r w:rsidRPr="00E80789">
        <w:t>.</w:t>
      </w:r>
      <w:r w:rsidR="0064699B" w:rsidRPr="00E80789">
        <w:t xml:space="preserve"> Skutki rozwiązania Porozumienia</w:t>
      </w:r>
    </w:p>
    <w:p w14:paraId="0F41B352" w14:textId="7838F5EB" w:rsidR="005A1D90" w:rsidRPr="00E80789" w:rsidRDefault="005A1D90"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b/>
          <w:bCs/>
          <w:color w:val="1F3864" w:themeColor="accent1" w:themeShade="80"/>
          <w:sz w:val="24"/>
          <w:szCs w:val="24"/>
        </w:rPr>
      </w:pPr>
      <w:bookmarkStart w:id="40" w:name="_Hlk161840695"/>
      <w:r w:rsidRPr="00E80789">
        <w:rPr>
          <w:rStyle w:val="cf01"/>
          <w:rFonts w:asciiTheme="minorHAnsi" w:hAnsiTheme="minorHAnsi" w:cstheme="minorHAnsi"/>
          <w:sz w:val="24"/>
          <w:szCs w:val="24"/>
        </w:rPr>
        <w:t xml:space="preserve">Niezależnie od przyczyny rozwiązania </w:t>
      </w:r>
      <w:r w:rsidR="008A25E6"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xml:space="preserve">, Ostateczny odbiorca wsparcia zobowiązany jest do niezwłocznego (jednak nie później niż w ciągu 14 dni od dnia rozwiązania </w:t>
      </w:r>
      <w:r w:rsidR="008A25E6"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xml:space="preserve">) przedstawienia Jednostce wspierającej wniosku o płatność o którym mowa w § 8 ust. </w:t>
      </w:r>
      <w:r w:rsidR="00F40947" w:rsidRPr="00E80789">
        <w:rPr>
          <w:rStyle w:val="cf01"/>
          <w:rFonts w:asciiTheme="minorHAnsi" w:hAnsiTheme="minorHAnsi" w:cstheme="minorHAnsi"/>
          <w:sz w:val="24"/>
          <w:szCs w:val="24"/>
        </w:rPr>
        <w:t>7</w:t>
      </w:r>
      <w:r w:rsidRPr="00E80789">
        <w:rPr>
          <w:rStyle w:val="cf01"/>
          <w:rFonts w:asciiTheme="minorHAnsi" w:hAnsiTheme="minorHAnsi" w:cstheme="minorHAnsi"/>
          <w:sz w:val="24"/>
          <w:szCs w:val="24"/>
        </w:rPr>
        <w:t xml:space="preserve"> wraz z wypełnioną częścią sprawozdawczą z zakończenia </w:t>
      </w:r>
      <w:r w:rsidRPr="00E80789">
        <w:rPr>
          <w:rStyle w:val="cf01"/>
          <w:rFonts w:asciiTheme="minorHAnsi" w:hAnsiTheme="minorHAnsi" w:cstheme="minorHAnsi"/>
          <w:sz w:val="24"/>
          <w:szCs w:val="24"/>
        </w:rPr>
        <w:lastRenderedPageBreak/>
        <w:t xml:space="preserve">realizacji Przedsięwzięcia oraz do przechowywania, archiwizowania i udostępniania dokumentacji związanej z realizacją Przedsięwzięcia, zgodnie z § 15. </w:t>
      </w:r>
    </w:p>
    <w:p w14:paraId="09C1213B" w14:textId="2D8B281B" w:rsidR="005A1D90" w:rsidRPr="00E80789" w:rsidRDefault="005A1D90"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E80789">
        <w:rPr>
          <w:rStyle w:val="cf01"/>
          <w:rFonts w:asciiTheme="minorHAnsi" w:hAnsiTheme="minorHAnsi" w:cstheme="minorHAnsi"/>
          <w:sz w:val="24"/>
          <w:szCs w:val="24"/>
        </w:rPr>
        <w:t>W przypadku rozwiązania Porozumienia, Jednostka wspierająca wzywa Ostatecznego odbiorcę wsparcia do zwrotu pobranych środków do PFR w terminie 30 dni od dnia doręczenia wezwania do zwrotu.</w:t>
      </w:r>
    </w:p>
    <w:p w14:paraId="167D1D90" w14:textId="3C3F350D" w:rsidR="00F32FE6" w:rsidRPr="00E80789" w:rsidRDefault="00F32FE6"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Bidi"/>
          <w:sz w:val="24"/>
          <w:szCs w:val="24"/>
        </w:rPr>
      </w:pPr>
      <w:r w:rsidRPr="00E80789">
        <w:rPr>
          <w:rStyle w:val="cf01"/>
          <w:rFonts w:asciiTheme="minorHAnsi" w:hAnsiTheme="minorHAnsi" w:cstheme="minorBidi"/>
          <w:sz w:val="24"/>
          <w:szCs w:val="24"/>
        </w:rPr>
        <w:t xml:space="preserve">W przypadku niedokonania zwrotu środków, stosuje się odpowiednio § 12 </w:t>
      </w:r>
      <w:r w:rsidR="002E47E1" w:rsidRPr="00E80789">
        <w:rPr>
          <w:rStyle w:val="cf01"/>
          <w:rFonts w:asciiTheme="minorHAnsi" w:hAnsiTheme="minorHAnsi" w:cstheme="minorBidi"/>
          <w:sz w:val="24"/>
          <w:szCs w:val="24"/>
        </w:rPr>
        <w:t>Porozumienia</w:t>
      </w:r>
      <w:r w:rsidRPr="00E80789">
        <w:rPr>
          <w:rStyle w:val="cf01"/>
          <w:rFonts w:asciiTheme="minorHAnsi" w:hAnsiTheme="minorHAnsi" w:cstheme="minorBidi"/>
          <w:sz w:val="24"/>
          <w:szCs w:val="24"/>
        </w:rPr>
        <w:t>.</w:t>
      </w:r>
    </w:p>
    <w:bookmarkEnd w:id="40"/>
    <w:p w14:paraId="38D60D21" w14:textId="58D0CAF7" w:rsidR="00C3017D" w:rsidRPr="00B415A4" w:rsidRDefault="00C3017D" w:rsidP="001F67E6">
      <w:pPr>
        <w:pStyle w:val="Akapitzlist"/>
        <w:widowControl w:val="0"/>
        <w:numPr>
          <w:ilvl w:val="0"/>
          <w:numId w:val="53"/>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E80789">
        <w:rPr>
          <w:rStyle w:val="cf01"/>
          <w:rFonts w:asciiTheme="minorHAnsi" w:hAnsiTheme="minorHAnsi" w:cstheme="minorHAnsi"/>
          <w:sz w:val="24"/>
          <w:szCs w:val="24"/>
        </w:rPr>
        <w:t xml:space="preserve">W przypadku rozwiązania </w:t>
      </w:r>
      <w:r w:rsidR="000A15A3" w:rsidRPr="00E80789">
        <w:rPr>
          <w:rStyle w:val="cf01"/>
          <w:rFonts w:asciiTheme="minorHAnsi" w:hAnsiTheme="minorHAnsi" w:cstheme="minorHAnsi"/>
          <w:sz w:val="24"/>
          <w:szCs w:val="24"/>
        </w:rPr>
        <w:t>Porozumienia</w:t>
      </w:r>
      <w:r w:rsidRPr="00E80789">
        <w:rPr>
          <w:rStyle w:val="cf01"/>
          <w:rFonts w:asciiTheme="minorHAnsi" w:hAnsiTheme="minorHAnsi" w:cstheme="minorHAnsi"/>
          <w:sz w:val="24"/>
          <w:szCs w:val="24"/>
        </w:rPr>
        <w:t>, Ostateczny odbiorca wsparcia zobowiązuje się usunąć w sposób trwały i nieodwracalny wszelkie</w:t>
      </w:r>
      <w:r w:rsidRPr="00B415A4">
        <w:rPr>
          <w:rStyle w:val="cf01"/>
          <w:rFonts w:asciiTheme="minorHAnsi" w:hAnsiTheme="minorHAnsi" w:cstheme="minorHAnsi"/>
          <w:sz w:val="24"/>
          <w:szCs w:val="24"/>
        </w:rPr>
        <w:t xml:space="preserve"> dane osobowe pozyskane w związku z realizacją Przedsięwzięcia lub zwrócić je administratorowi, w rozumieniu RODO.</w:t>
      </w:r>
    </w:p>
    <w:p w14:paraId="22F2D817" w14:textId="7B1BEFDE" w:rsidR="00624169" w:rsidRPr="00633600" w:rsidRDefault="00624169" w:rsidP="00B415A4">
      <w:pPr>
        <w:pStyle w:val="Nagwek2"/>
        <w:jc w:val="left"/>
      </w:pPr>
      <w:r w:rsidRPr="00633600">
        <w:t>§ 2</w:t>
      </w:r>
      <w:r w:rsidR="0029493D">
        <w:t>4</w:t>
      </w:r>
      <w:bookmarkStart w:id="41" w:name="_Hlk165026322"/>
      <w:r w:rsidRPr="00633600">
        <w:t>. Zakaz przenoszenia praw</w:t>
      </w:r>
    </w:p>
    <w:p w14:paraId="3FD16D15" w14:textId="1E2765F3" w:rsidR="00624169" w:rsidRDefault="00624169" w:rsidP="00B415A4">
      <w:pPr>
        <w:pStyle w:val="Akapitzlist"/>
        <w:widowControl w:val="0"/>
        <w:tabs>
          <w:tab w:val="left" w:pos="284"/>
        </w:tabs>
        <w:suppressAutoHyphens w:val="0"/>
        <w:autoSpaceDE w:val="0"/>
        <w:autoSpaceDN w:val="0"/>
        <w:spacing w:before="360" w:after="360" w:line="360" w:lineRule="auto"/>
        <w:ind w:left="567"/>
        <w:contextualSpacing/>
      </w:pPr>
      <w:r w:rsidRPr="00B415A4">
        <w:rPr>
          <w:rStyle w:val="cf01"/>
          <w:rFonts w:asciiTheme="minorHAnsi" w:hAnsiTheme="minorHAnsi" w:cstheme="minorHAnsi"/>
          <w:sz w:val="24"/>
          <w:szCs w:val="24"/>
        </w:rPr>
        <w:t xml:space="preserve">Prawa i obowiązki oraz wierzytelności Ostatecznego odbiorcy wsparcia wynikające z Porozumienia nie mogą być przenoszone na osoby trzecie, bez zgody Jednostki wspierającej. </w:t>
      </w:r>
      <w:bookmarkEnd w:id="41"/>
    </w:p>
    <w:p w14:paraId="534A1D8F" w14:textId="3AE8BA64" w:rsidR="0064699B" w:rsidRPr="00C776B6" w:rsidRDefault="00C3017D" w:rsidP="0064699B">
      <w:pPr>
        <w:pStyle w:val="Nagwek2"/>
      </w:pPr>
      <w:r w:rsidRPr="00C776B6">
        <w:t>§ 2</w:t>
      </w:r>
      <w:r w:rsidR="0029493D">
        <w:t>5</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061EF6D5" w:rsidR="00C3017D" w:rsidRPr="00E904D6" w:rsidRDefault="004035C5" w:rsidP="001F67E6">
      <w:pPr>
        <w:pStyle w:val="Akapitzlist"/>
        <w:widowControl w:val="0"/>
        <w:numPr>
          <w:ilvl w:val="0"/>
          <w:numId w:val="21"/>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E904D6">
        <w:rPr>
          <w:rFonts w:asciiTheme="minorHAnsi" w:hAnsiTheme="minorHAnsi" w:cstheme="minorHAnsi"/>
        </w:rPr>
        <w:t>ozporządzenie 2021/241;</w:t>
      </w:r>
    </w:p>
    <w:p w14:paraId="6259F014" w14:textId="77777777"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proofErr w:type="spellStart"/>
      <w:r w:rsidRPr="00C776B6">
        <w:rPr>
          <w:rFonts w:asciiTheme="minorHAnsi" w:hAnsiTheme="minorHAnsi" w:cstheme="minorHAnsi"/>
        </w:rPr>
        <w:t>Ufp</w:t>
      </w:r>
      <w:proofErr w:type="spellEnd"/>
      <w:r w:rsidRPr="00C776B6">
        <w:rPr>
          <w:rFonts w:asciiTheme="minorHAnsi" w:hAnsiTheme="minorHAnsi" w:cstheme="minorHAnsi"/>
        </w:rPr>
        <w:t>;</w:t>
      </w:r>
    </w:p>
    <w:p w14:paraId="2F5C15EB" w14:textId="1E9C907F"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 KPO; </w:t>
      </w:r>
    </w:p>
    <w:p w14:paraId="7AC1AC5D" w14:textId="7760228A"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w:t>
      </w:r>
    </w:p>
    <w:p w14:paraId="72FE5D60" w14:textId="3E19F022"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C776B6">
        <w:rPr>
          <w:rFonts w:asciiTheme="minorHAnsi" w:hAnsiTheme="minorHAnsi" w:cstheme="minorHAnsi"/>
        </w:rPr>
        <w:t>ozporządzenie finansowe UE;</w:t>
      </w:r>
    </w:p>
    <w:p w14:paraId="235113CD" w14:textId="6CF00B04"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4 września 1997 r. o działach administracji rządowej (Dz. U. z 202</w:t>
      </w:r>
      <w:r w:rsidR="004035C5">
        <w:rPr>
          <w:rFonts w:asciiTheme="minorHAnsi" w:hAnsiTheme="minorHAnsi" w:cstheme="minorHAnsi"/>
        </w:rPr>
        <w:t>4</w:t>
      </w:r>
      <w:r w:rsidR="00C3017D" w:rsidRPr="00C776B6">
        <w:rPr>
          <w:rFonts w:asciiTheme="minorHAnsi" w:hAnsiTheme="minorHAnsi" w:cstheme="minorHAnsi"/>
        </w:rPr>
        <w:t xml:space="preserve"> r. poz. </w:t>
      </w:r>
      <w:r>
        <w:rPr>
          <w:rFonts w:asciiTheme="minorHAnsi" w:hAnsiTheme="minorHAnsi" w:cstheme="minorHAnsi"/>
        </w:rPr>
        <w:t>1370</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 </w:t>
      </w:r>
    </w:p>
    <w:p w14:paraId="787176E9" w14:textId="2E88EBDE" w:rsidR="00C3017D" w:rsidRPr="00C776B6" w:rsidRDefault="00C3017D" w:rsidP="001F67E6">
      <w:pPr>
        <w:pStyle w:val="Akapitzlist"/>
        <w:numPr>
          <w:ilvl w:val="0"/>
          <w:numId w:val="20"/>
        </w:numPr>
        <w:spacing w:before="360" w:after="360" w:line="360" w:lineRule="auto"/>
        <w:contextualSpacing/>
        <w:rPr>
          <w:rFonts w:asciiTheme="minorHAnsi" w:hAnsiTheme="minorHAnsi" w:cstheme="minorHAnsi"/>
        </w:rPr>
      </w:pPr>
      <w:r w:rsidRPr="00C776B6">
        <w:rPr>
          <w:rFonts w:asciiTheme="minorHAnsi" w:hAnsiTheme="minorHAnsi" w:cstheme="minorHAnsi"/>
        </w:rPr>
        <w:t>Wytyczne ministra właściwego do spraw rozwoju regionalnego wydanych na podstawie art. 14le. ust. 2. pkt. 4) ustawy</w:t>
      </w:r>
      <w:r w:rsidR="00F62319">
        <w:rPr>
          <w:rFonts w:asciiTheme="minorHAnsi" w:hAnsiTheme="minorHAnsi" w:cstheme="minorHAnsi"/>
        </w:rPr>
        <w:t>, z</w:t>
      </w:r>
      <w:r w:rsidR="00F62319" w:rsidRPr="004035C5">
        <w:rPr>
          <w:rFonts w:asciiTheme="minorHAnsi" w:hAnsiTheme="minorHAnsi" w:cstheme="minorHAnsi"/>
        </w:rPr>
        <w:t>wane „wytycznymi” (</w:t>
      </w:r>
      <w:hyperlink r:id="rId9" w:tgtFrame="_blank" w:history="1">
        <w:r w:rsidR="00F62319" w:rsidRPr="004035C5">
          <w:rPr>
            <w:rStyle w:val="Hipercze"/>
            <w:rFonts w:asciiTheme="minorHAnsi" w:hAnsiTheme="minorHAnsi" w:cstheme="minorHAnsi"/>
          </w:rPr>
          <w:t>https://www.gov.pl/web/planodbudowy/wytyczne</w:t>
        </w:r>
      </w:hyperlink>
      <w:r w:rsidR="00F62319" w:rsidRPr="004035C5">
        <w:rPr>
          <w:rFonts w:asciiTheme="minorHAnsi" w:hAnsiTheme="minorHAnsi" w:cstheme="minorHAnsi"/>
        </w:rPr>
        <w:t>)</w:t>
      </w:r>
      <w:r w:rsidR="00E60447">
        <w:rPr>
          <w:rFonts w:asciiTheme="minorHAnsi" w:hAnsiTheme="minorHAnsi" w:cstheme="minorHAnsi"/>
        </w:rPr>
        <w:t>;</w:t>
      </w:r>
    </w:p>
    <w:p w14:paraId="33EBC7E0" w14:textId="36DE384D"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lastRenderedPageBreak/>
        <w:t>d</w:t>
      </w:r>
      <w:r w:rsidR="00C3017D" w:rsidRPr="00C776B6">
        <w:rPr>
          <w:rFonts w:asciiTheme="minorHAnsi" w:hAnsiTheme="minorHAnsi" w:cstheme="minorHAnsi"/>
        </w:rPr>
        <w:t>ecyzja wykonawcza Rady w sprawie zatwierdzenia oceny planu odbudowy i zwiększania odporności Polski (</w:t>
      </w:r>
      <w:proofErr w:type="gramStart"/>
      <w:r w:rsidR="00C3017D" w:rsidRPr="00C776B6">
        <w:rPr>
          <w:rFonts w:asciiTheme="minorHAnsi" w:hAnsiTheme="minorHAnsi" w:cstheme="minorHAnsi"/>
        </w:rPr>
        <w:t>COM(</w:t>
      </w:r>
      <w:proofErr w:type="gramEnd"/>
      <w:r w:rsidR="00C3017D" w:rsidRPr="00C776B6">
        <w:rPr>
          <w:rFonts w:asciiTheme="minorHAnsi" w:hAnsiTheme="minorHAnsi" w:cstheme="minorHAnsi"/>
        </w:rPr>
        <w:t xml:space="preserve">2022) 268 </w:t>
      </w:r>
      <w:proofErr w:type="spellStart"/>
      <w:r w:rsidR="00C3017D" w:rsidRPr="00C776B6">
        <w:rPr>
          <w:rFonts w:asciiTheme="minorHAnsi" w:hAnsiTheme="minorHAnsi" w:cstheme="minorHAnsi"/>
        </w:rPr>
        <w:t>final</w:t>
      </w:r>
      <w:proofErr w:type="spellEnd"/>
      <w:r w:rsidR="00C3017D" w:rsidRPr="00C776B6">
        <w:rPr>
          <w:rFonts w:asciiTheme="minorHAnsi" w:hAnsiTheme="minorHAnsi" w:cstheme="minorHAnsi"/>
        </w:rPr>
        <w:t>), przyjęta w dniu 17 czerwca 2022 r.; </w:t>
      </w:r>
    </w:p>
    <w:p w14:paraId="775FA055" w14:textId="0622A1E4" w:rsidR="00C3017D"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stalenia operacyjne, o których mowa w art. 20 ust. 6 rozporządzenia 2021/241;</w:t>
      </w:r>
    </w:p>
    <w:p w14:paraId="2A96D36B" w14:textId="61E7B0F2" w:rsidR="00C3017D" w:rsidRPr="00C776B6" w:rsidRDefault="004035C5"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 xml:space="preserve">yrektywa 2014/24/UE z dnia 26 lutego 2014 r. w sprawie zamówień publicznych uchylająca dyrektywę 2004/18/WE (Dz. Urz. UE 2014 L 94, </w:t>
      </w:r>
      <w:r w:rsidR="000E45B4">
        <w:rPr>
          <w:rFonts w:asciiTheme="minorHAnsi" w:hAnsiTheme="minorHAnsi" w:cstheme="minorHAnsi"/>
        </w:rPr>
        <w:t xml:space="preserve">str. 65, </w:t>
      </w:r>
      <w:r w:rsidR="00C3017D" w:rsidRPr="00C776B6">
        <w:rPr>
          <w:rFonts w:asciiTheme="minorHAnsi" w:hAnsiTheme="minorHAnsi" w:cstheme="minorHAnsi"/>
        </w:rPr>
        <w:t>z 28 marca 2014</w:t>
      </w:r>
      <w:r w:rsidR="000E45B4">
        <w:rPr>
          <w:rFonts w:asciiTheme="minorHAnsi" w:hAnsiTheme="minorHAnsi" w:cstheme="minorHAnsi"/>
        </w:rPr>
        <w:t xml:space="preserve"> z </w:t>
      </w:r>
      <w:proofErr w:type="spellStart"/>
      <w:r w:rsidR="000E45B4">
        <w:rPr>
          <w:rFonts w:asciiTheme="minorHAnsi" w:hAnsiTheme="minorHAnsi" w:cstheme="minorHAnsi"/>
        </w:rPr>
        <w:t>późn</w:t>
      </w:r>
      <w:proofErr w:type="spellEnd"/>
      <w:r w:rsidR="000E45B4">
        <w:rPr>
          <w:rFonts w:asciiTheme="minorHAnsi" w:hAnsiTheme="minorHAnsi" w:cstheme="minorHAnsi"/>
        </w:rPr>
        <w:t>. zm.</w:t>
      </w:r>
      <w:r w:rsidR="00C3017D" w:rsidRPr="00C776B6">
        <w:rPr>
          <w:rFonts w:asciiTheme="minorHAnsi" w:hAnsiTheme="minorHAnsi" w:cstheme="minorHAnsi"/>
        </w:rPr>
        <w:t>);</w:t>
      </w:r>
    </w:p>
    <w:p w14:paraId="77397121" w14:textId="393D8DAD" w:rsidR="00C3017D"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23 kwietnia 1964 r. - Kodeks cywilny (Dz. U. z 202</w:t>
      </w:r>
      <w:r>
        <w:rPr>
          <w:rFonts w:asciiTheme="minorHAnsi" w:hAnsiTheme="minorHAnsi" w:cstheme="minorHAnsi"/>
        </w:rPr>
        <w:t>4</w:t>
      </w:r>
      <w:r w:rsidR="00C3017D" w:rsidRPr="00C776B6">
        <w:rPr>
          <w:rFonts w:asciiTheme="minorHAnsi" w:hAnsiTheme="minorHAnsi" w:cstheme="minorHAnsi"/>
        </w:rPr>
        <w:t xml:space="preserve"> r. poz. 1</w:t>
      </w:r>
      <w:r>
        <w:rPr>
          <w:rFonts w:asciiTheme="minorHAnsi" w:hAnsiTheme="minorHAnsi" w:cstheme="minorHAnsi"/>
        </w:rPr>
        <w:t>061</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w:t>
      </w:r>
      <w:r w:rsidR="00E627AE">
        <w:rPr>
          <w:rFonts w:asciiTheme="minorHAnsi" w:hAnsiTheme="minorHAnsi" w:cstheme="minorHAnsi"/>
        </w:rPr>
        <w:t>;</w:t>
      </w:r>
    </w:p>
    <w:p w14:paraId="65552762" w14:textId="792062B0" w:rsidR="000E45B4" w:rsidRPr="00C776B6" w:rsidRDefault="000E45B4" w:rsidP="001F67E6">
      <w:pPr>
        <w:pStyle w:val="Akapitzlist"/>
        <w:numPr>
          <w:ilvl w:val="0"/>
          <w:numId w:val="20"/>
        </w:numPr>
        <w:spacing w:before="360" w:after="360" w:line="360" w:lineRule="auto"/>
        <w:contextualSpacing/>
        <w:rPr>
          <w:rFonts w:asciiTheme="minorHAnsi" w:hAnsiTheme="minorHAnsi" w:cstheme="minorHAnsi"/>
        </w:rPr>
      </w:pPr>
      <w:r>
        <w:rPr>
          <w:rFonts w:asciiTheme="minorHAnsi" w:hAnsiTheme="minorHAnsi" w:cstheme="minorHAnsi"/>
        </w:rPr>
        <w:t xml:space="preserve">ustawa </w:t>
      </w:r>
      <w:proofErr w:type="spellStart"/>
      <w:r>
        <w:rPr>
          <w:rFonts w:asciiTheme="minorHAnsi" w:hAnsiTheme="minorHAnsi" w:cstheme="minorHAnsi"/>
        </w:rPr>
        <w:t>Pzp</w:t>
      </w:r>
      <w:proofErr w:type="spellEnd"/>
      <w:r>
        <w:rPr>
          <w:rFonts w:asciiTheme="minorHAnsi" w:hAnsiTheme="minorHAnsi" w:cstheme="minorHAnsi"/>
        </w:rPr>
        <w:t>.</w:t>
      </w:r>
    </w:p>
    <w:p w14:paraId="6D241976" w14:textId="4F028760" w:rsidR="00C3017D" w:rsidRPr="00C776B6" w:rsidRDefault="00C3017D" w:rsidP="00E904D6">
      <w:pPr>
        <w:pStyle w:val="Nagwek2"/>
      </w:pPr>
      <w:r w:rsidRPr="00C776B6">
        <w:t xml:space="preserve">§ </w:t>
      </w:r>
      <w:r w:rsidR="00D23752" w:rsidRPr="00C776B6">
        <w:t>2</w:t>
      </w:r>
      <w:r w:rsidR="0029493D">
        <w:t>6</w:t>
      </w:r>
      <w:r w:rsidRPr="00C776B6">
        <w:t>.</w:t>
      </w:r>
    </w:p>
    <w:p w14:paraId="1CF1B8FC" w14:textId="1297EDF9" w:rsidR="00C3017D" w:rsidRPr="00C776B6" w:rsidRDefault="00C3017D" w:rsidP="00B415A4">
      <w:pPr>
        <w:tabs>
          <w:tab w:val="left" w:pos="426"/>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7CF11C8D" w14:textId="2F103C2D" w:rsidR="00CF1666" w:rsidRPr="00C776B6" w:rsidRDefault="00CF1666" w:rsidP="00E904D6">
      <w:pPr>
        <w:pStyle w:val="Nagwek2"/>
      </w:pPr>
      <w:r w:rsidRPr="00C776B6">
        <w:t xml:space="preserve">§ </w:t>
      </w:r>
      <w:r w:rsidR="00D23752" w:rsidRPr="00C776B6">
        <w:t>2</w:t>
      </w:r>
      <w:r w:rsidR="0029493D">
        <w:t>7</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1CE15D12" w:rsidR="00330D57" w:rsidRPr="00C776B6" w:rsidRDefault="004062E2" w:rsidP="00E904D6">
      <w:pPr>
        <w:pStyle w:val="Nagwek2"/>
      </w:pPr>
      <w:r w:rsidRPr="00C776B6">
        <w:t xml:space="preserve">§ </w:t>
      </w:r>
      <w:r w:rsidR="00D23752" w:rsidRPr="00C776B6">
        <w:t>2</w:t>
      </w:r>
      <w:r w:rsidR="0029493D">
        <w:t>8</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42" w:name="_Hlk162002545"/>
    </w:p>
    <w:p w14:paraId="78636C74"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lastRenderedPageBreak/>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6D5D31F6" w14:textId="77777777" w:rsidR="000E45B4" w:rsidRPr="000E45B4" w:rsidRDefault="00E904D6" w:rsidP="001F67E6">
      <w:pPr>
        <w:numPr>
          <w:ilvl w:val="0"/>
          <w:numId w:val="18"/>
        </w:numPr>
        <w:tabs>
          <w:tab w:val="left" w:pos="426"/>
        </w:tabs>
        <w:spacing w:before="360" w:after="360" w:line="360" w:lineRule="auto"/>
        <w:contextualSpacing/>
        <w:rPr>
          <w:rFonts w:asciiTheme="minorHAnsi" w:hAnsiTheme="minorHAnsi" w:cstheme="minorHAnsi"/>
          <w:color w:val="000000" w:themeColor="text1"/>
          <w:sz w:val="24"/>
          <w:szCs w:val="24"/>
        </w:rPr>
      </w:pPr>
      <w:r w:rsidRPr="000E45B4">
        <w:rPr>
          <w:rFonts w:asciiTheme="minorHAnsi" w:hAnsiTheme="minorHAnsi" w:cstheme="minorHAnsi"/>
          <w:color w:val="000000" w:themeColor="text1"/>
          <w:sz w:val="24"/>
          <w:szCs w:val="24"/>
        </w:rPr>
        <w:t>Załącznik</w:t>
      </w:r>
      <w:r w:rsidR="00FB04D3" w:rsidRPr="000E45B4">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p w14:paraId="607CBCD4" w14:textId="2586BD68" w:rsidR="000E45B4" w:rsidRPr="000E45B4" w:rsidRDefault="000E45B4" w:rsidP="001F67E6">
      <w:pPr>
        <w:numPr>
          <w:ilvl w:val="0"/>
          <w:numId w:val="18"/>
        </w:numPr>
        <w:tabs>
          <w:tab w:val="left" w:pos="426"/>
        </w:tabs>
        <w:spacing w:before="360" w:after="360" w:line="360" w:lineRule="auto"/>
        <w:contextualSpacing/>
        <w:rPr>
          <w:rFonts w:asciiTheme="minorHAnsi" w:hAnsiTheme="minorHAnsi" w:cstheme="minorHAnsi"/>
          <w:color w:val="000000" w:themeColor="text1"/>
        </w:rPr>
      </w:pPr>
      <w:r w:rsidRPr="000E45B4">
        <w:rPr>
          <w:rFonts w:asciiTheme="minorHAnsi" w:hAnsiTheme="minorHAnsi" w:cstheme="minorHAnsi"/>
          <w:color w:val="000000" w:themeColor="text1"/>
          <w:sz w:val="24"/>
          <w:szCs w:val="24"/>
        </w:rPr>
        <w:t xml:space="preserve">Załącznik nr </w:t>
      </w:r>
      <w:r>
        <w:rPr>
          <w:rFonts w:asciiTheme="minorHAnsi" w:hAnsiTheme="minorHAnsi" w:cstheme="minorHAnsi"/>
          <w:color w:val="000000" w:themeColor="text1"/>
          <w:sz w:val="24"/>
          <w:szCs w:val="24"/>
        </w:rPr>
        <w:t>8</w:t>
      </w:r>
      <w:r w:rsidRPr="000E45B4">
        <w:rPr>
          <w:rFonts w:asciiTheme="minorHAnsi" w:hAnsiTheme="minorHAnsi" w:cstheme="minorHAnsi"/>
          <w:color w:val="000000" w:themeColor="text1"/>
          <w:sz w:val="24"/>
          <w:szCs w:val="24"/>
        </w:rPr>
        <w:t xml:space="preserve">: Zasady kwalifikowania wydatków w Przedsięwzięciach realizowanych w ramach Inwestycji C2.1.3 Krajowego Planu Odbudowy i Zwiększania Odporności. </w:t>
      </w:r>
    </w:p>
    <w:p w14:paraId="0C87FF91" w14:textId="77777777" w:rsidR="000E45B4" w:rsidRPr="000E45B4" w:rsidRDefault="000E45B4" w:rsidP="00B415A4">
      <w:pPr>
        <w:tabs>
          <w:tab w:val="left" w:pos="426"/>
        </w:tabs>
        <w:spacing w:before="360" w:after="360" w:line="360" w:lineRule="auto"/>
        <w:ind w:left="360"/>
        <w:contextualSpacing/>
        <w:rPr>
          <w:rFonts w:asciiTheme="minorHAnsi" w:hAnsiTheme="minorHAnsi" w:cstheme="minorHAnsi"/>
          <w:color w:val="000000" w:themeColor="text1"/>
          <w:sz w:val="24"/>
          <w:szCs w:val="24"/>
        </w:rPr>
      </w:pPr>
    </w:p>
    <w:bookmarkEnd w:id="42"/>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FD25" w14:textId="77777777" w:rsidR="00970931" w:rsidRDefault="00970931">
      <w:pPr>
        <w:spacing w:after="0" w:line="240" w:lineRule="auto"/>
      </w:pPr>
      <w:r>
        <w:separator/>
      </w:r>
    </w:p>
  </w:endnote>
  <w:endnote w:type="continuationSeparator" w:id="0">
    <w:p w14:paraId="75AD5FAA" w14:textId="77777777" w:rsidR="00970931" w:rsidRDefault="00970931">
      <w:pPr>
        <w:spacing w:after="0" w:line="240" w:lineRule="auto"/>
      </w:pPr>
      <w:r>
        <w:continuationSeparator/>
      </w:r>
    </w:p>
  </w:endnote>
  <w:endnote w:type="continuationNotice" w:id="1">
    <w:p w14:paraId="706A7D75" w14:textId="77777777" w:rsidR="00970931" w:rsidRDefault="00970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69834"/>
      <w:docPartObj>
        <w:docPartGallery w:val="Page Numbers (Bottom of Page)"/>
        <w:docPartUnique/>
      </w:docPartObj>
    </w:sdtPr>
    <w:sdtEndPr>
      <w:rPr>
        <w:rFonts w:asciiTheme="minorHAnsi" w:hAnsiTheme="minorHAnsi" w:cstheme="minorBid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EEFB" w14:textId="77777777" w:rsidR="00970931" w:rsidRDefault="00970931">
      <w:pPr>
        <w:spacing w:after="0" w:line="240" w:lineRule="auto"/>
      </w:pPr>
      <w:r>
        <w:separator/>
      </w:r>
    </w:p>
  </w:footnote>
  <w:footnote w:type="continuationSeparator" w:id="0">
    <w:p w14:paraId="5E51F730" w14:textId="77777777" w:rsidR="00970931" w:rsidRDefault="00970931">
      <w:pPr>
        <w:spacing w:after="0" w:line="240" w:lineRule="auto"/>
      </w:pPr>
      <w:r>
        <w:continuationSeparator/>
      </w:r>
    </w:p>
  </w:footnote>
  <w:footnote w:type="continuationNotice" w:id="1">
    <w:p w14:paraId="472A32C8" w14:textId="77777777" w:rsidR="00970931" w:rsidRDefault="00970931">
      <w:pPr>
        <w:spacing w:after="0" w:line="240" w:lineRule="auto"/>
      </w:pPr>
    </w:p>
  </w:footnote>
  <w:footnote w:id="2">
    <w:p w14:paraId="2C3426E8" w14:textId="54D8F13E" w:rsidR="00CF1666" w:rsidRPr="00522260" w:rsidRDefault="00845054" w:rsidP="000F1C94">
      <w:pPr>
        <w:spacing w:after="60"/>
        <w:rPr>
          <w:sz w:val="16"/>
          <w:szCs w:val="16"/>
        </w:rPr>
      </w:pPr>
      <w:r w:rsidRPr="00B415A4">
        <w:rPr>
          <w:rStyle w:val="Odwoanieprzypisudolnego"/>
          <w:rFonts w:asciiTheme="minorHAnsi" w:eastAsia="Times New Roman" w:hAnsiTheme="minorHAnsi" w:cstheme="minorHAnsi"/>
          <w:sz w:val="12"/>
          <w:szCs w:val="12"/>
        </w:rPr>
        <w:footnoteRef/>
      </w:r>
      <w:r w:rsidR="00CF1666" w:rsidRPr="00B415A4">
        <w:rPr>
          <w:rFonts w:asciiTheme="minorHAnsi" w:hAnsiTheme="minorHAnsi" w:cstheme="minorHAnsi"/>
          <w:sz w:val="12"/>
          <w:szCs w:val="12"/>
        </w:rPr>
        <w:t xml:space="preserve"> </w:t>
      </w:r>
      <w:r w:rsidR="00CF1666" w:rsidRPr="00522260">
        <w:rPr>
          <w:rFonts w:cs="Calibri"/>
          <w:sz w:val="16"/>
          <w:szCs w:val="16"/>
        </w:rPr>
        <w:t xml:space="preserve">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dla </w:t>
      </w:r>
      <w:r w:rsidR="00071A55">
        <w:rPr>
          <w:rFonts w:cs="Calibri"/>
          <w:sz w:val="16"/>
          <w:szCs w:val="16"/>
        </w:rPr>
        <w:t>obywateli, osób wykluczonych i urzędników</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Wzór Porozumienia stosuje się dla Ostatecznych odbiorców wsparcia będących państwowymi jednostkami budżetowymi</w:t>
      </w:r>
      <w:r w:rsidR="002C7469">
        <w:rPr>
          <w:rFonts w:cs="Calibri"/>
          <w:sz w:val="16"/>
          <w:szCs w:val="16"/>
        </w:rPr>
        <w:t xml:space="preserve"> </w:t>
      </w:r>
      <w:r w:rsidR="00B773BD" w:rsidRPr="00B7723A">
        <w:rPr>
          <w:rFonts w:cs="Calibri"/>
          <w:sz w:val="16"/>
          <w:szCs w:val="16"/>
        </w:rPr>
        <w:t>niepełniących</w:t>
      </w:r>
      <w:r w:rsidR="002C7469" w:rsidRPr="00B7723A">
        <w:rPr>
          <w:rFonts w:cs="Calibri"/>
          <w:sz w:val="16"/>
          <w:szCs w:val="16"/>
        </w:rPr>
        <w:t xml:space="preserve"> funkcji Instytucji odpowiedzialnej za inwestycję/Jednostki wspierającej w ramach Inwestycji C2.1.</w:t>
      </w:r>
      <w:r w:rsidR="002C7469">
        <w:rPr>
          <w:rFonts w:cs="Calibri"/>
          <w:sz w:val="16"/>
          <w:szCs w:val="16"/>
        </w:rPr>
        <w:t>3</w:t>
      </w:r>
      <w:r w:rsidR="002C7469" w:rsidRPr="00B7723A">
        <w:rPr>
          <w:rFonts w:cs="Calibri"/>
          <w:sz w:val="16"/>
          <w:szCs w:val="16"/>
        </w:rPr>
        <w:t xml:space="preserve"> KPO.</w:t>
      </w:r>
    </w:p>
  </w:footnote>
  <w:footnote w:id="3">
    <w:p w14:paraId="2B166198" w14:textId="1DD17870" w:rsidR="00B7723A" w:rsidRDefault="00B7723A">
      <w:pPr>
        <w:pStyle w:val="Tekstprzypisudolnego"/>
      </w:pPr>
      <w:r w:rsidRPr="00B415A4">
        <w:rPr>
          <w:rFonts w:ascii="Calibri" w:eastAsia="Calibri" w:hAnsi="Calibri" w:cs="Calibri"/>
          <w:sz w:val="12"/>
          <w:szCs w:val="12"/>
        </w:rPr>
        <w:footnoteRef/>
      </w:r>
      <w:r w:rsidRPr="00B415A4">
        <w:rPr>
          <w:rFonts w:ascii="Calibri" w:eastAsia="Calibri" w:hAnsi="Calibri" w:cs="Calibri"/>
          <w:sz w:val="12"/>
          <w:szCs w:val="12"/>
        </w:rPr>
        <w:t xml:space="preserve"> </w:t>
      </w:r>
      <w:r w:rsidRPr="00B415A4">
        <w:rPr>
          <w:rFonts w:ascii="Calibri" w:eastAsia="Calibri" w:hAnsi="Calibri" w:cs="Calibri"/>
          <w:sz w:val="16"/>
          <w:szCs w:val="16"/>
        </w:rPr>
        <w:t>Ostateczny odbiorca wsparcia jest rozumiany jako Partner wiodący Przedsięwzięcia w przypadku realizowania Przedsięwzięcia z Partnerem/</w:t>
      </w:r>
      <w:proofErr w:type="spellStart"/>
      <w:r w:rsidRPr="00B415A4">
        <w:rPr>
          <w:rFonts w:ascii="Calibri" w:eastAsia="Calibri" w:hAnsi="Calibri" w:cs="Calibri"/>
          <w:sz w:val="16"/>
          <w:szCs w:val="16"/>
        </w:rPr>
        <w:t>ami</w:t>
      </w:r>
      <w:proofErr w:type="spellEnd"/>
      <w:r w:rsidRPr="00B415A4">
        <w:rPr>
          <w:rFonts w:ascii="Calibri" w:eastAsia="Calibri" w:hAnsi="Calibri" w:cs="Calibri"/>
          <w:sz w:val="16"/>
          <w:szCs w:val="16"/>
        </w:rPr>
        <w:t xml:space="preserve"> wskazanymi we wniosku.</w:t>
      </w:r>
    </w:p>
  </w:footnote>
  <w:footnote w:id="4">
    <w:p w14:paraId="52E1F774" w14:textId="00BA0AF7"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5">
    <w:p w14:paraId="3B44BC26" w14:textId="328147A8" w:rsidR="000D0F08" w:rsidRPr="000D0F08" w:rsidRDefault="000D0F08">
      <w:pPr>
        <w:pStyle w:val="Tekstprzypisudolnego"/>
        <w:rPr>
          <w:rFonts w:asciiTheme="minorHAnsi" w:hAnsiTheme="minorHAnsi" w:cstheme="minorHAnsi"/>
          <w:sz w:val="16"/>
          <w:szCs w:val="16"/>
        </w:rPr>
      </w:pPr>
      <w:r w:rsidRPr="000D0F08">
        <w:rPr>
          <w:rStyle w:val="Odwoanieprzypisudolnego"/>
          <w:rFonts w:asciiTheme="minorHAnsi" w:hAnsiTheme="minorHAnsi" w:cstheme="minorHAnsi"/>
          <w:sz w:val="16"/>
          <w:szCs w:val="16"/>
        </w:rPr>
        <w:footnoteRef/>
      </w:r>
      <w:r w:rsidRPr="000D0F08">
        <w:rPr>
          <w:rFonts w:asciiTheme="minorHAnsi" w:hAnsiTheme="minorHAnsi" w:cstheme="minorHAnsi"/>
          <w:sz w:val="16"/>
          <w:szCs w:val="16"/>
        </w:rPr>
        <w:t xml:space="preserve"> Dotyczy przypadku, gdy Przedsięwzięcie jest realizowane w ramach partnerstwa.</w:t>
      </w:r>
    </w:p>
  </w:footnote>
  <w:footnote w:id="6">
    <w:p w14:paraId="02E329A2" w14:textId="214F531A" w:rsidR="00DF3229" w:rsidRPr="00B415A4" w:rsidRDefault="00DF3229">
      <w:pPr>
        <w:pStyle w:val="Tekstprzypisudolnego"/>
        <w:rPr>
          <w:rFonts w:ascii="Calibri" w:hAnsi="Calibri" w:cs="Calibri"/>
          <w:sz w:val="16"/>
          <w:szCs w:val="16"/>
        </w:rPr>
      </w:pPr>
      <w:r>
        <w:rPr>
          <w:rStyle w:val="Odwoanieprzypisudolnego"/>
        </w:rPr>
        <w:footnoteRef/>
      </w:r>
      <w:r>
        <w:t xml:space="preserve"> </w:t>
      </w:r>
      <w:r w:rsidRPr="00B415A4">
        <w:rPr>
          <w:rFonts w:ascii="Calibri" w:hAnsi="Calibri" w:cs="Calibri"/>
          <w:sz w:val="16"/>
          <w:szCs w:val="16"/>
        </w:rPr>
        <w:t>Dotyczy przypadku, gdy P</w:t>
      </w:r>
      <w:r w:rsidR="00DE438A">
        <w:rPr>
          <w:rFonts w:ascii="Calibri" w:hAnsi="Calibri" w:cs="Calibri"/>
          <w:sz w:val="16"/>
          <w:szCs w:val="16"/>
        </w:rPr>
        <w:t>rzedsięwzięcie</w:t>
      </w:r>
      <w:r w:rsidRPr="00B415A4">
        <w:rPr>
          <w:rFonts w:ascii="Calibri" w:hAnsi="Calibri" w:cs="Calibri"/>
          <w:sz w:val="16"/>
          <w:szCs w:val="16"/>
        </w:rPr>
        <w:t xml:space="preserve"> jest realizowane w ramach partnerstwa</w:t>
      </w:r>
    </w:p>
  </w:footnote>
  <w:footnote w:id="7">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8">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9">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10">
    <w:p w14:paraId="34A60E8F" w14:textId="77777777" w:rsidR="0057518D" w:rsidRDefault="0057518D" w:rsidP="0057518D">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1">
    <w:p w14:paraId="618964D4" w14:textId="77777777" w:rsidR="0057518D" w:rsidRPr="00847275" w:rsidRDefault="0057518D" w:rsidP="0057518D">
      <w:pPr>
        <w:pStyle w:val="Tekstprzypisudolnego"/>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2">
    <w:p w14:paraId="29012679" w14:textId="35D919E9" w:rsidR="000D0F08" w:rsidRDefault="000D0F08">
      <w:pPr>
        <w:pStyle w:val="Tekstprzypisudolnego"/>
      </w:pPr>
      <w:r w:rsidRPr="000D0F08">
        <w:rPr>
          <w:rFonts w:ascii="Calibri" w:hAnsi="Calibri" w:cs="Calibri"/>
          <w:sz w:val="16"/>
          <w:szCs w:val="16"/>
        </w:rPr>
        <w:footnoteRef/>
      </w:r>
      <w:r w:rsidRPr="000D0F08">
        <w:rPr>
          <w:rFonts w:ascii="Calibri" w:hAnsi="Calibri" w:cs="Calibri"/>
          <w:sz w:val="16"/>
          <w:szCs w:val="16"/>
        </w:rPr>
        <w:t xml:space="preserve"> Dotyczy przypadku, gdy Przedsięwzięcie jest realizowane w ramach partnerstwa.</w:t>
      </w:r>
    </w:p>
  </w:footnote>
  <w:footnote w:id="13">
    <w:p w14:paraId="7236AA08" w14:textId="77777777" w:rsidR="0057518D" w:rsidRPr="00261D1E" w:rsidRDefault="0057518D" w:rsidP="0057518D">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4">
    <w:p w14:paraId="3625FBEE" w14:textId="77777777" w:rsidR="0057518D" w:rsidRPr="0061430C" w:rsidRDefault="0057518D" w:rsidP="0057518D">
      <w:pPr>
        <w:pStyle w:val="Tekstprzypisudolnego"/>
        <w:spacing w:line="276" w:lineRule="auto"/>
        <w:rPr>
          <w:rFonts w:ascii="Calibri" w:hAnsi="Calibri" w:cs="Calibri"/>
          <w:sz w:val="24"/>
          <w:szCs w:val="24"/>
        </w:rPr>
      </w:pPr>
      <w:r w:rsidRPr="0061430C">
        <w:rPr>
          <w:rStyle w:val="Odwoanieprzypisudolnego"/>
          <w:rFonts w:ascii="Calibri" w:hAnsi="Calibri" w:cs="Calibri"/>
          <w:sz w:val="24"/>
          <w:szCs w:val="24"/>
        </w:rPr>
        <w:footnoteRef/>
      </w:r>
      <w:r w:rsidRPr="0061430C">
        <w:rPr>
          <w:rFonts w:ascii="Calibri" w:hAnsi="Calibri" w:cs="Calibri"/>
          <w:sz w:val="24"/>
          <w:szCs w:val="24"/>
        </w:rPr>
        <w:t xml:space="preserve"> </w:t>
      </w:r>
      <w:r w:rsidRPr="00C23CD2">
        <w:rPr>
          <w:rFonts w:ascii="Calibri" w:hAnsi="Calibri" w:cs="Calibri"/>
          <w:sz w:val="16"/>
          <w:szCs w:val="16"/>
        </w:rPr>
        <w:t>Dotyczy przypadku, gdy Przedsięwzięcie jest realizowane w ramach partnerstwa.</w:t>
      </w:r>
    </w:p>
  </w:footnote>
  <w:footnote w:id="15">
    <w:p w14:paraId="6E491728" w14:textId="21779367" w:rsidR="00D92672" w:rsidRDefault="00D92672" w:rsidP="00D92672">
      <w:pPr>
        <w:pStyle w:val="Tekstprzypisudolnego"/>
      </w:pPr>
      <w:r>
        <w:rPr>
          <w:rStyle w:val="Odwoanieprzypisudolnego"/>
        </w:rPr>
        <w:footnoteRef/>
      </w:r>
      <w:r>
        <w:t xml:space="preserve">  </w:t>
      </w:r>
      <w:r w:rsidRPr="00D92672">
        <w:rPr>
          <w:rFonts w:asciiTheme="minorHAnsi" w:hAnsiTheme="minorHAnsi" w:cstheme="minorHAnsi"/>
          <w:sz w:val="16"/>
          <w:szCs w:val="16"/>
        </w:rPr>
        <w:t>Dotyczy przypadku, gdy Ostatecznym odbiorcą wsparcia jest państwowa jednostka budżetowa, która jednocześnie nie pełni funkcji Instytucji Odpowiedzialnej za Inwestycję lub Jednostki wspierającej.</w:t>
      </w:r>
    </w:p>
  </w:footnote>
  <w:footnote w:id="16">
    <w:p w14:paraId="1B1416EC" w14:textId="309F575F" w:rsidR="004516A5" w:rsidRPr="00AE24A4" w:rsidRDefault="004516A5">
      <w:pPr>
        <w:pStyle w:val="Tekstprzypisudolnego"/>
        <w:rPr>
          <w:rFonts w:asciiTheme="minorHAnsi" w:hAnsiTheme="minorHAnsi" w:cstheme="minorHAnsi"/>
          <w:sz w:val="16"/>
          <w:szCs w:val="16"/>
        </w:rPr>
      </w:pPr>
      <w:r w:rsidRPr="00AE24A4">
        <w:rPr>
          <w:rStyle w:val="Odwoanieprzypisudolnego"/>
          <w:rFonts w:asciiTheme="minorHAnsi" w:hAnsiTheme="minorHAnsi" w:cstheme="minorHAnsi"/>
          <w:sz w:val="16"/>
          <w:szCs w:val="16"/>
        </w:rPr>
        <w:footnoteRef/>
      </w:r>
      <w:r w:rsidRPr="00AE24A4">
        <w:rPr>
          <w:rFonts w:asciiTheme="minorHAnsi" w:hAnsiTheme="minorHAnsi" w:cstheme="minorHAnsi"/>
          <w:sz w:val="16"/>
          <w:szCs w:val="16"/>
        </w:rPr>
        <w:t xml:space="preserve"> Dotyczy przypadku, gdy Przedsięwzięcie jest realizowane w ramach partnerstwa.</w:t>
      </w:r>
    </w:p>
  </w:footnote>
  <w:footnote w:id="17">
    <w:p w14:paraId="76E228FF" w14:textId="28190229" w:rsidR="004516A5" w:rsidRDefault="004516A5">
      <w:pPr>
        <w:pStyle w:val="Tekstprzypisudolnego"/>
      </w:pPr>
      <w:r>
        <w:rPr>
          <w:rStyle w:val="Odwoanieprzypisudolnego"/>
        </w:rPr>
        <w:footnoteRef/>
      </w:r>
      <w:r>
        <w:t xml:space="preserve"> </w:t>
      </w:r>
      <w:r w:rsidRPr="00A11EB2">
        <w:rPr>
          <w:rFonts w:asciiTheme="minorHAnsi" w:hAnsiTheme="minorHAnsi" w:cstheme="minorHAnsi"/>
          <w:sz w:val="16"/>
          <w:szCs w:val="16"/>
        </w:rPr>
        <w:t>Dotyczy przypadku, gdy Przedsięwzięcie jest realizowane w ramach partnerstwa.</w:t>
      </w:r>
    </w:p>
  </w:footnote>
  <w:footnote w:id="18">
    <w:p w14:paraId="020F24A6"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9FDB1AC" w14:textId="77777777" w:rsidR="005B6A99" w:rsidRDefault="005B6A99" w:rsidP="005B6A99">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20">
    <w:p w14:paraId="39A81335"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21">
    <w:p w14:paraId="7FF5B563" w14:textId="77777777" w:rsidR="005B6A99" w:rsidRDefault="005B6A99" w:rsidP="005B6A99">
      <w:pPr>
        <w:pStyle w:val="Tekstprzypisudolnego"/>
      </w:pPr>
      <w:r w:rsidRPr="001F0B92">
        <w:rPr>
          <w:rStyle w:val="Znakiprzypiswdolnych"/>
          <w:rFonts w:ascii="Calibri" w:hAnsi="Calibri"/>
          <w:sz w:val="16"/>
          <w:szCs w:val="16"/>
        </w:rPr>
        <w:footnoteRef/>
      </w:r>
      <w:r w:rsidRPr="001F0B92">
        <w:rPr>
          <w:rStyle w:val="Znakiprzypiswdolnych"/>
          <w:rFonts w:ascii="Calibri" w:hAnsi="Calibri"/>
          <w:sz w:val="16"/>
          <w:szCs w:val="16"/>
        </w:rPr>
        <w:t xml:space="preserve"> </w:t>
      </w:r>
      <w:r w:rsidRPr="001F0B92">
        <w:rPr>
          <w:rStyle w:val="Znakiprzypiswdolnych"/>
          <w:rFonts w:ascii="Calibri" w:hAnsi="Calibri" w:cs="Calibri"/>
          <w:sz w:val="16"/>
          <w:szCs w:val="16"/>
          <w:vertAlign w:val="baseline"/>
        </w:rPr>
        <w:t>Dotyczy przypadku, gdy Przedsięwzięcie jest realizowane w ramach partnerstwa.</w:t>
      </w:r>
    </w:p>
  </w:footnote>
  <w:footnote w:id="22">
    <w:p w14:paraId="103C8EB4"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bookmarkStart w:id="25" w:name="_Hlk190181228"/>
      <w:bookmarkStart w:id="26" w:name="_Hlk190249462"/>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bookmarkEnd w:id="25"/>
      <w:r w:rsidRPr="00522260">
        <w:rPr>
          <w:rFonts w:ascii="Calibri" w:hAnsi="Calibri" w:cs="Calibri"/>
          <w:sz w:val="16"/>
          <w:szCs w:val="16"/>
        </w:rPr>
        <w:t>.</w:t>
      </w:r>
      <w:bookmarkEnd w:id="26"/>
    </w:p>
  </w:footnote>
  <w:footnote w:id="23">
    <w:p w14:paraId="578A6732" w14:textId="4922AF9F"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4">
    <w:p w14:paraId="0384B24C" w14:textId="28C41089" w:rsidR="000D0F08" w:rsidRDefault="000D0F08">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5">
    <w:p w14:paraId="4F0B5213" w14:textId="77777777" w:rsidR="00D65715" w:rsidRPr="00A11EB2" w:rsidRDefault="00D65715" w:rsidP="00D65715">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8" w:name="_Hlk168663067"/>
      <w:r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Pr="00824B81">
        <w:rPr>
          <w:rFonts w:asciiTheme="minorHAnsi" w:hAnsiTheme="minorHAnsi" w:cstheme="minorHAnsi"/>
          <w:sz w:val="16"/>
          <w:szCs w:val="16"/>
        </w:rPr>
        <w:t>Pzp</w:t>
      </w:r>
      <w:proofErr w:type="spellEnd"/>
      <w:r w:rsidRPr="00824B81">
        <w:rPr>
          <w:rFonts w:asciiTheme="minorHAnsi" w:hAnsiTheme="minorHAnsi" w:cstheme="minorHAnsi"/>
          <w:sz w:val="16"/>
          <w:szCs w:val="16"/>
        </w:rPr>
        <w:t xml:space="preserve"> kwestia zamówień w trybie in-</w:t>
      </w:r>
      <w:proofErr w:type="spellStart"/>
      <w:r w:rsidRPr="00824B81">
        <w:rPr>
          <w:rFonts w:asciiTheme="minorHAnsi" w:hAnsiTheme="minorHAnsi" w:cstheme="minorHAnsi"/>
          <w:sz w:val="16"/>
          <w:szCs w:val="16"/>
        </w:rPr>
        <w:t>house</w:t>
      </w:r>
      <w:proofErr w:type="spellEnd"/>
      <w:r w:rsidRPr="00824B81">
        <w:rPr>
          <w:rFonts w:asciiTheme="minorHAnsi" w:hAnsiTheme="minorHAnsi" w:cstheme="minorHAnsi"/>
          <w:sz w:val="16"/>
          <w:szCs w:val="16"/>
        </w:rPr>
        <w:t xml:space="preserve"> została uregulowana w art. 214 ust. 1 pkt 11-14. </w:t>
      </w:r>
      <w:bookmarkEnd w:id="28"/>
    </w:p>
  </w:footnote>
  <w:footnote w:id="26">
    <w:p w14:paraId="66E079A6" w14:textId="47463A43" w:rsidR="004516A5" w:rsidRDefault="004516A5">
      <w:pPr>
        <w:pStyle w:val="Tekstprzypisudolnego"/>
      </w:pPr>
      <w:r>
        <w:rPr>
          <w:rStyle w:val="Odwoanieprzypisudolnego"/>
        </w:rPr>
        <w:footnoteRef/>
      </w:r>
      <w:r>
        <w:t xml:space="preserve"> </w:t>
      </w:r>
      <w:r w:rsidRPr="004516A5">
        <w:rPr>
          <w:rFonts w:asciiTheme="minorHAnsi" w:hAnsiTheme="minorHAnsi" w:cstheme="minorHAnsi"/>
          <w:sz w:val="16"/>
          <w:szCs w:val="16"/>
        </w:rPr>
        <w:t>Dotyczy przypadku, gdy Przedsięwzięcie jest realizowane w ramach partnerstwa.</w:t>
      </w:r>
    </w:p>
  </w:footnote>
  <w:footnote w:id="27">
    <w:p w14:paraId="1DBC542B" w14:textId="64DF3AC8" w:rsidR="004516A5" w:rsidRDefault="004516A5">
      <w:pPr>
        <w:pStyle w:val="Tekstprzypisudolnego"/>
      </w:pPr>
      <w:r>
        <w:rPr>
          <w:rStyle w:val="Odwoanieprzypisudolnego"/>
        </w:rPr>
        <w:footnoteRef/>
      </w:r>
      <w:r>
        <w:t xml:space="preserve"> </w:t>
      </w:r>
      <w:r w:rsidRPr="00A11EB2">
        <w:rPr>
          <w:rFonts w:asciiTheme="minorHAnsi" w:hAnsiTheme="minorHAnsi" w:cstheme="minorHAnsi"/>
          <w:sz w:val="16"/>
          <w:szCs w:val="16"/>
        </w:rPr>
        <w:t>Dotyczy przypadku, gdy Przedsięwzięcie jest realizowane w ramach partnerstwa.</w:t>
      </w:r>
    </w:p>
  </w:footnote>
  <w:footnote w:id="28">
    <w:p w14:paraId="005877A7" w14:textId="77777777" w:rsidR="00D65715" w:rsidRPr="00A11EB2" w:rsidRDefault="00D65715" w:rsidP="00D65715">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9">
    <w:p w14:paraId="23627CEC" w14:textId="77777777" w:rsidR="00D65715" w:rsidRDefault="00D65715" w:rsidP="00D6571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30">
    <w:p w14:paraId="4F5CE8F3" w14:textId="51392CC6" w:rsidR="004516A5" w:rsidRPr="004516A5" w:rsidRDefault="004516A5">
      <w:pPr>
        <w:pStyle w:val="Tekstprzypisudolnego"/>
        <w:rPr>
          <w:rFonts w:asciiTheme="minorHAnsi" w:hAnsiTheme="minorHAnsi" w:cstheme="minorHAnsi"/>
          <w:sz w:val="16"/>
          <w:szCs w:val="16"/>
        </w:rPr>
      </w:pPr>
      <w:r w:rsidRPr="004516A5">
        <w:rPr>
          <w:rStyle w:val="Odwoanieprzypisudolnego"/>
          <w:rFonts w:asciiTheme="minorHAnsi" w:hAnsiTheme="minorHAnsi" w:cstheme="minorHAnsi"/>
          <w:sz w:val="16"/>
          <w:szCs w:val="16"/>
        </w:rPr>
        <w:footnoteRef/>
      </w:r>
      <w:r w:rsidRPr="004516A5">
        <w:rPr>
          <w:rFonts w:asciiTheme="minorHAnsi" w:hAnsiTheme="minorHAnsi" w:cstheme="minorHAnsi"/>
          <w:sz w:val="16"/>
          <w:szCs w:val="16"/>
        </w:rPr>
        <w:t xml:space="preserve"> Dotyczy przypadku, gdy Przedsięwzięcie jest realizowane w ramach partnerstwa.</w:t>
      </w:r>
    </w:p>
  </w:footnote>
  <w:footnote w:id="31">
    <w:p w14:paraId="62B0ADC6" w14:textId="0CC74D78" w:rsidR="004516A5" w:rsidRPr="004516A5" w:rsidRDefault="004516A5">
      <w:pPr>
        <w:pStyle w:val="Tekstprzypisudolnego"/>
        <w:rPr>
          <w:rFonts w:asciiTheme="minorHAnsi" w:hAnsiTheme="minorHAnsi" w:cstheme="minorHAnsi"/>
          <w:sz w:val="16"/>
          <w:szCs w:val="16"/>
        </w:rPr>
      </w:pPr>
      <w:r w:rsidRPr="004516A5">
        <w:rPr>
          <w:rStyle w:val="Odwoanieprzypisudolnego"/>
          <w:rFonts w:asciiTheme="minorHAnsi" w:hAnsiTheme="minorHAnsi" w:cstheme="minorHAnsi"/>
          <w:sz w:val="16"/>
          <w:szCs w:val="16"/>
        </w:rPr>
        <w:footnoteRef/>
      </w:r>
      <w:r w:rsidRPr="004516A5">
        <w:rPr>
          <w:rFonts w:asciiTheme="minorHAnsi" w:hAnsiTheme="minorHAnsi" w:cstheme="minorHAnsi"/>
          <w:sz w:val="16"/>
          <w:szCs w:val="16"/>
        </w:rPr>
        <w:t xml:space="preserve"> Dotyczy przypadku, gdy Przedsięwzięcie jest realizowane w ramach partnerstwa.</w:t>
      </w:r>
    </w:p>
  </w:footnote>
  <w:footnote w:id="32">
    <w:p w14:paraId="6A1A8B29" w14:textId="25BF3E3C" w:rsidR="00306C93" w:rsidRDefault="00306C93">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3">
    <w:p w14:paraId="697E0C2B"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4">
    <w:p w14:paraId="6491FB3A"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5">
    <w:p w14:paraId="2C3E9A27"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6">
    <w:p w14:paraId="4823E332"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7">
    <w:p w14:paraId="0AEADDD3" w14:textId="77777777" w:rsidR="00DB17CC" w:rsidRDefault="00DB17CC" w:rsidP="00DB17C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8"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0"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1"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2"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3"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4"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5"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8"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39"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1"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4"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6"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7"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8"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0"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1"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2"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4"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6"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7"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8"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59"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2"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3"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4"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5"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6"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7"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8"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9" w15:restartNumberingAfterBreak="0">
    <w:nsid w:val="01694B6E"/>
    <w:multiLevelType w:val="hybridMultilevel"/>
    <w:tmpl w:val="DF9278BC"/>
    <w:lvl w:ilvl="0" w:tplc="49FE1F80">
      <w:start w:val="1"/>
      <w:numFmt w:val="bullet"/>
      <w:lvlText w:val=""/>
      <w:lvlJc w:val="left"/>
      <w:pPr>
        <w:ind w:left="2880" w:hanging="360"/>
      </w:pPr>
      <w:rPr>
        <w:rFonts w:ascii="Symbol" w:hAnsi="Symbol"/>
      </w:rPr>
    </w:lvl>
    <w:lvl w:ilvl="1" w:tplc="E3700592">
      <w:start w:val="1"/>
      <w:numFmt w:val="bullet"/>
      <w:lvlText w:val=""/>
      <w:lvlJc w:val="left"/>
      <w:pPr>
        <w:ind w:left="2880" w:hanging="360"/>
      </w:pPr>
      <w:rPr>
        <w:rFonts w:ascii="Symbol" w:hAnsi="Symbol"/>
      </w:rPr>
    </w:lvl>
    <w:lvl w:ilvl="2" w:tplc="F9CCCCE0">
      <w:start w:val="1"/>
      <w:numFmt w:val="bullet"/>
      <w:lvlText w:val=""/>
      <w:lvlJc w:val="left"/>
      <w:pPr>
        <w:ind w:left="2880" w:hanging="360"/>
      </w:pPr>
      <w:rPr>
        <w:rFonts w:ascii="Symbol" w:hAnsi="Symbol"/>
      </w:rPr>
    </w:lvl>
    <w:lvl w:ilvl="3" w:tplc="60A4048C">
      <w:start w:val="1"/>
      <w:numFmt w:val="bullet"/>
      <w:lvlText w:val=""/>
      <w:lvlJc w:val="left"/>
      <w:pPr>
        <w:ind w:left="2880" w:hanging="360"/>
      </w:pPr>
      <w:rPr>
        <w:rFonts w:ascii="Symbol" w:hAnsi="Symbol"/>
      </w:rPr>
    </w:lvl>
    <w:lvl w:ilvl="4" w:tplc="D6A6398E">
      <w:start w:val="1"/>
      <w:numFmt w:val="bullet"/>
      <w:lvlText w:val=""/>
      <w:lvlJc w:val="left"/>
      <w:pPr>
        <w:ind w:left="2880" w:hanging="360"/>
      </w:pPr>
      <w:rPr>
        <w:rFonts w:ascii="Symbol" w:hAnsi="Symbol"/>
      </w:rPr>
    </w:lvl>
    <w:lvl w:ilvl="5" w:tplc="7FF44050">
      <w:start w:val="1"/>
      <w:numFmt w:val="bullet"/>
      <w:lvlText w:val=""/>
      <w:lvlJc w:val="left"/>
      <w:pPr>
        <w:ind w:left="2880" w:hanging="360"/>
      </w:pPr>
      <w:rPr>
        <w:rFonts w:ascii="Symbol" w:hAnsi="Symbol"/>
      </w:rPr>
    </w:lvl>
    <w:lvl w:ilvl="6" w:tplc="B232C334">
      <w:start w:val="1"/>
      <w:numFmt w:val="bullet"/>
      <w:lvlText w:val=""/>
      <w:lvlJc w:val="left"/>
      <w:pPr>
        <w:ind w:left="2880" w:hanging="360"/>
      </w:pPr>
      <w:rPr>
        <w:rFonts w:ascii="Symbol" w:hAnsi="Symbol"/>
      </w:rPr>
    </w:lvl>
    <w:lvl w:ilvl="7" w:tplc="25A0D1B4">
      <w:start w:val="1"/>
      <w:numFmt w:val="bullet"/>
      <w:lvlText w:val=""/>
      <w:lvlJc w:val="left"/>
      <w:pPr>
        <w:ind w:left="2880" w:hanging="360"/>
      </w:pPr>
      <w:rPr>
        <w:rFonts w:ascii="Symbol" w:hAnsi="Symbol"/>
      </w:rPr>
    </w:lvl>
    <w:lvl w:ilvl="8" w:tplc="6D90CBFC">
      <w:start w:val="1"/>
      <w:numFmt w:val="bullet"/>
      <w:lvlText w:val=""/>
      <w:lvlJc w:val="left"/>
      <w:pPr>
        <w:ind w:left="2880" w:hanging="360"/>
      </w:pPr>
      <w:rPr>
        <w:rFonts w:ascii="Symbol" w:hAnsi="Symbol"/>
      </w:rPr>
    </w:lvl>
  </w:abstractNum>
  <w:abstractNum w:abstractNumId="70"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2"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3"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4"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5"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12D2C8A"/>
    <w:multiLevelType w:val="hybridMultilevel"/>
    <w:tmpl w:val="D54A38C6"/>
    <w:lvl w:ilvl="0" w:tplc="52A04728">
      <w:start w:val="1"/>
      <w:numFmt w:val="lowerLetter"/>
      <w:lvlText w:val="%1."/>
      <w:lvlJc w:val="left"/>
      <w:pPr>
        <w:ind w:left="2400" w:hanging="360"/>
      </w:pPr>
    </w:lvl>
    <w:lvl w:ilvl="1" w:tplc="187EDD80">
      <w:start w:val="1"/>
      <w:numFmt w:val="lowerLetter"/>
      <w:lvlText w:val="%2."/>
      <w:lvlJc w:val="left"/>
      <w:pPr>
        <w:ind w:left="2400" w:hanging="360"/>
      </w:pPr>
    </w:lvl>
    <w:lvl w:ilvl="2" w:tplc="38C68E20">
      <w:start w:val="1"/>
      <w:numFmt w:val="lowerLetter"/>
      <w:lvlText w:val="%3."/>
      <w:lvlJc w:val="left"/>
      <w:pPr>
        <w:ind w:left="2400" w:hanging="360"/>
      </w:pPr>
    </w:lvl>
    <w:lvl w:ilvl="3" w:tplc="F4F86FBA">
      <w:start w:val="1"/>
      <w:numFmt w:val="lowerLetter"/>
      <w:lvlText w:val="%4."/>
      <w:lvlJc w:val="left"/>
      <w:pPr>
        <w:ind w:left="2400" w:hanging="360"/>
      </w:pPr>
    </w:lvl>
    <w:lvl w:ilvl="4" w:tplc="93FE1044">
      <w:start w:val="1"/>
      <w:numFmt w:val="lowerLetter"/>
      <w:lvlText w:val="%5."/>
      <w:lvlJc w:val="left"/>
      <w:pPr>
        <w:ind w:left="2400" w:hanging="360"/>
      </w:pPr>
    </w:lvl>
    <w:lvl w:ilvl="5" w:tplc="5CB85A3E">
      <w:start w:val="1"/>
      <w:numFmt w:val="lowerLetter"/>
      <w:lvlText w:val="%6."/>
      <w:lvlJc w:val="left"/>
      <w:pPr>
        <w:ind w:left="2400" w:hanging="360"/>
      </w:pPr>
    </w:lvl>
    <w:lvl w:ilvl="6" w:tplc="80C21B52">
      <w:start w:val="1"/>
      <w:numFmt w:val="lowerLetter"/>
      <w:lvlText w:val="%7."/>
      <w:lvlJc w:val="left"/>
      <w:pPr>
        <w:ind w:left="2400" w:hanging="360"/>
      </w:pPr>
    </w:lvl>
    <w:lvl w:ilvl="7" w:tplc="679E94B4">
      <w:start w:val="1"/>
      <w:numFmt w:val="lowerLetter"/>
      <w:lvlText w:val="%8."/>
      <w:lvlJc w:val="left"/>
      <w:pPr>
        <w:ind w:left="2400" w:hanging="360"/>
      </w:pPr>
    </w:lvl>
    <w:lvl w:ilvl="8" w:tplc="540601E4">
      <w:start w:val="1"/>
      <w:numFmt w:val="lowerLetter"/>
      <w:lvlText w:val="%9."/>
      <w:lvlJc w:val="left"/>
      <w:pPr>
        <w:ind w:left="2400" w:hanging="360"/>
      </w:pPr>
    </w:lvl>
  </w:abstractNum>
  <w:abstractNum w:abstractNumId="78" w15:restartNumberingAfterBreak="0">
    <w:nsid w:val="11FD3EE2"/>
    <w:multiLevelType w:val="hybridMultilevel"/>
    <w:tmpl w:val="39DE8A4E"/>
    <w:lvl w:ilvl="0" w:tplc="3F18E180">
      <w:start w:val="1"/>
      <w:numFmt w:val="lowerLetter"/>
      <w:lvlText w:val="%1."/>
      <w:lvlJc w:val="left"/>
      <w:pPr>
        <w:ind w:left="2400" w:hanging="360"/>
      </w:pPr>
    </w:lvl>
    <w:lvl w:ilvl="1" w:tplc="89506D90">
      <w:start w:val="1"/>
      <w:numFmt w:val="lowerLetter"/>
      <w:lvlText w:val="%2."/>
      <w:lvlJc w:val="left"/>
      <w:pPr>
        <w:ind w:left="2400" w:hanging="360"/>
      </w:pPr>
    </w:lvl>
    <w:lvl w:ilvl="2" w:tplc="B0DEAB1A">
      <w:start w:val="1"/>
      <w:numFmt w:val="lowerLetter"/>
      <w:lvlText w:val="%3."/>
      <w:lvlJc w:val="left"/>
      <w:pPr>
        <w:ind w:left="2400" w:hanging="360"/>
      </w:pPr>
    </w:lvl>
    <w:lvl w:ilvl="3" w:tplc="75D25636">
      <w:start w:val="1"/>
      <w:numFmt w:val="lowerLetter"/>
      <w:lvlText w:val="%4."/>
      <w:lvlJc w:val="left"/>
      <w:pPr>
        <w:ind w:left="2400" w:hanging="360"/>
      </w:pPr>
    </w:lvl>
    <w:lvl w:ilvl="4" w:tplc="B128E55A">
      <w:start w:val="1"/>
      <w:numFmt w:val="lowerLetter"/>
      <w:lvlText w:val="%5."/>
      <w:lvlJc w:val="left"/>
      <w:pPr>
        <w:ind w:left="2400" w:hanging="360"/>
      </w:pPr>
    </w:lvl>
    <w:lvl w:ilvl="5" w:tplc="326E27FC">
      <w:start w:val="1"/>
      <w:numFmt w:val="lowerLetter"/>
      <w:lvlText w:val="%6."/>
      <w:lvlJc w:val="left"/>
      <w:pPr>
        <w:ind w:left="2400" w:hanging="360"/>
      </w:pPr>
    </w:lvl>
    <w:lvl w:ilvl="6" w:tplc="7BE0BDAC">
      <w:start w:val="1"/>
      <w:numFmt w:val="lowerLetter"/>
      <w:lvlText w:val="%7."/>
      <w:lvlJc w:val="left"/>
      <w:pPr>
        <w:ind w:left="2400" w:hanging="360"/>
      </w:pPr>
    </w:lvl>
    <w:lvl w:ilvl="7" w:tplc="10E0BA4C">
      <w:start w:val="1"/>
      <w:numFmt w:val="lowerLetter"/>
      <w:lvlText w:val="%8."/>
      <w:lvlJc w:val="left"/>
      <w:pPr>
        <w:ind w:left="2400" w:hanging="360"/>
      </w:pPr>
    </w:lvl>
    <w:lvl w:ilvl="8" w:tplc="A748FD7C">
      <w:start w:val="1"/>
      <w:numFmt w:val="lowerLetter"/>
      <w:lvlText w:val="%9."/>
      <w:lvlJc w:val="left"/>
      <w:pPr>
        <w:ind w:left="2400" w:hanging="360"/>
      </w:pPr>
    </w:lvl>
  </w:abstractNum>
  <w:abstractNum w:abstractNumId="79"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1"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E7109F"/>
    <w:multiLevelType w:val="hybridMultilevel"/>
    <w:tmpl w:val="AE1607E6"/>
    <w:lvl w:ilvl="0" w:tplc="3FD683C4">
      <w:start w:val="1"/>
      <w:numFmt w:val="bullet"/>
      <w:lvlText w:val=""/>
      <w:lvlJc w:val="left"/>
      <w:pPr>
        <w:ind w:left="2880" w:hanging="360"/>
      </w:pPr>
      <w:rPr>
        <w:rFonts w:ascii="Symbol" w:hAnsi="Symbol"/>
      </w:rPr>
    </w:lvl>
    <w:lvl w:ilvl="1" w:tplc="6982F968">
      <w:start w:val="1"/>
      <w:numFmt w:val="bullet"/>
      <w:lvlText w:val=""/>
      <w:lvlJc w:val="left"/>
      <w:pPr>
        <w:ind w:left="2880" w:hanging="360"/>
      </w:pPr>
      <w:rPr>
        <w:rFonts w:ascii="Symbol" w:hAnsi="Symbol"/>
      </w:rPr>
    </w:lvl>
    <w:lvl w:ilvl="2" w:tplc="B40E2A54">
      <w:start w:val="1"/>
      <w:numFmt w:val="bullet"/>
      <w:lvlText w:val=""/>
      <w:lvlJc w:val="left"/>
      <w:pPr>
        <w:ind w:left="2880" w:hanging="360"/>
      </w:pPr>
      <w:rPr>
        <w:rFonts w:ascii="Symbol" w:hAnsi="Symbol"/>
      </w:rPr>
    </w:lvl>
    <w:lvl w:ilvl="3" w:tplc="1CCAE9DE">
      <w:start w:val="1"/>
      <w:numFmt w:val="bullet"/>
      <w:lvlText w:val=""/>
      <w:lvlJc w:val="left"/>
      <w:pPr>
        <w:ind w:left="2880" w:hanging="360"/>
      </w:pPr>
      <w:rPr>
        <w:rFonts w:ascii="Symbol" w:hAnsi="Symbol"/>
      </w:rPr>
    </w:lvl>
    <w:lvl w:ilvl="4" w:tplc="A8FC7438">
      <w:start w:val="1"/>
      <w:numFmt w:val="bullet"/>
      <w:lvlText w:val=""/>
      <w:lvlJc w:val="left"/>
      <w:pPr>
        <w:ind w:left="2880" w:hanging="360"/>
      </w:pPr>
      <w:rPr>
        <w:rFonts w:ascii="Symbol" w:hAnsi="Symbol"/>
      </w:rPr>
    </w:lvl>
    <w:lvl w:ilvl="5" w:tplc="EAB00328">
      <w:start w:val="1"/>
      <w:numFmt w:val="bullet"/>
      <w:lvlText w:val=""/>
      <w:lvlJc w:val="left"/>
      <w:pPr>
        <w:ind w:left="2880" w:hanging="360"/>
      </w:pPr>
      <w:rPr>
        <w:rFonts w:ascii="Symbol" w:hAnsi="Symbol"/>
      </w:rPr>
    </w:lvl>
    <w:lvl w:ilvl="6" w:tplc="4CEA19C4">
      <w:start w:val="1"/>
      <w:numFmt w:val="bullet"/>
      <w:lvlText w:val=""/>
      <w:lvlJc w:val="left"/>
      <w:pPr>
        <w:ind w:left="2880" w:hanging="360"/>
      </w:pPr>
      <w:rPr>
        <w:rFonts w:ascii="Symbol" w:hAnsi="Symbol"/>
      </w:rPr>
    </w:lvl>
    <w:lvl w:ilvl="7" w:tplc="FC641494">
      <w:start w:val="1"/>
      <w:numFmt w:val="bullet"/>
      <w:lvlText w:val=""/>
      <w:lvlJc w:val="left"/>
      <w:pPr>
        <w:ind w:left="2880" w:hanging="360"/>
      </w:pPr>
      <w:rPr>
        <w:rFonts w:ascii="Symbol" w:hAnsi="Symbol"/>
      </w:rPr>
    </w:lvl>
    <w:lvl w:ilvl="8" w:tplc="CABC34D8">
      <w:start w:val="1"/>
      <w:numFmt w:val="bullet"/>
      <w:lvlText w:val=""/>
      <w:lvlJc w:val="left"/>
      <w:pPr>
        <w:ind w:left="2880" w:hanging="360"/>
      </w:pPr>
      <w:rPr>
        <w:rFonts w:ascii="Symbol" w:hAnsi="Symbol"/>
      </w:rPr>
    </w:lvl>
  </w:abstractNum>
  <w:abstractNum w:abstractNumId="83"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4"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5"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6"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7"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20EC3CA5"/>
    <w:multiLevelType w:val="hybridMultilevel"/>
    <w:tmpl w:val="6DBC3DE2"/>
    <w:lvl w:ilvl="0" w:tplc="66E4C1C4">
      <w:start w:val="1"/>
      <w:numFmt w:val="decimal"/>
      <w:lvlText w:val="%1."/>
      <w:lvlJc w:val="left"/>
      <w:pPr>
        <w:ind w:left="1060" w:hanging="360"/>
      </w:pPr>
    </w:lvl>
    <w:lvl w:ilvl="1" w:tplc="2C285866">
      <w:start w:val="1"/>
      <w:numFmt w:val="decimal"/>
      <w:lvlText w:val="%2."/>
      <w:lvlJc w:val="left"/>
      <w:pPr>
        <w:ind w:left="1060" w:hanging="360"/>
      </w:pPr>
    </w:lvl>
    <w:lvl w:ilvl="2" w:tplc="B9D81044">
      <w:start w:val="1"/>
      <w:numFmt w:val="decimal"/>
      <w:lvlText w:val="%3."/>
      <w:lvlJc w:val="left"/>
      <w:pPr>
        <w:ind w:left="1060" w:hanging="360"/>
      </w:pPr>
    </w:lvl>
    <w:lvl w:ilvl="3" w:tplc="44584C10">
      <w:start w:val="1"/>
      <w:numFmt w:val="decimal"/>
      <w:lvlText w:val="%4."/>
      <w:lvlJc w:val="left"/>
      <w:pPr>
        <w:ind w:left="1060" w:hanging="360"/>
      </w:pPr>
    </w:lvl>
    <w:lvl w:ilvl="4" w:tplc="51DE353A">
      <w:start w:val="1"/>
      <w:numFmt w:val="decimal"/>
      <w:lvlText w:val="%5."/>
      <w:lvlJc w:val="left"/>
      <w:pPr>
        <w:ind w:left="1060" w:hanging="360"/>
      </w:pPr>
    </w:lvl>
    <w:lvl w:ilvl="5" w:tplc="6A6AD824">
      <w:start w:val="1"/>
      <w:numFmt w:val="decimal"/>
      <w:lvlText w:val="%6."/>
      <w:lvlJc w:val="left"/>
      <w:pPr>
        <w:ind w:left="1060" w:hanging="360"/>
      </w:pPr>
    </w:lvl>
    <w:lvl w:ilvl="6" w:tplc="60FE76CA">
      <w:start w:val="1"/>
      <w:numFmt w:val="decimal"/>
      <w:lvlText w:val="%7."/>
      <w:lvlJc w:val="left"/>
      <w:pPr>
        <w:ind w:left="1060" w:hanging="360"/>
      </w:pPr>
    </w:lvl>
    <w:lvl w:ilvl="7" w:tplc="B100BAAA">
      <w:start w:val="1"/>
      <w:numFmt w:val="decimal"/>
      <w:lvlText w:val="%8."/>
      <w:lvlJc w:val="left"/>
      <w:pPr>
        <w:ind w:left="1060" w:hanging="360"/>
      </w:pPr>
    </w:lvl>
    <w:lvl w:ilvl="8" w:tplc="99303F40">
      <w:start w:val="1"/>
      <w:numFmt w:val="decimal"/>
      <w:lvlText w:val="%9."/>
      <w:lvlJc w:val="left"/>
      <w:pPr>
        <w:ind w:left="1060" w:hanging="360"/>
      </w:pPr>
    </w:lvl>
  </w:abstractNum>
  <w:abstractNum w:abstractNumId="90"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1"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3"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4"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5" w15:restartNumberingAfterBreak="0">
    <w:nsid w:val="2E3F5DE7"/>
    <w:multiLevelType w:val="hybridMultilevel"/>
    <w:tmpl w:val="7F54244A"/>
    <w:lvl w:ilvl="0" w:tplc="A88C9FF4">
      <w:start w:val="1"/>
      <w:numFmt w:val="lowerLetter"/>
      <w:lvlText w:val="%1."/>
      <w:lvlJc w:val="left"/>
      <w:pPr>
        <w:ind w:left="2400" w:hanging="360"/>
      </w:pPr>
    </w:lvl>
    <w:lvl w:ilvl="1" w:tplc="C768715C">
      <w:start w:val="1"/>
      <w:numFmt w:val="lowerLetter"/>
      <w:lvlText w:val="%2."/>
      <w:lvlJc w:val="left"/>
      <w:pPr>
        <w:ind w:left="2400" w:hanging="360"/>
      </w:pPr>
    </w:lvl>
    <w:lvl w:ilvl="2" w:tplc="40080540">
      <w:start w:val="1"/>
      <w:numFmt w:val="lowerLetter"/>
      <w:lvlText w:val="%3."/>
      <w:lvlJc w:val="left"/>
      <w:pPr>
        <w:ind w:left="2400" w:hanging="360"/>
      </w:pPr>
    </w:lvl>
    <w:lvl w:ilvl="3" w:tplc="ABD45258">
      <w:start w:val="1"/>
      <w:numFmt w:val="lowerLetter"/>
      <w:lvlText w:val="%4."/>
      <w:lvlJc w:val="left"/>
      <w:pPr>
        <w:ind w:left="2400" w:hanging="360"/>
      </w:pPr>
    </w:lvl>
    <w:lvl w:ilvl="4" w:tplc="73A885BA">
      <w:start w:val="1"/>
      <w:numFmt w:val="lowerLetter"/>
      <w:lvlText w:val="%5."/>
      <w:lvlJc w:val="left"/>
      <w:pPr>
        <w:ind w:left="2400" w:hanging="360"/>
      </w:pPr>
    </w:lvl>
    <w:lvl w:ilvl="5" w:tplc="C4068F16">
      <w:start w:val="1"/>
      <w:numFmt w:val="lowerLetter"/>
      <w:lvlText w:val="%6."/>
      <w:lvlJc w:val="left"/>
      <w:pPr>
        <w:ind w:left="2400" w:hanging="360"/>
      </w:pPr>
    </w:lvl>
    <w:lvl w:ilvl="6" w:tplc="D76E5342">
      <w:start w:val="1"/>
      <w:numFmt w:val="lowerLetter"/>
      <w:lvlText w:val="%7."/>
      <w:lvlJc w:val="left"/>
      <w:pPr>
        <w:ind w:left="2400" w:hanging="360"/>
      </w:pPr>
    </w:lvl>
    <w:lvl w:ilvl="7" w:tplc="A04640D6">
      <w:start w:val="1"/>
      <w:numFmt w:val="lowerLetter"/>
      <w:lvlText w:val="%8."/>
      <w:lvlJc w:val="left"/>
      <w:pPr>
        <w:ind w:left="2400" w:hanging="360"/>
      </w:pPr>
    </w:lvl>
    <w:lvl w:ilvl="8" w:tplc="A69A1646">
      <w:start w:val="1"/>
      <w:numFmt w:val="lowerLetter"/>
      <w:lvlText w:val="%9."/>
      <w:lvlJc w:val="left"/>
      <w:pPr>
        <w:ind w:left="2400" w:hanging="360"/>
      </w:pPr>
    </w:lvl>
  </w:abstractNum>
  <w:abstractNum w:abstractNumId="96"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7" w15:restartNumberingAfterBreak="0">
    <w:nsid w:val="333A0422"/>
    <w:multiLevelType w:val="hybridMultilevel"/>
    <w:tmpl w:val="4614D0A0"/>
    <w:lvl w:ilvl="0" w:tplc="1AF8EF64">
      <w:start w:val="1"/>
      <w:numFmt w:val="decimal"/>
      <w:lvlText w:val="%1."/>
      <w:lvlJc w:val="left"/>
      <w:pPr>
        <w:ind w:left="712" w:hanging="428"/>
      </w:pPr>
      <w:rPr>
        <w:rFonts w:asciiTheme="minorHAnsi" w:eastAsia="Trebuchet MS" w:hAnsiTheme="minorHAnsi" w:cstheme="minorHAnsi" w:hint="default"/>
        <w:b w:val="0"/>
        <w:bCs w:val="0"/>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8"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9" w15:restartNumberingAfterBreak="0">
    <w:nsid w:val="36CC64FD"/>
    <w:multiLevelType w:val="hybridMultilevel"/>
    <w:tmpl w:val="2AF0C466"/>
    <w:lvl w:ilvl="0" w:tplc="89EEDFBE">
      <w:start w:val="2"/>
      <w:numFmt w:val="decimal"/>
      <w:lvlText w:val="%1."/>
      <w:lvlJc w:val="left"/>
      <w:pPr>
        <w:ind w:left="788" w:hanging="428"/>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7C84076"/>
    <w:multiLevelType w:val="hybridMultilevel"/>
    <w:tmpl w:val="82964072"/>
    <w:lvl w:ilvl="0" w:tplc="B94E848E">
      <w:start w:val="1"/>
      <w:numFmt w:val="lowerLetter"/>
      <w:lvlText w:val="%1."/>
      <w:lvlJc w:val="left"/>
      <w:pPr>
        <w:ind w:left="2400" w:hanging="360"/>
      </w:pPr>
    </w:lvl>
    <w:lvl w:ilvl="1" w:tplc="9D0081F4">
      <w:start w:val="1"/>
      <w:numFmt w:val="lowerLetter"/>
      <w:lvlText w:val="%2."/>
      <w:lvlJc w:val="left"/>
      <w:pPr>
        <w:ind w:left="2400" w:hanging="360"/>
      </w:pPr>
    </w:lvl>
    <w:lvl w:ilvl="2" w:tplc="08B2DDEE">
      <w:start w:val="1"/>
      <w:numFmt w:val="lowerLetter"/>
      <w:lvlText w:val="%3."/>
      <w:lvlJc w:val="left"/>
      <w:pPr>
        <w:ind w:left="2400" w:hanging="360"/>
      </w:pPr>
    </w:lvl>
    <w:lvl w:ilvl="3" w:tplc="AF7216DE">
      <w:start w:val="1"/>
      <w:numFmt w:val="lowerLetter"/>
      <w:lvlText w:val="%4."/>
      <w:lvlJc w:val="left"/>
      <w:pPr>
        <w:ind w:left="2400" w:hanging="360"/>
      </w:pPr>
    </w:lvl>
    <w:lvl w:ilvl="4" w:tplc="A5EE440A">
      <w:start w:val="1"/>
      <w:numFmt w:val="lowerLetter"/>
      <w:lvlText w:val="%5."/>
      <w:lvlJc w:val="left"/>
      <w:pPr>
        <w:ind w:left="2400" w:hanging="360"/>
      </w:pPr>
    </w:lvl>
    <w:lvl w:ilvl="5" w:tplc="A1DC2512">
      <w:start w:val="1"/>
      <w:numFmt w:val="lowerLetter"/>
      <w:lvlText w:val="%6."/>
      <w:lvlJc w:val="left"/>
      <w:pPr>
        <w:ind w:left="2400" w:hanging="360"/>
      </w:pPr>
    </w:lvl>
    <w:lvl w:ilvl="6" w:tplc="685E504C">
      <w:start w:val="1"/>
      <w:numFmt w:val="lowerLetter"/>
      <w:lvlText w:val="%7."/>
      <w:lvlJc w:val="left"/>
      <w:pPr>
        <w:ind w:left="2400" w:hanging="360"/>
      </w:pPr>
    </w:lvl>
    <w:lvl w:ilvl="7" w:tplc="C74EB3A0">
      <w:start w:val="1"/>
      <w:numFmt w:val="lowerLetter"/>
      <w:lvlText w:val="%8."/>
      <w:lvlJc w:val="left"/>
      <w:pPr>
        <w:ind w:left="2400" w:hanging="360"/>
      </w:pPr>
    </w:lvl>
    <w:lvl w:ilvl="8" w:tplc="8316860E">
      <w:start w:val="1"/>
      <w:numFmt w:val="lowerLetter"/>
      <w:lvlText w:val="%9."/>
      <w:lvlJc w:val="left"/>
      <w:pPr>
        <w:ind w:left="2400" w:hanging="360"/>
      </w:pPr>
    </w:lvl>
  </w:abstractNum>
  <w:abstractNum w:abstractNumId="101"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2"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03"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4"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6"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7"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9"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1" w15:restartNumberingAfterBreak="0">
    <w:nsid w:val="461E2AB0"/>
    <w:multiLevelType w:val="multilevel"/>
    <w:tmpl w:val="4740DDA6"/>
    <w:lvl w:ilvl="0">
      <w:start w:val="1"/>
      <w:numFmt w:val="decimal"/>
      <w:lvlText w:val="%1."/>
      <w:lvlJc w:val="left"/>
      <w:pPr>
        <w:tabs>
          <w:tab w:val="num" w:pos="360"/>
        </w:tabs>
        <w:ind w:left="360" w:hanging="360"/>
      </w:pPr>
      <w:rPr>
        <w:rFonts w:asciiTheme="minorHAnsi" w:eastAsia="Calibri" w:hAnsiTheme="minorHAnsi" w:cstheme="minorHAnsi"/>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3"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4"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15" w15:restartNumberingAfterBreak="0">
    <w:nsid w:val="4E2D61A6"/>
    <w:multiLevelType w:val="hybridMultilevel"/>
    <w:tmpl w:val="D70ED244"/>
    <w:lvl w:ilvl="0" w:tplc="2C263A80">
      <w:start w:val="1"/>
      <w:numFmt w:val="decimal"/>
      <w:lvlText w:val="%1)"/>
      <w:lvlJc w:val="left"/>
      <w:pPr>
        <w:ind w:left="1440" w:hanging="360"/>
      </w:pPr>
    </w:lvl>
    <w:lvl w:ilvl="1" w:tplc="CEE22918">
      <w:start w:val="1"/>
      <w:numFmt w:val="decimal"/>
      <w:lvlText w:val="%2)"/>
      <w:lvlJc w:val="left"/>
      <w:pPr>
        <w:ind w:left="1440" w:hanging="360"/>
      </w:pPr>
    </w:lvl>
    <w:lvl w:ilvl="2" w:tplc="E998F03E">
      <w:start w:val="1"/>
      <w:numFmt w:val="decimal"/>
      <w:lvlText w:val="%3)"/>
      <w:lvlJc w:val="left"/>
      <w:pPr>
        <w:ind w:left="1440" w:hanging="360"/>
      </w:pPr>
    </w:lvl>
    <w:lvl w:ilvl="3" w:tplc="3D544204">
      <w:start w:val="1"/>
      <w:numFmt w:val="decimal"/>
      <w:lvlText w:val="%4)"/>
      <w:lvlJc w:val="left"/>
      <w:pPr>
        <w:ind w:left="1440" w:hanging="360"/>
      </w:pPr>
    </w:lvl>
    <w:lvl w:ilvl="4" w:tplc="270EC700">
      <w:start w:val="1"/>
      <w:numFmt w:val="decimal"/>
      <w:lvlText w:val="%5)"/>
      <w:lvlJc w:val="left"/>
      <w:pPr>
        <w:ind w:left="1440" w:hanging="360"/>
      </w:pPr>
    </w:lvl>
    <w:lvl w:ilvl="5" w:tplc="BE5085DE">
      <w:start w:val="1"/>
      <w:numFmt w:val="decimal"/>
      <w:lvlText w:val="%6)"/>
      <w:lvlJc w:val="left"/>
      <w:pPr>
        <w:ind w:left="1440" w:hanging="360"/>
      </w:pPr>
    </w:lvl>
    <w:lvl w:ilvl="6" w:tplc="1F4CFC44">
      <w:start w:val="1"/>
      <w:numFmt w:val="decimal"/>
      <w:lvlText w:val="%7)"/>
      <w:lvlJc w:val="left"/>
      <w:pPr>
        <w:ind w:left="1440" w:hanging="360"/>
      </w:pPr>
    </w:lvl>
    <w:lvl w:ilvl="7" w:tplc="517A0D08">
      <w:start w:val="1"/>
      <w:numFmt w:val="decimal"/>
      <w:lvlText w:val="%8)"/>
      <w:lvlJc w:val="left"/>
      <w:pPr>
        <w:ind w:left="1440" w:hanging="360"/>
      </w:pPr>
    </w:lvl>
    <w:lvl w:ilvl="8" w:tplc="2B42C656">
      <w:start w:val="1"/>
      <w:numFmt w:val="decimal"/>
      <w:lvlText w:val="%9)"/>
      <w:lvlJc w:val="left"/>
      <w:pPr>
        <w:ind w:left="1440" w:hanging="360"/>
      </w:pPr>
    </w:lvl>
  </w:abstractNum>
  <w:abstractNum w:abstractNumId="116"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0"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1"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3" w15:restartNumberingAfterBreak="0">
    <w:nsid w:val="5D525B33"/>
    <w:multiLevelType w:val="hybridMultilevel"/>
    <w:tmpl w:val="0F22D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5"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26"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7"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30" w15:restartNumberingAfterBreak="0">
    <w:nsid w:val="72E049E3"/>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1" w15:restartNumberingAfterBreak="0">
    <w:nsid w:val="75F51BCD"/>
    <w:multiLevelType w:val="hybridMultilevel"/>
    <w:tmpl w:val="6C5A4C2C"/>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2" w15:restartNumberingAfterBreak="0">
    <w:nsid w:val="77B6448D"/>
    <w:multiLevelType w:val="hybridMultilevel"/>
    <w:tmpl w:val="34F0679A"/>
    <w:lvl w:ilvl="0" w:tplc="EC424548">
      <w:start w:val="1"/>
      <w:numFmt w:val="bullet"/>
      <w:lvlText w:val=""/>
      <w:lvlJc w:val="left"/>
      <w:pPr>
        <w:ind w:left="2880" w:hanging="360"/>
      </w:pPr>
      <w:rPr>
        <w:rFonts w:ascii="Symbol" w:hAnsi="Symbol"/>
      </w:rPr>
    </w:lvl>
    <w:lvl w:ilvl="1" w:tplc="37CCEDB6">
      <w:start w:val="1"/>
      <w:numFmt w:val="bullet"/>
      <w:lvlText w:val=""/>
      <w:lvlJc w:val="left"/>
      <w:pPr>
        <w:ind w:left="2880" w:hanging="360"/>
      </w:pPr>
      <w:rPr>
        <w:rFonts w:ascii="Symbol" w:hAnsi="Symbol"/>
      </w:rPr>
    </w:lvl>
    <w:lvl w:ilvl="2" w:tplc="20FCA764">
      <w:start w:val="1"/>
      <w:numFmt w:val="bullet"/>
      <w:lvlText w:val=""/>
      <w:lvlJc w:val="left"/>
      <w:pPr>
        <w:ind w:left="2880" w:hanging="360"/>
      </w:pPr>
      <w:rPr>
        <w:rFonts w:ascii="Symbol" w:hAnsi="Symbol"/>
      </w:rPr>
    </w:lvl>
    <w:lvl w:ilvl="3" w:tplc="50541656">
      <w:start w:val="1"/>
      <w:numFmt w:val="bullet"/>
      <w:lvlText w:val=""/>
      <w:lvlJc w:val="left"/>
      <w:pPr>
        <w:ind w:left="2880" w:hanging="360"/>
      </w:pPr>
      <w:rPr>
        <w:rFonts w:ascii="Symbol" w:hAnsi="Symbol"/>
      </w:rPr>
    </w:lvl>
    <w:lvl w:ilvl="4" w:tplc="3BE2B41A">
      <w:start w:val="1"/>
      <w:numFmt w:val="bullet"/>
      <w:lvlText w:val=""/>
      <w:lvlJc w:val="left"/>
      <w:pPr>
        <w:ind w:left="2880" w:hanging="360"/>
      </w:pPr>
      <w:rPr>
        <w:rFonts w:ascii="Symbol" w:hAnsi="Symbol"/>
      </w:rPr>
    </w:lvl>
    <w:lvl w:ilvl="5" w:tplc="D85CB984">
      <w:start w:val="1"/>
      <w:numFmt w:val="bullet"/>
      <w:lvlText w:val=""/>
      <w:lvlJc w:val="left"/>
      <w:pPr>
        <w:ind w:left="2880" w:hanging="360"/>
      </w:pPr>
      <w:rPr>
        <w:rFonts w:ascii="Symbol" w:hAnsi="Symbol"/>
      </w:rPr>
    </w:lvl>
    <w:lvl w:ilvl="6" w:tplc="77380344">
      <w:start w:val="1"/>
      <w:numFmt w:val="bullet"/>
      <w:lvlText w:val=""/>
      <w:lvlJc w:val="left"/>
      <w:pPr>
        <w:ind w:left="2880" w:hanging="360"/>
      </w:pPr>
      <w:rPr>
        <w:rFonts w:ascii="Symbol" w:hAnsi="Symbol"/>
      </w:rPr>
    </w:lvl>
    <w:lvl w:ilvl="7" w:tplc="B9187268">
      <w:start w:val="1"/>
      <w:numFmt w:val="bullet"/>
      <w:lvlText w:val=""/>
      <w:lvlJc w:val="left"/>
      <w:pPr>
        <w:ind w:left="2880" w:hanging="360"/>
      </w:pPr>
      <w:rPr>
        <w:rFonts w:ascii="Symbol" w:hAnsi="Symbol"/>
      </w:rPr>
    </w:lvl>
    <w:lvl w:ilvl="8" w:tplc="73003258">
      <w:start w:val="1"/>
      <w:numFmt w:val="bullet"/>
      <w:lvlText w:val=""/>
      <w:lvlJc w:val="left"/>
      <w:pPr>
        <w:ind w:left="2880" w:hanging="360"/>
      </w:pPr>
      <w:rPr>
        <w:rFonts w:ascii="Symbol" w:hAnsi="Symbol"/>
      </w:rPr>
    </w:lvl>
  </w:abstractNum>
  <w:abstractNum w:abstractNumId="133"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1447122651">
    <w:abstractNumId w:val="41"/>
  </w:num>
  <w:num w:numId="4" w16cid:durableId="59062410">
    <w:abstractNumId w:val="51"/>
  </w:num>
  <w:num w:numId="5" w16cid:durableId="111362836">
    <w:abstractNumId w:val="109"/>
  </w:num>
  <w:num w:numId="6" w16cid:durableId="1694067433">
    <w:abstractNumId w:val="126"/>
  </w:num>
  <w:num w:numId="7" w16cid:durableId="57173015">
    <w:abstractNumId w:val="133"/>
  </w:num>
  <w:num w:numId="8" w16cid:durableId="1598321513">
    <w:abstractNumId w:val="88"/>
  </w:num>
  <w:num w:numId="9" w16cid:durableId="1279070177">
    <w:abstractNumId w:val="120"/>
  </w:num>
  <w:num w:numId="10" w16cid:durableId="29579147">
    <w:abstractNumId w:val="128"/>
  </w:num>
  <w:num w:numId="11" w16cid:durableId="1709139833">
    <w:abstractNumId w:val="127"/>
  </w:num>
  <w:num w:numId="12" w16cid:durableId="685864541">
    <w:abstractNumId w:val="116"/>
  </w:num>
  <w:num w:numId="13" w16cid:durableId="503277037">
    <w:abstractNumId w:val="118"/>
  </w:num>
  <w:num w:numId="14" w16cid:durableId="1441604978">
    <w:abstractNumId w:val="117"/>
  </w:num>
  <w:num w:numId="15" w16cid:durableId="597830242">
    <w:abstractNumId w:val="84"/>
  </w:num>
  <w:num w:numId="16" w16cid:durableId="979118680">
    <w:abstractNumId w:val="90"/>
  </w:num>
  <w:num w:numId="17" w16cid:durableId="963577208">
    <w:abstractNumId w:val="93"/>
  </w:num>
  <w:num w:numId="18" w16cid:durableId="934829907">
    <w:abstractNumId w:val="114"/>
  </w:num>
  <w:num w:numId="19" w16cid:durableId="1546332735">
    <w:abstractNumId w:val="129"/>
  </w:num>
  <w:num w:numId="20" w16cid:durableId="1899589594">
    <w:abstractNumId w:val="107"/>
  </w:num>
  <w:num w:numId="21" w16cid:durableId="2121141197">
    <w:abstractNumId w:val="104"/>
  </w:num>
  <w:num w:numId="22" w16cid:durableId="2080204710">
    <w:abstractNumId w:val="76"/>
  </w:num>
  <w:num w:numId="23" w16cid:durableId="1768386559">
    <w:abstractNumId w:val="121"/>
  </w:num>
  <w:num w:numId="24" w16cid:durableId="1309743959">
    <w:abstractNumId w:val="91"/>
  </w:num>
  <w:num w:numId="25" w16cid:durableId="1951083640">
    <w:abstractNumId w:val="111"/>
  </w:num>
  <w:num w:numId="26" w16cid:durableId="2144226555">
    <w:abstractNumId w:val="122"/>
  </w:num>
  <w:num w:numId="27" w16cid:durableId="1648046410">
    <w:abstractNumId w:val="86"/>
  </w:num>
  <w:num w:numId="28" w16cid:durableId="575164399">
    <w:abstractNumId w:val="124"/>
  </w:num>
  <w:num w:numId="29" w16cid:durableId="750591241">
    <w:abstractNumId w:val="74"/>
  </w:num>
  <w:num w:numId="30" w16cid:durableId="1317144731">
    <w:abstractNumId w:val="80"/>
  </w:num>
  <w:num w:numId="31" w16cid:durableId="1315405507">
    <w:abstractNumId w:val="71"/>
  </w:num>
  <w:num w:numId="32" w16cid:durableId="1240754118">
    <w:abstractNumId w:val="112"/>
  </w:num>
  <w:num w:numId="33" w16cid:durableId="910848060">
    <w:abstractNumId w:val="130"/>
  </w:num>
  <w:num w:numId="34" w16cid:durableId="1432121890">
    <w:abstractNumId w:val="123"/>
  </w:num>
  <w:num w:numId="35" w16cid:durableId="783572209">
    <w:abstractNumId w:val="101"/>
  </w:num>
  <w:num w:numId="36" w16cid:durableId="295334190">
    <w:abstractNumId w:val="103"/>
  </w:num>
  <w:num w:numId="37" w16cid:durableId="991523461">
    <w:abstractNumId w:val="108"/>
  </w:num>
  <w:num w:numId="38" w16cid:durableId="85227242">
    <w:abstractNumId w:val="94"/>
  </w:num>
  <w:num w:numId="39" w16cid:durableId="1166018742">
    <w:abstractNumId w:val="131"/>
  </w:num>
  <w:num w:numId="40" w16cid:durableId="1165590163">
    <w:abstractNumId w:val="119"/>
  </w:num>
  <w:num w:numId="41" w16cid:durableId="268007102">
    <w:abstractNumId w:val="96"/>
  </w:num>
  <w:num w:numId="42" w16cid:durableId="1574899892">
    <w:abstractNumId w:val="83"/>
  </w:num>
  <w:num w:numId="43" w16cid:durableId="570696237">
    <w:abstractNumId w:val="113"/>
  </w:num>
  <w:num w:numId="44" w16cid:durableId="943079247">
    <w:abstractNumId w:val="68"/>
  </w:num>
  <w:num w:numId="45" w16cid:durableId="966854221">
    <w:abstractNumId w:val="72"/>
  </w:num>
  <w:num w:numId="46" w16cid:durableId="1105081696">
    <w:abstractNumId w:val="105"/>
  </w:num>
  <w:num w:numId="47" w16cid:durableId="499319463">
    <w:abstractNumId w:val="106"/>
  </w:num>
  <w:num w:numId="48" w16cid:durableId="1299804316">
    <w:abstractNumId w:val="98"/>
  </w:num>
  <w:num w:numId="49" w16cid:durableId="638069307">
    <w:abstractNumId w:val="73"/>
  </w:num>
  <w:num w:numId="50" w16cid:durableId="1970934274">
    <w:abstractNumId w:val="87"/>
  </w:num>
  <w:num w:numId="51" w16cid:durableId="1264262679">
    <w:abstractNumId w:val="110"/>
  </w:num>
  <w:num w:numId="52" w16cid:durableId="1444493533">
    <w:abstractNumId w:val="75"/>
  </w:num>
  <w:num w:numId="53" w16cid:durableId="760108451">
    <w:abstractNumId w:val="97"/>
  </w:num>
  <w:num w:numId="54" w16cid:durableId="1480145964">
    <w:abstractNumId w:val="102"/>
  </w:num>
  <w:num w:numId="55" w16cid:durableId="599116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10529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967530">
    <w:abstractNumId w:val="89"/>
  </w:num>
  <w:num w:numId="58" w16cid:durableId="937522212">
    <w:abstractNumId w:val="115"/>
  </w:num>
  <w:num w:numId="59" w16cid:durableId="213279464">
    <w:abstractNumId w:val="78"/>
  </w:num>
  <w:num w:numId="60" w16cid:durableId="2088065230">
    <w:abstractNumId w:val="77"/>
  </w:num>
  <w:num w:numId="61" w16cid:durableId="1311472859">
    <w:abstractNumId w:val="82"/>
  </w:num>
  <w:num w:numId="62" w16cid:durableId="113908994">
    <w:abstractNumId w:val="69"/>
  </w:num>
  <w:num w:numId="63" w16cid:durableId="1741830354">
    <w:abstractNumId w:val="132"/>
  </w:num>
  <w:num w:numId="64" w16cid:durableId="537668089">
    <w:abstractNumId w:val="100"/>
  </w:num>
  <w:num w:numId="65" w16cid:durableId="1991012081">
    <w:abstractNumId w:val="95"/>
  </w:num>
  <w:num w:numId="66" w16cid:durableId="1222212857">
    <w:abstractNumId w:val="125"/>
    <w:lvlOverride w:ilvl="0">
      <w:startOverride w:val="1"/>
    </w:lvlOverride>
    <w:lvlOverride w:ilvl="1">
      <w:startOverride w:val="1"/>
    </w:lvlOverride>
    <w:lvlOverride w:ilvl="2"/>
    <w:lvlOverride w:ilvl="3"/>
    <w:lvlOverride w:ilvl="4"/>
    <w:lvlOverride w:ilvl="5"/>
    <w:lvlOverride w:ilvl="6"/>
    <w:lvlOverride w:ilvl="7"/>
    <w:lvlOverride w:ilvl="8"/>
  </w:num>
  <w:num w:numId="67" w16cid:durableId="21262644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7428772">
    <w:abstractNumId w:val="9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297"/>
    <w:rsid w:val="00007DAE"/>
    <w:rsid w:val="00007FC4"/>
    <w:rsid w:val="00011861"/>
    <w:rsid w:val="00011CF6"/>
    <w:rsid w:val="00012617"/>
    <w:rsid w:val="00012FF1"/>
    <w:rsid w:val="000136FB"/>
    <w:rsid w:val="00013C88"/>
    <w:rsid w:val="00014331"/>
    <w:rsid w:val="00014A29"/>
    <w:rsid w:val="00015490"/>
    <w:rsid w:val="000158A2"/>
    <w:rsid w:val="000159B2"/>
    <w:rsid w:val="00015D31"/>
    <w:rsid w:val="00015E0D"/>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27F79"/>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C6D"/>
    <w:rsid w:val="00070533"/>
    <w:rsid w:val="00070596"/>
    <w:rsid w:val="00070B0E"/>
    <w:rsid w:val="00070D26"/>
    <w:rsid w:val="00071A55"/>
    <w:rsid w:val="00071D31"/>
    <w:rsid w:val="0007215B"/>
    <w:rsid w:val="0007234E"/>
    <w:rsid w:val="000726DC"/>
    <w:rsid w:val="00073283"/>
    <w:rsid w:val="0007477A"/>
    <w:rsid w:val="00074E12"/>
    <w:rsid w:val="000751BB"/>
    <w:rsid w:val="0007546F"/>
    <w:rsid w:val="00075A0F"/>
    <w:rsid w:val="00075EE9"/>
    <w:rsid w:val="000764B3"/>
    <w:rsid w:val="00076B33"/>
    <w:rsid w:val="00076C56"/>
    <w:rsid w:val="000772A4"/>
    <w:rsid w:val="000774EF"/>
    <w:rsid w:val="00077A65"/>
    <w:rsid w:val="00077F21"/>
    <w:rsid w:val="00080B83"/>
    <w:rsid w:val="00081394"/>
    <w:rsid w:val="00082417"/>
    <w:rsid w:val="000826B5"/>
    <w:rsid w:val="00082824"/>
    <w:rsid w:val="00082FA0"/>
    <w:rsid w:val="00083654"/>
    <w:rsid w:val="000838AA"/>
    <w:rsid w:val="00083DD1"/>
    <w:rsid w:val="00084306"/>
    <w:rsid w:val="00084347"/>
    <w:rsid w:val="00084AD9"/>
    <w:rsid w:val="00085E7D"/>
    <w:rsid w:val="0008697B"/>
    <w:rsid w:val="00090543"/>
    <w:rsid w:val="00090D91"/>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42BD"/>
    <w:rsid w:val="000B505F"/>
    <w:rsid w:val="000B5160"/>
    <w:rsid w:val="000B556F"/>
    <w:rsid w:val="000B56DA"/>
    <w:rsid w:val="000B5C88"/>
    <w:rsid w:val="000B6273"/>
    <w:rsid w:val="000C02E1"/>
    <w:rsid w:val="000C0B27"/>
    <w:rsid w:val="000C2F21"/>
    <w:rsid w:val="000C3863"/>
    <w:rsid w:val="000C3F71"/>
    <w:rsid w:val="000C5E77"/>
    <w:rsid w:val="000C5F49"/>
    <w:rsid w:val="000C7338"/>
    <w:rsid w:val="000C7670"/>
    <w:rsid w:val="000D06ED"/>
    <w:rsid w:val="000D0ECB"/>
    <w:rsid w:val="000D0F08"/>
    <w:rsid w:val="000D11FC"/>
    <w:rsid w:val="000D1621"/>
    <w:rsid w:val="000D2724"/>
    <w:rsid w:val="000D3DA9"/>
    <w:rsid w:val="000D3EB7"/>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1C15"/>
    <w:rsid w:val="000E288A"/>
    <w:rsid w:val="000E28F5"/>
    <w:rsid w:val="000E292A"/>
    <w:rsid w:val="000E3D7C"/>
    <w:rsid w:val="000E4136"/>
    <w:rsid w:val="000E41AF"/>
    <w:rsid w:val="000E45B4"/>
    <w:rsid w:val="000E4742"/>
    <w:rsid w:val="000E4BA7"/>
    <w:rsid w:val="000E5F6B"/>
    <w:rsid w:val="000E6265"/>
    <w:rsid w:val="000E655B"/>
    <w:rsid w:val="000E67F8"/>
    <w:rsid w:val="000E7155"/>
    <w:rsid w:val="000E7211"/>
    <w:rsid w:val="000F1C94"/>
    <w:rsid w:val="000F3AFD"/>
    <w:rsid w:val="000F3F1B"/>
    <w:rsid w:val="000F4263"/>
    <w:rsid w:val="000F77A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07C3F"/>
    <w:rsid w:val="0011053A"/>
    <w:rsid w:val="00111FBB"/>
    <w:rsid w:val="001129A4"/>
    <w:rsid w:val="00112FCD"/>
    <w:rsid w:val="001131F9"/>
    <w:rsid w:val="001133B3"/>
    <w:rsid w:val="00113604"/>
    <w:rsid w:val="00113B9E"/>
    <w:rsid w:val="00113F41"/>
    <w:rsid w:val="001144E4"/>
    <w:rsid w:val="0011455A"/>
    <w:rsid w:val="001146BE"/>
    <w:rsid w:val="00114932"/>
    <w:rsid w:val="00114C43"/>
    <w:rsid w:val="00114DE0"/>
    <w:rsid w:val="001156D4"/>
    <w:rsid w:val="001171E9"/>
    <w:rsid w:val="00121071"/>
    <w:rsid w:val="00121BD2"/>
    <w:rsid w:val="00122438"/>
    <w:rsid w:val="00122F1B"/>
    <w:rsid w:val="00122F5E"/>
    <w:rsid w:val="00124A39"/>
    <w:rsid w:val="00125949"/>
    <w:rsid w:val="0012596D"/>
    <w:rsid w:val="00126AEB"/>
    <w:rsid w:val="00127F90"/>
    <w:rsid w:val="00130AE1"/>
    <w:rsid w:val="0013124D"/>
    <w:rsid w:val="0013186F"/>
    <w:rsid w:val="00131B98"/>
    <w:rsid w:val="00131CC1"/>
    <w:rsid w:val="001346A4"/>
    <w:rsid w:val="0013524A"/>
    <w:rsid w:val="00135473"/>
    <w:rsid w:val="00135FCA"/>
    <w:rsid w:val="0013666B"/>
    <w:rsid w:val="001366D5"/>
    <w:rsid w:val="001369C8"/>
    <w:rsid w:val="00136B2A"/>
    <w:rsid w:val="00136F34"/>
    <w:rsid w:val="00137856"/>
    <w:rsid w:val="00137869"/>
    <w:rsid w:val="00140C36"/>
    <w:rsid w:val="00141394"/>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CAD"/>
    <w:rsid w:val="00156EDD"/>
    <w:rsid w:val="001571E8"/>
    <w:rsid w:val="001572FF"/>
    <w:rsid w:val="0015753B"/>
    <w:rsid w:val="001612B1"/>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77374"/>
    <w:rsid w:val="001811E8"/>
    <w:rsid w:val="0018165F"/>
    <w:rsid w:val="001824F7"/>
    <w:rsid w:val="00183281"/>
    <w:rsid w:val="00183840"/>
    <w:rsid w:val="00183B5D"/>
    <w:rsid w:val="001843EA"/>
    <w:rsid w:val="00184B2D"/>
    <w:rsid w:val="001869F0"/>
    <w:rsid w:val="00186E8E"/>
    <w:rsid w:val="00187813"/>
    <w:rsid w:val="001902DD"/>
    <w:rsid w:val="001907E5"/>
    <w:rsid w:val="00191621"/>
    <w:rsid w:val="001916DF"/>
    <w:rsid w:val="001919DB"/>
    <w:rsid w:val="00193193"/>
    <w:rsid w:val="00193CF5"/>
    <w:rsid w:val="00194664"/>
    <w:rsid w:val="001951C1"/>
    <w:rsid w:val="00195280"/>
    <w:rsid w:val="0019680E"/>
    <w:rsid w:val="001974FC"/>
    <w:rsid w:val="001A0754"/>
    <w:rsid w:val="001A10CB"/>
    <w:rsid w:val="001A1662"/>
    <w:rsid w:val="001A1EEE"/>
    <w:rsid w:val="001A1F5E"/>
    <w:rsid w:val="001A2B0D"/>
    <w:rsid w:val="001A2E77"/>
    <w:rsid w:val="001A3FBA"/>
    <w:rsid w:val="001A498F"/>
    <w:rsid w:val="001A4F37"/>
    <w:rsid w:val="001A5314"/>
    <w:rsid w:val="001A59A0"/>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0B8D"/>
    <w:rsid w:val="001D115D"/>
    <w:rsid w:val="001D1198"/>
    <w:rsid w:val="001D12B2"/>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6FEA"/>
    <w:rsid w:val="001E7373"/>
    <w:rsid w:val="001E7547"/>
    <w:rsid w:val="001E7D0B"/>
    <w:rsid w:val="001F0867"/>
    <w:rsid w:val="001F0C67"/>
    <w:rsid w:val="001F1781"/>
    <w:rsid w:val="001F1F66"/>
    <w:rsid w:val="001F220C"/>
    <w:rsid w:val="001F2DB7"/>
    <w:rsid w:val="001F32C0"/>
    <w:rsid w:val="001F34CF"/>
    <w:rsid w:val="001F5BA8"/>
    <w:rsid w:val="001F5CD5"/>
    <w:rsid w:val="001F5F67"/>
    <w:rsid w:val="001F6550"/>
    <w:rsid w:val="001F66DB"/>
    <w:rsid w:val="001F67E6"/>
    <w:rsid w:val="001F725A"/>
    <w:rsid w:val="001F783D"/>
    <w:rsid w:val="001F7DF8"/>
    <w:rsid w:val="0020064D"/>
    <w:rsid w:val="0020066F"/>
    <w:rsid w:val="00200CEC"/>
    <w:rsid w:val="0020230C"/>
    <w:rsid w:val="002025B9"/>
    <w:rsid w:val="00202771"/>
    <w:rsid w:val="00202B47"/>
    <w:rsid w:val="00203230"/>
    <w:rsid w:val="00203D04"/>
    <w:rsid w:val="0020450C"/>
    <w:rsid w:val="00204A4B"/>
    <w:rsid w:val="00204F18"/>
    <w:rsid w:val="002053DF"/>
    <w:rsid w:val="002054D5"/>
    <w:rsid w:val="0020666C"/>
    <w:rsid w:val="0021010E"/>
    <w:rsid w:val="0021092B"/>
    <w:rsid w:val="00210B0F"/>
    <w:rsid w:val="00211692"/>
    <w:rsid w:val="00211EC3"/>
    <w:rsid w:val="002120D3"/>
    <w:rsid w:val="00212AC9"/>
    <w:rsid w:val="00213818"/>
    <w:rsid w:val="00213885"/>
    <w:rsid w:val="00214E6E"/>
    <w:rsid w:val="0021575D"/>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5303"/>
    <w:rsid w:val="00237A12"/>
    <w:rsid w:val="002404F5"/>
    <w:rsid w:val="002406FE"/>
    <w:rsid w:val="002408EE"/>
    <w:rsid w:val="00241550"/>
    <w:rsid w:val="002429C5"/>
    <w:rsid w:val="0024337A"/>
    <w:rsid w:val="00243801"/>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3A8A"/>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73A"/>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493D"/>
    <w:rsid w:val="0029504D"/>
    <w:rsid w:val="00295C65"/>
    <w:rsid w:val="00297647"/>
    <w:rsid w:val="00297C3B"/>
    <w:rsid w:val="00297E66"/>
    <w:rsid w:val="00297F7F"/>
    <w:rsid w:val="002A08E2"/>
    <w:rsid w:val="002A0EB9"/>
    <w:rsid w:val="002A1388"/>
    <w:rsid w:val="002A1B66"/>
    <w:rsid w:val="002A2A2F"/>
    <w:rsid w:val="002A2C63"/>
    <w:rsid w:val="002A49F2"/>
    <w:rsid w:val="002A65AE"/>
    <w:rsid w:val="002A6E59"/>
    <w:rsid w:val="002A74CD"/>
    <w:rsid w:val="002A98B2"/>
    <w:rsid w:val="002B01E5"/>
    <w:rsid w:val="002B066B"/>
    <w:rsid w:val="002B28B9"/>
    <w:rsid w:val="002B29E6"/>
    <w:rsid w:val="002B3792"/>
    <w:rsid w:val="002B417C"/>
    <w:rsid w:val="002B448C"/>
    <w:rsid w:val="002B4C2A"/>
    <w:rsid w:val="002B5A88"/>
    <w:rsid w:val="002B5FD6"/>
    <w:rsid w:val="002B66DD"/>
    <w:rsid w:val="002B6A5C"/>
    <w:rsid w:val="002B6CC8"/>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469"/>
    <w:rsid w:val="002C7665"/>
    <w:rsid w:val="002C7A4B"/>
    <w:rsid w:val="002C7E81"/>
    <w:rsid w:val="002D02BA"/>
    <w:rsid w:val="002D1728"/>
    <w:rsid w:val="002D1AE3"/>
    <w:rsid w:val="002D1BEC"/>
    <w:rsid w:val="002D1EB9"/>
    <w:rsid w:val="002D2708"/>
    <w:rsid w:val="002D2D4B"/>
    <w:rsid w:val="002D3BDC"/>
    <w:rsid w:val="002D3E44"/>
    <w:rsid w:val="002D5EA8"/>
    <w:rsid w:val="002D6985"/>
    <w:rsid w:val="002D6E21"/>
    <w:rsid w:val="002D72EA"/>
    <w:rsid w:val="002D7342"/>
    <w:rsid w:val="002D7593"/>
    <w:rsid w:val="002D79CA"/>
    <w:rsid w:val="002E096E"/>
    <w:rsid w:val="002E0C50"/>
    <w:rsid w:val="002E1E5E"/>
    <w:rsid w:val="002E2383"/>
    <w:rsid w:val="002E2648"/>
    <w:rsid w:val="002E4423"/>
    <w:rsid w:val="002E4787"/>
    <w:rsid w:val="002E47E1"/>
    <w:rsid w:val="002E493F"/>
    <w:rsid w:val="002E5ECC"/>
    <w:rsid w:val="002E636C"/>
    <w:rsid w:val="002E69B2"/>
    <w:rsid w:val="002E6C2E"/>
    <w:rsid w:val="002E77B0"/>
    <w:rsid w:val="002E7CBD"/>
    <w:rsid w:val="002E7DB3"/>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9AE"/>
    <w:rsid w:val="002F7F75"/>
    <w:rsid w:val="002F7FE3"/>
    <w:rsid w:val="003000AB"/>
    <w:rsid w:val="003009AD"/>
    <w:rsid w:val="00300D35"/>
    <w:rsid w:val="00302DDD"/>
    <w:rsid w:val="00303DDA"/>
    <w:rsid w:val="00304847"/>
    <w:rsid w:val="00304CEE"/>
    <w:rsid w:val="003055A9"/>
    <w:rsid w:val="00305F70"/>
    <w:rsid w:val="00306C64"/>
    <w:rsid w:val="00306C93"/>
    <w:rsid w:val="003072E6"/>
    <w:rsid w:val="00307592"/>
    <w:rsid w:val="00307BCA"/>
    <w:rsid w:val="00311BF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7E4"/>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88F"/>
    <w:rsid w:val="00336C59"/>
    <w:rsid w:val="003371E7"/>
    <w:rsid w:val="00337480"/>
    <w:rsid w:val="00337643"/>
    <w:rsid w:val="00337D91"/>
    <w:rsid w:val="003405CA"/>
    <w:rsid w:val="00341462"/>
    <w:rsid w:val="00341656"/>
    <w:rsid w:val="00341CD6"/>
    <w:rsid w:val="003423E1"/>
    <w:rsid w:val="003424B6"/>
    <w:rsid w:val="00343000"/>
    <w:rsid w:val="003434CA"/>
    <w:rsid w:val="00343FD7"/>
    <w:rsid w:val="00345AF9"/>
    <w:rsid w:val="003461AC"/>
    <w:rsid w:val="00346D6A"/>
    <w:rsid w:val="00347206"/>
    <w:rsid w:val="003475A3"/>
    <w:rsid w:val="00350D91"/>
    <w:rsid w:val="00352DCB"/>
    <w:rsid w:val="00352F32"/>
    <w:rsid w:val="00353609"/>
    <w:rsid w:val="00353D98"/>
    <w:rsid w:val="00354094"/>
    <w:rsid w:val="00354ABE"/>
    <w:rsid w:val="00355465"/>
    <w:rsid w:val="0035690B"/>
    <w:rsid w:val="00356E1E"/>
    <w:rsid w:val="00357BA5"/>
    <w:rsid w:val="00357EFD"/>
    <w:rsid w:val="003604DF"/>
    <w:rsid w:val="003605A8"/>
    <w:rsid w:val="0036068A"/>
    <w:rsid w:val="003607A9"/>
    <w:rsid w:val="003614B0"/>
    <w:rsid w:val="003618F8"/>
    <w:rsid w:val="003626E7"/>
    <w:rsid w:val="00362D56"/>
    <w:rsid w:val="00362EE6"/>
    <w:rsid w:val="00363DA4"/>
    <w:rsid w:val="00364EF8"/>
    <w:rsid w:val="0036549E"/>
    <w:rsid w:val="00365A56"/>
    <w:rsid w:val="003670EB"/>
    <w:rsid w:val="0037036D"/>
    <w:rsid w:val="003705EE"/>
    <w:rsid w:val="0037297F"/>
    <w:rsid w:val="00372E1A"/>
    <w:rsid w:val="003739F1"/>
    <w:rsid w:val="00373B0B"/>
    <w:rsid w:val="003743B8"/>
    <w:rsid w:val="003747C9"/>
    <w:rsid w:val="00374A0D"/>
    <w:rsid w:val="003755C4"/>
    <w:rsid w:val="00375B82"/>
    <w:rsid w:val="00375F95"/>
    <w:rsid w:val="0037634C"/>
    <w:rsid w:val="00376719"/>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909"/>
    <w:rsid w:val="003A19C2"/>
    <w:rsid w:val="003A1AB0"/>
    <w:rsid w:val="003A1F59"/>
    <w:rsid w:val="003A2071"/>
    <w:rsid w:val="003A25F4"/>
    <w:rsid w:val="003A2B50"/>
    <w:rsid w:val="003A2CC5"/>
    <w:rsid w:val="003A42C8"/>
    <w:rsid w:val="003A4F6A"/>
    <w:rsid w:val="003A5D65"/>
    <w:rsid w:val="003A6399"/>
    <w:rsid w:val="003A65A8"/>
    <w:rsid w:val="003A6AE5"/>
    <w:rsid w:val="003A7215"/>
    <w:rsid w:val="003B0557"/>
    <w:rsid w:val="003B0960"/>
    <w:rsid w:val="003B0BE3"/>
    <w:rsid w:val="003B129C"/>
    <w:rsid w:val="003B1434"/>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C78CD"/>
    <w:rsid w:val="003D00FE"/>
    <w:rsid w:val="003D0A1E"/>
    <w:rsid w:val="003D1E1F"/>
    <w:rsid w:val="003D2C45"/>
    <w:rsid w:val="003D332E"/>
    <w:rsid w:val="003D3769"/>
    <w:rsid w:val="003D3E96"/>
    <w:rsid w:val="003D4B79"/>
    <w:rsid w:val="003D4B85"/>
    <w:rsid w:val="003D5276"/>
    <w:rsid w:val="003D5B42"/>
    <w:rsid w:val="003D5EE5"/>
    <w:rsid w:val="003E03FC"/>
    <w:rsid w:val="003E1386"/>
    <w:rsid w:val="003E4141"/>
    <w:rsid w:val="003E54DE"/>
    <w:rsid w:val="003E56AF"/>
    <w:rsid w:val="003E57A6"/>
    <w:rsid w:val="003E5D99"/>
    <w:rsid w:val="003E637E"/>
    <w:rsid w:val="003E7707"/>
    <w:rsid w:val="003F0F59"/>
    <w:rsid w:val="003F195E"/>
    <w:rsid w:val="003F1B50"/>
    <w:rsid w:val="003F2479"/>
    <w:rsid w:val="003F3B4C"/>
    <w:rsid w:val="003F4237"/>
    <w:rsid w:val="003F47AD"/>
    <w:rsid w:val="003F71B5"/>
    <w:rsid w:val="004001B4"/>
    <w:rsid w:val="00400D22"/>
    <w:rsid w:val="00401054"/>
    <w:rsid w:val="00401B77"/>
    <w:rsid w:val="00401F31"/>
    <w:rsid w:val="00402E31"/>
    <w:rsid w:val="00402E8B"/>
    <w:rsid w:val="004035C5"/>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BD5"/>
    <w:rsid w:val="00415D46"/>
    <w:rsid w:val="00415DA6"/>
    <w:rsid w:val="004168B4"/>
    <w:rsid w:val="00417C16"/>
    <w:rsid w:val="004206E3"/>
    <w:rsid w:val="004213A9"/>
    <w:rsid w:val="00422676"/>
    <w:rsid w:val="0042340A"/>
    <w:rsid w:val="00423EFE"/>
    <w:rsid w:val="00424165"/>
    <w:rsid w:val="00424B73"/>
    <w:rsid w:val="00424EF8"/>
    <w:rsid w:val="004251F8"/>
    <w:rsid w:val="00425EC3"/>
    <w:rsid w:val="004266BB"/>
    <w:rsid w:val="0042671A"/>
    <w:rsid w:val="00427543"/>
    <w:rsid w:val="00427752"/>
    <w:rsid w:val="0042FF89"/>
    <w:rsid w:val="00431224"/>
    <w:rsid w:val="004312A3"/>
    <w:rsid w:val="00431336"/>
    <w:rsid w:val="00431846"/>
    <w:rsid w:val="00431CD8"/>
    <w:rsid w:val="00431DF3"/>
    <w:rsid w:val="00432426"/>
    <w:rsid w:val="004324B8"/>
    <w:rsid w:val="00432EE4"/>
    <w:rsid w:val="00434156"/>
    <w:rsid w:val="00434794"/>
    <w:rsid w:val="00435404"/>
    <w:rsid w:val="00435A88"/>
    <w:rsid w:val="00436608"/>
    <w:rsid w:val="0043759C"/>
    <w:rsid w:val="0043780F"/>
    <w:rsid w:val="0043796B"/>
    <w:rsid w:val="0043797C"/>
    <w:rsid w:val="004402BD"/>
    <w:rsid w:val="004405AB"/>
    <w:rsid w:val="0044063B"/>
    <w:rsid w:val="00440A6A"/>
    <w:rsid w:val="0044151F"/>
    <w:rsid w:val="004416D5"/>
    <w:rsid w:val="00441DAB"/>
    <w:rsid w:val="00443BE1"/>
    <w:rsid w:val="0044403A"/>
    <w:rsid w:val="004449DE"/>
    <w:rsid w:val="00445046"/>
    <w:rsid w:val="0044573E"/>
    <w:rsid w:val="00445748"/>
    <w:rsid w:val="00445856"/>
    <w:rsid w:val="004466E9"/>
    <w:rsid w:val="00446C5C"/>
    <w:rsid w:val="00446EF3"/>
    <w:rsid w:val="00447656"/>
    <w:rsid w:val="00450A50"/>
    <w:rsid w:val="00450DC9"/>
    <w:rsid w:val="004516A5"/>
    <w:rsid w:val="00451CC0"/>
    <w:rsid w:val="004521C0"/>
    <w:rsid w:val="00452984"/>
    <w:rsid w:val="00453453"/>
    <w:rsid w:val="0045352C"/>
    <w:rsid w:val="00454E07"/>
    <w:rsid w:val="004566E0"/>
    <w:rsid w:val="00456A3A"/>
    <w:rsid w:val="0045744E"/>
    <w:rsid w:val="00457614"/>
    <w:rsid w:val="004616E2"/>
    <w:rsid w:val="0046205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237C"/>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3A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8C"/>
    <w:rsid w:val="004A4FAF"/>
    <w:rsid w:val="004A63BC"/>
    <w:rsid w:val="004A67F7"/>
    <w:rsid w:val="004A7504"/>
    <w:rsid w:val="004B11C0"/>
    <w:rsid w:val="004B1BAF"/>
    <w:rsid w:val="004B220E"/>
    <w:rsid w:val="004B2D60"/>
    <w:rsid w:val="004B3AC7"/>
    <w:rsid w:val="004B4170"/>
    <w:rsid w:val="004B430F"/>
    <w:rsid w:val="004B46DF"/>
    <w:rsid w:val="004B4FEC"/>
    <w:rsid w:val="004B53AC"/>
    <w:rsid w:val="004B5417"/>
    <w:rsid w:val="004B5E79"/>
    <w:rsid w:val="004B639B"/>
    <w:rsid w:val="004B6C3E"/>
    <w:rsid w:val="004B6F1C"/>
    <w:rsid w:val="004B7964"/>
    <w:rsid w:val="004C02CD"/>
    <w:rsid w:val="004C042E"/>
    <w:rsid w:val="004C0881"/>
    <w:rsid w:val="004C1A02"/>
    <w:rsid w:val="004C1C23"/>
    <w:rsid w:val="004C1D21"/>
    <w:rsid w:val="004C21C0"/>
    <w:rsid w:val="004C35BB"/>
    <w:rsid w:val="004C3FF2"/>
    <w:rsid w:val="004C478A"/>
    <w:rsid w:val="004C51BE"/>
    <w:rsid w:val="004D0515"/>
    <w:rsid w:val="004D0723"/>
    <w:rsid w:val="004D3098"/>
    <w:rsid w:val="004D30C3"/>
    <w:rsid w:val="004D32E2"/>
    <w:rsid w:val="004D3D48"/>
    <w:rsid w:val="004D4A4B"/>
    <w:rsid w:val="004D4CED"/>
    <w:rsid w:val="004D571D"/>
    <w:rsid w:val="004D59D5"/>
    <w:rsid w:val="004D5D2D"/>
    <w:rsid w:val="004D5F6E"/>
    <w:rsid w:val="004D6016"/>
    <w:rsid w:val="004D604F"/>
    <w:rsid w:val="004D649E"/>
    <w:rsid w:val="004D69C2"/>
    <w:rsid w:val="004D6D9E"/>
    <w:rsid w:val="004E352C"/>
    <w:rsid w:val="004E4734"/>
    <w:rsid w:val="004E4A4D"/>
    <w:rsid w:val="004E5A9B"/>
    <w:rsid w:val="004E648A"/>
    <w:rsid w:val="004E6C5A"/>
    <w:rsid w:val="004E7987"/>
    <w:rsid w:val="004F0452"/>
    <w:rsid w:val="004F1503"/>
    <w:rsid w:val="004F1CF8"/>
    <w:rsid w:val="004F1EDE"/>
    <w:rsid w:val="004F26F7"/>
    <w:rsid w:val="004F3B0C"/>
    <w:rsid w:val="004F43B4"/>
    <w:rsid w:val="004F4797"/>
    <w:rsid w:val="004F54A6"/>
    <w:rsid w:val="004F59A2"/>
    <w:rsid w:val="004F5F54"/>
    <w:rsid w:val="004F62F0"/>
    <w:rsid w:val="004F6C9D"/>
    <w:rsid w:val="00500F83"/>
    <w:rsid w:val="00501F9D"/>
    <w:rsid w:val="005021C0"/>
    <w:rsid w:val="005024FE"/>
    <w:rsid w:val="00502B32"/>
    <w:rsid w:val="00504638"/>
    <w:rsid w:val="0050499D"/>
    <w:rsid w:val="00504E82"/>
    <w:rsid w:val="0050536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19E6"/>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1C9C"/>
    <w:rsid w:val="00532ACD"/>
    <w:rsid w:val="005337F8"/>
    <w:rsid w:val="00533EF7"/>
    <w:rsid w:val="0053410D"/>
    <w:rsid w:val="00537625"/>
    <w:rsid w:val="00537663"/>
    <w:rsid w:val="0053779C"/>
    <w:rsid w:val="00540BE5"/>
    <w:rsid w:val="0054151A"/>
    <w:rsid w:val="00542B45"/>
    <w:rsid w:val="00546CBD"/>
    <w:rsid w:val="00547457"/>
    <w:rsid w:val="0054778F"/>
    <w:rsid w:val="005479FD"/>
    <w:rsid w:val="0054E496"/>
    <w:rsid w:val="0055096D"/>
    <w:rsid w:val="00550EAB"/>
    <w:rsid w:val="00551572"/>
    <w:rsid w:val="005518BD"/>
    <w:rsid w:val="00551C67"/>
    <w:rsid w:val="005524FB"/>
    <w:rsid w:val="00552969"/>
    <w:rsid w:val="00552F68"/>
    <w:rsid w:val="00553A2F"/>
    <w:rsid w:val="00554A88"/>
    <w:rsid w:val="00554FED"/>
    <w:rsid w:val="005551CE"/>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2B0C"/>
    <w:rsid w:val="00573147"/>
    <w:rsid w:val="00573562"/>
    <w:rsid w:val="0057518D"/>
    <w:rsid w:val="00576640"/>
    <w:rsid w:val="0057664D"/>
    <w:rsid w:val="0057669E"/>
    <w:rsid w:val="00576BA4"/>
    <w:rsid w:val="00577CBC"/>
    <w:rsid w:val="0058009A"/>
    <w:rsid w:val="00580452"/>
    <w:rsid w:val="00580FA8"/>
    <w:rsid w:val="00581050"/>
    <w:rsid w:val="00581251"/>
    <w:rsid w:val="0058141B"/>
    <w:rsid w:val="00581589"/>
    <w:rsid w:val="005818F9"/>
    <w:rsid w:val="00582218"/>
    <w:rsid w:val="005827E0"/>
    <w:rsid w:val="00582D43"/>
    <w:rsid w:val="00582EF5"/>
    <w:rsid w:val="005834EF"/>
    <w:rsid w:val="005849FC"/>
    <w:rsid w:val="00584BE3"/>
    <w:rsid w:val="005855EB"/>
    <w:rsid w:val="00585636"/>
    <w:rsid w:val="005856E0"/>
    <w:rsid w:val="0058594B"/>
    <w:rsid w:val="00585EFD"/>
    <w:rsid w:val="00587402"/>
    <w:rsid w:val="00590AC4"/>
    <w:rsid w:val="005913A7"/>
    <w:rsid w:val="00591446"/>
    <w:rsid w:val="005916E5"/>
    <w:rsid w:val="005919FE"/>
    <w:rsid w:val="00591DE4"/>
    <w:rsid w:val="00592D46"/>
    <w:rsid w:val="005934FE"/>
    <w:rsid w:val="00593E1A"/>
    <w:rsid w:val="00593E7D"/>
    <w:rsid w:val="00594E15"/>
    <w:rsid w:val="00595685"/>
    <w:rsid w:val="0059753F"/>
    <w:rsid w:val="005976C2"/>
    <w:rsid w:val="00597EC7"/>
    <w:rsid w:val="005A0628"/>
    <w:rsid w:val="005A09DC"/>
    <w:rsid w:val="005A1D90"/>
    <w:rsid w:val="005A2886"/>
    <w:rsid w:val="005A2AAD"/>
    <w:rsid w:val="005A368F"/>
    <w:rsid w:val="005A3881"/>
    <w:rsid w:val="005A450E"/>
    <w:rsid w:val="005A49AD"/>
    <w:rsid w:val="005A5B74"/>
    <w:rsid w:val="005A5CF5"/>
    <w:rsid w:val="005A5E82"/>
    <w:rsid w:val="005A6170"/>
    <w:rsid w:val="005A670D"/>
    <w:rsid w:val="005A6FE1"/>
    <w:rsid w:val="005A7154"/>
    <w:rsid w:val="005A7BAB"/>
    <w:rsid w:val="005B13D1"/>
    <w:rsid w:val="005B2830"/>
    <w:rsid w:val="005B29BC"/>
    <w:rsid w:val="005B32E6"/>
    <w:rsid w:val="005B34CA"/>
    <w:rsid w:val="005B3A2D"/>
    <w:rsid w:val="005B46F5"/>
    <w:rsid w:val="005B5781"/>
    <w:rsid w:val="005B6A99"/>
    <w:rsid w:val="005B7525"/>
    <w:rsid w:val="005B75D9"/>
    <w:rsid w:val="005B7868"/>
    <w:rsid w:val="005B7AA4"/>
    <w:rsid w:val="005B7F1C"/>
    <w:rsid w:val="005C07A5"/>
    <w:rsid w:val="005C0C6A"/>
    <w:rsid w:val="005C14D9"/>
    <w:rsid w:val="005C34EE"/>
    <w:rsid w:val="005C38CC"/>
    <w:rsid w:val="005C3E26"/>
    <w:rsid w:val="005C3ECF"/>
    <w:rsid w:val="005C49B3"/>
    <w:rsid w:val="005C5C1B"/>
    <w:rsid w:val="005C6C2B"/>
    <w:rsid w:val="005C7420"/>
    <w:rsid w:val="005C7CD0"/>
    <w:rsid w:val="005C7D01"/>
    <w:rsid w:val="005C7F25"/>
    <w:rsid w:val="005D15F8"/>
    <w:rsid w:val="005D1E2F"/>
    <w:rsid w:val="005D2394"/>
    <w:rsid w:val="005D28E9"/>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2014"/>
    <w:rsid w:val="005E22E7"/>
    <w:rsid w:val="005E62F8"/>
    <w:rsid w:val="005E63EB"/>
    <w:rsid w:val="005F0163"/>
    <w:rsid w:val="005F1043"/>
    <w:rsid w:val="005F1B13"/>
    <w:rsid w:val="005F22C8"/>
    <w:rsid w:val="005F3609"/>
    <w:rsid w:val="005F3696"/>
    <w:rsid w:val="005F3997"/>
    <w:rsid w:val="005F39CD"/>
    <w:rsid w:val="005F3E7E"/>
    <w:rsid w:val="005F3F92"/>
    <w:rsid w:val="005F5287"/>
    <w:rsid w:val="005F5A6B"/>
    <w:rsid w:val="005F5B42"/>
    <w:rsid w:val="005F618F"/>
    <w:rsid w:val="005F6BDB"/>
    <w:rsid w:val="005F738C"/>
    <w:rsid w:val="005F7655"/>
    <w:rsid w:val="005F79D9"/>
    <w:rsid w:val="005F7A3D"/>
    <w:rsid w:val="00600835"/>
    <w:rsid w:val="00600938"/>
    <w:rsid w:val="0060148A"/>
    <w:rsid w:val="006028D7"/>
    <w:rsid w:val="00602F40"/>
    <w:rsid w:val="00603079"/>
    <w:rsid w:val="0060468A"/>
    <w:rsid w:val="00604BFF"/>
    <w:rsid w:val="00605A5E"/>
    <w:rsid w:val="00605DDA"/>
    <w:rsid w:val="00607A87"/>
    <w:rsid w:val="00611BCC"/>
    <w:rsid w:val="00612B9D"/>
    <w:rsid w:val="00613A2C"/>
    <w:rsid w:val="0061463E"/>
    <w:rsid w:val="006158EF"/>
    <w:rsid w:val="00615AC9"/>
    <w:rsid w:val="006163ED"/>
    <w:rsid w:val="006204FC"/>
    <w:rsid w:val="00620E89"/>
    <w:rsid w:val="00621550"/>
    <w:rsid w:val="0062160C"/>
    <w:rsid w:val="0062201C"/>
    <w:rsid w:val="00622FB0"/>
    <w:rsid w:val="0062301E"/>
    <w:rsid w:val="00624169"/>
    <w:rsid w:val="00624C3A"/>
    <w:rsid w:val="00627195"/>
    <w:rsid w:val="00627631"/>
    <w:rsid w:val="00630D94"/>
    <w:rsid w:val="006313CD"/>
    <w:rsid w:val="00631F99"/>
    <w:rsid w:val="00632883"/>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48EE"/>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333"/>
    <w:rsid w:val="006564E3"/>
    <w:rsid w:val="00656D26"/>
    <w:rsid w:val="0065789C"/>
    <w:rsid w:val="00657946"/>
    <w:rsid w:val="00661620"/>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B33"/>
    <w:rsid w:val="00684C35"/>
    <w:rsid w:val="00686973"/>
    <w:rsid w:val="006901F6"/>
    <w:rsid w:val="00691AD0"/>
    <w:rsid w:val="006926CA"/>
    <w:rsid w:val="00692B5C"/>
    <w:rsid w:val="00692C57"/>
    <w:rsid w:val="00693052"/>
    <w:rsid w:val="00694852"/>
    <w:rsid w:val="00695BE6"/>
    <w:rsid w:val="00697F4F"/>
    <w:rsid w:val="006A1B41"/>
    <w:rsid w:val="006A1C74"/>
    <w:rsid w:val="006A2DB1"/>
    <w:rsid w:val="006A3B52"/>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7C"/>
    <w:rsid w:val="006B4FC6"/>
    <w:rsid w:val="006C159B"/>
    <w:rsid w:val="006C1616"/>
    <w:rsid w:val="006C19D5"/>
    <w:rsid w:val="006C2770"/>
    <w:rsid w:val="006C2D25"/>
    <w:rsid w:val="006C3392"/>
    <w:rsid w:val="006C359C"/>
    <w:rsid w:val="006C3C81"/>
    <w:rsid w:val="006C3F82"/>
    <w:rsid w:val="006C3F8E"/>
    <w:rsid w:val="006C4368"/>
    <w:rsid w:val="006C448E"/>
    <w:rsid w:val="006C4661"/>
    <w:rsid w:val="006C471D"/>
    <w:rsid w:val="006C483A"/>
    <w:rsid w:val="006C4D88"/>
    <w:rsid w:val="006C5327"/>
    <w:rsid w:val="006C6492"/>
    <w:rsid w:val="006C6ED3"/>
    <w:rsid w:val="006C7A36"/>
    <w:rsid w:val="006D0184"/>
    <w:rsid w:val="006D1E12"/>
    <w:rsid w:val="006D1F71"/>
    <w:rsid w:val="006D2D24"/>
    <w:rsid w:val="006D3A45"/>
    <w:rsid w:val="006D3E0B"/>
    <w:rsid w:val="006D413A"/>
    <w:rsid w:val="006D41E8"/>
    <w:rsid w:val="006D42A7"/>
    <w:rsid w:val="006D42CA"/>
    <w:rsid w:val="006D4592"/>
    <w:rsid w:val="006D4D31"/>
    <w:rsid w:val="006D55CC"/>
    <w:rsid w:val="006D5A83"/>
    <w:rsid w:val="006D5B98"/>
    <w:rsid w:val="006D67FC"/>
    <w:rsid w:val="006D7858"/>
    <w:rsid w:val="006D7A88"/>
    <w:rsid w:val="006D7D65"/>
    <w:rsid w:val="006D7E76"/>
    <w:rsid w:val="006E08A4"/>
    <w:rsid w:val="006E15BE"/>
    <w:rsid w:val="006E1F90"/>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590"/>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53E7"/>
    <w:rsid w:val="00715FBB"/>
    <w:rsid w:val="00715FF8"/>
    <w:rsid w:val="0071669B"/>
    <w:rsid w:val="0071772B"/>
    <w:rsid w:val="007208C0"/>
    <w:rsid w:val="00721858"/>
    <w:rsid w:val="00721AA0"/>
    <w:rsid w:val="00721F3E"/>
    <w:rsid w:val="007244EC"/>
    <w:rsid w:val="007246D9"/>
    <w:rsid w:val="00724A98"/>
    <w:rsid w:val="00724D10"/>
    <w:rsid w:val="00725274"/>
    <w:rsid w:val="00726031"/>
    <w:rsid w:val="0072612D"/>
    <w:rsid w:val="00726234"/>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753"/>
    <w:rsid w:val="00740E27"/>
    <w:rsid w:val="00741155"/>
    <w:rsid w:val="00741BAA"/>
    <w:rsid w:val="007425A7"/>
    <w:rsid w:val="0074283D"/>
    <w:rsid w:val="0074311D"/>
    <w:rsid w:val="007432F7"/>
    <w:rsid w:val="007433A8"/>
    <w:rsid w:val="007437C6"/>
    <w:rsid w:val="0074389A"/>
    <w:rsid w:val="0074455C"/>
    <w:rsid w:val="00744952"/>
    <w:rsid w:val="00744B66"/>
    <w:rsid w:val="007458C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0DD5"/>
    <w:rsid w:val="00761D0F"/>
    <w:rsid w:val="00762FC0"/>
    <w:rsid w:val="00763AD4"/>
    <w:rsid w:val="0076521A"/>
    <w:rsid w:val="007667A7"/>
    <w:rsid w:val="0076696A"/>
    <w:rsid w:val="007674CB"/>
    <w:rsid w:val="007675C7"/>
    <w:rsid w:val="007714C6"/>
    <w:rsid w:val="007716D0"/>
    <w:rsid w:val="007719C2"/>
    <w:rsid w:val="00771B32"/>
    <w:rsid w:val="007723E0"/>
    <w:rsid w:val="007730A7"/>
    <w:rsid w:val="007743C1"/>
    <w:rsid w:val="007746D9"/>
    <w:rsid w:val="007746E7"/>
    <w:rsid w:val="00774DF6"/>
    <w:rsid w:val="007751C8"/>
    <w:rsid w:val="007752E7"/>
    <w:rsid w:val="00777C62"/>
    <w:rsid w:val="0078133A"/>
    <w:rsid w:val="007813D9"/>
    <w:rsid w:val="007815C4"/>
    <w:rsid w:val="007818DF"/>
    <w:rsid w:val="00781B28"/>
    <w:rsid w:val="00782713"/>
    <w:rsid w:val="00782CFE"/>
    <w:rsid w:val="0078303C"/>
    <w:rsid w:val="00783280"/>
    <w:rsid w:val="00783B14"/>
    <w:rsid w:val="00783B6F"/>
    <w:rsid w:val="00784334"/>
    <w:rsid w:val="00784ABE"/>
    <w:rsid w:val="00785102"/>
    <w:rsid w:val="007851A8"/>
    <w:rsid w:val="007855C5"/>
    <w:rsid w:val="007856EE"/>
    <w:rsid w:val="00785A37"/>
    <w:rsid w:val="00785B60"/>
    <w:rsid w:val="007864F3"/>
    <w:rsid w:val="0078785B"/>
    <w:rsid w:val="0079012F"/>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5F2F"/>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B6932"/>
    <w:rsid w:val="007C0FDD"/>
    <w:rsid w:val="007C1369"/>
    <w:rsid w:val="007C14DD"/>
    <w:rsid w:val="007C180E"/>
    <w:rsid w:val="007C2630"/>
    <w:rsid w:val="007C3CDD"/>
    <w:rsid w:val="007C5618"/>
    <w:rsid w:val="007C63AF"/>
    <w:rsid w:val="007D0295"/>
    <w:rsid w:val="007D0A47"/>
    <w:rsid w:val="007D1A1F"/>
    <w:rsid w:val="007D2578"/>
    <w:rsid w:val="007D2801"/>
    <w:rsid w:val="007D4428"/>
    <w:rsid w:val="007D46E1"/>
    <w:rsid w:val="007D4ED0"/>
    <w:rsid w:val="007D57C2"/>
    <w:rsid w:val="007D5E47"/>
    <w:rsid w:val="007D671A"/>
    <w:rsid w:val="007D68DE"/>
    <w:rsid w:val="007D6FF7"/>
    <w:rsid w:val="007D7507"/>
    <w:rsid w:val="007D7BB7"/>
    <w:rsid w:val="007D7BFB"/>
    <w:rsid w:val="007E0A35"/>
    <w:rsid w:val="007E1498"/>
    <w:rsid w:val="007E156D"/>
    <w:rsid w:val="007E180E"/>
    <w:rsid w:val="007E19B5"/>
    <w:rsid w:val="007E1CA6"/>
    <w:rsid w:val="007E1F3A"/>
    <w:rsid w:val="007E3118"/>
    <w:rsid w:val="007E478B"/>
    <w:rsid w:val="007E4AEF"/>
    <w:rsid w:val="007E4F92"/>
    <w:rsid w:val="007E565B"/>
    <w:rsid w:val="007E6145"/>
    <w:rsid w:val="007E63BA"/>
    <w:rsid w:val="007E6955"/>
    <w:rsid w:val="007E6C14"/>
    <w:rsid w:val="007E79A3"/>
    <w:rsid w:val="007F04C9"/>
    <w:rsid w:val="007F19DB"/>
    <w:rsid w:val="007F20E5"/>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0359"/>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2C1"/>
    <w:rsid w:val="00834326"/>
    <w:rsid w:val="00835A3A"/>
    <w:rsid w:val="0083781E"/>
    <w:rsid w:val="008378C2"/>
    <w:rsid w:val="00840253"/>
    <w:rsid w:val="008420BF"/>
    <w:rsid w:val="008429CB"/>
    <w:rsid w:val="008432FC"/>
    <w:rsid w:val="008435C5"/>
    <w:rsid w:val="00843DB6"/>
    <w:rsid w:val="008445FF"/>
    <w:rsid w:val="00844879"/>
    <w:rsid w:val="00844B9F"/>
    <w:rsid w:val="00845054"/>
    <w:rsid w:val="00845CD3"/>
    <w:rsid w:val="0084672B"/>
    <w:rsid w:val="00846857"/>
    <w:rsid w:val="00847275"/>
    <w:rsid w:val="00847784"/>
    <w:rsid w:val="008506ED"/>
    <w:rsid w:val="0085110B"/>
    <w:rsid w:val="00851252"/>
    <w:rsid w:val="00851FA7"/>
    <w:rsid w:val="00852965"/>
    <w:rsid w:val="008529C9"/>
    <w:rsid w:val="0085300F"/>
    <w:rsid w:val="0085311A"/>
    <w:rsid w:val="00853867"/>
    <w:rsid w:val="00854B18"/>
    <w:rsid w:val="00855ECF"/>
    <w:rsid w:val="00855FEE"/>
    <w:rsid w:val="00856FC8"/>
    <w:rsid w:val="008572E5"/>
    <w:rsid w:val="00857762"/>
    <w:rsid w:val="00860326"/>
    <w:rsid w:val="008603D0"/>
    <w:rsid w:val="0086044E"/>
    <w:rsid w:val="00860885"/>
    <w:rsid w:val="00860B5C"/>
    <w:rsid w:val="0086125A"/>
    <w:rsid w:val="00862883"/>
    <w:rsid w:val="0086412F"/>
    <w:rsid w:val="00865CAF"/>
    <w:rsid w:val="00865E01"/>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153"/>
    <w:rsid w:val="00876E32"/>
    <w:rsid w:val="0088031F"/>
    <w:rsid w:val="00880453"/>
    <w:rsid w:val="00880667"/>
    <w:rsid w:val="00881428"/>
    <w:rsid w:val="00881F0E"/>
    <w:rsid w:val="0088272B"/>
    <w:rsid w:val="00883768"/>
    <w:rsid w:val="00883DFB"/>
    <w:rsid w:val="008842EB"/>
    <w:rsid w:val="0088435A"/>
    <w:rsid w:val="008844B1"/>
    <w:rsid w:val="00884829"/>
    <w:rsid w:val="00885C85"/>
    <w:rsid w:val="00886E5C"/>
    <w:rsid w:val="00887207"/>
    <w:rsid w:val="008906A7"/>
    <w:rsid w:val="00890DA1"/>
    <w:rsid w:val="00891DA2"/>
    <w:rsid w:val="008926B2"/>
    <w:rsid w:val="008934F5"/>
    <w:rsid w:val="00893EA7"/>
    <w:rsid w:val="00893F71"/>
    <w:rsid w:val="0089458B"/>
    <w:rsid w:val="0089481A"/>
    <w:rsid w:val="008951ED"/>
    <w:rsid w:val="0089532B"/>
    <w:rsid w:val="0089630A"/>
    <w:rsid w:val="00896419"/>
    <w:rsid w:val="008A00A1"/>
    <w:rsid w:val="008A05DF"/>
    <w:rsid w:val="008A110D"/>
    <w:rsid w:val="008A211C"/>
    <w:rsid w:val="008A23DB"/>
    <w:rsid w:val="008A25E6"/>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5D4"/>
    <w:rsid w:val="008C0AB6"/>
    <w:rsid w:val="008C0C03"/>
    <w:rsid w:val="008C1518"/>
    <w:rsid w:val="008C15CA"/>
    <w:rsid w:val="008C2683"/>
    <w:rsid w:val="008C2F06"/>
    <w:rsid w:val="008C36C9"/>
    <w:rsid w:val="008C4290"/>
    <w:rsid w:val="008C599A"/>
    <w:rsid w:val="008C5C70"/>
    <w:rsid w:val="008C5F4A"/>
    <w:rsid w:val="008C6760"/>
    <w:rsid w:val="008C695F"/>
    <w:rsid w:val="008C736F"/>
    <w:rsid w:val="008C7E5C"/>
    <w:rsid w:val="008D0AD4"/>
    <w:rsid w:val="008D14E9"/>
    <w:rsid w:val="008D1658"/>
    <w:rsid w:val="008D1CF0"/>
    <w:rsid w:val="008D1E75"/>
    <w:rsid w:val="008D21B0"/>
    <w:rsid w:val="008D26F4"/>
    <w:rsid w:val="008D3225"/>
    <w:rsid w:val="008D4565"/>
    <w:rsid w:val="008D4758"/>
    <w:rsid w:val="008D4CF7"/>
    <w:rsid w:val="008D4FF3"/>
    <w:rsid w:val="008D56DC"/>
    <w:rsid w:val="008D57DE"/>
    <w:rsid w:val="008D5BA3"/>
    <w:rsid w:val="008D61D8"/>
    <w:rsid w:val="008D65FD"/>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2F36"/>
    <w:rsid w:val="008F3BAD"/>
    <w:rsid w:val="008F44B7"/>
    <w:rsid w:val="008F5485"/>
    <w:rsid w:val="008F5C8F"/>
    <w:rsid w:val="008F6045"/>
    <w:rsid w:val="008F6871"/>
    <w:rsid w:val="008F6A4A"/>
    <w:rsid w:val="008F7DF4"/>
    <w:rsid w:val="00900B73"/>
    <w:rsid w:val="00901D50"/>
    <w:rsid w:val="009023E7"/>
    <w:rsid w:val="00902769"/>
    <w:rsid w:val="009028F6"/>
    <w:rsid w:val="0090541D"/>
    <w:rsid w:val="00905F8A"/>
    <w:rsid w:val="0090671A"/>
    <w:rsid w:val="009067E1"/>
    <w:rsid w:val="009068D9"/>
    <w:rsid w:val="00906C3D"/>
    <w:rsid w:val="009076E3"/>
    <w:rsid w:val="00907FC8"/>
    <w:rsid w:val="00909AAC"/>
    <w:rsid w:val="0090A038"/>
    <w:rsid w:val="00910827"/>
    <w:rsid w:val="009112E2"/>
    <w:rsid w:val="00911DB1"/>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561"/>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691B"/>
    <w:rsid w:val="00937D62"/>
    <w:rsid w:val="0093B0BB"/>
    <w:rsid w:val="00941E58"/>
    <w:rsid w:val="009421E3"/>
    <w:rsid w:val="00942B19"/>
    <w:rsid w:val="0094311D"/>
    <w:rsid w:val="0094356C"/>
    <w:rsid w:val="009437AF"/>
    <w:rsid w:val="00943CFE"/>
    <w:rsid w:val="00944636"/>
    <w:rsid w:val="00945603"/>
    <w:rsid w:val="0094582D"/>
    <w:rsid w:val="00946858"/>
    <w:rsid w:val="00946ADB"/>
    <w:rsid w:val="00946CD0"/>
    <w:rsid w:val="00947395"/>
    <w:rsid w:val="00947757"/>
    <w:rsid w:val="00947940"/>
    <w:rsid w:val="009507CF"/>
    <w:rsid w:val="0095280C"/>
    <w:rsid w:val="00953241"/>
    <w:rsid w:val="00954F4E"/>
    <w:rsid w:val="00954FD0"/>
    <w:rsid w:val="00955598"/>
    <w:rsid w:val="00955720"/>
    <w:rsid w:val="00955E89"/>
    <w:rsid w:val="00956408"/>
    <w:rsid w:val="00956A6C"/>
    <w:rsid w:val="00957B11"/>
    <w:rsid w:val="00960CB8"/>
    <w:rsid w:val="00961CB5"/>
    <w:rsid w:val="0096236B"/>
    <w:rsid w:val="00962B76"/>
    <w:rsid w:val="009632D3"/>
    <w:rsid w:val="0096441D"/>
    <w:rsid w:val="00964BA3"/>
    <w:rsid w:val="0096571A"/>
    <w:rsid w:val="00965C46"/>
    <w:rsid w:val="00966963"/>
    <w:rsid w:val="00966E37"/>
    <w:rsid w:val="00967278"/>
    <w:rsid w:val="0096770B"/>
    <w:rsid w:val="0096770D"/>
    <w:rsid w:val="00967C15"/>
    <w:rsid w:val="00967EE9"/>
    <w:rsid w:val="009705D5"/>
    <w:rsid w:val="00970931"/>
    <w:rsid w:val="00970D3C"/>
    <w:rsid w:val="009728F7"/>
    <w:rsid w:val="00972934"/>
    <w:rsid w:val="009746DC"/>
    <w:rsid w:val="00974ADB"/>
    <w:rsid w:val="00974F49"/>
    <w:rsid w:val="00974F4E"/>
    <w:rsid w:val="009751D3"/>
    <w:rsid w:val="009753AB"/>
    <w:rsid w:val="0097655F"/>
    <w:rsid w:val="00976DC5"/>
    <w:rsid w:val="00980072"/>
    <w:rsid w:val="009812FD"/>
    <w:rsid w:val="00981337"/>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5395"/>
    <w:rsid w:val="00995D6C"/>
    <w:rsid w:val="0099633A"/>
    <w:rsid w:val="00996706"/>
    <w:rsid w:val="009967F2"/>
    <w:rsid w:val="00996B04"/>
    <w:rsid w:val="00997AB3"/>
    <w:rsid w:val="009A0118"/>
    <w:rsid w:val="009A021C"/>
    <w:rsid w:val="009A06AE"/>
    <w:rsid w:val="009A08C8"/>
    <w:rsid w:val="009A09E1"/>
    <w:rsid w:val="009A107A"/>
    <w:rsid w:val="009A1499"/>
    <w:rsid w:val="009A1AB2"/>
    <w:rsid w:val="009A270A"/>
    <w:rsid w:val="009A32EB"/>
    <w:rsid w:val="009A334F"/>
    <w:rsid w:val="009A33AF"/>
    <w:rsid w:val="009A3514"/>
    <w:rsid w:val="009A4964"/>
    <w:rsid w:val="009A5F11"/>
    <w:rsid w:val="009A65E6"/>
    <w:rsid w:val="009A7CD5"/>
    <w:rsid w:val="009B03AF"/>
    <w:rsid w:val="009B0624"/>
    <w:rsid w:val="009B067A"/>
    <w:rsid w:val="009B0A22"/>
    <w:rsid w:val="009B0C17"/>
    <w:rsid w:val="009B13F4"/>
    <w:rsid w:val="009B1775"/>
    <w:rsid w:val="009B275B"/>
    <w:rsid w:val="009B2BC1"/>
    <w:rsid w:val="009B31C8"/>
    <w:rsid w:val="009B35D2"/>
    <w:rsid w:val="009B5431"/>
    <w:rsid w:val="009B5A16"/>
    <w:rsid w:val="009B605C"/>
    <w:rsid w:val="009B6667"/>
    <w:rsid w:val="009B6943"/>
    <w:rsid w:val="009B7032"/>
    <w:rsid w:val="009C08DF"/>
    <w:rsid w:val="009C0E6C"/>
    <w:rsid w:val="009C11BC"/>
    <w:rsid w:val="009C2A1C"/>
    <w:rsid w:val="009C3E8B"/>
    <w:rsid w:val="009C3FD3"/>
    <w:rsid w:val="009C57FF"/>
    <w:rsid w:val="009C581F"/>
    <w:rsid w:val="009C59A8"/>
    <w:rsid w:val="009C5E0F"/>
    <w:rsid w:val="009C684E"/>
    <w:rsid w:val="009C71C5"/>
    <w:rsid w:val="009D0AE5"/>
    <w:rsid w:val="009D17BC"/>
    <w:rsid w:val="009D1F2E"/>
    <w:rsid w:val="009D222C"/>
    <w:rsid w:val="009D23C4"/>
    <w:rsid w:val="009D28AD"/>
    <w:rsid w:val="009D2DE3"/>
    <w:rsid w:val="009D375B"/>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1EE3"/>
    <w:rsid w:val="009F22D5"/>
    <w:rsid w:val="009F2B9A"/>
    <w:rsid w:val="009F3057"/>
    <w:rsid w:val="009F3774"/>
    <w:rsid w:val="009F3AD5"/>
    <w:rsid w:val="009F3CDB"/>
    <w:rsid w:val="009F3D9D"/>
    <w:rsid w:val="009F452D"/>
    <w:rsid w:val="009F5A50"/>
    <w:rsid w:val="009F5C9F"/>
    <w:rsid w:val="009F5E80"/>
    <w:rsid w:val="009F75E2"/>
    <w:rsid w:val="009F7638"/>
    <w:rsid w:val="009FA13D"/>
    <w:rsid w:val="00A01221"/>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4CA"/>
    <w:rsid w:val="00A135C5"/>
    <w:rsid w:val="00A13887"/>
    <w:rsid w:val="00A153E3"/>
    <w:rsid w:val="00A15683"/>
    <w:rsid w:val="00A159AD"/>
    <w:rsid w:val="00A1791A"/>
    <w:rsid w:val="00A17D5E"/>
    <w:rsid w:val="00A20673"/>
    <w:rsid w:val="00A2097F"/>
    <w:rsid w:val="00A21DBD"/>
    <w:rsid w:val="00A22011"/>
    <w:rsid w:val="00A22FFD"/>
    <w:rsid w:val="00A24B7A"/>
    <w:rsid w:val="00A2566B"/>
    <w:rsid w:val="00A26599"/>
    <w:rsid w:val="00A27280"/>
    <w:rsid w:val="00A27574"/>
    <w:rsid w:val="00A275D3"/>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A97"/>
    <w:rsid w:val="00A560CD"/>
    <w:rsid w:val="00A56D75"/>
    <w:rsid w:val="00A572B8"/>
    <w:rsid w:val="00A5756E"/>
    <w:rsid w:val="00A5797E"/>
    <w:rsid w:val="00A57BA7"/>
    <w:rsid w:val="00A60CA6"/>
    <w:rsid w:val="00A61988"/>
    <w:rsid w:val="00A6240D"/>
    <w:rsid w:val="00A6261D"/>
    <w:rsid w:val="00A626C1"/>
    <w:rsid w:val="00A62BC0"/>
    <w:rsid w:val="00A636EF"/>
    <w:rsid w:val="00A63CF9"/>
    <w:rsid w:val="00A64098"/>
    <w:rsid w:val="00A64515"/>
    <w:rsid w:val="00A64766"/>
    <w:rsid w:val="00A65087"/>
    <w:rsid w:val="00A655AB"/>
    <w:rsid w:val="00A667DC"/>
    <w:rsid w:val="00A66B70"/>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1C"/>
    <w:rsid w:val="00A86133"/>
    <w:rsid w:val="00A86B3D"/>
    <w:rsid w:val="00A87263"/>
    <w:rsid w:val="00A873D4"/>
    <w:rsid w:val="00A903C4"/>
    <w:rsid w:val="00A90FBB"/>
    <w:rsid w:val="00A91696"/>
    <w:rsid w:val="00A92665"/>
    <w:rsid w:val="00A92A1C"/>
    <w:rsid w:val="00A938C0"/>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5F9D"/>
    <w:rsid w:val="00AA6EF3"/>
    <w:rsid w:val="00AA6F7D"/>
    <w:rsid w:val="00AB0557"/>
    <w:rsid w:val="00AB114C"/>
    <w:rsid w:val="00AB162A"/>
    <w:rsid w:val="00AB31B6"/>
    <w:rsid w:val="00AB3C81"/>
    <w:rsid w:val="00AB4140"/>
    <w:rsid w:val="00AB56D8"/>
    <w:rsid w:val="00AB6178"/>
    <w:rsid w:val="00AB6609"/>
    <w:rsid w:val="00AB6954"/>
    <w:rsid w:val="00AB6A55"/>
    <w:rsid w:val="00AB7A55"/>
    <w:rsid w:val="00AB7E97"/>
    <w:rsid w:val="00AC018B"/>
    <w:rsid w:val="00AC0719"/>
    <w:rsid w:val="00AC0F65"/>
    <w:rsid w:val="00AC1611"/>
    <w:rsid w:val="00AC1A0F"/>
    <w:rsid w:val="00AC1AB4"/>
    <w:rsid w:val="00AC250C"/>
    <w:rsid w:val="00AC2569"/>
    <w:rsid w:val="00AC29DF"/>
    <w:rsid w:val="00AC3755"/>
    <w:rsid w:val="00AC3F59"/>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4A4"/>
    <w:rsid w:val="00AE2D6F"/>
    <w:rsid w:val="00AE34A1"/>
    <w:rsid w:val="00AE3A95"/>
    <w:rsid w:val="00AE3D10"/>
    <w:rsid w:val="00AE565A"/>
    <w:rsid w:val="00AE5EBF"/>
    <w:rsid w:val="00AE610D"/>
    <w:rsid w:val="00AE6431"/>
    <w:rsid w:val="00AE7641"/>
    <w:rsid w:val="00AF0C29"/>
    <w:rsid w:val="00AF1231"/>
    <w:rsid w:val="00AF130B"/>
    <w:rsid w:val="00AF1932"/>
    <w:rsid w:val="00AF1E5A"/>
    <w:rsid w:val="00AF2619"/>
    <w:rsid w:val="00AF2B83"/>
    <w:rsid w:val="00AF3CFE"/>
    <w:rsid w:val="00AF417B"/>
    <w:rsid w:val="00AF434F"/>
    <w:rsid w:val="00AF4972"/>
    <w:rsid w:val="00AF4F10"/>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3A48"/>
    <w:rsid w:val="00B14152"/>
    <w:rsid w:val="00B148F4"/>
    <w:rsid w:val="00B14B3A"/>
    <w:rsid w:val="00B179F4"/>
    <w:rsid w:val="00B17CA2"/>
    <w:rsid w:val="00B20096"/>
    <w:rsid w:val="00B205BE"/>
    <w:rsid w:val="00B20620"/>
    <w:rsid w:val="00B20779"/>
    <w:rsid w:val="00B20BE4"/>
    <w:rsid w:val="00B21000"/>
    <w:rsid w:val="00B2168D"/>
    <w:rsid w:val="00B219D3"/>
    <w:rsid w:val="00B22F43"/>
    <w:rsid w:val="00B232C8"/>
    <w:rsid w:val="00B23B49"/>
    <w:rsid w:val="00B240F4"/>
    <w:rsid w:val="00B24263"/>
    <w:rsid w:val="00B2534E"/>
    <w:rsid w:val="00B27006"/>
    <w:rsid w:val="00B270C9"/>
    <w:rsid w:val="00B270FE"/>
    <w:rsid w:val="00B274B7"/>
    <w:rsid w:val="00B27725"/>
    <w:rsid w:val="00B30203"/>
    <w:rsid w:val="00B315DC"/>
    <w:rsid w:val="00B3161D"/>
    <w:rsid w:val="00B3177B"/>
    <w:rsid w:val="00B32337"/>
    <w:rsid w:val="00B32AC8"/>
    <w:rsid w:val="00B330DB"/>
    <w:rsid w:val="00B3358B"/>
    <w:rsid w:val="00B33793"/>
    <w:rsid w:val="00B3500E"/>
    <w:rsid w:val="00B3544F"/>
    <w:rsid w:val="00B35846"/>
    <w:rsid w:val="00B35865"/>
    <w:rsid w:val="00B36225"/>
    <w:rsid w:val="00B37741"/>
    <w:rsid w:val="00B407C7"/>
    <w:rsid w:val="00B41033"/>
    <w:rsid w:val="00B411A9"/>
    <w:rsid w:val="00B415A4"/>
    <w:rsid w:val="00B41AFE"/>
    <w:rsid w:val="00B41B1C"/>
    <w:rsid w:val="00B42EEC"/>
    <w:rsid w:val="00B43736"/>
    <w:rsid w:val="00B44382"/>
    <w:rsid w:val="00B44424"/>
    <w:rsid w:val="00B44BD4"/>
    <w:rsid w:val="00B457FA"/>
    <w:rsid w:val="00B46068"/>
    <w:rsid w:val="00B46788"/>
    <w:rsid w:val="00B46AC8"/>
    <w:rsid w:val="00B46B73"/>
    <w:rsid w:val="00B46FEA"/>
    <w:rsid w:val="00B4751D"/>
    <w:rsid w:val="00B47AE3"/>
    <w:rsid w:val="00B47C1D"/>
    <w:rsid w:val="00B50024"/>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2D36"/>
    <w:rsid w:val="00B734F8"/>
    <w:rsid w:val="00B73771"/>
    <w:rsid w:val="00B73891"/>
    <w:rsid w:val="00B73A05"/>
    <w:rsid w:val="00B73D29"/>
    <w:rsid w:val="00B74246"/>
    <w:rsid w:val="00B754DA"/>
    <w:rsid w:val="00B75695"/>
    <w:rsid w:val="00B75BD7"/>
    <w:rsid w:val="00B76251"/>
    <w:rsid w:val="00B770EF"/>
    <w:rsid w:val="00B7723A"/>
    <w:rsid w:val="00B773BD"/>
    <w:rsid w:val="00B7740D"/>
    <w:rsid w:val="00B77816"/>
    <w:rsid w:val="00B77ED3"/>
    <w:rsid w:val="00B8026B"/>
    <w:rsid w:val="00B809E4"/>
    <w:rsid w:val="00B80DA8"/>
    <w:rsid w:val="00B80FE7"/>
    <w:rsid w:val="00B81AB1"/>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4FD5"/>
    <w:rsid w:val="00B95329"/>
    <w:rsid w:val="00B9551F"/>
    <w:rsid w:val="00B9556C"/>
    <w:rsid w:val="00B95CFA"/>
    <w:rsid w:val="00B95EF6"/>
    <w:rsid w:val="00B966C6"/>
    <w:rsid w:val="00B967B9"/>
    <w:rsid w:val="00B9710C"/>
    <w:rsid w:val="00BA0D96"/>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3DD0"/>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497D"/>
    <w:rsid w:val="00BC6283"/>
    <w:rsid w:val="00BC6BA6"/>
    <w:rsid w:val="00BC7F39"/>
    <w:rsid w:val="00BD04C3"/>
    <w:rsid w:val="00BD1386"/>
    <w:rsid w:val="00BD1B74"/>
    <w:rsid w:val="00BD3A37"/>
    <w:rsid w:val="00BD3AE9"/>
    <w:rsid w:val="00BD47D5"/>
    <w:rsid w:val="00BD4B33"/>
    <w:rsid w:val="00BD5684"/>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0C3"/>
    <w:rsid w:val="00BF06E3"/>
    <w:rsid w:val="00BF094C"/>
    <w:rsid w:val="00BF0AC1"/>
    <w:rsid w:val="00BF1090"/>
    <w:rsid w:val="00BF1553"/>
    <w:rsid w:val="00BF1723"/>
    <w:rsid w:val="00BF229D"/>
    <w:rsid w:val="00BF29A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240B"/>
    <w:rsid w:val="00C02A8F"/>
    <w:rsid w:val="00C02C35"/>
    <w:rsid w:val="00C039B8"/>
    <w:rsid w:val="00C048E4"/>
    <w:rsid w:val="00C04A95"/>
    <w:rsid w:val="00C05853"/>
    <w:rsid w:val="00C05912"/>
    <w:rsid w:val="00C05BF2"/>
    <w:rsid w:val="00C0609B"/>
    <w:rsid w:val="00C06205"/>
    <w:rsid w:val="00C06465"/>
    <w:rsid w:val="00C0674E"/>
    <w:rsid w:val="00C07920"/>
    <w:rsid w:val="00C1078D"/>
    <w:rsid w:val="00C128A6"/>
    <w:rsid w:val="00C14401"/>
    <w:rsid w:val="00C15497"/>
    <w:rsid w:val="00C170B4"/>
    <w:rsid w:val="00C17CEA"/>
    <w:rsid w:val="00C20740"/>
    <w:rsid w:val="00C20D62"/>
    <w:rsid w:val="00C21E2E"/>
    <w:rsid w:val="00C21E7A"/>
    <w:rsid w:val="00C21F90"/>
    <w:rsid w:val="00C226A6"/>
    <w:rsid w:val="00C227CE"/>
    <w:rsid w:val="00C2340B"/>
    <w:rsid w:val="00C248AD"/>
    <w:rsid w:val="00C24E3B"/>
    <w:rsid w:val="00C25022"/>
    <w:rsid w:val="00C25259"/>
    <w:rsid w:val="00C25B00"/>
    <w:rsid w:val="00C26046"/>
    <w:rsid w:val="00C26B29"/>
    <w:rsid w:val="00C26DEF"/>
    <w:rsid w:val="00C278D4"/>
    <w:rsid w:val="00C3017D"/>
    <w:rsid w:val="00C306DF"/>
    <w:rsid w:val="00C30B0A"/>
    <w:rsid w:val="00C312EB"/>
    <w:rsid w:val="00C3177B"/>
    <w:rsid w:val="00C32007"/>
    <w:rsid w:val="00C32C89"/>
    <w:rsid w:val="00C33BDC"/>
    <w:rsid w:val="00C3415F"/>
    <w:rsid w:val="00C346E9"/>
    <w:rsid w:val="00C34781"/>
    <w:rsid w:val="00C362EE"/>
    <w:rsid w:val="00C367C3"/>
    <w:rsid w:val="00C4068B"/>
    <w:rsid w:val="00C407D6"/>
    <w:rsid w:val="00C40E23"/>
    <w:rsid w:val="00C40E89"/>
    <w:rsid w:val="00C4133E"/>
    <w:rsid w:val="00C4261F"/>
    <w:rsid w:val="00C42774"/>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2E0"/>
    <w:rsid w:val="00C55815"/>
    <w:rsid w:val="00C55B8D"/>
    <w:rsid w:val="00C55EFD"/>
    <w:rsid w:val="00C562BF"/>
    <w:rsid w:val="00C56A26"/>
    <w:rsid w:val="00C57DEA"/>
    <w:rsid w:val="00C6097B"/>
    <w:rsid w:val="00C61736"/>
    <w:rsid w:val="00C6194B"/>
    <w:rsid w:val="00C62225"/>
    <w:rsid w:val="00C63608"/>
    <w:rsid w:val="00C63FB2"/>
    <w:rsid w:val="00C6450B"/>
    <w:rsid w:val="00C6554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155"/>
    <w:rsid w:val="00C97275"/>
    <w:rsid w:val="00CA0B4A"/>
    <w:rsid w:val="00CA0C45"/>
    <w:rsid w:val="00CA0E3B"/>
    <w:rsid w:val="00CA0E5E"/>
    <w:rsid w:val="00CA1099"/>
    <w:rsid w:val="00CA19DC"/>
    <w:rsid w:val="00CA2B9A"/>
    <w:rsid w:val="00CA3CF5"/>
    <w:rsid w:val="00CA4BF1"/>
    <w:rsid w:val="00CA4C09"/>
    <w:rsid w:val="00CA52D2"/>
    <w:rsid w:val="00CA5546"/>
    <w:rsid w:val="00CA68B6"/>
    <w:rsid w:val="00CA7579"/>
    <w:rsid w:val="00CA7E36"/>
    <w:rsid w:val="00CB008D"/>
    <w:rsid w:val="00CB0474"/>
    <w:rsid w:val="00CB06FF"/>
    <w:rsid w:val="00CB0BBD"/>
    <w:rsid w:val="00CB1C27"/>
    <w:rsid w:val="00CB361A"/>
    <w:rsid w:val="00CB3D7F"/>
    <w:rsid w:val="00CB425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23F7"/>
    <w:rsid w:val="00CC3BC1"/>
    <w:rsid w:val="00CC4028"/>
    <w:rsid w:val="00CC435A"/>
    <w:rsid w:val="00CC4AE7"/>
    <w:rsid w:val="00CC4C13"/>
    <w:rsid w:val="00CC5525"/>
    <w:rsid w:val="00CC5A5C"/>
    <w:rsid w:val="00CD080F"/>
    <w:rsid w:val="00CD1DC4"/>
    <w:rsid w:val="00CD33F9"/>
    <w:rsid w:val="00CD437A"/>
    <w:rsid w:val="00CD455B"/>
    <w:rsid w:val="00CD5684"/>
    <w:rsid w:val="00CD5FBD"/>
    <w:rsid w:val="00CD647D"/>
    <w:rsid w:val="00CD6638"/>
    <w:rsid w:val="00CD7472"/>
    <w:rsid w:val="00CD7769"/>
    <w:rsid w:val="00CD7ECC"/>
    <w:rsid w:val="00CE01BC"/>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44E"/>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1"/>
    <w:rsid w:val="00D13056"/>
    <w:rsid w:val="00D14297"/>
    <w:rsid w:val="00D159F5"/>
    <w:rsid w:val="00D16275"/>
    <w:rsid w:val="00D17446"/>
    <w:rsid w:val="00D209C5"/>
    <w:rsid w:val="00D20ED4"/>
    <w:rsid w:val="00D21144"/>
    <w:rsid w:val="00D215DB"/>
    <w:rsid w:val="00D216B7"/>
    <w:rsid w:val="00D2294F"/>
    <w:rsid w:val="00D23316"/>
    <w:rsid w:val="00D233BA"/>
    <w:rsid w:val="00D236B6"/>
    <w:rsid w:val="00D23752"/>
    <w:rsid w:val="00D23DFB"/>
    <w:rsid w:val="00D270DA"/>
    <w:rsid w:val="00D27E88"/>
    <w:rsid w:val="00D306FC"/>
    <w:rsid w:val="00D30C50"/>
    <w:rsid w:val="00D30C6D"/>
    <w:rsid w:val="00D31215"/>
    <w:rsid w:val="00D322E1"/>
    <w:rsid w:val="00D335FB"/>
    <w:rsid w:val="00D337C9"/>
    <w:rsid w:val="00D363F3"/>
    <w:rsid w:val="00D36E9E"/>
    <w:rsid w:val="00D37585"/>
    <w:rsid w:val="00D37748"/>
    <w:rsid w:val="00D37F45"/>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47FAF"/>
    <w:rsid w:val="00D50A9C"/>
    <w:rsid w:val="00D5168E"/>
    <w:rsid w:val="00D5199B"/>
    <w:rsid w:val="00D51B0C"/>
    <w:rsid w:val="00D538CE"/>
    <w:rsid w:val="00D5390E"/>
    <w:rsid w:val="00D54158"/>
    <w:rsid w:val="00D54D8F"/>
    <w:rsid w:val="00D558BB"/>
    <w:rsid w:val="00D5630E"/>
    <w:rsid w:val="00D5744E"/>
    <w:rsid w:val="00D57544"/>
    <w:rsid w:val="00D60B80"/>
    <w:rsid w:val="00D618B6"/>
    <w:rsid w:val="00D62069"/>
    <w:rsid w:val="00D62821"/>
    <w:rsid w:val="00D63267"/>
    <w:rsid w:val="00D6496A"/>
    <w:rsid w:val="00D653BE"/>
    <w:rsid w:val="00D65715"/>
    <w:rsid w:val="00D65887"/>
    <w:rsid w:val="00D66098"/>
    <w:rsid w:val="00D66B10"/>
    <w:rsid w:val="00D66FB2"/>
    <w:rsid w:val="00D6724F"/>
    <w:rsid w:val="00D6730F"/>
    <w:rsid w:val="00D6CDC4"/>
    <w:rsid w:val="00D7018D"/>
    <w:rsid w:val="00D708BF"/>
    <w:rsid w:val="00D713A5"/>
    <w:rsid w:val="00D725B9"/>
    <w:rsid w:val="00D73D27"/>
    <w:rsid w:val="00D742E1"/>
    <w:rsid w:val="00D75B8F"/>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2672"/>
    <w:rsid w:val="00D932B6"/>
    <w:rsid w:val="00D94905"/>
    <w:rsid w:val="00D94C74"/>
    <w:rsid w:val="00D95A90"/>
    <w:rsid w:val="00D95E94"/>
    <w:rsid w:val="00D96B19"/>
    <w:rsid w:val="00D9C9D0"/>
    <w:rsid w:val="00DA0ACF"/>
    <w:rsid w:val="00DA1E8C"/>
    <w:rsid w:val="00DA218C"/>
    <w:rsid w:val="00DA2B32"/>
    <w:rsid w:val="00DA34DB"/>
    <w:rsid w:val="00DA4109"/>
    <w:rsid w:val="00DA45F5"/>
    <w:rsid w:val="00DA46F9"/>
    <w:rsid w:val="00DA4A25"/>
    <w:rsid w:val="00DA5072"/>
    <w:rsid w:val="00DA50E4"/>
    <w:rsid w:val="00DA53CB"/>
    <w:rsid w:val="00DA639B"/>
    <w:rsid w:val="00DA6874"/>
    <w:rsid w:val="00DA76B9"/>
    <w:rsid w:val="00DB0406"/>
    <w:rsid w:val="00DB17CC"/>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052"/>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90A"/>
    <w:rsid w:val="00DE1FE4"/>
    <w:rsid w:val="00DE2058"/>
    <w:rsid w:val="00DE211F"/>
    <w:rsid w:val="00DE3A41"/>
    <w:rsid w:val="00DE3F5C"/>
    <w:rsid w:val="00DE4266"/>
    <w:rsid w:val="00DE438A"/>
    <w:rsid w:val="00DE43DC"/>
    <w:rsid w:val="00DE43E1"/>
    <w:rsid w:val="00DE4993"/>
    <w:rsid w:val="00DE4E1F"/>
    <w:rsid w:val="00DE5002"/>
    <w:rsid w:val="00DE5181"/>
    <w:rsid w:val="00DE524B"/>
    <w:rsid w:val="00DE6070"/>
    <w:rsid w:val="00DE6488"/>
    <w:rsid w:val="00DE74F6"/>
    <w:rsid w:val="00DE7638"/>
    <w:rsid w:val="00DF0330"/>
    <w:rsid w:val="00DF0BF5"/>
    <w:rsid w:val="00DF1153"/>
    <w:rsid w:val="00DF1E5D"/>
    <w:rsid w:val="00DF2996"/>
    <w:rsid w:val="00DF3229"/>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29CE"/>
    <w:rsid w:val="00E134DE"/>
    <w:rsid w:val="00E13C1E"/>
    <w:rsid w:val="00E14878"/>
    <w:rsid w:val="00E15573"/>
    <w:rsid w:val="00E16675"/>
    <w:rsid w:val="00E16F76"/>
    <w:rsid w:val="00E177EE"/>
    <w:rsid w:val="00E17A9D"/>
    <w:rsid w:val="00E17AA7"/>
    <w:rsid w:val="00E200D3"/>
    <w:rsid w:val="00E20E95"/>
    <w:rsid w:val="00E22AD8"/>
    <w:rsid w:val="00E22FBE"/>
    <w:rsid w:val="00E2340E"/>
    <w:rsid w:val="00E23ADD"/>
    <w:rsid w:val="00E2424D"/>
    <w:rsid w:val="00E24BED"/>
    <w:rsid w:val="00E2543B"/>
    <w:rsid w:val="00E27A30"/>
    <w:rsid w:val="00E27E51"/>
    <w:rsid w:val="00E301B8"/>
    <w:rsid w:val="00E30218"/>
    <w:rsid w:val="00E30E3C"/>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A73"/>
    <w:rsid w:val="00E45B4C"/>
    <w:rsid w:val="00E45D2A"/>
    <w:rsid w:val="00E46476"/>
    <w:rsid w:val="00E46DCD"/>
    <w:rsid w:val="00E46F28"/>
    <w:rsid w:val="00E478F2"/>
    <w:rsid w:val="00E502BE"/>
    <w:rsid w:val="00E51421"/>
    <w:rsid w:val="00E5164D"/>
    <w:rsid w:val="00E51710"/>
    <w:rsid w:val="00E51765"/>
    <w:rsid w:val="00E51993"/>
    <w:rsid w:val="00E51B5E"/>
    <w:rsid w:val="00E52250"/>
    <w:rsid w:val="00E531ED"/>
    <w:rsid w:val="00E54DE9"/>
    <w:rsid w:val="00E56436"/>
    <w:rsid w:val="00E565AC"/>
    <w:rsid w:val="00E56FCD"/>
    <w:rsid w:val="00E577BF"/>
    <w:rsid w:val="00E57B71"/>
    <w:rsid w:val="00E60447"/>
    <w:rsid w:val="00E60E08"/>
    <w:rsid w:val="00E60FB4"/>
    <w:rsid w:val="00E61D88"/>
    <w:rsid w:val="00E627AE"/>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0789"/>
    <w:rsid w:val="00E82099"/>
    <w:rsid w:val="00E82598"/>
    <w:rsid w:val="00E83C43"/>
    <w:rsid w:val="00E83F9A"/>
    <w:rsid w:val="00E841B9"/>
    <w:rsid w:val="00E84F7F"/>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68B7"/>
    <w:rsid w:val="00E96FC2"/>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7C0"/>
    <w:rsid w:val="00EB3B2A"/>
    <w:rsid w:val="00EB3FB0"/>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78EE"/>
    <w:rsid w:val="00ECED4E"/>
    <w:rsid w:val="00ED0CB7"/>
    <w:rsid w:val="00ED1659"/>
    <w:rsid w:val="00ED2297"/>
    <w:rsid w:val="00ED255B"/>
    <w:rsid w:val="00ED26DE"/>
    <w:rsid w:val="00ED2970"/>
    <w:rsid w:val="00ED3D32"/>
    <w:rsid w:val="00ED410D"/>
    <w:rsid w:val="00ED5A74"/>
    <w:rsid w:val="00ED5FD1"/>
    <w:rsid w:val="00ED6161"/>
    <w:rsid w:val="00ED6BB7"/>
    <w:rsid w:val="00ED7659"/>
    <w:rsid w:val="00ED7676"/>
    <w:rsid w:val="00ED7C83"/>
    <w:rsid w:val="00ED7EA9"/>
    <w:rsid w:val="00EE06A9"/>
    <w:rsid w:val="00EE0BE0"/>
    <w:rsid w:val="00EE0C66"/>
    <w:rsid w:val="00EE1215"/>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11AE"/>
    <w:rsid w:val="00F028FA"/>
    <w:rsid w:val="00F02BC6"/>
    <w:rsid w:val="00F02EE8"/>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4CA"/>
    <w:rsid w:val="00F207A7"/>
    <w:rsid w:val="00F21096"/>
    <w:rsid w:val="00F2170A"/>
    <w:rsid w:val="00F21913"/>
    <w:rsid w:val="00F21A78"/>
    <w:rsid w:val="00F21A9D"/>
    <w:rsid w:val="00F21AA2"/>
    <w:rsid w:val="00F21B07"/>
    <w:rsid w:val="00F21DFD"/>
    <w:rsid w:val="00F21EA1"/>
    <w:rsid w:val="00F22013"/>
    <w:rsid w:val="00F226D6"/>
    <w:rsid w:val="00F22EC0"/>
    <w:rsid w:val="00F23483"/>
    <w:rsid w:val="00F24658"/>
    <w:rsid w:val="00F247F6"/>
    <w:rsid w:val="00F2487C"/>
    <w:rsid w:val="00F24949"/>
    <w:rsid w:val="00F24BD5"/>
    <w:rsid w:val="00F259BA"/>
    <w:rsid w:val="00F25ADA"/>
    <w:rsid w:val="00F26E63"/>
    <w:rsid w:val="00F27DCC"/>
    <w:rsid w:val="00F300F1"/>
    <w:rsid w:val="00F30932"/>
    <w:rsid w:val="00F309E2"/>
    <w:rsid w:val="00F31681"/>
    <w:rsid w:val="00F32FE6"/>
    <w:rsid w:val="00F3421D"/>
    <w:rsid w:val="00F348DC"/>
    <w:rsid w:val="00F34BD4"/>
    <w:rsid w:val="00F35BCA"/>
    <w:rsid w:val="00F372AC"/>
    <w:rsid w:val="00F37338"/>
    <w:rsid w:val="00F37915"/>
    <w:rsid w:val="00F37A00"/>
    <w:rsid w:val="00F40854"/>
    <w:rsid w:val="00F40947"/>
    <w:rsid w:val="00F411AF"/>
    <w:rsid w:val="00F419C5"/>
    <w:rsid w:val="00F433FA"/>
    <w:rsid w:val="00F434A0"/>
    <w:rsid w:val="00F43B02"/>
    <w:rsid w:val="00F443E7"/>
    <w:rsid w:val="00F44787"/>
    <w:rsid w:val="00F44924"/>
    <w:rsid w:val="00F44B7B"/>
    <w:rsid w:val="00F44F3F"/>
    <w:rsid w:val="00F44FAD"/>
    <w:rsid w:val="00F4560C"/>
    <w:rsid w:val="00F457FF"/>
    <w:rsid w:val="00F460EB"/>
    <w:rsid w:val="00F46F2E"/>
    <w:rsid w:val="00F47087"/>
    <w:rsid w:val="00F471B9"/>
    <w:rsid w:val="00F471D6"/>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19"/>
    <w:rsid w:val="00F623D6"/>
    <w:rsid w:val="00F630A7"/>
    <w:rsid w:val="00F6363C"/>
    <w:rsid w:val="00F657BC"/>
    <w:rsid w:val="00F660B3"/>
    <w:rsid w:val="00F661B9"/>
    <w:rsid w:val="00F715B1"/>
    <w:rsid w:val="00F715BB"/>
    <w:rsid w:val="00F71751"/>
    <w:rsid w:val="00F72441"/>
    <w:rsid w:val="00F72DEE"/>
    <w:rsid w:val="00F72EEF"/>
    <w:rsid w:val="00F733F4"/>
    <w:rsid w:val="00F73CA5"/>
    <w:rsid w:val="00F73F86"/>
    <w:rsid w:val="00F7499C"/>
    <w:rsid w:val="00F75CF1"/>
    <w:rsid w:val="00F765FF"/>
    <w:rsid w:val="00F76B06"/>
    <w:rsid w:val="00F774E5"/>
    <w:rsid w:val="00F77DBF"/>
    <w:rsid w:val="00F8330C"/>
    <w:rsid w:val="00F83599"/>
    <w:rsid w:val="00F83C89"/>
    <w:rsid w:val="00F84093"/>
    <w:rsid w:val="00F84473"/>
    <w:rsid w:val="00F852F9"/>
    <w:rsid w:val="00F85F11"/>
    <w:rsid w:val="00F86171"/>
    <w:rsid w:val="00F8669E"/>
    <w:rsid w:val="00F8705A"/>
    <w:rsid w:val="00F8727A"/>
    <w:rsid w:val="00F87E90"/>
    <w:rsid w:val="00F9015A"/>
    <w:rsid w:val="00F90193"/>
    <w:rsid w:val="00F90848"/>
    <w:rsid w:val="00F90A28"/>
    <w:rsid w:val="00F91AC8"/>
    <w:rsid w:val="00F91C3A"/>
    <w:rsid w:val="00F92653"/>
    <w:rsid w:val="00F9347A"/>
    <w:rsid w:val="00F9569E"/>
    <w:rsid w:val="00F967F3"/>
    <w:rsid w:val="00F96ABF"/>
    <w:rsid w:val="00FA2304"/>
    <w:rsid w:val="00FA2D31"/>
    <w:rsid w:val="00FA3BB1"/>
    <w:rsid w:val="00FA3DD1"/>
    <w:rsid w:val="00FA59C8"/>
    <w:rsid w:val="00FA5CF9"/>
    <w:rsid w:val="00FA5FAB"/>
    <w:rsid w:val="00FA5FD4"/>
    <w:rsid w:val="00FA650B"/>
    <w:rsid w:val="00FA6889"/>
    <w:rsid w:val="00FA71C1"/>
    <w:rsid w:val="00FA75AA"/>
    <w:rsid w:val="00FB04D3"/>
    <w:rsid w:val="00FB09F8"/>
    <w:rsid w:val="00FB0EAE"/>
    <w:rsid w:val="00FB1476"/>
    <w:rsid w:val="00FB202D"/>
    <w:rsid w:val="00FB234D"/>
    <w:rsid w:val="00FB27CD"/>
    <w:rsid w:val="00FB3905"/>
    <w:rsid w:val="00FB49B3"/>
    <w:rsid w:val="00FB569A"/>
    <w:rsid w:val="00FB5BCC"/>
    <w:rsid w:val="00FB687B"/>
    <w:rsid w:val="00FB6B54"/>
    <w:rsid w:val="00FB74CB"/>
    <w:rsid w:val="00FB7F4E"/>
    <w:rsid w:val="00FC09BA"/>
    <w:rsid w:val="00FC2240"/>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3F53"/>
    <w:rsid w:val="00FD4225"/>
    <w:rsid w:val="00FD5696"/>
    <w:rsid w:val="00FD64B8"/>
    <w:rsid w:val="00FD71E0"/>
    <w:rsid w:val="00FD7371"/>
    <w:rsid w:val="00FE2A76"/>
    <w:rsid w:val="00FE32BD"/>
    <w:rsid w:val="00FE49EF"/>
    <w:rsid w:val="00FE536F"/>
    <w:rsid w:val="00FE55B0"/>
    <w:rsid w:val="00FE6642"/>
    <w:rsid w:val="00FE6895"/>
    <w:rsid w:val="00FE7A8B"/>
    <w:rsid w:val="00FE7DA7"/>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B7257"/>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11D60A"/>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562DA"/>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07F8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0FBDB3A"/>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1F253C1"/>
    <w:rsid w:val="62035D46"/>
    <w:rsid w:val="62141DE1"/>
    <w:rsid w:val="621C2F60"/>
    <w:rsid w:val="622323AF"/>
    <w:rsid w:val="6233E15C"/>
    <w:rsid w:val="624BEAA2"/>
    <w:rsid w:val="626FBFB6"/>
    <w:rsid w:val="6272D4B2"/>
    <w:rsid w:val="62753894"/>
    <w:rsid w:val="627C3AAA"/>
    <w:rsid w:val="629E487C"/>
    <w:rsid w:val="62B0C999"/>
    <w:rsid w:val="62B2BDE8"/>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2D7FCE"/>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703C98"/>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6"/>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7"/>
      </w:numPr>
    </w:pPr>
  </w:style>
  <w:style w:type="numbering" w:customStyle="1" w:styleId="List56">
    <w:name w:val="List 56"/>
    <w:basedOn w:val="Bezlisty"/>
    <w:rsid w:val="001F220C"/>
    <w:pPr>
      <w:numPr>
        <w:numId w:val="8"/>
      </w:numPr>
    </w:pPr>
  </w:style>
  <w:style w:type="numbering" w:customStyle="1" w:styleId="List58">
    <w:name w:val="List 58"/>
    <w:basedOn w:val="Bezlisty"/>
    <w:rsid w:val="001F220C"/>
    <w:pPr>
      <w:numPr>
        <w:numId w:val="19"/>
      </w:numPr>
    </w:pPr>
  </w:style>
  <w:style w:type="numbering" w:customStyle="1" w:styleId="List59">
    <w:name w:val="List 59"/>
    <w:basedOn w:val="Bezlisty"/>
    <w:rsid w:val="001F220C"/>
    <w:pPr>
      <w:numPr>
        <w:numId w:val="16"/>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przetwarzanie-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planodbudowy/wyty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13555</Words>
  <Characters>81331</Characters>
  <Application>Microsoft Office Word</Application>
  <DocSecurity>0</DocSecurity>
  <Lines>677</Lines>
  <Paragraphs>189</Paragraphs>
  <ScaleCrop>false</ScaleCrop>
  <Company/>
  <LinksUpToDate>false</LinksUpToDate>
  <CharactersWithSpaces>94697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cp:keywords/>
  <dc:description/>
  <cp:lastModifiedBy/>
  <cp:revision>1</cp:revision>
  <dcterms:created xsi:type="dcterms:W3CDTF">2025-03-12T08:27:00Z</dcterms:created>
  <dcterms:modified xsi:type="dcterms:W3CDTF">2025-03-12T08:27:00Z</dcterms:modified>
</cp:coreProperties>
</file>