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539B983A" w14:textId="26AF1EB7" w:rsidR="007F33D9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04365" w:history="1">
            <w:r w:rsidR="007F33D9" w:rsidRPr="003F7635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32BDB57" w14:textId="074E3BB3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6" w:history="1">
            <w:r w:rsidR="007F33D9" w:rsidRPr="003F7635">
              <w:rPr>
                <w:rStyle w:val="Hipercze"/>
                <w:b/>
                <w:bCs/>
                <w:noProof/>
              </w:rPr>
              <w:t>Działanie 1.1. Badania i innowacje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48A4C29" w14:textId="252C9330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7" w:history="1">
            <w:r w:rsidR="007F33D9" w:rsidRPr="003F7635">
              <w:rPr>
                <w:rStyle w:val="Hipercze"/>
                <w:b/>
                <w:bCs/>
                <w:noProof/>
              </w:rPr>
              <w:t>Działanie 1.2. Cyfrowe lubuskie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898732D" w14:textId="6C7A7FB5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8" w:history="1">
            <w:r w:rsidR="007F33D9" w:rsidRPr="003F7635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2B873441" w14:textId="7B55B199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9" w:history="1">
            <w:r w:rsidR="007F33D9" w:rsidRPr="003F7635">
              <w:rPr>
                <w:rStyle w:val="Hipercze"/>
                <w:b/>
                <w:bCs/>
                <w:noProof/>
              </w:rPr>
              <w:t>Działanie 1.4. Cyfrowe lubuskie -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8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CEC7036" w14:textId="475FC408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0" w:history="1">
            <w:r w:rsidR="007F33D9" w:rsidRPr="003F7635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599B637" w14:textId="24437D26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1" w:history="1">
            <w:r w:rsidR="007F33D9" w:rsidRPr="003F7635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4F0135A" w14:textId="557FFCD1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2" w:history="1">
            <w:r w:rsidR="007F33D9" w:rsidRPr="003F7635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9234673" w14:textId="73C43BC1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3" w:history="1">
            <w:r w:rsidR="007F33D9" w:rsidRPr="003F7635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6952930D" w14:textId="7BF8B934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4" w:history="1">
            <w:r w:rsidR="007F33D9" w:rsidRPr="003F7635">
              <w:rPr>
                <w:rStyle w:val="Hipercze"/>
                <w:b/>
                <w:bCs/>
                <w:noProof/>
              </w:rPr>
              <w:t>Działanie 1.9. Cyfrowe lubuskie -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FE03B6E" w14:textId="1B9A86B7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5" w:history="1">
            <w:r w:rsidR="007F33D9" w:rsidRPr="003F7635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854BF67" w14:textId="6F7E99D7" w:rsidR="007F33D9" w:rsidRDefault="00352C5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6" w:history="1">
            <w:r w:rsidR="007F33D9" w:rsidRPr="003F7635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663FC774" w14:textId="7C19AE90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7" w:history="1">
            <w:r w:rsidR="007F33D9" w:rsidRPr="003F7635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7D3A2DB" w14:textId="39CD90F9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8" w:history="1">
            <w:r w:rsidR="007F33D9" w:rsidRPr="003F7635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D1B6CBF" w14:textId="6092357D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9" w:history="1">
            <w:r w:rsidR="007F33D9" w:rsidRPr="003F7635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027B647" w14:textId="05E8C2C6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0" w:history="1">
            <w:r w:rsidR="007F33D9" w:rsidRPr="003F7635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E8881EE" w14:textId="70BBAA76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1" w:history="1">
            <w:r w:rsidR="007F33D9" w:rsidRPr="003F7635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31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5ED73E2" w14:textId="0408C168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2" w:history="1">
            <w:r w:rsidR="007F33D9" w:rsidRPr="003F7635">
              <w:rPr>
                <w:rStyle w:val="Hipercze"/>
                <w:b/>
                <w:bCs/>
                <w:noProof/>
              </w:rPr>
              <w:t>Działanie 2.6 Adaptacja do zmian klimatu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18378A6" w14:textId="3DEC9553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3" w:history="1">
            <w:r w:rsidR="007F33D9" w:rsidRPr="003F7635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BB84015" w14:textId="796A465F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4" w:history="1">
            <w:r w:rsidR="007F33D9" w:rsidRPr="003F7635">
              <w:rPr>
                <w:rStyle w:val="Hipercze"/>
                <w:b/>
                <w:bCs/>
                <w:noProof/>
              </w:rPr>
              <w:t>Działanie 2.8 Gospodarka wodno-ściekowa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667F6647" w14:textId="6A34FEDA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5" w:history="1">
            <w:r w:rsidR="007F33D9" w:rsidRPr="003F7635">
              <w:rPr>
                <w:rStyle w:val="Hipercze"/>
                <w:b/>
                <w:bCs/>
                <w:noProof/>
              </w:rPr>
              <w:t>Działanie 2.9 Gospodarka odpadami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083AD5A" w14:textId="33409175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6" w:history="1">
            <w:r w:rsidR="007F33D9" w:rsidRPr="003F7635">
              <w:rPr>
                <w:rStyle w:val="Hipercze"/>
                <w:b/>
                <w:bCs/>
                <w:noProof/>
              </w:rPr>
              <w:t>Działanie 2.10 Ochrona przyrody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69E1D54" w14:textId="253E3F81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7" w:history="1">
            <w:r w:rsidR="007F33D9" w:rsidRPr="003F7635">
              <w:rPr>
                <w:rStyle w:val="Hipercze"/>
                <w:b/>
                <w:bCs/>
                <w:noProof/>
              </w:rPr>
              <w:t>Działanie 2.11 Ochrona przyrody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AD7EBDE" w14:textId="689CDACB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8" w:history="1">
            <w:r w:rsidR="007F33D9" w:rsidRPr="003F7635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48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8808102" w14:textId="117C8CAA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9" w:history="1">
            <w:r w:rsidR="007F33D9" w:rsidRPr="003F7635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51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4E21001" w14:textId="0604DED4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0" w:history="1">
            <w:r w:rsidR="007F33D9" w:rsidRPr="003F7635">
              <w:rPr>
                <w:rStyle w:val="Hipercze"/>
                <w:b/>
                <w:bCs/>
                <w:noProof/>
              </w:rPr>
              <w:t>Działanie 2.14 Ochrona przyrody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F8CCDE0" w14:textId="32AA0BF9" w:rsidR="007F33D9" w:rsidRDefault="00352C5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1" w:history="1">
            <w:r w:rsidR="007F33D9" w:rsidRPr="003F7635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7C31092" w14:textId="255B695B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2" w:history="1">
            <w:r w:rsidR="007F33D9" w:rsidRPr="003F7635">
              <w:rPr>
                <w:rStyle w:val="Hipercze"/>
                <w:b/>
                <w:bCs/>
                <w:noProof/>
              </w:rPr>
              <w:t>Działanie 3.1 Mobilność miejska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15F972A" w14:textId="2332305C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3" w:history="1">
            <w:r w:rsidR="007F33D9" w:rsidRPr="003F7635">
              <w:rPr>
                <w:rStyle w:val="Hipercze"/>
                <w:b/>
                <w:bCs/>
                <w:noProof/>
              </w:rPr>
              <w:t>Działanie 3.2 Mobilność miejska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B371633" w14:textId="32782DF7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4" w:history="1">
            <w:r w:rsidR="007F33D9" w:rsidRPr="003F7635">
              <w:rPr>
                <w:rStyle w:val="Hipercze"/>
                <w:b/>
                <w:bCs/>
                <w:noProof/>
              </w:rPr>
              <w:t>Działanie 3.3 Mobilność miejska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0B5B8AC2" w14:textId="0DFA46DF" w:rsidR="007F33D9" w:rsidRDefault="00352C5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5" w:history="1">
            <w:r w:rsidR="007F33D9" w:rsidRPr="003F7635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1E6DB10" w14:textId="77F79BD9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6" w:history="1">
            <w:r w:rsidR="007F33D9" w:rsidRPr="003F7635">
              <w:rPr>
                <w:rStyle w:val="Hipercze"/>
                <w:b/>
                <w:bCs/>
                <w:noProof/>
              </w:rPr>
              <w:t>Działanie 4.1 Infrastruktura drogowa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206EE38F" w14:textId="3CE1FEF9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7" w:history="1">
            <w:r w:rsidR="007F33D9" w:rsidRPr="003F7635">
              <w:rPr>
                <w:rStyle w:val="Hipercze"/>
                <w:b/>
                <w:bCs/>
                <w:noProof/>
              </w:rPr>
              <w:t>Działanie 4.2 Pozostała infrastruktura drogowa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91CAA42" w14:textId="7EAB39CE" w:rsidR="007F33D9" w:rsidRDefault="00352C5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8" w:history="1">
            <w:r w:rsidR="007F33D9" w:rsidRPr="003F7635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BBC807E" w14:textId="52D4AFDF" w:rsidR="007F33D9" w:rsidRDefault="00352C5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9" w:history="1">
            <w:r w:rsidR="007F33D9" w:rsidRPr="003F7635">
              <w:rPr>
                <w:rStyle w:val="Hipercze"/>
                <w:b/>
                <w:bCs/>
                <w:noProof/>
              </w:rPr>
              <w:t>Działanie 5.1 Infrastruktura edukacyjna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99A256F" w14:textId="511CE66A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0" w:history="1">
            <w:r w:rsidR="007F33D9" w:rsidRPr="003F7635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68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99AEDFD" w14:textId="2FBF9179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1" w:history="1">
            <w:r w:rsidR="007F33D9" w:rsidRPr="003F7635">
              <w:rPr>
                <w:rStyle w:val="Hipercze"/>
                <w:b/>
                <w:bCs/>
                <w:noProof/>
              </w:rPr>
              <w:t>Działanie 5.3 Infrastruktura zdrowotna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07A8D483" w14:textId="75E34294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2" w:history="1">
            <w:r w:rsidR="007F33D9" w:rsidRPr="003F7635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2ED51A5" w14:textId="6551F924" w:rsidR="007F33D9" w:rsidRDefault="00352C5B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3" w:history="1">
            <w:r w:rsidR="007F33D9" w:rsidRPr="003F7635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5621FA7" w14:textId="013A27CD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4" w:history="1">
            <w:r w:rsidR="007F33D9" w:rsidRPr="003F7635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065151E" w14:textId="1AFF3657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5" w:history="1">
            <w:r w:rsidR="007F33D9" w:rsidRPr="003F7635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0E81CBA" w14:textId="16140A5E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6" w:history="1">
            <w:r w:rsidR="007F33D9" w:rsidRPr="003F7635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80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3A2FD17" w14:textId="5AAE6D75" w:rsidR="007F33D9" w:rsidRDefault="00352C5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7" w:history="1">
            <w:r w:rsidR="007F33D9" w:rsidRPr="003F7635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83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01618650" w14:textId="6ED41606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70804365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Toc170804366"/>
      <w:bookmarkStart w:id="2" w:name="_Hlk129345569"/>
      <w:r w:rsidRPr="00CB785D">
        <w:rPr>
          <w:b/>
          <w:bCs/>
        </w:rPr>
        <w:t>Działanie 1.1. Badania i innowacje</w:t>
      </w:r>
      <w:bookmarkEnd w:id="1"/>
    </w:p>
    <w:bookmarkEnd w:id="2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70804367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557AB554" w:rsidR="00D955CC" w:rsidRPr="00507FF9" w:rsidRDefault="00076975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70804368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Toc170804369"/>
      <w:bookmarkStart w:id="12" w:name="_Hlk143680685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1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4"/>
        <w:gridCol w:w="8093"/>
        <w:gridCol w:w="1727"/>
        <w:gridCol w:w="2525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77777777" w:rsidR="008711CC" w:rsidRPr="00507FF9" w:rsidRDefault="008711CC" w:rsidP="003B4F1C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2"/>
    </w:tbl>
    <w:p w14:paraId="31940FFE" w14:textId="77777777" w:rsidR="008711CC" w:rsidRDefault="008711CC" w:rsidP="008711CC"/>
    <w:p w14:paraId="26889156" w14:textId="77777777" w:rsidR="00AC5FBC" w:rsidRDefault="00AC5FBC" w:rsidP="008711CC"/>
    <w:p w14:paraId="07430A60" w14:textId="77777777" w:rsidR="00AC5FBC" w:rsidRPr="008711CC" w:rsidRDefault="00AC5FB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70804370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  <w:tr w:rsidR="0011057E" w14:paraId="1DFB7AB3" w14:textId="77777777" w:rsidTr="00F56A78">
        <w:tc>
          <w:tcPr>
            <w:tcW w:w="1696" w:type="dxa"/>
            <w:shd w:val="clear" w:color="auto" w:fill="auto"/>
          </w:tcPr>
          <w:p w14:paraId="7DFC8E9B" w14:textId="56021844" w:rsidR="0011057E" w:rsidRDefault="0011057E" w:rsidP="0011057E">
            <w:r w:rsidRPr="0063312E">
              <w:rPr>
                <w:b/>
                <w:bCs/>
              </w:rPr>
              <w:lastRenderedPageBreak/>
              <w:t>RCR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F0D" w14:textId="2969C9F6" w:rsidR="0011057E" w:rsidRDefault="0011057E" w:rsidP="0011057E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18C" w14:textId="68B95E31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459F3" w14:textId="2A5F66A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6D9ED8BF" w14:textId="77777777" w:rsidTr="00F56A78">
        <w:tc>
          <w:tcPr>
            <w:tcW w:w="1696" w:type="dxa"/>
            <w:shd w:val="clear" w:color="auto" w:fill="auto"/>
          </w:tcPr>
          <w:p w14:paraId="7E28696A" w14:textId="5A75B35D" w:rsidR="0011057E" w:rsidRDefault="0011057E" w:rsidP="0011057E">
            <w:r w:rsidRPr="0063312E">
              <w:rPr>
                <w:i/>
                <w:iCs/>
              </w:rPr>
              <w:t>PLRR 024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82" w14:textId="706EDE2F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A4EE" w14:textId="28F0E663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B3A77" w14:textId="3CC32AC6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177B36D6" w14:textId="77777777" w:rsidTr="00F56A78">
        <w:tc>
          <w:tcPr>
            <w:tcW w:w="1696" w:type="dxa"/>
            <w:shd w:val="clear" w:color="auto" w:fill="auto"/>
          </w:tcPr>
          <w:p w14:paraId="2B79A456" w14:textId="684EA463" w:rsidR="0011057E" w:rsidRDefault="0011057E" w:rsidP="0011057E">
            <w:r w:rsidRPr="0063312E">
              <w:rPr>
                <w:i/>
                <w:iCs/>
              </w:rPr>
              <w:t>PLRR 025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69" w14:textId="2C0558C9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D8FD0" w14:textId="264CBA5C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2E72B" w14:textId="68961963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72C2A8F" w14:textId="77777777" w:rsidTr="0063312E">
        <w:tc>
          <w:tcPr>
            <w:tcW w:w="1696" w:type="dxa"/>
            <w:shd w:val="clear" w:color="auto" w:fill="auto"/>
          </w:tcPr>
          <w:p w14:paraId="6CF37DE4" w14:textId="28AAF1A3" w:rsidR="0011057E" w:rsidRPr="0063312E" w:rsidRDefault="0011057E" w:rsidP="0011057E">
            <w:pPr>
              <w:rPr>
                <w:b/>
                <w:bCs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7EFA" w14:textId="3ACEE6BA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0D12" w14:textId="6158CD1F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339F" w14:textId="26C1F62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0E4F22FF" w14:textId="77777777" w:rsidTr="0063312E">
        <w:tc>
          <w:tcPr>
            <w:tcW w:w="1696" w:type="dxa"/>
            <w:shd w:val="clear" w:color="auto" w:fill="auto"/>
          </w:tcPr>
          <w:p w14:paraId="4356692D" w14:textId="5A24A96B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B94A" w14:textId="2E7644F0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A32D5" w14:textId="7A0D127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D0540" w14:textId="628ACA2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2AA4C060" w14:textId="77777777" w:rsidTr="0063312E">
        <w:tc>
          <w:tcPr>
            <w:tcW w:w="1696" w:type="dxa"/>
            <w:shd w:val="clear" w:color="auto" w:fill="auto"/>
          </w:tcPr>
          <w:p w14:paraId="0CFE53B4" w14:textId="31B0A692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DA50" w14:textId="0A3F7D16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F233" w14:textId="01793EE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45EC7" w14:textId="236F5234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7B17F976" w14:textId="77777777" w:rsidTr="0063312E">
        <w:tc>
          <w:tcPr>
            <w:tcW w:w="1696" w:type="dxa"/>
            <w:shd w:val="clear" w:color="auto" w:fill="auto"/>
          </w:tcPr>
          <w:p w14:paraId="45A84CAF" w14:textId="39B8E9BE" w:rsidR="0011057E" w:rsidRPr="009626DE" w:rsidRDefault="0011057E" w:rsidP="0011057E">
            <w:r w:rsidRPr="0063312E">
              <w:t>RCR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A9CB" w14:textId="0B2D4AA1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8B0E0" w14:textId="00B15B67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6834D" w14:textId="2F0C3A79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E93B08F" w14:textId="77777777" w:rsidTr="0063312E">
        <w:tc>
          <w:tcPr>
            <w:tcW w:w="1696" w:type="dxa"/>
            <w:shd w:val="clear" w:color="auto" w:fill="auto"/>
          </w:tcPr>
          <w:p w14:paraId="41CF0F22" w14:textId="040D0F63" w:rsidR="0011057E" w:rsidRPr="009626DE" w:rsidRDefault="0011057E" w:rsidP="0011057E">
            <w:r w:rsidRPr="0063312E">
              <w:t>PLRR 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5A7A" w14:textId="3206CF75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FCCF7" w14:textId="032C111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706FB" w14:textId="4C9732A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333AEBAF" w14:textId="77777777" w:rsidTr="0063312E">
        <w:tc>
          <w:tcPr>
            <w:tcW w:w="1696" w:type="dxa"/>
            <w:shd w:val="clear" w:color="auto" w:fill="auto"/>
          </w:tcPr>
          <w:p w14:paraId="20EF3341" w14:textId="6FC7C74B" w:rsidR="0011057E" w:rsidRPr="009626DE" w:rsidRDefault="0011057E" w:rsidP="0011057E">
            <w:r w:rsidRPr="0063312E">
              <w:t>PLRR 031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03C8" w14:textId="4A51871B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3C7DA" w14:textId="5F7F387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D8E0" w14:textId="2EA516A0" w:rsidR="0011057E" w:rsidRDefault="0011057E" w:rsidP="0011057E">
            <w:pPr>
              <w:jc w:val="center"/>
            </w:pPr>
            <w:r>
              <w:t>0</w:t>
            </w:r>
          </w:p>
        </w:tc>
      </w:tr>
    </w:tbl>
    <w:p w14:paraId="20031EDD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 xml:space="preserve">Wartość zostanie określona na </w:t>
            </w:r>
            <w:r w:rsidRPr="00213757">
              <w:lastRenderedPageBreak/>
              <w:t>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lastRenderedPageBreak/>
              <w:t xml:space="preserve">Wartość zostanie określona na </w:t>
            </w:r>
            <w:r w:rsidRPr="00C11F31">
              <w:lastRenderedPageBreak/>
              <w:t>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2345EF26" w14:textId="77777777" w:rsidR="00A84813" w:rsidRDefault="00A84813" w:rsidP="001661A4"/>
    <w:p w14:paraId="52563A5A" w14:textId="77777777" w:rsidR="00A84813" w:rsidRDefault="00A84813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70804371"/>
      <w:r w:rsidRPr="00CB785D">
        <w:rPr>
          <w:b/>
          <w:bCs/>
        </w:rPr>
        <w:lastRenderedPageBreak/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lastRenderedPageBreak/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0C8F834" w14:textId="346A6C3B" w:rsidR="00C5250B" w:rsidRDefault="00C5250B" w:rsidP="00B35586">
      <w:pPr>
        <w:pStyle w:val="Nagwek2"/>
        <w:rPr>
          <w:b/>
          <w:bCs/>
        </w:rPr>
      </w:pPr>
      <w:bookmarkStart w:id="16" w:name="_Toc170804372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7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  <w:tr w:rsidR="006D7423" w14:paraId="2B9A9A79" w14:textId="77777777" w:rsidTr="000F270B">
        <w:tc>
          <w:tcPr>
            <w:tcW w:w="1696" w:type="dxa"/>
            <w:shd w:val="clear" w:color="auto" w:fill="auto"/>
          </w:tcPr>
          <w:p w14:paraId="75462FE8" w14:textId="7EA618F0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CB7F" w14:textId="4517A14E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93967D" w14:textId="3693F964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00FA99" w14:textId="65D332D0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673155A" w14:textId="77777777" w:rsidTr="000F270B">
        <w:tc>
          <w:tcPr>
            <w:tcW w:w="1696" w:type="dxa"/>
            <w:shd w:val="clear" w:color="auto" w:fill="auto"/>
          </w:tcPr>
          <w:p w14:paraId="425C9AEE" w14:textId="72514C52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570" w14:textId="33E9E22C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3076BF" w14:textId="2E96798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483701" w14:textId="5DC18EE1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41B5D6D" w14:textId="77777777" w:rsidTr="000F270B">
        <w:tc>
          <w:tcPr>
            <w:tcW w:w="1696" w:type="dxa"/>
            <w:shd w:val="clear" w:color="auto" w:fill="auto"/>
          </w:tcPr>
          <w:p w14:paraId="338AA3CF" w14:textId="65932F38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1177" w14:textId="5A875D3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99F731" w14:textId="161114ED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D0166" w14:textId="285C962D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7A34F1F" w14:textId="77777777" w:rsidTr="000F270B">
        <w:tc>
          <w:tcPr>
            <w:tcW w:w="1696" w:type="dxa"/>
            <w:shd w:val="clear" w:color="auto" w:fill="auto"/>
          </w:tcPr>
          <w:p w14:paraId="08DC015B" w14:textId="02F9FA2B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2F7" w14:textId="4AFEF17A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4085CC" w14:textId="3182B575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59DDEA" w14:textId="7E7815B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04F14078" w14:textId="77777777" w:rsidTr="000F270B">
        <w:tc>
          <w:tcPr>
            <w:tcW w:w="1696" w:type="dxa"/>
            <w:shd w:val="clear" w:color="auto" w:fill="auto"/>
          </w:tcPr>
          <w:p w14:paraId="1E335B64" w14:textId="5FE5902D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05F" w14:textId="04D8FCD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D7C93" w14:textId="1369A76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60C1A1" w14:textId="57487462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015B967" w14:textId="77777777" w:rsidTr="000F270B">
        <w:tc>
          <w:tcPr>
            <w:tcW w:w="1696" w:type="dxa"/>
            <w:shd w:val="clear" w:color="auto" w:fill="auto"/>
          </w:tcPr>
          <w:p w14:paraId="3642DC30" w14:textId="11A5BC81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7CD" w14:textId="1E3D5FBB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004F90" w14:textId="338E4B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F903DB" w14:textId="74F7DF8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A411924" w14:textId="77777777" w:rsidTr="000F270B">
        <w:tc>
          <w:tcPr>
            <w:tcW w:w="1696" w:type="dxa"/>
            <w:shd w:val="clear" w:color="auto" w:fill="auto"/>
          </w:tcPr>
          <w:p w14:paraId="0C76A440" w14:textId="6448781E" w:rsidR="006D7423" w:rsidRDefault="006D7423" w:rsidP="006D7423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A3B" w14:textId="4B350AD0" w:rsidR="006D7423" w:rsidRPr="008C4F76" w:rsidRDefault="006D7423" w:rsidP="006D7423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CBDF00" w14:textId="4CECA753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6ED79" w14:textId="2DDC0C3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AFB9854" w14:textId="77777777" w:rsidTr="000F270B">
        <w:tc>
          <w:tcPr>
            <w:tcW w:w="1696" w:type="dxa"/>
            <w:shd w:val="clear" w:color="auto" w:fill="auto"/>
          </w:tcPr>
          <w:p w14:paraId="6E6E6047" w14:textId="23220ED9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7AB5" w14:textId="0212D833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202F6B" w14:textId="51634A76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C80883" w14:textId="692C84DB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E866EA0" w14:textId="77777777" w:rsidTr="000F270B">
        <w:tc>
          <w:tcPr>
            <w:tcW w:w="1696" w:type="dxa"/>
            <w:shd w:val="clear" w:color="auto" w:fill="auto"/>
          </w:tcPr>
          <w:p w14:paraId="630CFDAA" w14:textId="72ED6F23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58B3" w14:textId="27FCDF37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937AC2" w14:textId="6BF1A64A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D93300" w14:textId="308551D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B70BE67" w14:textId="77777777" w:rsidTr="000F270B">
        <w:tc>
          <w:tcPr>
            <w:tcW w:w="1696" w:type="dxa"/>
            <w:shd w:val="clear" w:color="auto" w:fill="auto"/>
          </w:tcPr>
          <w:p w14:paraId="364ED20F" w14:textId="22B4E64D" w:rsidR="006D7423" w:rsidRDefault="006D7423" w:rsidP="006D7423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4C84" w14:textId="10F3EA7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CD06DF" w14:textId="7876D6E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8D6537" w14:textId="021F6FE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978A34B" w14:textId="77777777" w:rsidTr="000F270B">
        <w:tc>
          <w:tcPr>
            <w:tcW w:w="1696" w:type="dxa"/>
            <w:shd w:val="clear" w:color="auto" w:fill="auto"/>
          </w:tcPr>
          <w:p w14:paraId="0F4563F1" w14:textId="0B14C0DF" w:rsidR="006D7423" w:rsidRDefault="006D7423" w:rsidP="006D7423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C4F4" w14:textId="3637D73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EBAB84" w14:textId="174876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FCFEE" w14:textId="51FB82E9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96B4B23" w14:textId="77777777" w:rsidTr="003B4F1C">
        <w:tc>
          <w:tcPr>
            <w:tcW w:w="1696" w:type="dxa"/>
            <w:shd w:val="clear" w:color="auto" w:fill="auto"/>
          </w:tcPr>
          <w:p w14:paraId="041D592E" w14:textId="36D6C8AC" w:rsidR="006D7423" w:rsidRDefault="006D7423" w:rsidP="006D7423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8204" w:type="dxa"/>
            <w:shd w:val="clear" w:color="auto" w:fill="auto"/>
          </w:tcPr>
          <w:p w14:paraId="74F2E085" w14:textId="68DD51C3" w:rsidR="006D7423" w:rsidRPr="008C4F76" w:rsidRDefault="006D7423" w:rsidP="006D7423">
            <w: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9C51F8" w14:textId="0D96998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01501E" w14:textId="658CBB43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21AFCC23" w14:textId="77777777" w:rsidTr="003B4F1C">
        <w:tc>
          <w:tcPr>
            <w:tcW w:w="1696" w:type="dxa"/>
            <w:shd w:val="clear" w:color="auto" w:fill="auto"/>
          </w:tcPr>
          <w:p w14:paraId="242E7F6B" w14:textId="62F8F6C5" w:rsidR="006D7423" w:rsidRDefault="006D7423" w:rsidP="006D7423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8204" w:type="dxa"/>
            <w:shd w:val="clear" w:color="auto" w:fill="auto"/>
          </w:tcPr>
          <w:p w14:paraId="26DAEF89" w14:textId="041FBFF5" w:rsidR="006D7423" w:rsidRPr="008C4F76" w:rsidRDefault="006D7423" w:rsidP="006D7423">
            <w: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240F12" w14:textId="5113CC0E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62F722" w14:textId="7F881BC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2040B82" w14:textId="77777777" w:rsidTr="003B4F1C">
        <w:tc>
          <w:tcPr>
            <w:tcW w:w="1696" w:type="dxa"/>
            <w:shd w:val="clear" w:color="auto" w:fill="auto"/>
          </w:tcPr>
          <w:p w14:paraId="70372D0F" w14:textId="239FD587" w:rsidR="006D7423" w:rsidRDefault="006D7423" w:rsidP="006D7423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8204" w:type="dxa"/>
            <w:shd w:val="clear" w:color="auto" w:fill="auto"/>
          </w:tcPr>
          <w:p w14:paraId="0FC88A32" w14:textId="45CF634D" w:rsidR="006D7423" w:rsidRPr="008C4F76" w:rsidRDefault="006D7423" w:rsidP="006D7423">
            <w:r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B6A4974" w14:textId="402150D9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909DD6" w14:textId="5927606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1F2A8810" w14:textId="77777777" w:rsidTr="003B4F1C">
        <w:tc>
          <w:tcPr>
            <w:tcW w:w="1696" w:type="dxa"/>
            <w:shd w:val="clear" w:color="auto" w:fill="auto"/>
          </w:tcPr>
          <w:p w14:paraId="503A623A" w14:textId="56AB66BA" w:rsidR="006D7423" w:rsidRDefault="006D7423" w:rsidP="006D7423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8204" w:type="dxa"/>
            <w:shd w:val="clear" w:color="auto" w:fill="auto"/>
          </w:tcPr>
          <w:p w14:paraId="6AD72967" w14:textId="0890D6B3" w:rsidR="006D7423" w:rsidRPr="008C4F76" w:rsidRDefault="006D7423" w:rsidP="006D7423">
            <w:r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5C488E" w14:textId="37893E6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85E67" w14:textId="272D0503" w:rsidR="006D7423" w:rsidRDefault="006D7423" w:rsidP="006D7423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 xml:space="preserve">Wartość zostanie określona na </w:t>
            </w:r>
            <w:r w:rsidRPr="00BF6CBD">
              <w:lastRenderedPageBreak/>
              <w:t>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70804373"/>
      <w:r w:rsidRPr="00CB785D">
        <w:rPr>
          <w:b/>
          <w:bCs/>
        </w:rPr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 xml:space="preserve">Wartość zostanie określona na </w:t>
            </w:r>
            <w:r w:rsidRPr="000C51C2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lastRenderedPageBreak/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70804374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8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77777777" w:rsidR="008A14A2" w:rsidRPr="00507FF9" w:rsidRDefault="008A14A2" w:rsidP="00BA65F2">
            <w:r w:rsidRPr="00076975">
              <w:t xml:space="preserve">Liczba rozwiązań </w:t>
            </w:r>
            <w:proofErr w:type="spellStart"/>
            <w:r w:rsidRPr="00076975">
              <w:t>informatyczno</w:t>
            </w:r>
            <w:proofErr w:type="spellEnd"/>
            <w:r w:rsidRPr="00076975">
              <w:t xml:space="preserve">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 xml:space="preserve">Wartość zostanie określona na </w:t>
            </w:r>
            <w:r w:rsidRPr="00FE3D82">
              <w:lastRenderedPageBreak/>
              <w:t>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70804375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  <w:tr w:rsidR="00757B94" w14:paraId="47A39CC9" w14:textId="77777777" w:rsidTr="001D56F0">
        <w:tc>
          <w:tcPr>
            <w:tcW w:w="1696" w:type="dxa"/>
            <w:shd w:val="clear" w:color="auto" w:fill="auto"/>
          </w:tcPr>
          <w:p w14:paraId="021E7149" w14:textId="0798E573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A3A8" w14:textId="0FA71C83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4F4F54" w14:textId="18FD75C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33E8E" w14:textId="4E9B2E6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5CA6C0D" w14:textId="77777777" w:rsidTr="001D56F0">
        <w:tc>
          <w:tcPr>
            <w:tcW w:w="1696" w:type="dxa"/>
            <w:shd w:val="clear" w:color="auto" w:fill="auto"/>
          </w:tcPr>
          <w:p w14:paraId="21AEDD63" w14:textId="324EFABC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6F0" w14:textId="1AF5BA51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9582F6" w14:textId="5FF97BDB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0608" w14:textId="011176E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8FFE4FF" w14:textId="77777777" w:rsidTr="001D56F0">
        <w:tc>
          <w:tcPr>
            <w:tcW w:w="1696" w:type="dxa"/>
            <w:shd w:val="clear" w:color="auto" w:fill="auto"/>
          </w:tcPr>
          <w:p w14:paraId="4DB0FF46" w14:textId="160A1B96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1133" w14:textId="1CD1036A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26932A" w14:textId="197CC826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89098" w14:textId="63171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6370FF5" w14:textId="77777777" w:rsidTr="001D56F0">
        <w:tc>
          <w:tcPr>
            <w:tcW w:w="1696" w:type="dxa"/>
            <w:shd w:val="clear" w:color="auto" w:fill="auto"/>
          </w:tcPr>
          <w:p w14:paraId="4C00D2F1" w14:textId="07275C1A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4C41" w14:textId="0C050DFE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DF3840" w14:textId="38F673C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DB28A" w14:textId="61C3B2F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2704DB2" w14:textId="77777777" w:rsidTr="001D56F0">
        <w:tc>
          <w:tcPr>
            <w:tcW w:w="1696" w:type="dxa"/>
            <w:shd w:val="clear" w:color="auto" w:fill="auto"/>
          </w:tcPr>
          <w:p w14:paraId="1DD0A710" w14:textId="2BB49CBF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09C" w14:textId="4AEE1305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A6ABAB" w14:textId="2A5C732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4A7A6" w14:textId="37BB15F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73FF2FB" w14:textId="77777777" w:rsidTr="001D56F0">
        <w:tc>
          <w:tcPr>
            <w:tcW w:w="1696" w:type="dxa"/>
            <w:shd w:val="clear" w:color="auto" w:fill="auto"/>
          </w:tcPr>
          <w:p w14:paraId="29615698" w14:textId="1F472477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D027" w14:textId="074E9A63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9524DC" w14:textId="6D85816F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3EAB4" w14:textId="35C36561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3BB727C" w14:textId="77777777" w:rsidTr="001D56F0">
        <w:tc>
          <w:tcPr>
            <w:tcW w:w="1696" w:type="dxa"/>
            <w:shd w:val="clear" w:color="auto" w:fill="auto"/>
          </w:tcPr>
          <w:p w14:paraId="3B5936C4" w14:textId="2414FD00" w:rsidR="00757B94" w:rsidRDefault="00757B94" w:rsidP="00757B94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BDCA" w14:textId="543ABCC5" w:rsidR="00757B94" w:rsidRPr="008C4F76" w:rsidRDefault="00757B94" w:rsidP="00757B94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FBDE3F" w14:textId="6C68AE40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A1E5B" w14:textId="06F1C18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7FE1C878" w14:textId="77777777" w:rsidTr="001D56F0">
        <w:tc>
          <w:tcPr>
            <w:tcW w:w="1696" w:type="dxa"/>
            <w:shd w:val="clear" w:color="auto" w:fill="auto"/>
          </w:tcPr>
          <w:p w14:paraId="6923C853" w14:textId="039AA161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AB8" w14:textId="5E2DBC56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AD0444" w14:textId="1B9F0EA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99338" w14:textId="4000F2B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EF9E637" w14:textId="77777777" w:rsidTr="001D56F0">
        <w:tc>
          <w:tcPr>
            <w:tcW w:w="1696" w:type="dxa"/>
            <w:shd w:val="clear" w:color="auto" w:fill="auto"/>
          </w:tcPr>
          <w:p w14:paraId="1E569492" w14:textId="7F6CCB45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762F" w14:textId="0BBF000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58DE69" w14:textId="39706D4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4D5E" w14:textId="291DE044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400C7B1" w14:textId="77777777" w:rsidTr="001D56F0">
        <w:tc>
          <w:tcPr>
            <w:tcW w:w="1696" w:type="dxa"/>
            <w:shd w:val="clear" w:color="auto" w:fill="auto"/>
          </w:tcPr>
          <w:p w14:paraId="4401A85E" w14:textId="7A315A81" w:rsidR="00757B94" w:rsidRDefault="00757B94" w:rsidP="00757B94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F691" w14:textId="526A03D8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3D909" w14:textId="48224E69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A2F98" w14:textId="6726DCE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01DE432" w14:textId="77777777" w:rsidTr="001D56F0">
        <w:tc>
          <w:tcPr>
            <w:tcW w:w="1696" w:type="dxa"/>
            <w:shd w:val="clear" w:color="auto" w:fill="auto"/>
          </w:tcPr>
          <w:p w14:paraId="2CF9933D" w14:textId="58F62E36" w:rsidR="00757B94" w:rsidRDefault="00757B94" w:rsidP="00757B94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5F00" w14:textId="7757BDB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538D04" w14:textId="7C15BEC3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55C2C5" w14:textId="69444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1922A6B5" w14:textId="77777777" w:rsidTr="001474B2">
        <w:tc>
          <w:tcPr>
            <w:tcW w:w="1696" w:type="dxa"/>
            <w:shd w:val="clear" w:color="auto" w:fill="auto"/>
          </w:tcPr>
          <w:p w14:paraId="75C829D4" w14:textId="4579A6D7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004</w:t>
            </w:r>
          </w:p>
        </w:tc>
        <w:tc>
          <w:tcPr>
            <w:tcW w:w="8204" w:type="dxa"/>
            <w:shd w:val="clear" w:color="auto" w:fill="auto"/>
          </w:tcPr>
          <w:p w14:paraId="1AF997CA" w14:textId="13473E93" w:rsidR="00757B94" w:rsidRPr="008C4F76" w:rsidRDefault="00757B94" w:rsidP="00757B94">
            <w:r>
              <w:t>Liczba zgłoszeń wzorów przemysłowych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0D7E7" w14:textId="2F3841C7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7A99B" w14:textId="1C4047D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A91C3AB" w14:textId="77777777" w:rsidTr="001474B2">
        <w:tc>
          <w:tcPr>
            <w:tcW w:w="1696" w:type="dxa"/>
            <w:shd w:val="clear" w:color="auto" w:fill="auto"/>
          </w:tcPr>
          <w:p w14:paraId="616229EB" w14:textId="67026CD5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005</w:t>
            </w:r>
          </w:p>
        </w:tc>
        <w:tc>
          <w:tcPr>
            <w:tcW w:w="8204" w:type="dxa"/>
            <w:shd w:val="clear" w:color="auto" w:fill="auto"/>
          </w:tcPr>
          <w:p w14:paraId="0DEF171B" w14:textId="61FD0A6D" w:rsidR="00757B94" w:rsidRPr="008C4F76" w:rsidRDefault="00757B94" w:rsidP="00757B94">
            <w:r>
              <w:t>Liczba zgłoszeń wzorów użytkowych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562E84" w14:textId="4385E5D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35147" w14:textId="02CE643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96E8765" w14:textId="77777777" w:rsidTr="001474B2">
        <w:tc>
          <w:tcPr>
            <w:tcW w:w="1696" w:type="dxa"/>
            <w:shd w:val="clear" w:color="auto" w:fill="auto"/>
          </w:tcPr>
          <w:p w14:paraId="750C5DC5" w14:textId="63160257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007</w:t>
            </w:r>
          </w:p>
        </w:tc>
        <w:tc>
          <w:tcPr>
            <w:tcW w:w="8204" w:type="dxa"/>
            <w:shd w:val="clear" w:color="auto" w:fill="auto"/>
          </w:tcPr>
          <w:p w14:paraId="767648EC" w14:textId="13CF09F2" w:rsidR="00757B94" w:rsidRPr="008C4F76" w:rsidRDefault="00757B94" w:rsidP="00757B94">
            <w:r>
              <w:t>Wnioski w zakresie znaków towarowych oraz wzorów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D87767" w14:textId="08BD468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97306" w14:textId="6046A88A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583ECF09" w14:textId="77777777" w:rsidTr="001474B2">
        <w:tc>
          <w:tcPr>
            <w:tcW w:w="1696" w:type="dxa"/>
            <w:shd w:val="clear" w:color="auto" w:fill="auto"/>
          </w:tcPr>
          <w:p w14:paraId="104CFBD8" w14:textId="5E64B113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006</w:t>
            </w:r>
          </w:p>
        </w:tc>
        <w:tc>
          <w:tcPr>
            <w:tcW w:w="8204" w:type="dxa"/>
            <w:shd w:val="clear" w:color="auto" w:fill="auto"/>
          </w:tcPr>
          <w:p w14:paraId="74665240" w14:textId="0CB7D4EE" w:rsidR="00757B94" w:rsidRPr="008C4F76" w:rsidRDefault="00757B94" w:rsidP="00757B94">
            <w:r>
              <w:t>Złożone wnioski patentowe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E57B7" w14:textId="03706B28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7C1B3" w14:textId="0ACB95F5" w:rsidR="00757B94" w:rsidRDefault="00757B94" w:rsidP="00757B94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70804376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70804377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>Liczba zakupionych smogowozów</w:t>
            </w:r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Toc170804378"/>
      <w:bookmarkStart w:id="24" w:name="_Hlk129162247"/>
      <w:r w:rsidRPr="00CB785D">
        <w:rPr>
          <w:b/>
          <w:bCs/>
        </w:rPr>
        <w:lastRenderedPageBreak/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3"/>
    </w:p>
    <w:bookmarkEnd w:id="24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74C447E" w14:textId="77777777" w:rsidR="00597772" w:rsidRDefault="00597772" w:rsidP="009C6F83"/>
    <w:p w14:paraId="3B6E0BAE" w14:textId="77777777" w:rsidR="00052316" w:rsidRDefault="00052316" w:rsidP="009C6F83"/>
    <w:p w14:paraId="5C0EBE95" w14:textId="77777777" w:rsidR="00052316" w:rsidRDefault="00052316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70804379"/>
      <w:r w:rsidRPr="00A366BC">
        <w:rPr>
          <w:b/>
          <w:bCs/>
        </w:rPr>
        <w:lastRenderedPageBreak/>
        <w:t>Działanie 2.3 Odnawialne źródła energii – dotacje</w:t>
      </w:r>
      <w:r w:rsidR="0039790B">
        <w:rPr>
          <w:rStyle w:val="Odwoanieprzypisudolnego"/>
          <w:b/>
          <w:bCs/>
        </w:rPr>
        <w:footnoteReference w:id="9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70804380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70804381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0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 xml:space="preserve">Wartość zostanie określona na </w:t>
            </w:r>
            <w:r w:rsidRPr="00DC6C0C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70804382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1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2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2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50132E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3B65E033" w14:textId="77777777" w:rsidTr="0050132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3DA" w14:textId="0AC4E489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8542" w14:textId="29B33546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57B" w14:textId="514E9BA3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90A76F1" w14:textId="4FB5977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CB6D" w14:textId="242AA491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3" w:name="_Toc170804383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2"/>
      </w:r>
      <w:bookmarkEnd w:id="33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491DBBB0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1CB69" w14:textId="271C9D22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57475" w14:textId="0FC4E863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62FA" w14:textId="1013D8F0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5EECAE" w14:textId="647620C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C394" w14:textId="22D4C8AA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4" w:name="_Toc170804384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5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6" w:name="_Toc170804385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7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7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p w14:paraId="48107F2A" w14:textId="77777777" w:rsidR="00423597" w:rsidRDefault="00423597" w:rsidP="008E5286"/>
    <w:p w14:paraId="4EF15975" w14:textId="77777777" w:rsidR="00423597" w:rsidRDefault="00423597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8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3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lastRenderedPageBreak/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8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9" w:name="_Toc170804386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4"/>
      </w:r>
      <w:bookmarkEnd w:id="39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40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078FD7C6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A777" w14:textId="34DD1191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F6FC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D8F" w14:textId="43A2B9AB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BD0" w14:textId="06166786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B44" w14:textId="5D43DF5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316" w14:textId="69EA9B3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3882B5B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B2B8" w14:textId="72AD8C89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84C" w14:textId="683A0F2A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2214" w14:textId="1427D8F1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445" w14:textId="0AA9645D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E16" w14:textId="11CF78BF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41" w:name="_Toc170804387"/>
      <w:r w:rsidRPr="00A366BC">
        <w:rPr>
          <w:b/>
          <w:bCs/>
        </w:rPr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5"/>
      </w:r>
      <w:bookmarkEnd w:id="41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lastRenderedPageBreak/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2" w:name="_Hlk144989236"/>
            <w:r w:rsidRPr="00632571">
              <w:t>Wartość zostanie określona na późniejszym etapie wdrażania</w:t>
            </w:r>
            <w:bookmarkEnd w:id="42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799F7FA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7C2D" w14:textId="696E7F33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CF6B" w14:textId="34AB60F4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2C7E" w14:textId="2DB3477C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18D" w14:textId="51CA3307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568" w14:textId="551486F8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13074368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00A" w14:textId="0F8ABE26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B180" w14:textId="58AD7A6A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2204" w14:textId="123E20B5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4DD" w14:textId="74797E51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215" w14:textId="73EFDCF6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43" w:name="_Toc170804388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6"/>
      </w:r>
      <w:bookmarkEnd w:id="43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lastRenderedPageBreak/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4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4"/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 xml:space="preserve">Wartość zostanie określona na </w:t>
            </w:r>
            <w:r w:rsidRPr="00874AA9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5" w:name="_Toc170804389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7"/>
      </w:r>
      <w:bookmarkEnd w:id="45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lastRenderedPageBreak/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6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6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zreanaturyzowanych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lastRenderedPageBreak/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7B1A359E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873D" w14:textId="6DB16A1E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179C" w14:textId="4A40E8C0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9D75" w14:textId="372DDE4C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5046A0" w14:textId="75B5ED90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6003" w14:textId="5F6792FD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7" w:name="_Toc170804390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8"/>
      </w:r>
      <w:bookmarkEnd w:id="4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lastRenderedPageBreak/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2881DE98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7D16" w14:textId="4F12AE07" w:rsidR="007B61F0" w:rsidRPr="00685D21" w:rsidRDefault="007B61F0" w:rsidP="007B61F0"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7E0B" w14:textId="0428D31F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7004" w14:textId="2D380E33" w:rsidR="007B61F0" w:rsidRDefault="007B61F0" w:rsidP="007B61F0"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C2" w14:textId="5A858E5F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029" w14:textId="50B3B62A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6D922E24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E90" w14:textId="1960596E" w:rsidR="007B61F0" w:rsidRPr="00685D21" w:rsidRDefault="007B61F0" w:rsidP="007B61F0"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C9D7" w14:textId="20538138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1CCA" w14:textId="3E90F3EC" w:rsidR="007B61F0" w:rsidRDefault="007B61F0" w:rsidP="007B61F0"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980" w14:textId="59EA6F83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E5A" w14:textId="11C4D912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8" w:name="_Toc170804391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rozwój mobilności miejskiej w Lubuskiem</w:t>
      </w:r>
      <w:bookmarkEnd w:id="48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9" w:name="_Toc170804392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9"/>
      </w:r>
      <w:bookmarkEnd w:id="49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lastRenderedPageBreak/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50" w:name="_Hlk155099390"/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bookmarkEnd w:id="5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A37F8E" w14:textId="77777777" w:rsidR="00133303" w:rsidRDefault="00133303"/>
    <w:p w14:paraId="38EAD312" w14:textId="77777777" w:rsidR="00776DC3" w:rsidRDefault="00776DC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51" w:name="_Toc170804393"/>
      <w:bookmarkStart w:id="52" w:name="_Hlk143681202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20"/>
      </w:r>
      <w:bookmarkEnd w:id="5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</w:tbl>
    <w:p w14:paraId="3999298A" w14:textId="77777777" w:rsidR="00133303" w:rsidRDefault="00133303" w:rsidP="00133303"/>
    <w:p w14:paraId="39EDC5F9" w14:textId="77777777" w:rsidR="003F5D18" w:rsidRDefault="003F5D18" w:rsidP="00133303"/>
    <w:p w14:paraId="6FB7659B" w14:textId="77777777" w:rsidR="003F5D18" w:rsidRPr="00133303" w:rsidRDefault="003F5D18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lastRenderedPageBreak/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2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53" w:name="_Toc170804394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1"/>
      </w:r>
      <w:bookmarkEnd w:id="53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</w:tbl>
    <w:p w14:paraId="24DDA895" w14:textId="77777777" w:rsidR="00671F58" w:rsidRDefault="00671F58" w:rsidP="00671F58"/>
    <w:p w14:paraId="098810BE" w14:textId="77777777" w:rsidR="003D5C12" w:rsidRPr="00133303" w:rsidRDefault="003D5C12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lastRenderedPageBreak/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4" w:name="_Toc170804395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4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5" w:name="_Toc170804396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5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6" w:name="_Toc170804397"/>
      <w:bookmarkStart w:id="57" w:name="_Hlk129175603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6"/>
    </w:p>
    <w:bookmarkEnd w:id="57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76DED1EA" w14:textId="77777777" w:rsidR="000A139E" w:rsidRDefault="000A139E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8" w:name="_Toc170804398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8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9" w:name="_Toc170804399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9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60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60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lastRenderedPageBreak/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61" w:name="_Toc170804400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61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>Liczba pacjentów objętych opieką długoterminową w formach zdeinstytucjonalizowanych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lastRenderedPageBreak/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2" w:name="_Toc170804401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3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lastRenderedPageBreak/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3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4" w:name="_Toc170804402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C11574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5" w:name="_Toc170804403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5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6" w:name="_Toc170804404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6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300DE" w14:paraId="2B130A7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6CDA" w14:textId="10A47308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lastRenderedPageBreak/>
              <w:t>PLRR113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CD79" w14:textId="5E62B4E0" w:rsidR="005300DE" w:rsidRPr="00575665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7279" w14:textId="2150F1CE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6B6BCA" w14:textId="7993848C" w:rsidR="005300DE" w:rsidRDefault="005300DE" w:rsidP="00575665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7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7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lastRenderedPageBreak/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lastRenderedPageBreak/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8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8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9" w:name="_Toc170804405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9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  <w:tr w:rsidR="00D32FE8" w14:paraId="5F8E72E7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3132" w14:textId="120D99D3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2753" w14:textId="512EAA4D" w:rsidR="00D32FE8" w:rsidRPr="00575665" w:rsidRDefault="00D32FE8" w:rsidP="002A1F2A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8506" w14:textId="6D960669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1C2A44" w14:textId="2FC70821" w:rsidR="00D32FE8" w:rsidRDefault="00D32FE8" w:rsidP="002A1F2A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 xml:space="preserve">Wartość zostanie określona na </w:t>
            </w:r>
            <w:r w:rsidRPr="00C5633D">
              <w:lastRenderedPageBreak/>
              <w:t>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lastRenderedPageBreak/>
              <w:t xml:space="preserve">Wartość zostanie określona na </w:t>
            </w:r>
            <w:r w:rsidRPr="00C27C0F">
              <w:lastRenderedPageBreak/>
              <w:t>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proofErr w:type="spellStart"/>
            <w:r w:rsidRPr="009412EB">
              <w:rPr>
                <w:rFonts w:cstheme="minorHAnsi"/>
                <w:b/>
                <w:bCs/>
              </w:rPr>
              <w:t>duże</w:t>
            </w:r>
            <w:proofErr w:type="spellEnd"/>
            <w:r w:rsidRPr="009412E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lastRenderedPageBreak/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D32FE8" w:rsidRPr="00710E33" w14:paraId="68083EB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21D3" w14:textId="4298D04F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9B42" w14:textId="40DE1631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2F357" w14:textId="1C7628F2" w:rsidR="00D32FE8" w:rsidRPr="003B7F44" w:rsidRDefault="00D32FE8" w:rsidP="008438E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E2B92" w14:textId="527A1552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4725" w14:textId="25F640BE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FC5A75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0C3F" w14:textId="48C937A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9604" w14:textId="54B8EC98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7FC16" w14:textId="3915DB29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E894B" w14:textId="16858139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5F004" w14:textId="1ABB2C92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55DDDBC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C782" w14:textId="19585C60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1F1" w14:textId="7B2444F3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05A9E" w14:textId="19A98DBF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1E7C" w14:textId="18AF8E6A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B7901" w14:textId="21F72A9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78D55F8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80AF" w14:textId="2717F1F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8BD9" w14:textId="6A2B84BB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FC83D" w14:textId="222896AE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1C624" w14:textId="0A2945D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B4830" w14:textId="6C6803AB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70" w:name="_Toc170804406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70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  <w:tr w:rsidR="005300DE" w14:paraId="5DAB334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F3BD" w14:textId="53CC29BD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9B83" w14:textId="5A6A140C" w:rsidR="005300DE" w:rsidRPr="00575665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C22F" w14:textId="328FE8C7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EAA7DDC" w14:textId="55E1DAA8" w:rsidR="005300DE" w:rsidRDefault="005300DE" w:rsidP="005300DE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p w14:paraId="0A651A74" w14:textId="77777777" w:rsidR="00292A8A" w:rsidRDefault="00292A8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 xml:space="preserve">Obszar </w:t>
            </w:r>
            <w:proofErr w:type="spellStart"/>
            <w:r w:rsidRPr="003F25E3">
              <w:rPr>
                <w:rFonts w:cstheme="minorHAnsi"/>
              </w:rPr>
              <w:t>objęty</w:t>
            </w:r>
            <w:proofErr w:type="spellEnd"/>
            <w:r w:rsidRPr="003F25E3">
              <w:rPr>
                <w:rFonts w:cstheme="minorHAnsi"/>
              </w:rPr>
              <w:t xml:space="preserve">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lastRenderedPageBreak/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instytucji paramuzealnych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1" w:name="_Toc17080440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  <w:tr w:rsidR="00D32FE8" w14:paraId="47AB5608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87FA" w14:textId="534054A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6493" w14:textId="65FC4303" w:rsidR="00D32FE8" w:rsidRPr="00575665" w:rsidRDefault="00D32FE8" w:rsidP="00D32FE8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44AD" w14:textId="19A3BAB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66828F" w14:textId="393E8BD2" w:rsidR="00D32FE8" w:rsidRDefault="00D32FE8" w:rsidP="00D32FE8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zdigitalizowanych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D32FE8" w:rsidRPr="001651B6" w14:paraId="330AE504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9FDF" w14:textId="05FF2880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31FE6" w14:textId="28C159CB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BE5A" w14:textId="1C9E896E" w:rsidR="00D32FE8" w:rsidRPr="000B6FB1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27005" w14:textId="090AFBC9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023D0" w14:textId="0569F1B0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3A11579F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4419" w14:textId="731AB2C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3743" w14:textId="624A8990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D10C9" w14:textId="608C358C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9A3D9" w14:textId="7DEF2CB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F717A" w14:textId="5B92BDFF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4FFEFE3C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8B568" w14:textId="278FB9E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3D5C" w14:textId="4FDC8E37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2BF72" w14:textId="5B48BB01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76E20" w14:textId="103B0C34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8A92E" w14:textId="444FDD8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60D5FB8A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60F7" w14:textId="46F1D463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964E" w14:textId="466DC616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51F7A" w14:textId="7C5517F3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6FCD" w14:textId="6784BCF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ED533" w14:textId="6A51202C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99BF" w14:textId="77777777" w:rsidR="00352C5B" w:rsidRDefault="00352C5B" w:rsidP="00A724ED">
      <w:pPr>
        <w:spacing w:after="0" w:line="240" w:lineRule="auto"/>
      </w:pPr>
      <w:r>
        <w:separator/>
      </w:r>
    </w:p>
  </w:endnote>
  <w:endnote w:type="continuationSeparator" w:id="0">
    <w:p w14:paraId="2843A749" w14:textId="77777777" w:rsidR="00352C5B" w:rsidRDefault="00352C5B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3C0A" w14:textId="77777777" w:rsidR="00352C5B" w:rsidRDefault="00352C5B" w:rsidP="00A724ED">
      <w:pPr>
        <w:spacing w:after="0" w:line="240" w:lineRule="auto"/>
      </w:pPr>
      <w:r>
        <w:separator/>
      </w:r>
    </w:p>
  </w:footnote>
  <w:footnote w:type="continuationSeparator" w:id="0">
    <w:p w14:paraId="5071E957" w14:textId="77777777" w:rsidR="00352C5B" w:rsidRDefault="00352C5B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7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3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4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1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2316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139E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57E"/>
    <w:rsid w:val="001109D8"/>
    <w:rsid w:val="00110D91"/>
    <w:rsid w:val="00111B09"/>
    <w:rsid w:val="00111C8C"/>
    <w:rsid w:val="00114BCB"/>
    <w:rsid w:val="00122C4A"/>
    <w:rsid w:val="001241E8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75A59"/>
    <w:rsid w:val="00175EBB"/>
    <w:rsid w:val="00183155"/>
    <w:rsid w:val="0018465A"/>
    <w:rsid w:val="00185492"/>
    <w:rsid w:val="00186D5C"/>
    <w:rsid w:val="00190291"/>
    <w:rsid w:val="00194992"/>
    <w:rsid w:val="001966AF"/>
    <w:rsid w:val="00197F25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C7478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1B15"/>
    <w:rsid w:val="002846F0"/>
    <w:rsid w:val="00284832"/>
    <w:rsid w:val="00292A8A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B67BA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3673A"/>
    <w:rsid w:val="003408EC"/>
    <w:rsid w:val="00342FDA"/>
    <w:rsid w:val="00344AAE"/>
    <w:rsid w:val="003455F4"/>
    <w:rsid w:val="00352C5B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4D22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D04B2"/>
    <w:rsid w:val="003D09F0"/>
    <w:rsid w:val="003D4218"/>
    <w:rsid w:val="003D4A9F"/>
    <w:rsid w:val="003D5C12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5D18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359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2CE8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4F5E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132E"/>
    <w:rsid w:val="00504BEF"/>
    <w:rsid w:val="0050625A"/>
    <w:rsid w:val="0050757A"/>
    <w:rsid w:val="00507FF9"/>
    <w:rsid w:val="00510068"/>
    <w:rsid w:val="0051190D"/>
    <w:rsid w:val="00513E16"/>
    <w:rsid w:val="00516292"/>
    <w:rsid w:val="00516BF8"/>
    <w:rsid w:val="005176B3"/>
    <w:rsid w:val="0052138C"/>
    <w:rsid w:val="005255BD"/>
    <w:rsid w:val="005300DE"/>
    <w:rsid w:val="005304A8"/>
    <w:rsid w:val="005309B0"/>
    <w:rsid w:val="00530F51"/>
    <w:rsid w:val="00532BDA"/>
    <w:rsid w:val="005337F9"/>
    <w:rsid w:val="0053546D"/>
    <w:rsid w:val="0053707F"/>
    <w:rsid w:val="00540340"/>
    <w:rsid w:val="00541324"/>
    <w:rsid w:val="00545A41"/>
    <w:rsid w:val="0054656B"/>
    <w:rsid w:val="00546B4C"/>
    <w:rsid w:val="00547A9B"/>
    <w:rsid w:val="00547F07"/>
    <w:rsid w:val="00550B86"/>
    <w:rsid w:val="0055620C"/>
    <w:rsid w:val="0056081D"/>
    <w:rsid w:val="00560C1F"/>
    <w:rsid w:val="005630E8"/>
    <w:rsid w:val="00564F07"/>
    <w:rsid w:val="00565A18"/>
    <w:rsid w:val="00567355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E7390"/>
    <w:rsid w:val="005F0033"/>
    <w:rsid w:val="00601872"/>
    <w:rsid w:val="0060203A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12E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04D4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D7423"/>
    <w:rsid w:val="006E0A9F"/>
    <w:rsid w:val="006E10C8"/>
    <w:rsid w:val="006E4CB2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7296"/>
    <w:rsid w:val="00710A75"/>
    <w:rsid w:val="00710E33"/>
    <w:rsid w:val="007124E7"/>
    <w:rsid w:val="00712E4E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552CB"/>
    <w:rsid w:val="00757B94"/>
    <w:rsid w:val="00760B78"/>
    <w:rsid w:val="00760C24"/>
    <w:rsid w:val="00764C8F"/>
    <w:rsid w:val="007732A5"/>
    <w:rsid w:val="00774F14"/>
    <w:rsid w:val="0077500B"/>
    <w:rsid w:val="00776DC3"/>
    <w:rsid w:val="007779D2"/>
    <w:rsid w:val="00780A08"/>
    <w:rsid w:val="007812AB"/>
    <w:rsid w:val="0078182D"/>
    <w:rsid w:val="0078282B"/>
    <w:rsid w:val="007857E6"/>
    <w:rsid w:val="00786AD3"/>
    <w:rsid w:val="00792CA1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B61F0"/>
    <w:rsid w:val="007C011E"/>
    <w:rsid w:val="007C6766"/>
    <w:rsid w:val="007C6895"/>
    <w:rsid w:val="007D2695"/>
    <w:rsid w:val="007D3CEC"/>
    <w:rsid w:val="007D651F"/>
    <w:rsid w:val="007E1A24"/>
    <w:rsid w:val="007F0491"/>
    <w:rsid w:val="007F1AD0"/>
    <w:rsid w:val="007F33D9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5A0B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388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289A"/>
    <w:rsid w:val="009455EB"/>
    <w:rsid w:val="009478B9"/>
    <w:rsid w:val="00952B7D"/>
    <w:rsid w:val="009610B4"/>
    <w:rsid w:val="009626DE"/>
    <w:rsid w:val="00964754"/>
    <w:rsid w:val="00965E5A"/>
    <w:rsid w:val="009661E8"/>
    <w:rsid w:val="0096709F"/>
    <w:rsid w:val="00972995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4BED"/>
    <w:rsid w:val="009F520A"/>
    <w:rsid w:val="009F6FCF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3772"/>
    <w:rsid w:val="00A75180"/>
    <w:rsid w:val="00A75802"/>
    <w:rsid w:val="00A768F3"/>
    <w:rsid w:val="00A76A0A"/>
    <w:rsid w:val="00A815EB"/>
    <w:rsid w:val="00A82072"/>
    <w:rsid w:val="00A82B60"/>
    <w:rsid w:val="00A84813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5D28"/>
    <w:rsid w:val="00AA62CC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1D07"/>
    <w:rsid w:val="00B23721"/>
    <w:rsid w:val="00B34517"/>
    <w:rsid w:val="00B35309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B42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74648"/>
    <w:rsid w:val="00C75381"/>
    <w:rsid w:val="00C81D15"/>
    <w:rsid w:val="00C85112"/>
    <w:rsid w:val="00C85CB6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16EA3"/>
    <w:rsid w:val="00D20F73"/>
    <w:rsid w:val="00D24B24"/>
    <w:rsid w:val="00D30E3C"/>
    <w:rsid w:val="00D3111C"/>
    <w:rsid w:val="00D32FE8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3A26"/>
    <w:rsid w:val="00DD5B9A"/>
    <w:rsid w:val="00DD658F"/>
    <w:rsid w:val="00DE1578"/>
    <w:rsid w:val="00DE5E4A"/>
    <w:rsid w:val="00DE70B5"/>
    <w:rsid w:val="00DF14C8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66D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DA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45A0D"/>
    <w:rsid w:val="00052DB3"/>
    <w:rsid w:val="00086525"/>
    <w:rsid w:val="000A2C82"/>
    <w:rsid w:val="000D7507"/>
    <w:rsid w:val="0014558E"/>
    <w:rsid w:val="0015096D"/>
    <w:rsid w:val="00184E96"/>
    <w:rsid w:val="00187DDB"/>
    <w:rsid w:val="001C7478"/>
    <w:rsid w:val="001F05AC"/>
    <w:rsid w:val="00281B15"/>
    <w:rsid w:val="002F70FE"/>
    <w:rsid w:val="00306286"/>
    <w:rsid w:val="00312A93"/>
    <w:rsid w:val="0033314D"/>
    <w:rsid w:val="0033673A"/>
    <w:rsid w:val="00381BC3"/>
    <w:rsid w:val="00382968"/>
    <w:rsid w:val="00406B90"/>
    <w:rsid w:val="00415368"/>
    <w:rsid w:val="004343A4"/>
    <w:rsid w:val="00435147"/>
    <w:rsid w:val="00435E55"/>
    <w:rsid w:val="004A28EB"/>
    <w:rsid w:val="004E7E3B"/>
    <w:rsid w:val="005076DE"/>
    <w:rsid w:val="005248DA"/>
    <w:rsid w:val="00526299"/>
    <w:rsid w:val="005270E7"/>
    <w:rsid w:val="005276DD"/>
    <w:rsid w:val="00533DFB"/>
    <w:rsid w:val="00554CFD"/>
    <w:rsid w:val="00557A7A"/>
    <w:rsid w:val="00572319"/>
    <w:rsid w:val="00574F37"/>
    <w:rsid w:val="005A5329"/>
    <w:rsid w:val="005B5C23"/>
    <w:rsid w:val="00612884"/>
    <w:rsid w:val="0062366A"/>
    <w:rsid w:val="00624CA2"/>
    <w:rsid w:val="00634083"/>
    <w:rsid w:val="00641758"/>
    <w:rsid w:val="00655C50"/>
    <w:rsid w:val="00686A1C"/>
    <w:rsid w:val="00704171"/>
    <w:rsid w:val="00704C42"/>
    <w:rsid w:val="00712E4E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4BED"/>
    <w:rsid w:val="009F6E5B"/>
    <w:rsid w:val="00A50429"/>
    <w:rsid w:val="00A538FE"/>
    <w:rsid w:val="00A54AF6"/>
    <w:rsid w:val="00A93B60"/>
    <w:rsid w:val="00AC315B"/>
    <w:rsid w:val="00AC656D"/>
    <w:rsid w:val="00AE6632"/>
    <w:rsid w:val="00B104A4"/>
    <w:rsid w:val="00B50D82"/>
    <w:rsid w:val="00B557CC"/>
    <w:rsid w:val="00B63577"/>
    <w:rsid w:val="00B96819"/>
    <w:rsid w:val="00BA6BAC"/>
    <w:rsid w:val="00BB62DF"/>
    <w:rsid w:val="00BF5F0D"/>
    <w:rsid w:val="00C14ED9"/>
    <w:rsid w:val="00C3221A"/>
    <w:rsid w:val="00C4772D"/>
    <w:rsid w:val="00C51D88"/>
    <w:rsid w:val="00C5662A"/>
    <w:rsid w:val="00C60332"/>
    <w:rsid w:val="00C63640"/>
    <w:rsid w:val="00C70823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361DA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89</Pages>
  <Words>19540</Words>
  <Characters>117241</Characters>
  <Application>Microsoft Office Word</Application>
  <DocSecurity>0</DocSecurity>
  <Lines>977</Lines>
  <Paragraphs>273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Witkiewicz Magdalena</cp:lastModifiedBy>
  <cp:revision>4</cp:revision>
  <cp:lastPrinted>2024-01-24T09:46:00Z</cp:lastPrinted>
  <dcterms:created xsi:type="dcterms:W3CDTF">2024-12-05T09:13:00Z</dcterms:created>
  <dcterms:modified xsi:type="dcterms:W3CDTF">2025-01-17T13:36:00Z</dcterms:modified>
</cp:coreProperties>
</file>