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B727" w14:textId="68F13236" w:rsidR="00C73911" w:rsidRDefault="00C73911" w:rsidP="00C73911">
      <w:pPr>
        <w:tabs>
          <w:tab w:val="left" w:pos="0"/>
        </w:tabs>
        <w:autoSpaceDE w:val="0"/>
        <w:autoSpaceDN w:val="0"/>
        <w:adjustRightInd w:val="0"/>
        <w:outlineLvl w:val="1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7B5A4A87" w14:textId="77777777" w:rsidR="00975A8C" w:rsidRPr="00900151" w:rsidRDefault="00975A8C" w:rsidP="00900151">
      <w:pPr>
        <w:spacing w:before="120" w:line="276" w:lineRule="auto"/>
        <w:rPr>
          <w:rFonts w:ascii="Calibri" w:hAnsi="Calibri" w:cs="Calibri"/>
          <w:b/>
          <w:sz w:val="16"/>
          <w:szCs w:val="16"/>
        </w:rPr>
      </w:pPr>
    </w:p>
    <w:p w14:paraId="51EA0485" w14:textId="053B49FA" w:rsidR="00975A8C" w:rsidRPr="00EC1F04" w:rsidRDefault="00975A8C" w:rsidP="000F02F6">
      <w:pPr>
        <w:spacing w:before="120" w:after="240" w:line="264" w:lineRule="auto"/>
        <w:jc w:val="center"/>
        <w:rPr>
          <w:rFonts w:ascii="Verdana" w:hAnsi="Verdana" w:cs="Arial"/>
          <w:b/>
          <w:sz w:val="28"/>
          <w:szCs w:val="28"/>
        </w:rPr>
      </w:pPr>
      <w:r w:rsidRPr="00EC1F04">
        <w:rPr>
          <w:rFonts w:ascii="Verdana" w:hAnsi="Verdana" w:cs="Arial"/>
          <w:b/>
          <w:sz w:val="28"/>
          <w:szCs w:val="28"/>
        </w:rPr>
        <w:t xml:space="preserve">Strategia realizacji projektu (max. </w:t>
      </w:r>
      <w:r w:rsidR="001C3636" w:rsidRPr="00EC1F04">
        <w:rPr>
          <w:rFonts w:ascii="Verdana" w:hAnsi="Verdana" w:cs="Arial"/>
          <w:b/>
          <w:sz w:val="28"/>
          <w:szCs w:val="28"/>
        </w:rPr>
        <w:t>3</w:t>
      </w:r>
      <w:r w:rsidR="00CA65F2" w:rsidRPr="00EC1F04">
        <w:rPr>
          <w:rFonts w:ascii="Verdana" w:hAnsi="Verdana" w:cs="Arial"/>
          <w:b/>
          <w:sz w:val="28"/>
          <w:szCs w:val="28"/>
        </w:rPr>
        <w:t>0</w:t>
      </w:r>
      <w:r w:rsidR="001C3636" w:rsidRPr="00EC1F04">
        <w:rPr>
          <w:rFonts w:ascii="Verdana" w:hAnsi="Verdana" w:cs="Arial"/>
          <w:b/>
          <w:sz w:val="28"/>
          <w:szCs w:val="28"/>
        </w:rPr>
        <w:t> </w:t>
      </w:r>
      <w:r w:rsidRPr="00EC1F04">
        <w:rPr>
          <w:rFonts w:ascii="Verdana" w:hAnsi="Verdana" w:cs="Arial"/>
          <w:b/>
          <w:sz w:val="28"/>
          <w:szCs w:val="28"/>
        </w:rPr>
        <w:t>000 znaków</w:t>
      </w:r>
      <w:r w:rsidR="001C3636" w:rsidRPr="00EC1F04">
        <w:rPr>
          <w:rFonts w:ascii="Verdana" w:hAnsi="Verdana" w:cs="Arial"/>
          <w:b/>
          <w:sz w:val="28"/>
          <w:szCs w:val="28"/>
        </w:rPr>
        <w:t xml:space="preserve"> bez uwzględniania spacji</w:t>
      </w:r>
      <w:r w:rsidRPr="00EC1F04">
        <w:rPr>
          <w:rFonts w:ascii="Verdana" w:hAnsi="Verdana" w:cs="Arial"/>
          <w:b/>
          <w:sz w:val="28"/>
          <w:szCs w:val="28"/>
        </w:rPr>
        <w:t>)</w:t>
      </w:r>
      <w:r w:rsidR="00770099" w:rsidRPr="00EC1F04">
        <w:rPr>
          <w:rStyle w:val="Odwoanieprzypisudolnego"/>
          <w:rFonts w:ascii="Verdana" w:hAnsi="Verdana" w:cs="Arial"/>
          <w:b/>
          <w:sz w:val="28"/>
          <w:szCs w:val="28"/>
        </w:rPr>
        <w:t xml:space="preserve"> </w:t>
      </w:r>
      <w:r w:rsidR="00770099" w:rsidRPr="00EC1F04">
        <w:rPr>
          <w:rStyle w:val="Odwoanieprzypisudolnego"/>
          <w:rFonts w:ascii="Verdana" w:hAnsi="Verdana" w:cs="Arial"/>
          <w:b/>
          <w:sz w:val="28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829" w:rsidRPr="00CF7EFD" w14:paraId="0607E9B2" w14:textId="77777777" w:rsidTr="00FE4D50">
        <w:tc>
          <w:tcPr>
            <w:tcW w:w="9062" w:type="dxa"/>
            <w:shd w:val="clear" w:color="auto" w:fill="C6D9F1"/>
          </w:tcPr>
          <w:p w14:paraId="4D8BC4C0" w14:textId="77777777" w:rsidR="00C97829" w:rsidRPr="00CF7EFD" w:rsidRDefault="00C97829" w:rsidP="00CF7EFD">
            <w:pPr>
              <w:numPr>
                <w:ilvl w:val="0"/>
                <w:numId w:val="4"/>
              </w:numPr>
              <w:spacing w:before="240" w:after="240" w:line="360" w:lineRule="auto"/>
              <w:ind w:left="0" w:hanging="357"/>
              <w:rPr>
                <w:rFonts w:ascii="Arial" w:hAnsi="Arial" w:cs="Arial"/>
              </w:rPr>
            </w:pPr>
            <w:r w:rsidRPr="00CF7EFD">
              <w:rPr>
                <w:rFonts w:ascii="Arial" w:hAnsi="Arial" w:cs="Arial"/>
              </w:rPr>
              <w:t>1. Mapa interesariuszy projektu wraz z opisem ich specyfiki oraz uzasadnieniem konieczności uwzględnienia ich w projekcie, w tym analizy potencjalnych barier oraz korzyści postrzeganych przez interesariuszy</w:t>
            </w:r>
          </w:p>
        </w:tc>
      </w:tr>
      <w:tr w:rsidR="00C97829" w:rsidRPr="00CF7EFD" w14:paraId="3F0A0CC0" w14:textId="77777777" w:rsidTr="00FE4D50">
        <w:trPr>
          <w:trHeight w:val="701"/>
        </w:trPr>
        <w:tc>
          <w:tcPr>
            <w:tcW w:w="9062" w:type="dxa"/>
            <w:shd w:val="clear" w:color="auto" w:fill="auto"/>
          </w:tcPr>
          <w:p w14:paraId="789D1360" w14:textId="77777777" w:rsidR="00C97829" w:rsidRPr="00351F32" w:rsidRDefault="00C97829" w:rsidP="00CF7EFD">
            <w:pPr>
              <w:pStyle w:val="Akapitzlist"/>
              <w:suppressAutoHyphens/>
              <w:overflowPunct w:val="0"/>
              <w:autoSpaceDE w:val="0"/>
              <w:autoSpaceDN w:val="0"/>
              <w:adjustRightInd w:val="0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605CE">
              <w:rPr>
                <w:rFonts w:ascii="Arial" w:hAnsi="Arial" w:cs="Arial"/>
                <w:sz w:val="24"/>
                <w:szCs w:val="24"/>
              </w:rPr>
              <w:t xml:space="preserve">W tym punkcie należy zawrzeć opis wniosków z przeprowadzonej na potrzeby projektu analizy interesariuszy. Opis powinien wskazywać </w:t>
            </w:r>
            <w:r w:rsidRPr="00351F32">
              <w:rPr>
                <w:rFonts w:ascii="Arial" w:hAnsi="Arial" w:cs="Arial"/>
                <w:sz w:val="24"/>
                <w:szCs w:val="24"/>
              </w:rPr>
              <w:t>krótką charakterystykę wszystkich podmiotów istotnych dla skutecznego skalowania innowacji.</w:t>
            </w:r>
            <w:r w:rsidRPr="009605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07C15D" w14:textId="77777777" w:rsidR="00C97829" w:rsidRPr="009605CE" w:rsidRDefault="00C97829" w:rsidP="00CF7EFD">
            <w:pPr>
              <w:pStyle w:val="Akapitzlist"/>
              <w:suppressAutoHyphens/>
              <w:overflowPunct w:val="0"/>
              <w:autoSpaceDE w:val="0"/>
              <w:autoSpaceDN w:val="0"/>
              <w:adjustRightInd w:val="0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605CE">
              <w:rPr>
                <w:rFonts w:ascii="Arial" w:hAnsi="Arial" w:cs="Arial"/>
                <w:sz w:val="24"/>
                <w:szCs w:val="24"/>
              </w:rPr>
              <w:t>Nie oznacza to jednak, że wszyscy zidentyfikowani przez wnioskodawcę interesariusze muszą zostać objęci działaniami projektu. Nie każdy interesariusz będzie uczestnikiem projektu.</w:t>
            </w:r>
            <w:r w:rsidRPr="00351F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91FBD4" w14:textId="77777777" w:rsidR="00C97829" w:rsidRPr="00351F32" w:rsidRDefault="00C97829" w:rsidP="00CF7EFD">
            <w:pPr>
              <w:pStyle w:val="Akapitzlist"/>
              <w:suppressAutoHyphens/>
              <w:overflowPunct w:val="0"/>
              <w:autoSpaceDE w:val="0"/>
              <w:autoSpaceDN w:val="0"/>
              <w:adjustRightInd w:val="0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32FBF">
              <w:rPr>
                <w:rFonts w:ascii="Arial" w:hAnsi="Arial" w:cs="Arial"/>
                <w:sz w:val="24"/>
                <w:szCs w:val="24"/>
              </w:rPr>
              <w:t xml:space="preserve">Opis każdego z interesariuszy powinien uwzględniać uzasadnienie jego udziału w procesie skalowania, </w:t>
            </w:r>
            <w:r w:rsidRPr="00351F32">
              <w:rPr>
                <w:rFonts w:ascii="Arial" w:hAnsi="Arial" w:cs="Arial"/>
                <w:sz w:val="24"/>
                <w:szCs w:val="24"/>
              </w:rPr>
              <w:t>w tym wskazanie postrzeganych przez niego potencjalnych barier i korzyści</w:t>
            </w:r>
            <w:r w:rsidRPr="009605C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607FA5" w14:textId="77777777" w:rsidR="00D879B5" w:rsidRPr="009605CE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532FBF">
              <w:rPr>
                <w:rFonts w:ascii="Arial" w:hAnsi="Arial" w:cs="Arial"/>
              </w:rPr>
              <w:t>Proponowany schemat opisu dla każdego z interesariuszy odrębnie: 1) grupa interesariuszy, 2) jakie postrzega bariery i 3) korzyści z udział</w:t>
            </w:r>
            <w:r w:rsidRPr="009605CE">
              <w:rPr>
                <w:rFonts w:ascii="Arial" w:hAnsi="Arial" w:cs="Arial"/>
              </w:rPr>
              <w:t xml:space="preserve">u w projekcie, 4) w jakiej roli będzie zaangażowana w projekt wraz z uzasadnieniem udziału w projekcie. </w:t>
            </w:r>
          </w:p>
          <w:p w14:paraId="4776D533" w14:textId="30823CBA" w:rsidR="00C97829" w:rsidRPr="009605CE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9605CE">
              <w:rPr>
                <w:rFonts w:ascii="Arial" w:hAnsi="Arial" w:cs="Arial"/>
              </w:rPr>
              <w:t xml:space="preserve">W przedstawionych analizach i uzasadnieniu należy wskazać źródła danych, do których odwołuje się wnioskodawca. Im precyzyjniej opisane będą grupy, tym większa będzie wiarygodność strategii. </w:t>
            </w:r>
          </w:p>
          <w:p w14:paraId="34DDCF8F" w14:textId="77777777" w:rsidR="00C97829" w:rsidRPr="00CF7EFD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CF7EFD">
              <w:rPr>
                <w:rFonts w:ascii="Arial" w:hAnsi="Arial" w:cs="Arial"/>
              </w:rPr>
              <w:lastRenderedPageBreak/>
              <w:t xml:space="preserve">Informacje wskazane w pkt 1) - 4) powyżej mogą zostać przygotowane w formie tabelarycznej. </w:t>
            </w:r>
          </w:p>
          <w:p w14:paraId="3C70661C" w14:textId="5C366C2F" w:rsidR="00C97829" w:rsidRPr="00CF7EFD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CF7EFD">
              <w:rPr>
                <w:rFonts w:ascii="Arial" w:hAnsi="Arial" w:cs="Arial"/>
                <w:i/>
              </w:rPr>
              <w:t xml:space="preserve">Kwestie te będą weryfikowane głównie w powiązaniu z kryterium merytorycznym nr: 1 (grupa docelowa), 2 (zadania) i </w:t>
            </w:r>
            <w:r w:rsidR="00D879B5" w:rsidRPr="00CF7EFD">
              <w:rPr>
                <w:rFonts w:ascii="Arial" w:hAnsi="Arial" w:cs="Arial"/>
                <w:iCs/>
              </w:rPr>
              <w:t>7</w:t>
            </w:r>
            <w:r w:rsidRPr="00CF7EFD">
              <w:rPr>
                <w:rFonts w:ascii="Arial" w:hAnsi="Arial" w:cs="Arial"/>
                <w:iCs/>
              </w:rPr>
              <w:t xml:space="preserve"> </w:t>
            </w:r>
            <w:r w:rsidR="00C971CE" w:rsidRPr="00CF7EFD">
              <w:rPr>
                <w:rFonts w:ascii="Arial" w:hAnsi="Arial" w:cs="Arial"/>
                <w:iCs/>
              </w:rPr>
              <w:t>(Zgodność projektu z opisem typu projektu przewidzianym w FERS</w:t>
            </w:r>
            <w:r w:rsidRPr="00CF7EFD">
              <w:rPr>
                <w:rFonts w:ascii="Arial" w:hAnsi="Arial" w:cs="Arial"/>
                <w:iCs/>
              </w:rPr>
              <w:t>).</w:t>
            </w:r>
          </w:p>
        </w:tc>
      </w:tr>
      <w:tr w:rsidR="00C97829" w:rsidRPr="00CF7EFD" w14:paraId="0284F996" w14:textId="77777777" w:rsidTr="00FE4D50">
        <w:tc>
          <w:tcPr>
            <w:tcW w:w="9062" w:type="dxa"/>
            <w:shd w:val="clear" w:color="auto" w:fill="C6D9F1"/>
          </w:tcPr>
          <w:p w14:paraId="7F97EDA6" w14:textId="77777777" w:rsidR="00C97829" w:rsidRPr="00CF7EFD" w:rsidRDefault="00C97829" w:rsidP="00CF7EFD">
            <w:pPr>
              <w:pStyle w:val="Akapitzlist"/>
              <w:numPr>
                <w:ilvl w:val="0"/>
                <w:numId w:val="4"/>
              </w:num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7EFD">
              <w:rPr>
                <w:rFonts w:ascii="Arial" w:hAnsi="Arial" w:cs="Arial"/>
                <w:sz w:val="24"/>
                <w:szCs w:val="24"/>
              </w:rPr>
              <w:lastRenderedPageBreak/>
              <w:t>2. Opis sposobu dotarcia z informacją do przedstawicieli instytucji decydujących o wykorzystaniu nowych rozwiązań na szerszą skalę oraz sposobów przekonania ich do wprowadzenia innowacji.</w:t>
            </w:r>
          </w:p>
        </w:tc>
      </w:tr>
      <w:tr w:rsidR="00C97829" w:rsidRPr="00CF7EFD" w14:paraId="5A9A9F7F" w14:textId="77777777" w:rsidTr="00FE4D50">
        <w:trPr>
          <w:trHeight w:val="983"/>
        </w:trPr>
        <w:tc>
          <w:tcPr>
            <w:tcW w:w="9062" w:type="dxa"/>
            <w:shd w:val="clear" w:color="auto" w:fill="FFFFFF" w:themeFill="background1"/>
          </w:tcPr>
          <w:p w14:paraId="0B40B8D3" w14:textId="4028B894" w:rsidR="009605CE" w:rsidRPr="00532FBF" w:rsidRDefault="00C97829" w:rsidP="00CF7EFD">
            <w:pPr>
              <w:tabs>
                <w:tab w:val="left" w:pos="851"/>
              </w:tabs>
              <w:suppressAutoHyphens/>
              <w:overflowPunct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</w:rPr>
            </w:pPr>
            <w:r w:rsidRPr="009605CE">
              <w:rPr>
                <w:rFonts w:ascii="Arial" w:hAnsi="Arial" w:cs="Arial"/>
              </w:rPr>
              <w:t xml:space="preserve">W tym punkcie </w:t>
            </w:r>
            <w:r w:rsidRPr="00351F32">
              <w:rPr>
                <w:rFonts w:ascii="Arial" w:hAnsi="Arial" w:cs="Arial"/>
              </w:rPr>
              <w:t xml:space="preserve">należy przedstawić koncepcję dotarcia do </w:t>
            </w:r>
            <w:r w:rsidR="00877596" w:rsidRPr="00351F32">
              <w:rPr>
                <w:rFonts w:ascii="Arial" w:hAnsi="Arial" w:cs="Arial"/>
              </w:rPr>
              <w:t xml:space="preserve">kluczowych </w:t>
            </w:r>
            <w:r w:rsidR="00A23BD9" w:rsidRPr="00351F32">
              <w:rPr>
                <w:rFonts w:ascii="Arial" w:hAnsi="Arial" w:cs="Arial"/>
              </w:rPr>
              <w:t>interesariuszy</w:t>
            </w:r>
            <w:r w:rsidR="00877596" w:rsidRPr="00351F32">
              <w:rPr>
                <w:rFonts w:ascii="Arial" w:hAnsi="Arial" w:cs="Arial"/>
              </w:rPr>
              <w:t xml:space="preserve"> – podmiotów o największym </w:t>
            </w:r>
            <w:r w:rsidRPr="00351F32">
              <w:rPr>
                <w:rFonts w:ascii="Arial" w:hAnsi="Arial" w:cs="Arial"/>
              </w:rPr>
              <w:t>wpływ</w:t>
            </w:r>
            <w:r w:rsidR="00877596" w:rsidRPr="00351F32">
              <w:rPr>
                <w:rFonts w:ascii="Arial" w:hAnsi="Arial" w:cs="Arial"/>
              </w:rPr>
              <w:t>ie</w:t>
            </w:r>
            <w:r w:rsidRPr="00351F32">
              <w:rPr>
                <w:rFonts w:ascii="Arial" w:hAnsi="Arial" w:cs="Arial"/>
              </w:rPr>
              <w:t xml:space="preserve"> na skalę i trwałość wdrażanej innowacji oraz pomysł na zapewnienie ich uczestnictwa </w:t>
            </w:r>
            <w:r w:rsidR="009605CE" w:rsidRPr="00351F32">
              <w:rPr>
                <w:rFonts w:ascii="Arial" w:hAnsi="Arial" w:cs="Arial"/>
              </w:rPr>
              <w:t xml:space="preserve">w projekcie i </w:t>
            </w:r>
            <w:r w:rsidR="00A23BD9" w:rsidRPr="009605CE">
              <w:rPr>
                <w:rFonts w:ascii="Arial" w:hAnsi="Arial" w:cs="Arial"/>
              </w:rPr>
              <w:t>przekonania ich do podjęcia działań mających na celu wsparcie procesu trwałego wprowadzenia innowacji do praktyki.</w:t>
            </w:r>
          </w:p>
          <w:p w14:paraId="1CB5D7D7" w14:textId="6677FF2A" w:rsidR="00C97829" w:rsidRPr="009605CE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9605CE">
              <w:rPr>
                <w:rFonts w:ascii="Arial" w:hAnsi="Arial" w:cs="Arial"/>
              </w:rPr>
              <w:t xml:space="preserve">Należy podać, oddzielnie dla każdej grupy potencjalnych </w:t>
            </w:r>
            <w:r w:rsidR="00877596" w:rsidRPr="009605CE">
              <w:rPr>
                <w:rFonts w:ascii="Arial" w:hAnsi="Arial" w:cs="Arial"/>
              </w:rPr>
              <w:t>podmiotów</w:t>
            </w:r>
            <w:r w:rsidRPr="009605CE">
              <w:rPr>
                <w:rFonts w:ascii="Arial" w:hAnsi="Arial" w:cs="Arial"/>
              </w:rPr>
              <w:t xml:space="preserve">: w jaki sposób (jakimi kanałami) wnioskodawca do nich dotrze i jak ich przekona (za pomocą jakich narzędzi / treści przekazu itd.) do wprowadzenia innowacji. </w:t>
            </w:r>
          </w:p>
          <w:p w14:paraId="07261259" w14:textId="2BEA8EF9" w:rsidR="00C97829" w:rsidRPr="00CF7EFD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9605CE">
              <w:rPr>
                <w:rFonts w:ascii="Arial" w:hAnsi="Arial" w:cs="Arial"/>
                <w:i/>
              </w:rPr>
              <w:t>Kwestie te będą weryfikowane</w:t>
            </w:r>
            <w:r w:rsidRPr="00CF7EFD">
              <w:rPr>
                <w:rFonts w:ascii="Arial" w:hAnsi="Arial" w:cs="Arial"/>
                <w:i/>
              </w:rPr>
              <w:t xml:space="preserve"> głównie w powiązaniu z kryterium merytorycznym nr: 1 (grupa docelowa), 2 (zadania) i </w:t>
            </w:r>
            <w:r w:rsidR="00C971CE" w:rsidRPr="00CF7EFD">
              <w:rPr>
                <w:rFonts w:ascii="Arial" w:hAnsi="Arial" w:cs="Arial"/>
                <w:i/>
              </w:rPr>
              <w:t>7 (Zgodność projektu z opisem typu projektu przewidzianym w FERS).</w:t>
            </w:r>
          </w:p>
        </w:tc>
      </w:tr>
      <w:tr w:rsidR="00C97829" w:rsidRPr="00CF7EFD" w14:paraId="1DABF459" w14:textId="77777777" w:rsidTr="00FE4D50">
        <w:tc>
          <w:tcPr>
            <w:tcW w:w="9062" w:type="dxa"/>
            <w:shd w:val="clear" w:color="auto" w:fill="C6D9F1"/>
          </w:tcPr>
          <w:p w14:paraId="78E5A9B1" w14:textId="4C17BEC3" w:rsidR="00C97829" w:rsidRPr="00CF7EFD" w:rsidRDefault="00CC4826" w:rsidP="00CF7EFD">
            <w:pPr>
              <w:pStyle w:val="Akapitzlist"/>
              <w:numPr>
                <w:ilvl w:val="0"/>
                <w:numId w:val="4"/>
              </w:num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7EFD">
              <w:rPr>
                <w:rFonts w:ascii="Arial" w:hAnsi="Arial" w:cs="Arial"/>
                <w:sz w:val="24"/>
                <w:szCs w:val="24"/>
              </w:rPr>
              <w:t>3</w:t>
            </w:r>
            <w:r w:rsidR="00C97829" w:rsidRPr="00CF7EFD">
              <w:rPr>
                <w:rFonts w:ascii="Arial" w:hAnsi="Arial" w:cs="Arial"/>
                <w:sz w:val="24"/>
                <w:szCs w:val="24"/>
              </w:rPr>
              <w:t>. Metodyka pracy z interesariuszami na poszczególnych etapach realizacji projektu</w:t>
            </w:r>
          </w:p>
        </w:tc>
      </w:tr>
      <w:tr w:rsidR="00C97829" w:rsidRPr="00CF7EFD" w14:paraId="4EE965C2" w14:textId="77777777" w:rsidTr="00FE4D50">
        <w:tc>
          <w:tcPr>
            <w:tcW w:w="9062" w:type="dxa"/>
            <w:shd w:val="clear" w:color="auto" w:fill="FFFFFF" w:themeFill="background1"/>
          </w:tcPr>
          <w:p w14:paraId="64AC568A" w14:textId="77777777" w:rsidR="00532FBF" w:rsidRDefault="00532FBF" w:rsidP="00532FBF">
            <w:pPr>
              <w:spacing w:before="240" w:after="240" w:line="33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opisać</w:t>
            </w:r>
            <w:r w:rsidRPr="00A43678">
              <w:rPr>
                <w:rFonts w:ascii="Arial" w:hAnsi="Arial" w:cs="Arial"/>
              </w:rPr>
              <w:t xml:space="preserve"> zasad</w:t>
            </w:r>
            <w:r>
              <w:rPr>
                <w:rFonts w:ascii="Arial" w:hAnsi="Arial" w:cs="Arial"/>
              </w:rPr>
              <w:t>y</w:t>
            </w:r>
            <w:r w:rsidRPr="00A43678">
              <w:rPr>
                <w:rFonts w:ascii="Arial" w:hAnsi="Arial" w:cs="Arial"/>
              </w:rPr>
              <w:t>/instrument</w:t>
            </w:r>
            <w:r>
              <w:rPr>
                <w:rFonts w:ascii="Arial" w:hAnsi="Arial" w:cs="Arial"/>
              </w:rPr>
              <w:t>y</w:t>
            </w:r>
            <w:r w:rsidRPr="00A43678">
              <w:rPr>
                <w:rFonts w:ascii="Arial" w:hAnsi="Arial" w:cs="Arial"/>
              </w:rPr>
              <w:t>/metod</w:t>
            </w:r>
            <w:r>
              <w:rPr>
                <w:rFonts w:ascii="Arial" w:hAnsi="Arial" w:cs="Arial"/>
              </w:rPr>
              <w:t>y</w:t>
            </w:r>
            <w:r w:rsidRPr="00A43678">
              <w:rPr>
                <w:rFonts w:ascii="Arial" w:hAnsi="Arial" w:cs="Arial"/>
              </w:rPr>
              <w:t xml:space="preserve"> współpracy z poszczególnymi interesariuszami na wszystkich etapach realizacji projektu</w:t>
            </w:r>
            <w:r>
              <w:rPr>
                <w:rFonts w:ascii="Arial" w:hAnsi="Arial" w:cs="Arial"/>
              </w:rPr>
              <w:t xml:space="preserve">. </w:t>
            </w:r>
          </w:p>
          <w:p w14:paraId="5834D391" w14:textId="77777777" w:rsidR="00532FBF" w:rsidRPr="00A43678" w:rsidRDefault="00532FBF" w:rsidP="00532FBF">
            <w:pPr>
              <w:spacing w:before="240" w:after="240" w:line="336" w:lineRule="auto"/>
              <w:rPr>
                <w:rFonts w:ascii="Calibri" w:hAnsi="Calibri" w:cs="Arial"/>
              </w:rPr>
            </w:pPr>
            <w:r w:rsidRPr="00A43678">
              <w:rPr>
                <w:rFonts w:ascii="Arial" w:hAnsi="Arial" w:cs="Arial"/>
              </w:rPr>
              <w:t xml:space="preserve">Na podstawie tego punktu oceniany będzie pomysł na organizację całego procesu skalowania zaplanowanego w projekcie ze wskazaniem ról poszczególnych jego </w:t>
            </w:r>
            <w:r w:rsidRPr="00A43678">
              <w:rPr>
                <w:rFonts w:ascii="Arial" w:hAnsi="Arial" w:cs="Arial"/>
              </w:rPr>
              <w:lastRenderedPageBreak/>
              <w:t xml:space="preserve">aktorów, zwłaszcza kluczowych interesariuszy, oraz wiodącej roli wnioskodawcy jako odpowiedzialnego za przeprowadzenie całego procesu. </w:t>
            </w:r>
          </w:p>
          <w:p w14:paraId="554BFEF0" w14:textId="4E868E1D" w:rsidR="00C97829" w:rsidRPr="00CF7EFD" w:rsidRDefault="00C97829" w:rsidP="00CF7EFD">
            <w:pPr>
              <w:suppressAutoHyphens/>
              <w:overflowPunct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</w:rPr>
            </w:pPr>
            <w:r w:rsidRPr="00CF7EFD">
              <w:rPr>
                <w:rFonts w:ascii="Arial" w:hAnsi="Arial" w:cs="Arial"/>
              </w:rPr>
              <w:t xml:space="preserve">Na podstawie tego punktu oceniany będzie pomysł na organizację całego procesu skalowania zaplanowanego w projekcie ze wskazaniem ról poszczególnych </w:t>
            </w:r>
            <w:r w:rsidR="00532FBF" w:rsidRPr="00A43678">
              <w:rPr>
                <w:rFonts w:ascii="Arial" w:hAnsi="Arial" w:cs="Arial"/>
              </w:rPr>
              <w:t xml:space="preserve">aktorów, zwłaszcza kluczowych interesariuszy, </w:t>
            </w:r>
            <w:r w:rsidRPr="00CF7EFD">
              <w:rPr>
                <w:rFonts w:ascii="Arial" w:hAnsi="Arial" w:cs="Arial"/>
              </w:rPr>
              <w:t xml:space="preserve">oraz wiodącej roli wnioskodawcy jako odpowiedzialnego za przeprowadzenie całego procesu. </w:t>
            </w:r>
          </w:p>
          <w:p w14:paraId="5F800FC2" w14:textId="0249B25C" w:rsidR="00C97829" w:rsidRPr="00CF7EFD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CF7EFD">
              <w:rPr>
                <w:rFonts w:ascii="Arial" w:hAnsi="Arial" w:cs="Arial"/>
                <w:i/>
              </w:rPr>
              <w:t xml:space="preserve">Kwestie te będą weryfikowane głównie w powiązaniu z kryterium merytorycznym nr: 2 (zadania), 5 (zarządzanie projektem) i </w:t>
            </w:r>
            <w:r w:rsidR="00C971CE" w:rsidRPr="00CF7EFD">
              <w:rPr>
                <w:rFonts w:ascii="Arial" w:hAnsi="Arial" w:cs="Arial"/>
                <w:i/>
              </w:rPr>
              <w:t>7 (Zgodność projektu z opisem typu projektu przewidzianym w FERS).</w:t>
            </w:r>
          </w:p>
        </w:tc>
      </w:tr>
      <w:tr w:rsidR="00C97829" w:rsidRPr="00CF7EFD" w14:paraId="5485C311" w14:textId="77777777" w:rsidTr="00FE4D50">
        <w:trPr>
          <w:trHeight w:val="975"/>
        </w:trPr>
        <w:tc>
          <w:tcPr>
            <w:tcW w:w="9062" w:type="dxa"/>
            <w:shd w:val="clear" w:color="auto" w:fill="C6D9F1"/>
          </w:tcPr>
          <w:p w14:paraId="6AF1ACF9" w14:textId="77777777" w:rsidR="00C97829" w:rsidRPr="00CF7EFD" w:rsidRDefault="00C97829" w:rsidP="00CF7EFD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F7EFD">
              <w:rPr>
                <w:rFonts w:ascii="Arial" w:hAnsi="Arial" w:cs="Arial"/>
                <w:sz w:val="24"/>
                <w:szCs w:val="24"/>
              </w:rPr>
              <w:lastRenderedPageBreak/>
              <w:t>Sposób oceny efektywności wdrożenia oraz sposób monitoringu skuteczności działań w trakcie projektu</w:t>
            </w:r>
          </w:p>
        </w:tc>
      </w:tr>
      <w:tr w:rsidR="00C97829" w:rsidRPr="00CF7EFD" w14:paraId="610083F5" w14:textId="77777777" w:rsidTr="00FE4D50">
        <w:trPr>
          <w:trHeight w:val="841"/>
        </w:trPr>
        <w:tc>
          <w:tcPr>
            <w:tcW w:w="9062" w:type="dxa"/>
            <w:shd w:val="clear" w:color="auto" w:fill="FFFFFF"/>
          </w:tcPr>
          <w:p w14:paraId="6B6904A4" w14:textId="6D19C9DD" w:rsidR="00C97829" w:rsidRPr="008545AC" w:rsidRDefault="00C97829" w:rsidP="00CF7EFD">
            <w:pPr>
              <w:suppressAutoHyphens/>
              <w:overflowPunct w:val="0"/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</w:rPr>
            </w:pPr>
            <w:r w:rsidRPr="00532FBF">
              <w:rPr>
                <w:rFonts w:ascii="Arial" w:hAnsi="Arial" w:cs="Arial"/>
              </w:rPr>
              <w:t>W tym punkcie wnioskodawca wskazuje</w:t>
            </w:r>
            <w:r w:rsidRPr="00351F32">
              <w:rPr>
                <w:rFonts w:ascii="Arial" w:hAnsi="Arial" w:cs="Arial"/>
              </w:rPr>
              <w:t>, jakie narzędzia/mechanizmy zostaną wykorzystane w projekcie w celu oceny skuteczności i efektywności realizowanego w projekcie procesu skalowania</w:t>
            </w:r>
            <w:r w:rsidRPr="00532FBF">
              <w:rPr>
                <w:rFonts w:ascii="Arial" w:hAnsi="Arial" w:cs="Arial"/>
              </w:rPr>
              <w:t xml:space="preserve"> (zapewnienia wdrożenia skalowanej innowacji). </w:t>
            </w:r>
            <w:r w:rsidR="00532FBF" w:rsidRPr="00532FBF">
              <w:rPr>
                <w:rFonts w:ascii="Arial" w:hAnsi="Arial" w:cs="Arial"/>
              </w:rPr>
              <w:t xml:space="preserve"> </w:t>
            </w:r>
            <w:r w:rsidRPr="00532FBF">
              <w:rPr>
                <w:rFonts w:ascii="Arial" w:hAnsi="Arial" w:cs="Arial"/>
              </w:rPr>
              <w:t xml:space="preserve">Opis powinien uwzględniać również planowany sposób </w:t>
            </w:r>
            <w:r w:rsidRPr="00351F32">
              <w:rPr>
                <w:rFonts w:ascii="Arial" w:hAnsi="Arial" w:cs="Arial"/>
              </w:rPr>
              <w:t>monitoringu skuteczności działań</w:t>
            </w:r>
            <w:r w:rsidRPr="00532FBF">
              <w:rPr>
                <w:rFonts w:ascii="Arial" w:hAnsi="Arial" w:cs="Arial"/>
              </w:rPr>
              <w:t xml:space="preserve"> przewidzianych do realizacji w projekcie</w:t>
            </w:r>
            <w:r w:rsidR="00C971CE" w:rsidRPr="008545AC">
              <w:rPr>
                <w:rFonts w:ascii="Arial" w:hAnsi="Arial" w:cs="Arial"/>
              </w:rPr>
              <w:t>.</w:t>
            </w:r>
          </w:p>
          <w:p w14:paraId="36E3ECCF" w14:textId="350CC7C7" w:rsidR="00C97829" w:rsidRPr="00CF7EFD" w:rsidRDefault="00C97829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532FBF">
              <w:rPr>
                <w:rFonts w:ascii="Arial" w:hAnsi="Arial" w:cs="Arial"/>
                <w:i/>
              </w:rPr>
              <w:t xml:space="preserve">Kwestie te będą weryfikowane głównie w powiązaniu z kryterium merytorycznym nr: 2 (zadania), 5 (zarządzanie projektem) i </w:t>
            </w:r>
            <w:r w:rsidR="00C971CE" w:rsidRPr="00532FBF">
              <w:rPr>
                <w:rFonts w:ascii="Arial" w:hAnsi="Arial" w:cs="Arial"/>
                <w:i/>
              </w:rPr>
              <w:t>7 (Zgodność projektu z opisem typu projektu przewidzianym w FERS).</w:t>
            </w:r>
          </w:p>
        </w:tc>
      </w:tr>
      <w:tr w:rsidR="00CC4826" w:rsidRPr="00CF7EFD" w14:paraId="23834367" w14:textId="77777777" w:rsidTr="00FE4D50">
        <w:trPr>
          <w:trHeight w:val="9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D34822" w14:textId="662FAF3B" w:rsidR="00CC4826" w:rsidRPr="00CF7EFD" w:rsidRDefault="00CF7EFD" w:rsidP="00CF7EFD">
            <w:pPr>
              <w:pStyle w:val="Akapitzlist"/>
              <w:numPr>
                <w:ilvl w:val="0"/>
                <w:numId w:val="4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CF7EFD">
              <w:rPr>
                <w:rFonts w:ascii="Arial" w:hAnsi="Arial" w:cs="Arial"/>
                <w:sz w:val="24"/>
                <w:szCs w:val="24"/>
              </w:rPr>
              <w:t>Sposób monitorowania zarządzania zmianą w instytucjach wdrażających innowacje.</w:t>
            </w:r>
          </w:p>
        </w:tc>
      </w:tr>
      <w:tr w:rsidR="00CC4826" w:rsidRPr="00CF7EFD" w14:paraId="15616CEE" w14:textId="77777777" w:rsidTr="00FE4D50">
        <w:trPr>
          <w:trHeight w:val="9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C9E0" w14:textId="1B734D71" w:rsidR="00CF7EFD" w:rsidRPr="008545AC" w:rsidRDefault="00DB76A5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8545AC">
              <w:rPr>
                <w:rFonts w:ascii="Arial" w:hAnsi="Arial" w:cs="Arial"/>
              </w:rPr>
              <w:t xml:space="preserve">W tym punkcie należy opisać, </w:t>
            </w:r>
            <w:r w:rsidRPr="00351F32">
              <w:rPr>
                <w:rFonts w:ascii="Arial" w:hAnsi="Arial" w:cs="Arial"/>
              </w:rPr>
              <w:t>w jaki sposób wnioskodawca planuje monitorować proces wprowadzania zmian związanych z wdrożeniem innowacji do praktyk</w:t>
            </w:r>
            <w:r w:rsidR="00CF7EFD" w:rsidRPr="00351F32">
              <w:rPr>
                <w:rFonts w:ascii="Arial" w:hAnsi="Arial" w:cs="Arial"/>
              </w:rPr>
              <w:t xml:space="preserve">i. </w:t>
            </w:r>
            <w:r w:rsidRPr="008545AC">
              <w:rPr>
                <w:rFonts w:ascii="Arial" w:hAnsi="Arial" w:cs="Arial"/>
              </w:rPr>
              <w:t xml:space="preserve">Przedstawione sposoby monitorowania zarządzania zmianą powinny uwzględniać odmienne sposoby wsparcia </w:t>
            </w:r>
            <w:r w:rsidR="00CF7EFD" w:rsidRPr="008545AC">
              <w:rPr>
                <w:rFonts w:ascii="Arial" w:hAnsi="Arial" w:cs="Arial"/>
              </w:rPr>
              <w:t xml:space="preserve">poszczególnych podmiotów i interesariuszy </w:t>
            </w:r>
            <w:r w:rsidRPr="008545AC">
              <w:rPr>
                <w:rFonts w:ascii="Arial" w:hAnsi="Arial" w:cs="Arial"/>
              </w:rPr>
              <w:t xml:space="preserve">w tym </w:t>
            </w:r>
            <w:r w:rsidRPr="008545AC">
              <w:rPr>
                <w:rFonts w:ascii="Arial" w:hAnsi="Arial" w:cs="Arial"/>
              </w:rPr>
              <w:lastRenderedPageBreak/>
              <w:t>procesie, w zależności od</w:t>
            </w:r>
            <w:r w:rsidR="00CF7EFD" w:rsidRPr="008545AC">
              <w:rPr>
                <w:rFonts w:ascii="Arial" w:hAnsi="Arial" w:cs="Arial"/>
              </w:rPr>
              <w:t xml:space="preserve"> ich</w:t>
            </w:r>
            <w:r w:rsidRPr="008545AC">
              <w:rPr>
                <w:rFonts w:ascii="Arial" w:hAnsi="Arial" w:cs="Arial"/>
              </w:rPr>
              <w:t xml:space="preserve"> specyfiki</w:t>
            </w:r>
            <w:r w:rsidR="00CF7EFD" w:rsidRPr="008545AC">
              <w:rPr>
                <w:rFonts w:ascii="Arial" w:hAnsi="Arial" w:cs="Arial"/>
              </w:rPr>
              <w:t xml:space="preserve"> i dotychczasowego doświadczenia w tym zakresie.</w:t>
            </w:r>
          </w:p>
          <w:p w14:paraId="5AD0BFF8" w14:textId="39DFC732" w:rsidR="00CC4826" w:rsidRPr="00CF7EFD" w:rsidRDefault="00DB76A5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CF7EFD">
              <w:rPr>
                <w:rFonts w:ascii="Arial" w:hAnsi="Arial" w:cs="Arial"/>
                <w:i/>
              </w:rPr>
              <w:t>Kwestie te będą weryfikowane głównie w powiązaniu z kryterium merytorycznym nr: 2 (zadania) i 5 (zarządzanie projektem).</w:t>
            </w:r>
          </w:p>
        </w:tc>
      </w:tr>
      <w:tr w:rsidR="00CC4826" w:rsidRPr="00CF7EFD" w14:paraId="759EE8C7" w14:textId="77777777" w:rsidTr="00FE4D50">
        <w:trPr>
          <w:trHeight w:val="9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9CA626" w14:textId="1D83D9FD" w:rsidR="00CC4826" w:rsidRPr="00CF7EFD" w:rsidRDefault="00CC4826" w:rsidP="00CF7EFD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F7EFD">
              <w:rPr>
                <w:rFonts w:ascii="Arial" w:hAnsi="Arial" w:cs="Arial"/>
                <w:sz w:val="24"/>
                <w:szCs w:val="24"/>
              </w:rPr>
              <w:lastRenderedPageBreak/>
              <w:t xml:space="preserve">Metody dalszego wykorzystywania innowacji po ustaniu finansowania z projektu </w:t>
            </w:r>
          </w:p>
        </w:tc>
      </w:tr>
      <w:tr w:rsidR="00CC4826" w:rsidRPr="00CF7EFD" w14:paraId="7586ACDB" w14:textId="77777777" w:rsidTr="00FE4D50">
        <w:trPr>
          <w:trHeight w:val="27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04C66" w14:textId="551EE43C" w:rsidR="00CC4826" w:rsidRPr="00351F32" w:rsidRDefault="00CC4826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8545AC">
              <w:rPr>
                <w:rFonts w:ascii="Arial" w:hAnsi="Arial" w:cs="Arial"/>
              </w:rPr>
              <w:t xml:space="preserve">W tym punkcie należy opisać, w jaki sposób zostanie zapewniona możliwość dalszego wykorzystania innowacji po zakończeniu finansowania z Europejskiego Funduszu Społecznego. Istotą opisu powinno być wskazanie, </w:t>
            </w:r>
            <w:r w:rsidRPr="00351F32">
              <w:rPr>
                <w:rFonts w:ascii="Arial" w:hAnsi="Arial" w:cs="Arial"/>
              </w:rPr>
              <w:t xml:space="preserve">w jaki sposób zostanie zapewnione dalsze wykorzystywanie wypracowanego modelu w podmiotach, które wdrożyły ją do praktyki podczas trwania projektu, po jego zakończeniu. </w:t>
            </w:r>
          </w:p>
          <w:p w14:paraId="0997AA5F" w14:textId="77777777" w:rsidR="008545AC" w:rsidRPr="008545AC" w:rsidRDefault="008545AC" w:rsidP="008545AC">
            <w:pPr>
              <w:spacing w:before="240" w:after="240" w:line="336" w:lineRule="auto"/>
              <w:rPr>
                <w:rFonts w:ascii="Arial" w:hAnsi="Arial" w:cs="Arial"/>
              </w:rPr>
            </w:pPr>
            <w:r w:rsidRPr="008545AC">
              <w:rPr>
                <w:rFonts w:ascii="Arial" w:hAnsi="Arial" w:cs="Arial"/>
              </w:rPr>
              <w:t xml:space="preserve">Kluczowe jest by już w trakcie realizacji projektu wnioskodawca zadbał o </w:t>
            </w:r>
            <w:r w:rsidRPr="00351F32">
              <w:rPr>
                <w:rFonts w:ascii="Arial" w:hAnsi="Arial" w:cs="Arial"/>
              </w:rPr>
              <w:t>budowanie struktur i wprowadzenie rozwiązań/mechanizmów zapewniających dalsze skalowanie innowacji</w:t>
            </w:r>
            <w:r w:rsidRPr="008545AC">
              <w:rPr>
                <w:rFonts w:ascii="Arial" w:hAnsi="Arial" w:cs="Arial"/>
              </w:rPr>
              <w:t>, tj. implementację nowych rozwiązań w kolejnych, nie objętych działaniami projektu, podmiotach.</w:t>
            </w:r>
          </w:p>
          <w:p w14:paraId="14E6CE57" w14:textId="297FDCCB" w:rsidR="00CC4826" w:rsidRPr="00CF7EFD" w:rsidRDefault="00CC4826" w:rsidP="00CF7EFD">
            <w:pPr>
              <w:spacing w:before="240" w:after="240" w:line="360" w:lineRule="auto"/>
              <w:rPr>
                <w:rFonts w:ascii="Arial" w:hAnsi="Arial" w:cs="Arial"/>
              </w:rPr>
            </w:pPr>
            <w:r w:rsidRPr="008545AC">
              <w:rPr>
                <w:rFonts w:ascii="Arial" w:hAnsi="Arial" w:cs="Arial"/>
                <w:i/>
              </w:rPr>
              <w:t>Kwestie te będą</w:t>
            </w:r>
            <w:r w:rsidRPr="00CF7EFD">
              <w:rPr>
                <w:rFonts w:ascii="Arial" w:hAnsi="Arial" w:cs="Arial"/>
                <w:i/>
              </w:rPr>
              <w:t xml:space="preserve"> weryfikowane głównie w powiązaniu z kryterium merytorycznym nr: 2 (zadania) i </w:t>
            </w:r>
            <w:r w:rsidRPr="00CF7EFD">
              <w:rPr>
                <w:rFonts w:ascii="Arial" w:hAnsi="Arial" w:cs="Arial"/>
                <w:i/>
                <w:iCs/>
              </w:rPr>
              <w:t>7 (Zgodność projektu z opisem typu projektu przewidzianym w FERS).</w:t>
            </w:r>
          </w:p>
        </w:tc>
      </w:tr>
      <w:tr w:rsidR="00CC4826" w:rsidRPr="00CF7EFD" w14:paraId="4B5DD3E6" w14:textId="77777777" w:rsidTr="00FE4D50">
        <w:trPr>
          <w:trHeight w:val="102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A231D0" w14:textId="7D45E0BD" w:rsidR="00CC4826" w:rsidRPr="00CF7EFD" w:rsidRDefault="00CC4826" w:rsidP="00CF7EFD">
            <w:pPr>
              <w:pStyle w:val="Akapitzlist"/>
              <w:numPr>
                <w:ilvl w:val="0"/>
                <w:numId w:val="4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CF7EFD">
              <w:rPr>
                <w:rFonts w:ascii="Arial" w:hAnsi="Arial" w:cs="Arial"/>
                <w:sz w:val="24"/>
                <w:szCs w:val="24"/>
              </w:rPr>
              <w:t>Spos</w:t>
            </w:r>
            <w:r w:rsidR="008545AC">
              <w:rPr>
                <w:rFonts w:ascii="Arial" w:hAnsi="Arial" w:cs="Arial"/>
                <w:sz w:val="24"/>
                <w:szCs w:val="24"/>
              </w:rPr>
              <w:t>ób</w:t>
            </w:r>
            <w:r w:rsidRPr="00CF7EFD">
              <w:rPr>
                <w:rFonts w:ascii="Arial" w:hAnsi="Arial" w:cs="Arial"/>
                <w:sz w:val="24"/>
                <w:szCs w:val="24"/>
              </w:rPr>
              <w:t xml:space="preserve"> włączenia rodziców lub opiekunów prawnych do aktywnego uczestnictwa w projekcie.</w:t>
            </w:r>
          </w:p>
        </w:tc>
      </w:tr>
      <w:tr w:rsidR="00CC4826" w:rsidRPr="00CF7EFD" w14:paraId="1485592C" w14:textId="77777777" w:rsidTr="00FE4D50">
        <w:trPr>
          <w:trHeight w:val="236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108E8" w14:textId="7CCB9DCE" w:rsidR="00CC4826" w:rsidRDefault="00CC4826" w:rsidP="008545AC">
            <w:pPr>
              <w:spacing w:before="240" w:after="240" w:line="360" w:lineRule="auto"/>
              <w:rPr>
                <w:rFonts w:ascii="Arial" w:hAnsi="Arial" w:cs="Arial"/>
              </w:rPr>
            </w:pPr>
            <w:r w:rsidRPr="008545AC">
              <w:rPr>
                <w:rFonts w:ascii="Arial" w:hAnsi="Arial" w:cs="Arial"/>
              </w:rPr>
              <w:t xml:space="preserve">Zgodnie z kryterium dostępu nr 6 rodzice lub opiekunowie prawni będą aktywnie włączeni do udziału w projekcie. W tym punkcie należy opisać, </w:t>
            </w:r>
            <w:r w:rsidRPr="00351F32">
              <w:rPr>
                <w:rFonts w:ascii="Arial" w:hAnsi="Arial" w:cs="Arial"/>
              </w:rPr>
              <w:t>w jaki sposób wnioskodawca planuje  aktywnie włączyć rodziców lub opiekunów prawnych do udziału w projekcie i włączyć te działania do opracowanego modelu innowacji.</w:t>
            </w:r>
          </w:p>
          <w:p w14:paraId="1C3E13AB" w14:textId="6A24429D" w:rsidR="008545AC" w:rsidRPr="008545AC" w:rsidRDefault="008545AC" w:rsidP="008545AC">
            <w:pPr>
              <w:spacing w:before="240" w:after="240" w:line="360" w:lineRule="auto"/>
              <w:rPr>
                <w:rFonts w:ascii="Arial" w:hAnsi="Arial" w:cs="Arial"/>
              </w:rPr>
            </w:pPr>
            <w:r w:rsidRPr="008545AC">
              <w:rPr>
                <w:rFonts w:ascii="Arial" w:hAnsi="Arial" w:cs="Arial"/>
                <w:i/>
              </w:rPr>
              <w:lastRenderedPageBreak/>
              <w:t>Kwestie te będą</w:t>
            </w:r>
            <w:r w:rsidRPr="00CF7EFD">
              <w:rPr>
                <w:rFonts w:ascii="Arial" w:hAnsi="Arial" w:cs="Arial"/>
                <w:i/>
              </w:rPr>
              <w:t xml:space="preserve"> weryfikowane głównie w powiązaniu </w:t>
            </w:r>
            <w:r w:rsidR="00371278">
              <w:rPr>
                <w:rFonts w:ascii="Arial" w:hAnsi="Arial" w:cs="Arial"/>
                <w:i/>
              </w:rPr>
              <w:t xml:space="preserve">z </w:t>
            </w:r>
            <w:r w:rsidR="00371278" w:rsidRPr="00CF7EFD">
              <w:rPr>
                <w:rFonts w:ascii="Arial" w:hAnsi="Arial" w:cs="Arial"/>
                <w:i/>
              </w:rPr>
              <w:t>kryterium merytorycznym nr: 1 (grupa docelowa)</w:t>
            </w:r>
            <w:r w:rsidR="00371278">
              <w:rPr>
                <w:rFonts w:ascii="Arial" w:hAnsi="Arial" w:cs="Arial"/>
                <w:i/>
              </w:rPr>
              <w:t xml:space="preserve"> i</w:t>
            </w:r>
            <w:r w:rsidR="00371278" w:rsidRPr="00CF7EFD">
              <w:rPr>
                <w:rFonts w:ascii="Arial" w:hAnsi="Arial" w:cs="Arial"/>
                <w:i/>
              </w:rPr>
              <w:t xml:space="preserve"> </w:t>
            </w:r>
            <w:r w:rsidRPr="00CF7EFD">
              <w:rPr>
                <w:rFonts w:ascii="Arial" w:hAnsi="Arial" w:cs="Arial"/>
                <w:i/>
              </w:rPr>
              <w:t>z kryterium merytorycznym nr: 2 (zadania)</w:t>
            </w:r>
            <w:r w:rsidR="00371278">
              <w:rPr>
                <w:rFonts w:ascii="Arial" w:hAnsi="Arial" w:cs="Arial"/>
                <w:i/>
              </w:rPr>
              <w:t>.</w:t>
            </w:r>
          </w:p>
        </w:tc>
      </w:tr>
    </w:tbl>
    <w:p w14:paraId="03A3F32A" w14:textId="77777777" w:rsidR="00C97829" w:rsidRPr="00B335FF" w:rsidRDefault="00C97829" w:rsidP="00C9782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B335FF">
        <w:rPr>
          <w:rFonts w:ascii="Arial" w:hAnsi="Arial" w:cs="Arial"/>
          <w:sz w:val="20"/>
          <w:szCs w:val="20"/>
        </w:rPr>
        <w:lastRenderedPageBreak/>
        <w:t>[Data]</w:t>
      </w:r>
    </w:p>
    <w:p w14:paraId="43B4327A" w14:textId="280AE3E2" w:rsidR="00C97829" w:rsidRPr="00900151" w:rsidRDefault="00C97829" w:rsidP="00C9782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6E6D1A7A" w14:textId="1B35295A" w:rsidR="005E681B" w:rsidRPr="000F5ECC" w:rsidRDefault="005E681B" w:rsidP="009F4DB3">
      <w:pPr>
        <w:spacing w:before="120" w:after="120" w:line="276" w:lineRule="auto"/>
        <w:ind w:left="57"/>
        <w:rPr>
          <w:rFonts w:ascii="Verdana" w:hAnsi="Verdana" w:cs="Arial"/>
        </w:rPr>
      </w:pPr>
    </w:p>
    <w:sectPr w:rsidR="005E681B" w:rsidRPr="000F5ECC" w:rsidSect="00700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600C" w14:textId="77777777" w:rsidR="00F61BA8" w:rsidRDefault="00F61BA8" w:rsidP="00C84405">
      <w:r>
        <w:separator/>
      </w:r>
    </w:p>
  </w:endnote>
  <w:endnote w:type="continuationSeparator" w:id="0">
    <w:p w14:paraId="259BB65D" w14:textId="77777777" w:rsidR="00F61BA8" w:rsidRDefault="00F61BA8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4A70" w14:textId="77777777" w:rsidR="002273F7" w:rsidRDefault="002273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090608"/>
      <w:docPartObj>
        <w:docPartGallery w:val="Page Numbers (Bottom of Page)"/>
        <w:docPartUnique/>
      </w:docPartObj>
    </w:sdtPr>
    <w:sdtEndPr/>
    <w:sdtContent>
      <w:p w14:paraId="6F54AC6B" w14:textId="0388C5BE" w:rsidR="00916401" w:rsidRDefault="00916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E846A" w14:textId="77777777" w:rsidR="00916401" w:rsidRDefault="009164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BFB6" w14:textId="77777777" w:rsidR="002273F7" w:rsidRDefault="0022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5F57" w14:textId="77777777" w:rsidR="00F61BA8" w:rsidRDefault="00F61BA8" w:rsidP="00C84405">
      <w:r>
        <w:separator/>
      </w:r>
    </w:p>
  </w:footnote>
  <w:footnote w:type="continuationSeparator" w:id="0">
    <w:p w14:paraId="1E5026CE" w14:textId="77777777" w:rsidR="00F61BA8" w:rsidRDefault="00F61BA8" w:rsidP="00C84405">
      <w:r>
        <w:continuationSeparator/>
      </w:r>
    </w:p>
  </w:footnote>
  <w:footnote w:id="1">
    <w:p w14:paraId="3B042D57" w14:textId="18621F23" w:rsidR="00770099" w:rsidRPr="00770099" w:rsidRDefault="00770099" w:rsidP="00770099">
      <w:pPr>
        <w:pStyle w:val="Tekstprzypisudolnego"/>
        <w:rPr>
          <w:rFonts w:ascii="Verdana" w:hAnsi="Verdana"/>
        </w:rPr>
      </w:pPr>
      <w:r w:rsidRPr="00770099">
        <w:rPr>
          <w:rStyle w:val="Odwoanieprzypisudolnego"/>
          <w:rFonts w:ascii="Verdana" w:hAnsi="Verdana"/>
        </w:rPr>
        <w:footnoteRef/>
      </w:r>
      <w:r w:rsidRPr="00770099">
        <w:rPr>
          <w:rFonts w:ascii="Verdana" w:hAnsi="Verdana"/>
        </w:rPr>
        <w:t xml:space="preserve"> Informacje zawarte w Strategii powinny prezentować szerszy kontekst realizacji projektu, przedstawiony w sposób skondensowany (wskazanie kierunków działań </w:t>
      </w:r>
      <w:r w:rsidR="006733D2">
        <w:rPr>
          <w:rFonts w:ascii="Verdana" w:hAnsi="Verdana"/>
        </w:rPr>
        <w:br/>
      </w:r>
      <w:r w:rsidRPr="00770099">
        <w:rPr>
          <w:rFonts w:ascii="Verdana" w:hAnsi="Verdana"/>
        </w:rPr>
        <w:t>i głównych warunków ich realizacji). Strategia powinna uzupełnić informacje przedstawione we wniosku w sposób komplementarny, a nie powtarzać zawarte w nim treści.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EB1F" w14:textId="77777777" w:rsidR="002273F7" w:rsidRDefault="002273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2453" w14:textId="7F093065" w:rsidR="0070073F" w:rsidRPr="00257A50" w:rsidRDefault="0070073F" w:rsidP="0070073F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both"/>
      <w:outlineLvl w:val="1"/>
      <w:rPr>
        <w:rFonts w:ascii="Verdana" w:hAnsi="Verdana" w:cs="Arial"/>
        <w:b/>
      </w:rPr>
    </w:pPr>
    <w:bookmarkStart w:id="0" w:name="_Toc312064592"/>
    <w:bookmarkStart w:id="1" w:name="_Toc375316637"/>
    <w:bookmarkStart w:id="2" w:name="_Toc412557138"/>
    <w:r w:rsidRPr="00257A50">
      <w:rPr>
        <w:rFonts w:ascii="Verdana" w:hAnsi="Verdana" w:cs="Arial"/>
      </w:rPr>
      <w:t xml:space="preserve">Załącznik </w:t>
    </w:r>
    <w:r w:rsidR="001B6E45">
      <w:rPr>
        <w:rFonts w:ascii="Verdana" w:hAnsi="Verdana" w:cs="Arial"/>
      </w:rPr>
      <w:t xml:space="preserve">nr </w:t>
    </w:r>
    <w:r w:rsidRPr="00257A50">
      <w:rPr>
        <w:rFonts w:ascii="Verdana" w:hAnsi="Verdana" w:cs="Arial"/>
      </w:rPr>
      <w:t xml:space="preserve">2 – </w:t>
    </w:r>
    <w:r w:rsidRPr="00031FEE">
      <w:rPr>
        <w:rFonts w:ascii="Verdana" w:hAnsi="Verdana" w:cs="Arial"/>
        <w:b/>
        <w:bCs/>
      </w:rPr>
      <w:t xml:space="preserve">Wzór </w:t>
    </w:r>
    <w:bookmarkEnd w:id="0"/>
    <w:bookmarkEnd w:id="1"/>
    <w:bookmarkEnd w:id="2"/>
    <w:r w:rsidRPr="00257A50">
      <w:rPr>
        <w:rFonts w:ascii="Verdana" w:hAnsi="Verdana" w:cs="Arial"/>
        <w:b/>
      </w:rPr>
      <w:t xml:space="preserve">Strategii realizacji projektu </w:t>
    </w:r>
  </w:p>
  <w:p w14:paraId="671C6BA0" w14:textId="77777777" w:rsidR="00F7506C" w:rsidRDefault="00F7506C" w:rsidP="00F7506C">
    <w:pPr>
      <w:pStyle w:val="Nagwek"/>
    </w:pPr>
  </w:p>
  <w:p w14:paraId="4859D37C" w14:textId="29DF71B9" w:rsidR="000D1ED9" w:rsidRDefault="007E6B79">
    <w:pPr>
      <w:pStyle w:val="Nagwek"/>
    </w:pPr>
    <w:r w:rsidRPr="006323DD">
      <w:rPr>
        <w:noProof/>
      </w:rPr>
      <w:drawing>
        <wp:inline distT="0" distB="0" distL="0" distR="0" wp14:anchorId="7C1A837F" wp14:editId="5F0BF267">
          <wp:extent cx="5760720" cy="611505"/>
          <wp:effectExtent l="0" t="0" r="0" b="0"/>
          <wp:docPr id="16" name="Obraz 16" descr="Ciąg logotypów&#10;&#10;Grafika przedstawiająca ciąg logotypów zawierający kolejno logo: Programu Fundusze Europejskie dla Rozwoju Społecznego, Rzeczypospolitej Polskiej, Unii Europejskiej oraz Ministerstwa Funduszy i Polityki Regional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Ciąg logotypów&#10;&#10;Grafika przedstawiająca ciąg logotypów zawierający kolejno logo: Programu Fundusze Europejskie dla Rozwoju Społecznego, Rzeczypospolitej Polskiej, Unii Europejskiej oraz Ministerstwa Funduszy i Polityki Regionaln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9D39" w14:textId="77777777" w:rsidR="002273F7" w:rsidRDefault="00227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EB1"/>
    <w:multiLevelType w:val="hybridMultilevel"/>
    <w:tmpl w:val="844E2F7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D1"/>
    <w:multiLevelType w:val="hybridMultilevel"/>
    <w:tmpl w:val="7AF0E1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E77"/>
    <w:multiLevelType w:val="hybridMultilevel"/>
    <w:tmpl w:val="8B78E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71D44"/>
    <w:multiLevelType w:val="hybridMultilevel"/>
    <w:tmpl w:val="2AE6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E9836DB"/>
    <w:multiLevelType w:val="hybridMultilevel"/>
    <w:tmpl w:val="FEA6AD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D75"/>
    <w:multiLevelType w:val="hybridMultilevel"/>
    <w:tmpl w:val="C7324100"/>
    <w:lvl w:ilvl="0" w:tplc="FFA62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60FB"/>
    <w:multiLevelType w:val="hybridMultilevel"/>
    <w:tmpl w:val="B42EDB30"/>
    <w:lvl w:ilvl="0" w:tplc="0415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471C"/>
    <w:multiLevelType w:val="hybridMultilevel"/>
    <w:tmpl w:val="A2681E0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8D8"/>
    <w:multiLevelType w:val="hybridMultilevel"/>
    <w:tmpl w:val="CAC0A0C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317E1"/>
    <w:multiLevelType w:val="hybridMultilevel"/>
    <w:tmpl w:val="6D6E7CFA"/>
    <w:lvl w:ilvl="0" w:tplc="041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649F6923"/>
    <w:multiLevelType w:val="hybridMultilevel"/>
    <w:tmpl w:val="5E0A07FC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45E139E"/>
    <w:multiLevelType w:val="hybridMultilevel"/>
    <w:tmpl w:val="84C0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73708"/>
    <w:multiLevelType w:val="hybridMultilevel"/>
    <w:tmpl w:val="574445AA"/>
    <w:lvl w:ilvl="0" w:tplc="7312088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76D8D"/>
    <w:multiLevelType w:val="hybridMultilevel"/>
    <w:tmpl w:val="3808D9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5"/>
    <w:rsid w:val="000022F8"/>
    <w:rsid w:val="0000613C"/>
    <w:rsid w:val="00010DD7"/>
    <w:rsid w:val="00015BB2"/>
    <w:rsid w:val="00024987"/>
    <w:rsid w:val="00026A25"/>
    <w:rsid w:val="00026CAE"/>
    <w:rsid w:val="00026F71"/>
    <w:rsid w:val="00031FEE"/>
    <w:rsid w:val="000348D3"/>
    <w:rsid w:val="00037012"/>
    <w:rsid w:val="0004485B"/>
    <w:rsid w:val="00045BC9"/>
    <w:rsid w:val="000468D6"/>
    <w:rsid w:val="000515F6"/>
    <w:rsid w:val="00062094"/>
    <w:rsid w:val="00062E4C"/>
    <w:rsid w:val="00075232"/>
    <w:rsid w:val="000862BB"/>
    <w:rsid w:val="00091AB1"/>
    <w:rsid w:val="00096B9E"/>
    <w:rsid w:val="000A7220"/>
    <w:rsid w:val="000B268B"/>
    <w:rsid w:val="000B6A0F"/>
    <w:rsid w:val="000D1459"/>
    <w:rsid w:val="000D1ED9"/>
    <w:rsid w:val="000D3EDF"/>
    <w:rsid w:val="000E6670"/>
    <w:rsid w:val="000F02F6"/>
    <w:rsid w:val="000F1F5C"/>
    <w:rsid w:val="000F5ECC"/>
    <w:rsid w:val="0011313C"/>
    <w:rsid w:val="0012215F"/>
    <w:rsid w:val="001240CB"/>
    <w:rsid w:val="00137AEA"/>
    <w:rsid w:val="001539C9"/>
    <w:rsid w:val="001551A0"/>
    <w:rsid w:val="00155C68"/>
    <w:rsid w:val="00167C76"/>
    <w:rsid w:val="00174252"/>
    <w:rsid w:val="00174875"/>
    <w:rsid w:val="00181E56"/>
    <w:rsid w:val="0018314E"/>
    <w:rsid w:val="0018344F"/>
    <w:rsid w:val="001872B9"/>
    <w:rsid w:val="00192E46"/>
    <w:rsid w:val="001930DE"/>
    <w:rsid w:val="001A15CC"/>
    <w:rsid w:val="001B210E"/>
    <w:rsid w:val="001B6E45"/>
    <w:rsid w:val="001C12DE"/>
    <w:rsid w:val="001C3636"/>
    <w:rsid w:val="001C6036"/>
    <w:rsid w:val="001D3AED"/>
    <w:rsid w:val="001E1126"/>
    <w:rsid w:val="001F25E1"/>
    <w:rsid w:val="002051E8"/>
    <w:rsid w:val="0021766E"/>
    <w:rsid w:val="00224E02"/>
    <w:rsid w:val="002273F7"/>
    <w:rsid w:val="0023288D"/>
    <w:rsid w:val="002431A9"/>
    <w:rsid w:val="0024776B"/>
    <w:rsid w:val="00257A50"/>
    <w:rsid w:val="00261740"/>
    <w:rsid w:val="0027102E"/>
    <w:rsid w:val="002723E9"/>
    <w:rsid w:val="0028416D"/>
    <w:rsid w:val="0028793A"/>
    <w:rsid w:val="002A1961"/>
    <w:rsid w:val="002A3103"/>
    <w:rsid w:val="002A6119"/>
    <w:rsid w:val="002B02DE"/>
    <w:rsid w:val="002B1F6E"/>
    <w:rsid w:val="002C56A9"/>
    <w:rsid w:val="002C5C10"/>
    <w:rsid w:val="002D607B"/>
    <w:rsid w:val="002D63BF"/>
    <w:rsid w:val="002E7942"/>
    <w:rsid w:val="002F2FEE"/>
    <w:rsid w:val="00303A56"/>
    <w:rsid w:val="00303AA9"/>
    <w:rsid w:val="00306761"/>
    <w:rsid w:val="003116EF"/>
    <w:rsid w:val="003201C0"/>
    <w:rsid w:val="00322750"/>
    <w:rsid w:val="00324A1C"/>
    <w:rsid w:val="00330887"/>
    <w:rsid w:val="00337C27"/>
    <w:rsid w:val="003408F8"/>
    <w:rsid w:val="00351012"/>
    <w:rsid w:val="00351F32"/>
    <w:rsid w:val="00351F3C"/>
    <w:rsid w:val="00353428"/>
    <w:rsid w:val="003545B4"/>
    <w:rsid w:val="00362EE5"/>
    <w:rsid w:val="00371278"/>
    <w:rsid w:val="003715AA"/>
    <w:rsid w:val="00377601"/>
    <w:rsid w:val="00381C53"/>
    <w:rsid w:val="00391082"/>
    <w:rsid w:val="00395570"/>
    <w:rsid w:val="003B133B"/>
    <w:rsid w:val="003B4A42"/>
    <w:rsid w:val="003B4ACF"/>
    <w:rsid w:val="003B6FFC"/>
    <w:rsid w:val="003C058B"/>
    <w:rsid w:val="003C14D0"/>
    <w:rsid w:val="003C379E"/>
    <w:rsid w:val="003C4A31"/>
    <w:rsid w:val="003D1F8F"/>
    <w:rsid w:val="003D3306"/>
    <w:rsid w:val="003D539D"/>
    <w:rsid w:val="003F505F"/>
    <w:rsid w:val="004114BD"/>
    <w:rsid w:val="004166E5"/>
    <w:rsid w:val="0043097C"/>
    <w:rsid w:val="0043583C"/>
    <w:rsid w:val="00441153"/>
    <w:rsid w:val="00451A97"/>
    <w:rsid w:val="00467A5B"/>
    <w:rsid w:val="00470130"/>
    <w:rsid w:val="0047239C"/>
    <w:rsid w:val="00474EEE"/>
    <w:rsid w:val="004805D3"/>
    <w:rsid w:val="004A21AA"/>
    <w:rsid w:val="004A4EB9"/>
    <w:rsid w:val="004A5C39"/>
    <w:rsid w:val="004B33F4"/>
    <w:rsid w:val="004B6A01"/>
    <w:rsid w:val="004C2D14"/>
    <w:rsid w:val="004C364A"/>
    <w:rsid w:val="004E20B2"/>
    <w:rsid w:val="004E7817"/>
    <w:rsid w:val="004E7EE9"/>
    <w:rsid w:val="0050154E"/>
    <w:rsid w:val="00504309"/>
    <w:rsid w:val="00513277"/>
    <w:rsid w:val="00527702"/>
    <w:rsid w:val="00530A98"/>
    <w:rsid w:val="00532FBF"/>
    <w:rsid w:val="005429C7"/>
    <w:rsid w:val="005437D0"/>
    <w:rsid w:val="00552F65"/>
    <w:rsid w:val="005649F9"/>
    <w:rsid w:val="00566D33"/>
    <w:rsid w:val="00567B04"/>
    <w:rsid w:val="00574C27"/>
    <w:rsid w:val="005A2BEE"/>
    <w:rsid w:val="005A37C3"/>
    <w:rsid w:val="005A7B32"/>
    <w:rsid w:val="005B016B"/>
    <w:rsid w:val="005B2EC7"/>
    <w:rsid w:val="005B4D16"/>
    <w:rsid w:val="005B4FDB"/>
    <w:rsid w:val="005B5C81"/>
    <w:rsid w:val="005D07FF"/>
    <w:rsid w:val="005D1032"/>
    <w:rsid w:val="005D7B1C"/>
    <w:rsid w:val="005E1439"/>
    <w:rsid w:val="005E4DDE"/>
    <w:rsid w:val="005E681B"/>
    <w:rsid w:val="00600303"/>
    <w:rsid w:val="00616FB6"/>
    <w:rsid w:val="0062033A"/>
    <w:rsid w:val="00625F00"/>
    <w:rsid w:val="00626F3D"/>
    <w:rsid w:val="00634BB9"/>
    <w:rsid w:val="00637472"/>
    <w:rsid w:val="0064245F"/>
    <w:rsid w:val="0064322E"/>
    <w:rsid w:val="0064492A"/>
    <w:rsid w:val="006717B8"/>
    <w:rsid w:val="006733D2"/>
    <w:rsid w:val="00677115"/>
    <w:rsid w:val="00686482"/>
    <w:rsid w:val="00694E2A"/>
    <w:rsid w:val="006A421C"/>
    <w:rsid w:val="006C6CD1"/>
    <w:rsid w:val="006C6D63"/>
    <w:rsid w:val="006D1B18"/>
    <w:rsid w:val="006E669D"/>
    <w:rsid w:val="006E695B"/>
    <w:rsid w:val="006F15B5"/>
    <w:rsid w:val="0070073F"/>
    <w:rsid w:val="007027F6"/>
    <w:rsid w:val="00705391"/>
    <w:rsid w:val="007072BA"/>
    <w:rsid w:val="007261DD"/>
    <w:rsid w:val="00743A19"/>
    <w:rsid w:val="00743FA3"/>
    <w:rsid w:val="00755A22"/>
    <w:rsid w:val="00755E12"/>
    <w:rsid w:val="00764C74"/>
    <w:rsid w:val="00770099"/>
    <w:rsid w:val="00774D96"/>
    <w:rsid w:val="0078298D"/>
    <w:rsid w:val="00786BC0"/>
    <w:rsid w:val="00790156"/>
    <w:rsid w:val="00793AA7"/>
    <w:rsid w:val="007A5CA5"/>
    <w:rsid w:val="007B6017"/>
    <w:rsid w:val="007C39A2"/>
    <w:rsid w:val="007D6F18"/>
    <w:rsid w:val="007E1E66"/>
    <w:rsid w:val="007E5092"/>
    <w:rsid w:val="007E6B79"/>
    <w:rsid w:val="007F4FC2"/>
    <w:rsid w:val="007F5D82"/>
    <w:rsid w:val="0080007B"/>
    <w:rsid w:val="0080303E"/>
    <w:rsid w:val="008032ED"/>
    <w:rsid w:val="00805775"/>
    <w:rsid w:val="00814143"/>
    <w:rsid w:val="00844A36"/>
    <w:rsid w:val="008545AC"/>
    <w:rsid w:val="00855BC4"/>
    <w:rsid w:val="0086166F"/>
    <w:rsid w:val="00876B03"/>
    <w:rsid w:val="00877596"/>
    <w:rsid w:val="008779C2"/>
    <w:rsid w:val="00890F6E"/>
    <w:rsid w:val="00893063"/>
    <w:rsid w:val="008A3587"/>
    <w:rsid w:val="008B045E"/>
    <w:rsid w:val="008B6DCD"/>
    <w:rsid w:val="008D0AE8"/>
    <w:rsid w:val="008D4270"/>
    <w:rsid w:val="008D765E"/>
    <w:rsid w:val="008E1413"/>
    <w:rsid w:val="008E7DEB"/>
    <w:rsid w:val="008F2FBE"/>
    <w:rsid w:val="00900151"/>
    <w:rsid w:val="00901D40"/>
    <w:rsid w:val="00903F00"/>
    <w:rsid w:val="0091451F"/>
    <w:rsid w:val="00914E28"/>
    <w:rsid w:val="00916401"/>
    <w:rsid w:val="009279E6"/>
    <w:rsid w:val="00931990"/>
    <w:rsid w:val="00933DC1"/>
    <w:rsid w:val="0093564E"/>
    <w:rsid w:val="00940C5A"/>
    <w:rsid w:val="00944EF7"/>
    <w:rsid w:val="009605CE"/>
    <w:rsid w:val="00961356"/>
    <w:rsid w:val="00975A8C"/>
    <w:rsid w:val="009762EC"/>
    <w:rsid w:val="0098523F"/>
    <w:rsid w:val="009878C9"/>
    <w:rsid w:val="009A7C3F"/>
    <w:rsid w:val="009B3B88"/>
    <w:rsid w:val="009B44AC"/>
    <w:rsid w:val="009C54A8"/>
    <w:rsid w:val="009D447E"/>
    <w:rsid w:val="009D52FE"/>
    <w:rsid w:val="009D68FF"/>
    <w:rsid w:val="009E3B11"/>
    <w:rsid w:val="009E4F1B"/>
    <w:rsid w:val="009F26AF"/>
    <w:rsid w:val="009F4DB3"/>
    <w:rsid w:val="00A03DAE"/>
    <w:rsid w:val="00A06757"/>
    <w:rsid w:val="00A128DB"/>
    <w:rsid w:val="00A12C2F"/>
    <w:rsid w:val="00A15E86"/>
    <w:rsid w:val="00A23BD9"/>
    <w:rsid w:val="00A25014"/>
    <w:rsid w:val="00A303E4"/>
    <w:rsid w:val="00A47D63"/>
    <w:rsid w:val="00A542E8"/>
    <w:rsid w:val="00A61D74"/>
    <w:rsid w:val="00A63301"/>
    <w:rsid w:val="00A72DD0"/>
    <w:rsid w:val="00A74289"/>
    <w:rsid w:val="00A757AD"/>
    <w:rsid w:val="00A827B9"/>
    <w:rsid w:val="00A876A1"/>
    <w:rsid w:val="00A913B3"/>
    <w:rsid w:val="00A963C6"/>
    <w:rsid w:val="00AA048B"/>
    <w:rsid w:val="00AA4008"/>
    <w:rsid w:val="00AA4F59"/>
    <w:rsid w:val="00AB0FB8"/>
    <w:rsid w:val="00AB2038"/>
    <w:rsid w:val="00AC2951"/>
    <w:rsid w:val="00AD2A7E"/>
    <w:rsid w:val="00AE3583"/>
    <w:rsid w:val="00AF0E67"/>
    <w:rsid w:val="00AF53D8"/>
    <w:rsid w:val="00B02617"/>
    <w:rsid w:val="00B02827"/>
    <w:rsid w:val="00B04250"/>
    <w:rsid w:val="00B11AAA"/>
    <w:rsid w:val="00B14C65"/>
    <w:rsid w:val="00B161AA"/>
    <w:rsid w:val="00B269AD"/>
    <w:rsid w:val="00B30E91"/>
    <w:rsid w:val="00B3365B"/>
    <w:rsid w:val="00B35078"/>
    <w:rsid w:val="00B41507"/>
    <w:rsid w:val="00B4440E"/>
    <w:rsid w:val="00B44D36"/>
    <w:rsid w:val="00B54ADC"/>
    <w:rsid w:val="00B61238"/>
    <w:rsid w:val="00B65303"/>
    <w:rsid w:val="00B871CC"/>
    <w:rsid w:val="00B959D4"/>
    <w:rsid w:val="00BB03A0"/>
    <w:rsid w:val="00BB5143"/>
    <w:rsid w:val="00BC3043"/>
    <w:rsid w:val="00BC75BC"/>
    <w:rsid w:val="00BD026F"/>
    <w:rsid w:val="00BD115C"/>
    <w:rsid w:val="00BD1636"/>
    <w:rsid w:val="00BE64B2"/>
    <w:rsid w:val="00BF2469"/>
    <w:rsid w:val="00BF3B9D"/>
    <w:rsid w:val="00BF5EBB"/>
    <w:rsid w:val="00C0390A"/>
    <w:rsid w:val="00C04CE5"/>
    <w:rsid w:val="00C07B69"/>
    <w:rsid w:val="00C10072"/>
    <w:rsid w:val="00C148CA"/>
    <w:rsid w:val="00C17623"/>
    <w:rsid w:val="00C22754"/>
    <w:rsid w:val="00C24EB7"/>
    <w:rsid w:val="00C364E6"/>
    <w:rsid w:val="00C4113A"/>
    <w:rsid w:val="00C42C75"/>
    <w:rsid w:val="00C44714"/>
    <w:rsid w:val="00C45514"/>
    <w:rsid w:val="00C52055"/>
    <w:rsid w:val="00C52670"/>
    <w:rsid w:val="00C73911"/>
    <w:rsid w:val="00C75C7F"/>
    <w:rsid w:val="00C77231"/>
    <w:rsid w:val="00C77805"/>
    <w:rsid w:val="00C825DE"/>
    <w:rsid w:val="00C84405"/>
    <w:rsid w:val="00C86D49"/>
    <w:rsid w:val="00C91803"/>
    <w:rsid w:val="00C9498A"/>
    <w:rsid w:val="00C96980"/>
    <w:rsid w:val="00C971CE"/>
    <w:rsid w:val="00C97829"/>
    <w:rsid w:val="00CA4522"/>
    <w:rsid w:val="00CA627C"/>
    <w:rsid w:val="00CA65F2"/>
    <w:rsid w:val="00CA7B86"/>
    <w:rsid w:val="00CB2857"/>
    <w:rsid w:val="00CB7074"/>
    <w:rsid w:val="00CC17EC"/>
    <w:rsid w:val="00CC4826"/>
    <w:rsid w:val="00CD0098"/>
    <w:rsid w:val="00CD1DE9"/>
    <w:rsid w:val="00CD7F94"/>
    <w:rsid w:val="00CE5670"/>
    <w:rsid w:val="00CE7C71"/>
    <w:rsid w:val="00CF1617"/>
    <w:rsid w:val="00CF7EFD"/>
    <w:rsid w:val="00D029F6"/>
    <w:rsid w:val="00D05D6C"/>
    <w:rsid w:val="00D07AD3"/>
    <w:rsid w:val="00D11E97"/>
    <w:rsid w:val="00D276D2"/>
    <w:rsid w:val="00D33586"/>
    <w:rsid w:val="00D3541C"/>
    <w:rsid w:val="00D54D07"/>
    <w:rsid w:val="00D600EB"/>
    <w:rsid w:val="00D66096"/>
    <w:rsid w:val="00D8591F"/>
    <w:rsid w:val="00D879B5"/>
    <w:rsid w:val="00D9692B"/>
    <w:rsid w:val="00DA207E"/>
    <w:rsid w:val="00DB59EB"/>
    <w:rsid w:val="00DB640F"/>
    <w:rsid w:val="00DB76A5"/>
    <w:rsid w:val="00DC242B"/>
    <w:rsid w:val="00DC694D"/>
    <w:rsid w:val="00DD0401"/>
    <w:rsid w:val="00DD316B"/>
    <w:rsid w:val="00DF59C2"/>
    <w:rsid w:val="00E05629"/>
    <w:rsid w:val="00E12A4A"/>
    <w:rsid w:val="00E13420"/>
    <w:rsid w:val="00E2368E"/>
    <w:rsid w:val="00E37F08"/>
    <w:rsid w:val="00E46DAB"/>
    <w:rsid w:val="00E51B8A"/>
    <w:rsid w:val="00E56ED5"/>
    <w:rsid w:val="00E626E1"/>
    <w:rsid w:val="00E700FB"/>
    <w:rsid w:val="00E7204D"/>
    <w:rsid w:val="00E81A00"/>
    <w:rsid w:val="00E91D5B"/>
    <w:rsid w:val="00EA001C"/>
    <w:rsid w:val="00EA0D5E"/>
    <w:rsid w:val="00EA399E"/>
    <w:rsid w:val="00EC1E92"/>
    <w:rsid w:val="00EC1F04"/>
    <w:rsid w:val="00EC2A70"/>
    <w:rsid w:val="00EC4373"/>
    <w:rsid w:val="00EC44CC"/>
    <w:rsid w:val="00EC734F"/>
    <w:rsid w:val="00ED1B84"/>
    <w:rsid w:val="00EF10B7"/>
    <w:rsid w:val="00EF3D2F"/>
    <w:rsid w:val="00F034DA"/>
    <w:rsid w:val="00F1786C"/>
    <w:rsid w:val="00F27D95"/>
    <w:rsid w:val="00F3280E"/>
    <w:rsid w:val="00F412F9"/>
    <w:rsid w:val="00F4184D"/>
    <w:rsid w:val="00F420F6"/>
    <w:rsid w:val="00F52A83"/>
    <w:rsid w:val="00F53BE1"/>
    <w:rsid w:val="00F57E42"/>
    <w:rsid w:val="00F61BA8"/>
    <w:rsid w:val="00F712AD"/>
    <w:rsid w:val="00F71BC3"/>
    <w:rsid w:val="00F71F61"/>
    <w:rsid w:val="00F73D84"/>
    <w:rsid w:val="00F7506C"/>
    <w:rsid w:val="00F7706C"/>
    <w:rsid w:val="00F77897"/>
    <w:rsid w:val="00F9090D"/>
    <w:rsid w:val="00FA2D77"/>
    <w:rsid w:val="00FB4273"/>
    <w:rsid w:val="00FC6BC1"/>
    <w:rsid w:val="00FD04F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B34E74"/>
  <w15:docId w15:val="{222A8F28-FEB4-46CE-84FB-14073E5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50154E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F1617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BC75BC"/>
  </w:style>
  <w:style w:type="paragraph" w:customStyle="1" w:styleId="Default">
    <w:name w:val="Default"/>
    <w:rsid w:val="00CC48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F25D-AF9B-41EB-B889-D52189B4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Berta-Świderska Izabela</cp:lastModifiedBy>
  <cp:revision>4</cp:revision>
  <dcterms:created xsi:type="dcterms:W3CDTF">2025-01-16T13:41:00Z</dcterms:created>
  <dcterms:modified xsi:type="dcterms:W3CDTF">2025-01-20T08:37:00Z</dcterms:modified>
</cp:coreProperties>
</file>