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07AE" w14:textId="3C1C96F4" w:rsidR="0043639A" w:rsidRPr="0043639A" w:rsidRDefault="0043639A" w:rsidP="0043639A">
      <w:pPr>
        <w:rPr>
          <w:rFonts w:ascii="Arial" w:hAnsi="Arial" w:cs="Arial"/>
          <w:b/>
          <w:bCs/>
        </w:rPr>
      </w:pPr>
      <w:r w:rsidRPr="0043639A">
        <w:rPr>
          <w:rFonts w:ascii="Arial" w:hAnsi="Arial" w:cs="Arial"/>
          <w:b/>
          <w:bCs/>
        </w:rPr>
        <w:t xml:space="preserve">Załącznik nr </w:t>
      </w:r>
      <w:r w:rsidR="00244CA9">
        <w:rPr>
          <w:rFonts w:ascii="Arial" w:hAnsi="Arial" w:cs="Arial"/>
          <w:b/>
          <w:bCs/>
        </w:rPr>
        <w:t>9a</w:t>
      </w:r>
      <w:r w:rsidRPr="0043639A">
        <w:rPr>
          <w:rFonts w:ascii="Arial" w:hAnsi="Arial" w:cs="Arial"/>
          <w:b/>
          <w:bCs/>
        </w:rPr>
        <w:t xml:space="preserve"> - Wzór karty pierwszego etapu oceny merytorycznej projektu konkursowego</w:t>
      </w:r>
    </w:p>
    <w:p w14:paraId="5CBE77D3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41103F" wp14:editId="32190EE3">
            <wp:extent cx="5760720" cy="1139190"/>
            <wp:effectExtent l="0" t="0" r="0" b="3810"/>
            <wp:docPr id="89" name="Obraz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BCC9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</w:p>
    <w:p w14:paraId="4DE22A69" w14:textId="77777777" w:rsidR="0043639A" w:rsidRPr="009D3DEC" w:rsidRDefault="0043639A" w:rsidP="0043639A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 ETAPU OCENY MERYTORYCZNEJ WNIOSKU O DOFINANSOWANIE PROJEKTU KONKURSOWEGO W RAMACH PROGRAMU FERS</w:t>
      </w:r>
    </w:p>
    <w:p w14:paraId="7881CB3E" w14:textId="77777777" w:rsidR="0043639A" w:rsidRPr="009D3DEC" w:rsidRDefault="0043639A" w:rsidP="0043639A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5F0635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7DDC53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57A110D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76ED02B3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7D8D8B34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3A224599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4FD4D439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32DE8026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1CE70BCC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66BC4A5A" w14:textId="77777777" w:rsidR="0043639A" w:rsidRPr="009D3DEC" w:rsidRDefault="0043639A" w:rsidP="0043639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214"/>
        <w:gridCol w:w="1211"/>
        <w:gridCol w:w="3212"/>
      </w:tblGrid>
      <w:tr w:rsidR="0043639A" w14:paraId="4360FE3A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7D5634" w14:textId="77777777" w:rsidR="0043639A" w:rsidRPr="00CB7076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CZĘŚĆ A. ETAP PIERWSZY OCENY MERYTORYCZNEJ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0-1: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2BC16E93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E22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Cs/>
                <w:sz w:val="24"/>
                <w:szCs w:val="24"/>
              </w:rPr>
              <w:t>Wnioskodawca jest podmiotem uprawnionym do ubiegania się o dofinansowanie w ramach naboru (zgodnie z Szczegółowym Opisem Priorytetów FERS i Rocznym Planem Działania dla tego naboru).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45431ACA" w14:textId="77777777" w:rsidTr="00C53FE7">
        <w:trPr>
          <w:trHeight w:val="50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BBAB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6C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>Nie - uzasadnić i odrzucić projekt</w:t>
            </w:r>
          </w:p>
        </w:tc>
      </w:tr>
      <w:tr w:rsidR="0043639A" w14:paraId="706F3475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9532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2D36287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727793D5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 gdy data rozpoczęcia realizacji projektu jest wcześniejsza od daty złożenia wniosku - przed rozpoczęciem realizacji projektu.</w:t>
            </w:r>
          </w:p>
        </w:tc>
      </w:tr>
      <w:tr w:rsidR="0043639A" w14:paraId="539414F8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63DD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FCC3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98D5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dotyczy </w:t>
            </w:r>
          </w:p>
        </w:tc>
      </w:tr>
      <w:tr w:rsidR="0043639A" w14:paraId="759C4678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560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3. Wnioskodawca oraz partnerzy krajowi (o ile dotyczy), ponoszący wydatki w danym projekcie z EFS+, posiadają łączny obrót za wybrany przez wnioskodawcę jeden z trzech ostatnich: </w:t>
            </w:r>
          </w:p>
          <w:p w14:paraId="48F1D52F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zatwierdzonych lat obrotowych zgodnie z ustawą o rachunkowości z dnia 29 września 1994 r. (Dz. U. 1994 nr 121 poz. 591 z późn. zm.) jeśli dotyczy, lub</w:t>
            </w:r>
          </w:p>
          <w:p w14:paraId="008C3E20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zamkniętych i zatwierdzonych lat kalendarzowy</w:t>
            </w:r>
          </w:p>
          <w:p w14:paraId="1F380122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równy lub wyższy od 75% średnich rocznych wydatków w ocenianym projekcie. </w:t>
            </w:r>
          </w:p>
          <w:p w14:paraId="42902EF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Kryterium nie dotyczy jednostek sektora finansów publicznych (jsfp), w tym projektów partnerskich, w których jsfp występują jako wnioskodawca (lider) - kryterium obrotu nie jest wówczas badane. W przypadku podmiotów niebędących jednostkami sektora finansów publicznych jako obroty należy rozumieć wartość przychodów (w tym przychodów osiągniętych z tytułu otrzymanego dofinansowania na realizację projektów) osiągniętych w wymaganym okresie przez danego wnioskodawcę/ partnera (o ile dotyczy) na dzień składania wniosku o dofinansowanie. W przypadku partnerstwa kilku podmiotów badany jest łączny obrót wszystkich podmiotów wchodzących w skład partnerstwa nie będących jsfp. W przypadku projektów, w których udzielane jest wsparcie zwrotne jako obrót należy rozumieć kwotę kapitału na instrumenty zwrotne, jakim dysponowali wnioskodawca/ partnerzy (o ile dotyczy) w wymaganym okresie.  </w:t>
            </w:r>
          </w:p>
          <w:p w14:paraId="3066DF96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39A" w14:paraId="3423EDF6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66A7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CE49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A82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dotyczy*</w:t>
            </w:r>
          </w:p>
        </w:tc>
      </w:tr>
      <w:tr w:rsidR="0043639A" w14:paraId="2399942A" w14:textId="77777777" w:rsidTr="00C53FE7">
        <w:trPr>
          <w:trHeight w:val="87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CF3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UZASADNIENIE OCENY SPEŁNIANIA KRYTERIÓW MERYTORYCZNYCH 0-1 (WYPEŁNIĆ W PRZYPADKU ZAZNACZENIA ODPOWIEDZI „NIE”)</w:t>
            </w:r>
          </w:p>
        </w:tc>
      </w:tr>
      <w:tr w:rsidR="0043639A" w14:paraId="08093087" w14:textId="77777777" w:rsidTr="00C53FE7">
        <w:trPr>
          <w:trHeight w:val="88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996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3976722" w14:textId="77777777" w:rsidR="0043639A" w:rsidRPr="009D3DEC" w:rsidRDefault="0043639A" w:rsidP="0043639A">
      <w:pPr>
        <w:rPr>
          <w:rFonts w:ascii="Arial" w:hAnsi="Arial" w:cs="Arial"/>
          <w:b/>
          <w:bCs/>
          <w:sz w:val="24"/>
          <w:szCs w:val="24"/>
        </w:rPr>
      </w:pPr>
    </w:p>
    <w:p w14:paraId="425C771E" w14:textId="77777777" w:rsidR="0043639A" w:rsidRPr="009D3DEC" w:rsidRDefault="0043639A" w:rsidP="004363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</w:p>
    <w:p w14:paraId="445FD248" w14:textId="0D5C68BD" w:rsidR="00CB10F9" w:rsidRPr="0043639A" w:rsidRDefault="0043639A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  <w:t xml:space="preserve"> </w:t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43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9A"/>
    <w:rsid w:val="00244CA9"/>
    <w:rsid w:val="0043639A"/>
    <w:rsid w:val="006E321A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E208"/>
  <w15:chartTrackingRefBased/>
  <w15:docId w15:val="{3E0B2FDA-8717-49E6-87D1-04717F2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639A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43639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43639A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43639A"/>
    <w:pPr>
      <w:numPr>
        <w:numId w:val="1"/>
      </w:numPr>
    </w:pPr>
  </w:style>
  <w:style w:type="paragraph" w:customStyle="1" w:styleId="Styl2">
    <w:name w:val="Styl2"/>
    <w:basedOn w:val="Akapitzlist"/>
    <w:rsid w:val="0043639A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43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Berta-Świderska Izabela</cp:lastModifiedBy>
  <cp:revision>2</cp:revision>
  <dcterms:created xsi:type="dcterms:W3CDTF">2023-06-20T08:38:00Z</dcterms:created>
  <dcterms:modified xsi:type="dcterms:W3CDTF">2025-01-17T05:20:00Z</dcterms:modified>
</cp:coreProperties>
</file>