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7CA6" w14:textId="22C584DA" w:rsidR="000D00C0" w:rsidRDefault="000D00C0" w:rsidP="00CD3A1C">
      <w:pPr>
        <w:pStyle w:val="Nagwek1"/>
      </w:pPr>
      <w:bookmarkStart w:id="0" w:name="_Toc150344804"/>
    </w:p>
    <w:p w14:paraId="0E867631" w14:textId="77777777" w:rsidR="00F4154F" w:rsidRPr="00F4154F" w:rsidRDefault="00F4154F" w:rsidP="00F4154F">
      <w:pPr>
        <w:rPr>
          <w:lang w:eastAsia="pl-PL"/>
        </w:rPr>
      </w:pPr>
    </w:p>
    <w:p w14:paraId="46F152F8" w14:textId="1630BEED" w:rsidR="00BD753C" w:rsidRPr="007D1AD5" w:rsidRDefault="003974EC" w:rsidP="00CD3A1C">
      <w:pPr>
        <w:pStyle w:val="Nagwek1"/>
      </w:pPr>
      <w:bookmarkStart w:id="1" w:name="_Toc162427448"/>
      <w:bookmarkStart w:id="2" w:name="_Toc167870318"/>
      <w:r w:rsidRPr="00934E04">
        <w:t xml:space="preserve">Załącznik nr </w:t>
      </w:r>
      <w:r w:rsidR="003C2B73">
        <w:t xml:space="preserve">1 </w:t>
      </w:r>
      <w:r w:rsidR="008C3B8A" w:rsidRPr="00934E04">
        <w:t xml:space="preserve">do uchwały </w:t>
      </w:r>
      <w:r w:rsidR="008C3B8A" w:rsidRPr="007D1AD5">
        <w:t>nr</w:t>
      </w:r>
      <w:r w:rsidR="00CE4062" w:rsidRPr="007D1AD5">
        <w:t xml:space="preserve"> </w:t>
      </w:r>
      <w:r w:rsidR="006800C4">
        <w:t xml:space="preserve">57/1409/24 </w:t>
      </w:r>
      <w:r w:rsidR="00BD753C" w:rsidRPr="007D1AD5">
        <w:t>Zarządu Województwa Podkarpackiego w Rzeszowie</w:t>
      </w:r>
      <w:r w:rsidR="00BD753C" w:rsidRPr="007D1AD5">
        <w:br/>
      </w:r>
      <w:r w:rsidR="008C3B8A" w:rsidRPr="007D1AD5">
        <w:t xml:space="preserve">z dnia </w:t>
      </w:r>
      <w:r w:rsidR="006800C4">
        <w:t>10 GRUDNIA 2024</w:t>
      </w:r>
      <w:r w:rsidR="00BB39FC" w:rsidRPr="007D1AD5">
        <w:t xml:space="preserve"> </w:t>
      </w:r>
      <w:r w:rsidR="00BD753C" w:rsidRPr="007D1AD5">
        <w:t>r</w:t>
      </w:r>
      <w:bookmarkEnd w:id="0"/>
      <w:bookmarkEnd w:id="1"/>
      <w:bookmarkEnd w:id="2"/>
      <w:r w:rsidR="006800C4">
        <w:t>.</w:t>
      </w:r>
      <w:bookmarkStart w:id="3" w:name="_GoBack"/>
      <w:bookmarkEnd w:id="3"/>
    </w:p>
    <w:p w14:paraId="4F1284F9" w14:textId="663B75F1" w:rsidR="00BD753C" w:rsidRPr="00934E04" w:rsidRDefault="00BD753C" w:rsidP="00A50558">
      <w:pPr>
        <w:pStyle w:val="Nagwek2"/>
        <w:framePr w:wrap="notBeside"/>
        <w:shd w:val="clear" w:color="auto" w:fill="FFFFFF" w:themeFill="background1"/>
        <w:spacing w:before="2640" w:after="240"/>
        <w:jc w:val="center"/>
        <w:rPr>
          <w:color w:val="000000" w:themeColor="text1"/>
          <w:sz w:val="40"/>
          <w:szCs w:val="40"/>
        </w:rPr>
      </w:pPr>
      <w:bookmarkStart w:id="4" w:name="_Toc150344805"/>
      <w:bookmarkStart w:id="5" w:name="_Toc162427449"/>
      <w:bookmarkStart w:id="6" w:name="_Toc167870319"/>
      <w:r w:rsidRPr="00934E04">
        <w:rPr>
          <w:color w:val="000000" w:themeColor="text1"/>
          <w:sz w:val="40"/>
          <w:szCs w:val="40"/>
        </w:rPr>
        <w:t>REG</w:t>
      </w:r>
      <w:r w:rsidR="008C3B8A" w:rsidRPr="00934E04">
        <w:rPr>
          <w:color w:val="000000" w:themeColor="text1"/>
          <w:sz w:val="40"/>
          <w:szCs w:val="40"/>
        </w:rPr>
        <w:t>ULAMIN wyboru projektów W SPOSóB</w:t>
      </w:r>
      <w:r w:rsidRPr="00934E04">
        <w:rPr>
          <w:color w:val="000000" w:themeColor="text1"/>
          <w:sz w:val="40"/>
          <w:szCs w:val="40"/>
        </w:rPr>
        <w:t xml:space="preserve"> NIEKONKURENCYJNY</w:t>
      </w:r>
      <w:bookmarkEnd w:id="4"/>
      <w:bookmarkEnd w:id="5"/>
      <w:bookmarkEnd w:id="6"/>
    </w:p>
    <w:p w14:paraId="36DDBD6B" w14:textId="5CDEABA4" w:rsidR="00BB39FC" w:rsidRPr="007D1AD5" w:rsidRDefault="00BB39FC" w:rsidP="00BB39FC">
      <w:pPr>
        <w:spacing w:after="1920" w:line="240" w:lineRule="auto"/>
        <w:jc w:val="center"/>
      </w:pPr>
      <w:r w:rsidRPr="005F46F8">
        <w:rPr>
          <w:b/>
          <w:caps/>
          <w:spacing w:val="10"/>
          <w:sz w:val="24"/>
          <w:szCs w:val="24"/>
        </w:rPr>
        <w:t>Nr naboru</w:t>
      </w:r>
      <w:r w:rsidRPr="005F46F8">
        <w:rPr>
          <w:b/>
          <w:caps/>
          <w:spacing w:val="10"/>
          <w:sz w:val="24"/>
          <w:szCs w:val="40"/>
        </w:rPr>
        <w:t xml:space="preserve"> FEPK.06.0</w:t>
      </w:r>
      <w:r>
        <w:rPr>
          <w:b/>
          <w:caps/>
          <w:spacing w:val="10"/>
          <w:sz w:val="24"/>
          <w:szCs w:val="40"/>
        </w:rPr>
        <w:t>1</w:t>
      </w:r>
      <w:r w:rsidRPr="005F46F8">
        <w:rPr>
          <w:b/>
          <w:caps/>
          <w:spacing w:val="10"/>
          <w:sz w:val="24"/>
          <w:szCs w:val="40"/>
        </w:rPr>
        <w:t>-IZ.00-</w:t>
      </w:r>
      <w:r w:rsidRPr="007D1AD5">
        <w:rPr>
          <w:b/>
          <w:caps/>
          <w:spacing w:val="10"/>
          <w:sz w:val="24"/>
          <w:szCs w:val="40"/>
        </w:rPr>
        <w:t>00</w:t>
      </w:r>
      <w:r w:rsidR="007D1AD5" w:rsidRPr="007D1AD5">
        <w:rPr>
          <w:b/>
          <w:caps/>
          <w:spacing w:val="10"/>
          <w:sz w:val="24"/>
          <w:szCs w:val="40"/>
        </w:rPr>
        <w:t>3</w:t>
      </w:r>
      <w:r w:rsidRPr="007D1AD5">
        <w:rPr>
          <w:b/>
          <w:caps/>
          <w:spacing w:val="10"/>
          <w:sz w:val="24"/>
          <w:szCs w:val="40"/>
        </w:rPr>
        <w:t>/24</w:t>
      </w:r>
    </w:p>
    <w:p w14:paraId="73B87348" w14:textId="52F1EF20" w:rsidR="00BB39FC" w:rsidRPr="00934E04" w:rsidRDefault="00BB39FC" w:rsidP="00BB39FC">
      <w:pPr>
        <w:jc w:val="center"/>
        <w:rPr>
          <w:b/>
          <w:bCs/>
          <w:sz w:val="32"/>
          <w:szCs w:val="40"/>
        </w:rPr>
      </w:pPr>
      <w:r w:rsidRPr="00934E04">
        <w:rPr>
          <w:b/>
          <w:bCs/>
          <w:sz w:val="24"/>
          <w:szCs w:val="40"/>
        </w:rPr>
        <w:t>PROGRAMU REGIONALNEGO</w:t>
      </w:r>
      <w:r w:rsidRPr="00934E04">
        <w:rPr>
          <w:b/>
          <w:bCs/>
          <w:sz w:val="24"/>
          <w:szCs w:val="40"/>
        </w:rPr>
        <w:br/>
        <w:t>FUNDUSZE EUROPEJSKIE DLA PODKARPACIA 2021-2027</w:t>
      </w:r>
      <w:r w:rsidRPr="00934E04">
        <w:rPr>
          <w:b/>
          <w:bCs/>
          <w:sz w:val="24"/>
          <w:szCs w:val="40"/>
        </w:rPr>
        <w:br/>
        <w:t>PRIORYTET FEPK.0</w:t>
      </w:r>
      <w:r>
        <w:rPr>
          <w:b/>
          <w:bCs/>
          <w:sz w:val="24"/>
          <w:szCs w:val="40"/>
        </w:rPr>
        <w:t>6</w:t>
      </w:r>
      <w:r w:rsidRPr="00934E04">
        <w:rPr>
          <w:b/>
          <w:bCs/>
          <w:sz w:val="24"/>
          <w:szCs w:val="40"/>
        </w:rPr>
        <w:t xml:space="preserve"> </w:t>
      </w:r>
      <w:r>
        <w:rPr>
          <w:b/>
          <w:bCs/>
          <w:sz w:val="24"/>
          <w:szCs w:val="40"/>
        </w:rPr>
        <w:t>ROZWÓJ ZRÓWNOWAŻONY TERYTORIALNIE</w:t>
      </w:r>
      <w:r w:rsidRPr="00934E04">
        <w:rPr>
          <w:b/>
          <w:bCs/>
          <w:sz w:val="24"/>
          <w:szCs w:val="40"/>
        </w:rPr>
        <w:br/>
        <w:t>DZIAŁANIE FEPK.0</w:t>
      </w:r>
      <w:r>
        <w:rPr>
          <w:b/>
          <w:bCs/>
          <w:sz w:val="24"/>
          <w:szCs w:val="40"/>
        </w:rPr>
        <w:t>6</w:t>
      </w:r>
      <w:r w:rsidRPr="00934E04">
        <w:rPr>
          <w:b/>
          <w:bCs/>
          <w:sz w:val="24"/>
          <w:szCs w:val="40"/>
        </w:rPr>
        <w:t>.0</w:t>
      </w:r>
      <w:r>
        <w:rPr>
          <w:b/>
          <w:bCs/>
          <w:sz w:val="24"/>
          <w:szCs w:val="40"/>
        </w:rPr>
        <w:t>1</w:t>
      </w:r>
      <w:r w:rsidRPr="00934E04">
        <w:rPr>
          <w:b/>
          <w:bCs/>
          <w:sz w:val="24"/>
          <w:szCs w:val="40"/>
        </w:rPr>
        <w:t xml:space="preserve"> </w:t>
      </w:r>
      <w:r>
        <w:rPr>
          <w:b/>
          <w:bCs/>
          <w:sz w:val="24"/>
          <w:szCs w:val="40"/>
        </w:rPr>
        <w:t xml:space="preserve">ZRÓWNOWAŻONY ROZWÓJ MIEJSKICH OBSZARÓW FUNKCJONALNYCH </w:t>
      </w:r>
    </w:p>
    <w:p w14:paraId="7889871D" w14:textId="1FE6AFC4" w:rsidR="00F51FEC" w:rsidRPr="00934E04" w:rsidRDefault="007306FA" w:rsidP="00F51FEC">
      <w:r w:rsidRPr="00934E04">
        <w:br w:type="page"/>
      </w:r>
    </w:p>
    <w:bookmarkStart w:id="7" w:name="_Toc167870320" w:displacedByCustomXml="next"/>
    <w:bookmarkStart w:id="8" w:name="_Toc162427450" w:displacedByCustomXml="next"/>
    <w:sdt>
      <w:sdtPr>
        <w:rPr>
          <w:rFonts w:cstheme="minorBidi"/>
          <w:b w:val="0"/>
          <w:bCs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14:paraId="5504C78E" w14:textId="77777777" w:rsidR="00671449" w:rsidRDefault="00A8026C" w:rsidP="00480406">
          <w:pPr>
            <w:pStyle w:val="Nagwek2"/>
            <w:framePr w:wrap="auto" w:vAnchor="margin" w:yAlign="inline"/>
            <w:rPr>
              <w:noProof/>
            </w:rPr>
          </w:pPr>
          <w:r w:rsidRPr="00934E04">
            <w:t>SPIS TREŚCI</w:t>
          </w:r>
          <w:bookmarkEnd w:id="8"/>
          <w:bookmarkEnd w:id="7"/>
          <w:r w:rsidR="00196749" w:rsidRPr="00934E04">
            <w:rPr>
              <w:b w:val="0"/>
              <w:bCs/>
              <w:color w:val="000000" w:themeColor="text1"/>
            </w:rPr>
            <w:fldChar w:fldCharType="begin"/>
          </w:r>
          <w:r w:rsidR="00196749" w:rsidRPr="00934E04">
            <w:rPr>
              <w:b w:val="0"/>
              <w:bCs/>
              <w:color w:val="000000" w:themeColor="text1"/>
            </w:rPr>
            <w:instrText xml:space="preserve"> TOC \o "1-3" \h \z \u </w:instrText>
          </w:r>
          <w:r w:rsidR="00196749" w:rsidRPr="00934E04">
            <w:rPr>
              <w:b w:val="0"/>
              <w:bCs/>
              <w:color w:val="000000" w:themeColor="text1"/>
            </w:rPr>
            <w:fldChar w:fldCharType="separate"/>
          </w:r>
        </w:p>
        <w:p w14:paraId="79622A47" w14:textId="1D11871A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1" w:history="1">
            <w:r w:rsidR="00671449" w:rsidRPr="00904FAB">
              <w:rPr>
                <w:rStyle w:val="Hipercze"/>
                <w:noProof/>
              </w:rPr>
              <w:t>WPROWADZENIE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_Toc167870321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4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45FCF07C" w14:textId="6440BA61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2" w:history="1">
            <w:r w:rsidR="00671449" w:rsidRPr="00904FAB">
              <w:rPr>
                <w:rStyle w:val="Hipercze"/>
                <w:noProof/>
              </w:rPr>
              <w:t>WYKAZ SKRÓTÓW I POJĘĆ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_Toc167870322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4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13A2A748" w14:textId="4AD5F211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3" w:history="1">
            <w:r w:rsidR="00671449" w:rsidRPr="00904FAB">
              <w:rPr>
                <w:rStyle w:val="Hipercze"/>
                <w:noProof/>
              </w:rPr>
              <w:t>1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PODSTAWY PRAWNE ORAZ INNE WAŻNE DOKUMENTY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_Toc167870323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7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61F82DA7" w14:textId="7CFB54C9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4" w:history="1">
            <w:r w:rsidR="00671449" w:rsidRPr="00904FAB">
              <w:rPr>
                <w:rStyle w:val="Hipercze"/>
                <w:noProof/>
              </w:rPr>
              <w:t>2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POSTANOWIENIA OGÓLNE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_Toc167870324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9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8FC37DD" w14:textId="391D45C4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5" w:history="1">
            <w:r w:rsidR="00671449" w:rsidRPr="00904FAB">
              <w:rPr>
                <w:rStyle w:val="Hipercze"/>
                <w:noProof/>
              </w:rPr>
              <w:t>3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NAZWA I ADRES INSTYTUCJI ORGANIZUJĄCEJ NABÓR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_Toc167870325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9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4EF7C4BE" w14:textId="29E49AE8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6" w:history="1">
            <w:r w:rsidR="00671449" w:rsidRPr="00904FAB">
              <w:rPr>
                <w:rStyle w:val="Hipercze"/>
                <w:noProof/>
              </w:rPr>
              <w:t>4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TYPY PROJEKTÓW PODLEGAJĄCYCH DOFINANSOWANIU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_Toc167870326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10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1243945A" w14:textId="1AADC1B5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7" w:history="1">
            <w:r w:rsidR="00671449" w:rsidRPr="00904FAB">
              <w:rPr>
                <w:rStyle w:val="Hipercze"/>
                <w:noProof/>
              </w:rPr>
              <w:t>5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TYPY BENEFICJENTÓW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_Toc167870327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10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459F06AE" w14:textId="1C136A3C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8" w:history="1">
            <w:r w:rsidR="00671449" w:rsidRPr="00904FAB">
              <w:rPr>
                <w:rStyle w:val="Hipercze"/>
                <w:noProof/>
              </w:rPr>
              <w:t>6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KWOTA PRZEZNACZONA NA DOFINANSOWANIE PROJEKTÓW W NABORZE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_Toc167870328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11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0D00DB8" w14:textId="24650C13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29" w:history="1">
            <w:r w:rsidR="00671449" w:rsidRPr="00904FAB">
              <w:rPr>
                <w:rStyle w:val="Hipercze"/>
                <w:noProof/>
              </w:rPr>
              <w:t>7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LIMITY DOTYCZĄCE WARTOŚCI PROJEKTÓW ORAZ WYSOKOŚCI DOFINANSOWANIA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_Toc167870329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11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48AAEA6A" w14:textId="602BBDDD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30" w:history="1">
            <w:r w:rsidR="00671449" w:rsidRPr="00904FAB">
              <w:rPr>
                <w:rStyle w:val="Hipercze"/>
                <w:noProof/>
              </w:rPr>
              <w:t>8.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WYMAGANIA DOTYCZĄCE REALIZOWANYCH PROJEKTÓW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_Toc167870330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5FEFC28B" w14:textId="220CC568" w:rsidR="00671449" w:rsidRDefault="006800C4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31" w:history="1"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8.1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POSTANOWIENIA OGÓLNE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_Toc167870331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C07323B" w14:textId="4BF88428" w:rsidR="00671449" w:rsidRDefault="006800C4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32" w:history="1"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_Toc167870332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B1EABD9" w14:textId="5918845D" w:rsidR="00671449" w:rsidRDefault="006800C4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33" w:history="1"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_Toc167870333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13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32B34FF7" w14:textId="784C8A94" w:rsidR="00671449" w:rsidRDefault="006800C4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34" w:history="1"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_Toc167870334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13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240F900C" w14:textId="18C4AFBF" w:rsidR="00671449" w:rsidRDefault="006800C4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35" w:history="1"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_Toc167870335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14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415E39F" w14:textId="562DA7BD" w:rsidR="00671449" w:rsidRDefault="006800C4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36" w:history="1"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_Toc167870336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14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56C9F445" w14:textId="0CFC7876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37" w:history="1">
            <w:r w:rsidR="00671449" w:rsidRPr="00904FAB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8.7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Inne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_Toc167870337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18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1CACED09" w14:textId="14F8055C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38" w:history="1">
            <w:r w:rsidR="00671449" w:rsidRPr="00904FAB">
              <w:rPr>
                <w:rStyle w:val="Hipercze"/>
                <w:noProof/>
              </w:rPr>
              <w:t>9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PROJEKTY PARTNERSKIE – JEŚLI DOTYCZY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_Toc167870338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19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310E3050" w14:textId="33B0F38A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39" w:history="1">
            <w:r w:rsidR="00671449" w:rsidRPr="00904FAB">
              <w:rPr>
                <w:rStyle w:val="Hipercze"/>
                <w:noProof/>
              </w:rPr>
              <w:t>10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SPOSÓB, FORMA I TERMIN SKŁADANIA WNIOSKÓW O DOFINANSOWANIE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_Toc167870339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21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8602FD4" w14:textId="77F38A4A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40" w:history="1">
            <w:r w:rsidR="00671449" w:rsidRPr="00904FAB">
              <w:rPr>
                <w:rStyle w:val="Hipercze"/>
                <w:noProof/>
              </w:rPr>
              <w:t>10.1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Termin składania wnioskÓW o dofinansowanie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_Toc167870340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21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6D17856B" w14:textId="746B5428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41" w:history="1">
            <w:r w:rsidR="00671449" w:rsidRPr="00904FAB">
              <w:rPr>
                <w:rStyle w:val="Hipercze"/>
                <w:noProof/>
              </w:rPr>
              <w:t>10.2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Forma składania wniosku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_Toc167870341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21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3A665CEC" w14:textId="12F564AB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42" w:history="1">
            <w:r w:rsidR="00671449" w:rsidRPr="00904FAB">
              <w:rPr>
                <w:rStyle w:val="Hipercze"/>
                <w:noProof/>
              </w:rPr>
              <w:t>10.3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Aplikacja WOD2021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_Toc167870342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21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40797BD" w14:textId="50911962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43" w:history="1">
            <w:r w:rsidR="00671449" w:rsidRPr="00904FAB">
              <w:rPr>
                <w:rStyle w:val="Hipercze"/>
                <w:noProof/>
              </w:rPr>
              <w:t>11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SPOSÓB, FORMA I TERMIN SKŁADANIA ZAŁĄCZNIKÓW DO WNIOSKU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_Toc167870343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3254E482" w14:textId="160C41BD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44" w:history="1">
            <w:r w:rsidR="00671449" w:rsidRPr="00904FAB">
              <w:rPr>
                <w:rStyle w:val="Hipercze"/>
                <w:noProof/>
              </w:rPr>
              <w:t>12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KRYTERIA WYBORU PROJEKTÓW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_Toc167870344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7DCF2790" w14:textId="6C0035CC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45" w:history="1">
            <w:r w:rsidR="00671449" w:rsidRPr="00904FAB">
              <w:rPr>
                <w:rStyle w:val="Hipercze"/>
                <w:noProof/>
              </w:rPr>
              <w:t>13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OPIS PROCEDURY OCENY PROJEKTÓW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_Toc167870345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F2DC570" w14:textId="6C571EAD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46" w:history="1">
            <w:r w:rsidR="00671449" w:rsidRPr="00904FAB">
              <w:rPr>
                <w:rStyle w:val="Hipercze"/>
                <w:noProof/>
                <w:lang w:eastAsia="pl-PL"/>
              </w:rPr>
              <w:t>13.1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  <w:lang w:eastAsia="pl-PL"/>
              </w:rPr>
              <w:t>Postanowienia ogólne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_Toc167870346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69FC128E" w14:textId="7DD74620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47" w:history="1">
            <w:r w:rsidR="00671449" w:rsidRPr="00904FAB">
              <w:rPr>
                <w:rStyle w:val="Hipercze"/>
                <w:noProof/>
                <w:lang w:eastAsia="pl-PL"/>
              </w:rPr>
              <w:t>13.2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  <w:lang w:eastAsia="pl-PL"/>
              </w:rPr>
              <w:t>Ocena formalna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_Toc167870347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23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660CC9F" w14:textId="0B8D6AF0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48" w:history="1">
            <w:r w:rsidR="00671449" w:rsidRPr="00904FAB">
              <w:rPr>
                <w:rStyle w:val="Hipercze"/>
                <w:noProof/>
              </w:rPr>
              <w:t>13.3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Ocena merytoryczna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_Toc167870348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23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4A96ACFA" w14:textId="420D01F1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49" w:history="1">
            <w:r w:rsidR="00671449" w:rsidRPr="00904FAB">
              <w:rPr>
                <w:rStyle w:val="Hipercze"/>
                <w:noProof/>
              </w:rPr>
              <w:t>14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UZUPEŁNIANIE I POPRAWA WNIOSKÓW O DOFINANSOWANIE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_Toc167870349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24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1176DC06" w14:textId="7590B15A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50" w:history="1">
            <w:r w:rsidR="00671449" w:rsidRPr="00904FAB">
              <w:rPr>
                <w:rStyle w:val="Hipercze"/>
                <w:noProof/>
              </w:rPr>
              <w:t>14.1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Uzupełnienie i poprawa wniosków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_Toc167870350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24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17E3868F" w14:textId="0F5692B8" w:rsidR="00671449" w:rsidRDefault="006800C4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67870351" w:history="1">
            <w:r w:rsidR="00671449" w:rsidRPr="00904FAB">
              <w:rPr>
                <w:rStyle w:val="Hipercze"/>
                <w:noProof/>
              </w:rPr>
              <w:t>14.2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Oczywista omyłka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_Toc167870351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25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0EADCE28" w14:textId="58F7A7E5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52" w:history="1">
            <w:r w:rsidR="00671449" w:rsidRPr="00904FAB">
              <w:rPr>
                <w:rStyle w:val="Hipercze"/>
                <w:noProof/>
              </w:rPr>
              <w:t>15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Zatwierdzenie wyników oceny projektów oraz informacja o wynikach naboru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_Toc167870352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26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3CCA7C78" w14:textId="47E204F6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53" w:history="1">
            <w:r w:rsidR="00671449" w:rsidRPr="00904FAB">
              <w:rPr>
                <w:rStyle w:val="Hipercze"/>
                <w:noProof/>
              </w:rPr>
              <w:t>16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ZASADY ZAWIERANIA UMÓW O DOFINANSOWANIE PROJEKTÓW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_Toc167870353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26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3F15DA51" w14:textId="28F36831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54" w:history="1">
            <w:r w:rsidR="00671449" w:rsidRPr="00904FAB">
              <w:rPr>
                <w:rStyle w:val="Hipercze"/>
                <w:noProof/>
              </w:rPr>
              <w:t>17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FORMA I SPOSÓB UDZIELANIA INFORMACJI O NABORZE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_Toc167870354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28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44651D48" w14:textId="6169D3FC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55" w:history="1">
            <w:r w:rsidR="00671449" w:rsidRPr="00904FAB">
              <w:rPr>
                <w:rStyle w:val="Hipercze"/>
                <w:noProof/>
              </w:rPr>
              <w:t>18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UNIEWAŻNIENIE POSTĘPOWANIA W ZAKRESIE WYBORU PROJEKTÓW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_Toc167870355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29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76213469" w14:textId="0BC3E375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56" w:history="1">
            <w:r w:rsidR="00671449" w:rsidRPr="00904FAB">
              <w:rPr>
                <w:rStyle w:val="Hipercze"/>
                <w:noProof/>
              </w:rPr>
              <w:t>19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ZMIANY REGULAMINU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_Toc167870356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29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72E49781" w14:textId="29C17F74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57" w:history="1">
            <w:r w:rsidR="00671449" w:rsidRPr="00904FAB">
              <w:rPr>
                <w:rStyle w:val="Hipercze"/>
                <w:noProof/>
              </w:rPr>
              <w:t>20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INFORMACJE ZWIĄZANE Z PRZETWARZANIEM DANYCH OSOBOWYCH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_Toc167870357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30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46951757" w14:textId="5391B808" w:rsidR="00671449" w:rsidRDefault="006800C4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67870358" w:history="1">
            <w:r w:rsidR="00671449" w:rsidRPr="00904FAB">
              <w:rPr>
                <w:rStyle w:val="Hipercze"/>
                <w:noProof/>
              </w:rPr>
              <w:t>21</w:t>
            </w:r>
            <w:r w:rsidR="00671449">
              <w:rPr>
                <w:noProof/>
                <w:sz w:val="22"/>
                <w:szCs w:val="22"/>
                <w:lang w:eastAsia="pl-PL"/>
              </w:rPr>
              <w:tab/>
            </w:r>
            <w:r w:rsidR="00671449" w:rsidRPr="00904FAB">
              <w:rPr>
                <w:rStyle w:val="Hipercze"/>
                <w:noProof/>
              </w:rPr>
              <w:t>ZAŁĄCZNIKI DO REGULAMINU WYBORU PROJEKTÓW</w:t>
            </w:r>
            <w:r w:rsidR="00671449">
              <w:rPr>
                <w:noProof/>
                <w:webHidden/>
              </w:rPr>
              <w:tab/>
            </w:r>
            <w:r w:rsidR="00671449">
              <w:rPr>
                <w:noProof/>
                <w:webHidden/>
              </w:rPr>
              <w:fldChar w:fldCharType="begin"/>
            </w:r>
            <w:r w:rsidR="00671449">
              <w:rPr>
                <w:noProof/>
                <w:webHidden/>
              </w:rPr>
              <w:instrText xml:space="preserve"> PAGEREF _Toc167870358 \h </w:instrText>
            </w:r>
            <w:r w:rsidR="00671449">
              <w:rPr>
                <w:noProof/>
                <w:webHidden/>
              </w:rPr>
            </w:r>
            <w:r w:rsidR="00671449">
              <w:rPr>
                <w:noProof/>
                <w:webHidden/>
              </w:rPr>
              <w:fldChar w:fldCharType="separate"/>
            </w:r>
            <w:r w:rsidR="00111534">
              <w:rPr>
                <w:noProof/>
                <w:webHidden/>
              </w:rPr>
              <w:t>32</w:t>
            </w:r>
            <w:r w:rsidR="00671449">
              <w:rPr>
                <w:noProof/>
                <w:webHidden/>
              </w:rPr>
              <w:fldChar w:fldCharType="end"/>
            </w:r>
          </w:hyperlink>
        </w:p>
        <w:p w14:paraId="573EFB22" w14:textId="5A41D43E" w:rsidR="00196749" w:rsidRPr="00934E04" w:rsidRDefault="00196749" w:rsidP="001909D7">
          <w:pPr>
            <w:spacing w:line="240" w:lineRule="auto"/>
            <w:rPr>
              <w:color w:val="000000" w:themeColor="text1"/>
            </w:rPr>
          </w:pPr>
          <w:r w:rsidRPr="00934E04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934E04" w:rsidRDefault="00196749" w:rsidP="001909D7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934E04">
        <w:rPr>
          <w:rFonts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934E04" w:rsidRDefault="00A8026C" w:rsidP="0070016D">
      <w:pPr>
        <w:pStyle w:val="Nagwek2"/>
        <w:framePr w:wrap="auto" w:vAnchor="margin" w:yAlign="inline"/>
      </w:pPr>
      <w:bookmarkStart w:id="9" w:name="_Toc167870321"/>
      <w:r w:rsidRPr="00934E04">
        <w:lastRenderedPageBreak/>
        <w:t>WPROWADZENIE</w:t>
      </w:r>
      <w:bookmarkEnd w:id="9"/>
    </w:p>
    <w:p w14:paraId="4FA5F27A" w14:textId="18658F27" w:rsidR="00847B1B" w:rsidRPr="00934E04" w:rsidRDefault="00DD0E7F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W sprawach nieuregulowanych w niniejszym Regulaminie zastosowanie mają odpowiednie zasady wynikające z programu regionalnego Fundusze Europejskie dla Podkarpacia 2021-2027, Szczegółowego Opisu Priorytetów </w:t>
      </w:r>
      <w:r w:rsidR="00F9126E" w:rsidRPr="00934E04">
        <w:rPr>
          <w:rFonts w:cs="Arial"/>
          <w:color w:val="000000" w:themeColor="text1"/>
          <w:sz w:val="24"/>
          <w:szCs w:val="24"/>
        </w:rPr>
        <w:t>P</w:t>
      </w:r>
      <w:r w:rsidRPr="00934E04">
        <w:rPr>
          <w:rFonts w:cs="Arial"/>
          <w:color w:val="000000" w:themeColor="text1"/>
          <w:sz w:val="24"/>
          <w:szCs w:val="24"/>
        </w:rPr>
        <w:t>rogramu 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934E04" w:rsidRDefault="00A8026C" w:rsidP="00092E71">
      <w:pPr>
        <w:pStyle w:val="Nagwek2"/>
        <w:framePr w:wrap="auto" w:vAnchor="margin" w:yAlign="inline"/>
      </w:pPr>
      <w:bookmarkStart w:id="10" w:name="_Toc167870322"/>
      <w:r w:rsidRPr="00934E04">
        <w:t>WYKAZ SKRÓTÓW I POJĘĆ</w:t>
      </w:r>
      <w:bookmarkEnd w:id="10"/>
    </w:p>
    <w:p w14:paraId="32CD2B41" w14:textId="5E1570E2" w:rsidR="00382797" w:rsidRPr="00934E04" w:rsidRDefault="00844D5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="00382797" w:rsidRPr="00934E04">
        <w:rPr>
          <w:rFonts w:eastAsiaTheme="minorHAnsi"/>
          <w:color w:val="000000" w:themeColor="text1"/>
          <w:sz w:val="24"/>
          <w:szCs w:val="24"/>
        </w:rPr>
        <w:tab/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Rozporządzenie </w:t>
      </w:r>
      <w:r w:rsidR="00382797" w:rsidRPr="00934E04">
        <w:rPr>
          <w:rFonts w:eastAsiaTheme="minorHAnsi"/>
          <w:color w:val="000000" w:themeColor="text1"/>
          <w:sz w:val="24"/>
          <w:szCs w:val="24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934E04">
        <w:rPr>
          <w:rFonts w:eastAsiaTheme="minorHAnsi"/>
          <w:color w:val="000000" w:themeColor="text1"/>
          <w:sz w:val="24"/>
          <w:szCs w:val="24"/>
        </w:rPr>
        <w:br/>
      </w:r>
      <w:r w:rsidR="00382797" w:rsidRPr="00934E04">
        <w:rPr>
          <w:rFonts w:eastAsiaTheme="minorHAnsi"/>
          <w:color w:val="000000" w:themeColor="text1"/>
          <w:sz w:val="24"/>
          <w:szCs w:val="24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934E04">
        <w:rPr>
          <w:rFonts w:eastAsiaTheme="minorHAnsi"/>
          <w:color w:val="000000" w:themeColor="text1"/>
          <w:sz w:val="24"/>
          <w:szCs w:val="24"/>
        </w:rPr>
        <w:br/>
      </w:r>
      <w:r w:rsidR="00382797" w:rsidRPr="00934E04">
        <w:rPr>
          <w:rFonts w:eastAsiaTheme="minorHAnsi"/>
          <w:color w:val="000000" w:themeColor="text1"/>
          <w:sz w:val="24"/>
          <w:szCs w:val="24"/>
        </w:rPr>
        <w:t>i Polityki Wizowej</w:t>
      </w:r>
    </w:p>
    <w:p w14:paraId="04011CD5" w14:textId="6F5A5BB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="00432555" w:rsidRPr="00934E04">
        <w:rPr>
          <w:rFonts w:eastAsiaTheme="minorHAnsi"/>
          <w:color w:val="000000" w:themeColor="text1"/>
          <w:sz w:val="24"/>
          <w:szCs w:val="24"/>
        </w:rPr>
        <w:br/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w sprawie Europejskiego Funduszu Rozwoju Regionalnego i Funduszu Spójności </w:t>
      </w:r>
    </w:p>
    <w:p w14:paraId="39BBBE0B" w14:textId="77777777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 xml:space="preserve">Ustawa z dnia 28 kwietnia 2022 r. o zasadach realizacji zadań finansowanych ze środków europejskich w perspektywie finansowej 2021–2027 </w:t>
      </w:r>
    </w:p>
    <w:p w14:paraId="72767B58" w14:textId="6B718132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Podmiot, o którym mowa w art. 2 pkt 9 rozporządzenia ogólnego</w:t>
      </w:r>
    </w:p>
    <w:p w14:paraId="47F7B9EE" w14:textId="7599A2EE" w:rsidR="000D00C0" w:rsidRPr="000D00C0" w:rsidRDefault="000D00C0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bookmarkStart w:id="11" w:name="_Hlk162427594"/>
      <w:r w:rsidRPr="00F25F51">
        <w:rPr>
          <w:rFonts w:eastAsiaTheme="minorHAnsi"/>
          <w:b/>
          <w:color w:val="000000" w:themeColor="text1"/>
          <w:sz w:val="24"/>
          <w:szCs w:val="24"/>
        </w:rPr>
        <w:t>BK2021</w:t>
      </w:r>
      <w:r w:rsidRPr="00F25F51">
        <w:rPr>
          <w:rFonts w:eastAsiaTheme="minorHAnsi"/>
          <w:b/>
          <w:color w:val="000000" w:themeColor="text1"/>
          <w:sz w:val="24"/>
          <w:szCs w:val="24"/>
        </w:rPr>
        <w:tab/>
      </w:r>
      <w:r w:rsidRPr="00F25F51">
        <w:rPr>
          <w:rFonts w:eastAsiaTheme="minorHAnsi"/>
          <w:color w:val="000000" w:themeColor="text1"/>
          <w:sz w:val="24"/>
          <w:szCs w:val="24"/>
        </w:rPr>
        <w:t>Baza Konkurencyjności, aplikacja w ramach Centralnego Systemu Teleinformatycznego</w:t>
      </w:r>
    </w:p>
    <w:bookmarkEnd w:id="11"/>
    <w:p w14:paraId="30F2FF9B" w14:textId="57D2AB05" w:rsidR="005B4D1B" w:rsidRPr="00934E04" w:rsidRDefault="005B4D1B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934E04">
        <w:rPr>
          <w:rFonts w:eastAsiaTheme="minorHAnsi"/>
          <w:b/>
          <w:color w:val="000000" w:themeColor="text1"/>
          <w:sz w:val="24"/>
          <w:szCs w:val="24"/>
        </w:rPr>
        <w:tab/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934E04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934E04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573AB9" w:rsidRPr="00934E04">
        <w:rPr>
          <w:rFonts w:eastAsiaTheme="minorHAnsi"/>
          <w:color w:val="000000" w:themeColor="text1"/>
          <w:sz w:val="24"/>
          <w:szCs w:val="24"/>
        </w:rPr>
        <w:t>h</w:t>
      </w:r>
      <w:r w:rsidRPr="00934E04">
        <w:rPr>
          <w:rFonts w:eastAsiaTheme="minorHAnsi"/>
          <w:color w:val="000000" w:themeColor="text1"/>
          <w:sz w:val="24"/>
          <w:szCs w:val="24"/>
        </w:rPr>
        <w:t>arm</w:t>
      </w:r>
      <w:proofErr w:type="spellEnd"/>
      <w:r w:rsidRPr="00934E04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</w:t>
      </w:r>
      <w:r w:rsidR="00957940" w:rsidRPr="00934E04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934E04">
        <w:rPr>
          <w:rFonts w:eastAsiaTheme="minorHAnsi"/>
          <w:color w:val="000000" w:themeColor="text1"/>
          <w:sz w:val="24"/>
          <w:szCs w:val="24"/>
        </w:rPr>
        <w:t>Oznacza niewspieranie ani nieprowadzenie działalności gospodarczej, która czyni poważne szkody dla któregokolwiek z celów środowiskowych, w rozumieniu art. 17 rozporządzenia (UE) 2020/852</w:t>
      </w:r>
    </w:p>
    <w:p w14:paraId="4666C685" w14:textId="3964DEDE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934E04">
        <w:rPr>
          <w:rFonts w:eastAsiaTheme="minorHAnsi"/>
          <w:color w:val="000000" w:themeColor="text1"/>
          <w:sz w:val="24"/>
          <w:szCs w:val="24"/>
        </w:rPr>
        <w:tab/>
      </w:r>
      <w:r w:rsidR="004D3E93" w:rsidRPr="00934E04">
        <w:rPr>
          <w:rFonts w:eastAsiaTheme="minorHAnsi"/>
          <w:color w:val="000000" w:themeColor="text1"/>
          <w:sz w:val="24"/>
          <w:szCs w:val="24"/>
        </w:rPr>
        <w:t xml:space="preserve">Finansowanie UE lub współfinansowanie krajowe </w:t>
      </w:r>
      <w:r w:rsidR="00854381" w:rsidRPr="00934E04">
        <w:rPr>
          <w:rFonts w:eastAsiaTheme="minorHAnsi"/>
          <w:color w:val="000000" w:themeColor="text1"/>
          <w:sz w:val="24"/>
          <w:szCs w:val="24"/>
        </w:rPr>
        <w:br/>
      </w:r>
      <w:r w:rsidR="004D3E93" w:rsidRPr="00934E04">
        <w:rPr>
          <w:rFonts w:eastAsiaTheme="minorHAnsi"/>
          <w:color w:val="000000" w:themeColor="text1"/>
          <w:sz w:val="24"/>
          <w:szCs w:val="24"/>
        </w:rPr>
        <w:t xml:space="preserve">z budżetu państwa, przyznane na podstawie umowy o dofinansowanie projektu albo decyzji </w:t>
      </w:r>
      <w:r w:rsidR="00854381" w:rsidRPr="00934E04">
        <w:rPr>
          <w:rFonts w:eastAsiaTheme="minorHAnsi"/>
          <w:color w:val="000000" w:themeColor="text1"/>
          <w:sz w:val="24"/>
          <w:szCs w:val="24"/>
        </w:rPr>
        <w:br/>
      </w:r>
      <w:r w:rsidR="004D3E93" w:rsidRPr="00934E04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854381" w:rsidRPr="00934E04">
        <w:rPr>
          <w:rFonts w:eastAsiaTheme="minorHAnsi"/>
          <w:color w:val="000000" w:themeColor="text1"/>
          <w:sz w:val="24"/>
          <w:szCs w:val="24"/>
        </w:rPr>
        <w:br/>
      </w:r>
      <w:r w:rsidR="004D3E93" w:rsidRPr="00934E04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854381" w:rsidRPr="00934E04">
        <w:rPr>
          <w:rFonts w:eastAsiaTheme="minorHAnsi"/>
          <w:color w:val="000000" w:themeColor="text1"/>
          <w:sz w:val="24"/>
          <w:szCs w:val="24"/>
        </w:rPr>
        <w:br/>
      </w:r>
      <w:r w:rsidR="004D3E93" w:rsidRPr="00934E04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6FDAB75A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34B8EC23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3547B8AE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1B84CD5F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50C7670A" w14:textId="192FEDDC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0CC8C6F3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0D85035D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47B8477F" w14:textId="6DC6C5FC" w:rsidR="0080471D" w:rsidRPr="00934E04" w:rsidRDefault="0080471D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934E04">
        <w:rPr>
          <w:rFonts w:eastAsiaTheme="minorHAnsi"/>
          <w:b/>
          <w:color w:val="000000" w:themeColor="text1"/>
          <w:sz w:val="24"/>
          <w:szCs w:val="24"/>
        </w:rPr>
        <w:tab/>
      </w:r>
      <w:r w:rsidR="009E085D" w:rsidRPr="00934E04">
        <w:rPr>
          <w:rFonts w:eastAsiaTheme="minorHAnsi"/>
          <w:color w:val="000000" w:themeColor="text1"/>
          <w:sz w:val="24"/>
          <w:szCs w:val="24"/>
        </w:rPr>
        <w:t>E</w:t>
      </w:r>
      <w:r w:rsidR="009478B7" w:rsidRPr="00934E04">
        <w:rPr>
          <w:rFonts w:eastAsiaTheme="minorHAnsi"/>
          <w:color w:val="000000" w:themeColor="text1"/>
          <w:sz w:val="24"/>
          <w:szCs w:val="24"/>
        </w:rPr>
        <w:t>widentny</w:t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 błąd </w:t>
      </w:r>
      <w:r w:rsidR="009478B7" w:rsidRPr="00934E04">
        <w:rPr>
          <w:rFonts w:eastAsiaTheme="minorHAnsi"/>
          <w:color w:val="000000" w:themeColor="text1"/>
          <w:sz w:val="24"/>
          <w:szCs w:val="24"/>
        </w:rPr>
        <w:t xml:space="preserve">np. </w:t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logiczny, </w:t>
      </w:r>
      <w:r w:rsidR="007B2F0A" w:rsidRPr="00934E04">
        <w:rPr>
          <w:rFonts w:eastAsiaTheme="minorHAnsi"/>
          <w:color w:val="000000" w:themeColor="text1"/>
          <w:sz w:val="24"/>
          <w:szCs w:val="24"/>
        </w:rPr>
        <w:t>pisarski, rachunkowy</w:t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 lub inn</w:t>
      </w:r>
      <w:r w:rsidR="007B2F0A" w:rsidRPr="00934E04">
        <w:rPr>
          <w:rFonts w:eastAsiaTheme="minorHAnsi"/>
          <w:color w:val="000000" w:themeColor="text1"/>
          <w:sz w:val="24"/>
          <w:szCs w:val="24"/>
        </w:rPr>
        <w:t>y</w:t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 podobn</w:t>
      </w:r>
      <w:r w:rsidR="007B2F0A" w:rsidRPr="00934E04">
        <w:rPr>
          <w:rFonts w:eastAsiaTheme="minorHAnsi"/>
          <w:color w:val="000000" w:themeColor="text1"/>
          <w:sz w:val="24"/>
          <w:szCs w:val="24"/>
        </w:rPr>
        <w:t>y</w:t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 wynikając</w:t>
      </w:r>
      <w:r w:rsidR="007B2F0A" w:rsidRPr="00934E04">
        <w:rPr>
          <w:rFonts w:eastAsiaTheme="minorHAnsi"/>
          <w:color w:val="000000" w:themeColor="text1"/>
          <w:sz w:val="24"/>
          <w:szCs w:val="24"/>
        </w:rPr>
        <w:t>y</w:t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 z niewłaściwego (wbrew zamierzeniu wnioskodawcy) użycia wyrazu, widocznej mylnej pisowni, niedokładności 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854381" w:rsidRPr="00934E04">
        <w:rPr>
          <w:rFonts w:eastAsiaTheme="minorHAnsi"/>
          <w:color w:val="000000" w:themeColor="text1"/>
          <w:sz w:val="24"/>
          <w:szCs w:val="24"/>
        </w:rPr>
        <w:br/>
      </w:r>
      <w:r w:rsidRPr="00934E04">
        <w:rPr>
          <w:rFonts w:eastAsiaTheme="minorHAnsi"/>
          <w:color w:val="000000" w:themeColor="text1"/>
          <w:sz w:val="24"/>
          <w:szCs w:val="24"/>
        </w:rPr>
        <w:t>z porównania treści innych fragmentów wniosku i/lub pozostałych dokumentów, stanowiących załączniki do wniosku, a przez dokonanie poprawki tej omyłki, właściwy sens dokumentu pozostaje bez zmian</w:t>
      </w:r>
    </w:p>
    <w:p w14:paraId="42DECB45" w14:textId="77777777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55A527A9" w14:textId="3E712F5F" w:rsidR="00EA78B1" w:rsidRPr="00934E04" w:rsidRDefault="00382797" w:rsidP="00E0716F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="00EA78B1" w:rsidRPr="00934E04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934E04">
        <w:rPr>
          <w:rFonts w:eastAsiaTheme="minorHAnsi"/>
          <w:color w:val="000000" w:themeColor="text1"/>
          <w:sz w:val="24"/>
          <w:szCs w:val="24"/>
        </w:rPr>
        <w:t>Oznacza to portal internetowy, o którym mowa w</w:t>
      </w:r>
      <w:r w:rsidR="00E0716F" w:rsidRPr="00934E04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3BEF54F0" w14:textId="44CD9173" w:rsidR="00382797" w:rsidRPr="00934E04" w:rsidRDefault="002903E9" w:rsidP="00A15D5B">
      <w:pPr>
        <w:tabs>
          <w:tab w:val="left" w:pos="4111"/>
        </w:tabs>
        <w:spacing w:before="0" w:after="120" w:line="240" w:lineRule="auto"/>
        <w:ind w:left="4140" w:hanging="4140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Portal</w:t>
      </w:r>
      <w:r w:rsidR="00382797" w:rsidRPr="00934E04">
        <w:rPr>
          <w:rFonts w:eastAsiaTheme="minorHAnsi"/>
          <w:color w:val="000000" w:themeColor="text1"/>
          <w:sz w:val="24"/>
          <w:szCs w:val="24"/>
        </w:rPr>
        <w:tab/>
        <w:t xml:space="preserve">art. 46 lit. b rozporządzenia ogólnego, dostępny na stronie </w:t>
      </w:r>
      <w:hyperlink r:id="rId8" w:history="1">
        <w:r w:rsidR="00E153C2">
          <w:rPr>
            <w:rStyle w:val="Hipercze"/>
            <w:rFonts w:eastAsiaTheme="minorHAnsi"/>
            <w:sz w:val="24"/>
            <w:szCs w:val="24"/>
          </w:rPr>
          <w:t xml:space="preserve"> www.FunduszeEuropejskie.gov.pl</w:t>
        </w:r>
      </w:hyperlink>
    </w:p>
    <w:p w14:paraId="679A4D28" w14:textId="77777777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71F0BD9" w14:textId="7926A052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lastRenderedPageBreak/>
        <w:t>Partner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854381" w:rsidRPr="00934E04">
        <w:rPr>
          <w:rFonts w:eastAsiaTheme="minorHAnsi"/>
          <w:color w:val="000000" w:themeColor="text1"/>
          <w:sz w:val="24"/>
          <w:szCs w:val="24"/>
        </w:rPr>
        <w:br/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="00B4041E" w:rsidRPr="00934E04">
        <w:rPr>
          <w:rFonts w:eastAsiaTheme="minorHAnsi"/>
          <w:color w:val="000000" w:themeColor="text1"/>
          <w:sz w:val="24"/>
          <w:szCs w:val="24"/>
        </w:rPr>
        <w:br/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(i ewentualnie z innymi partnerami) projekt na warunkach określonych w porozumieniu albo </w:t>
      </w:r>
      <w:r w:rsidR="00B4041E" w:rsidRPr="00934E04">
        <w:rPr>
          <w:rFonts w:eastAsiaTheme="minorHAnsi"/>
          <w:color w:val="000000" w:themeColor="text1"/>
          <w:sz w:val="24"/>
          <w:szCs w:val="24"/>
        </w:rPr>
        <w:br/>
      </w:r>
      <w:r w:rsidRPr="00934E04">
        <w:rPr>
          <w:rFonts w:eastAsiaTheme="minorHAnsi"/>
          <w:color w:val="000000" w:themeColor="text1"/>
          <w:sz w:val="24"/>
          <w:szCs w:val="24"/>
        </w:rPr>
        <w:t>w umowie o partnerstwie i wnoszący do projektu zasoby ludzkie, organizacyjne, techniczne lub finansowe</w:t>
      </w:r>
    </w:p>
    <w:p w14:paraId="7D167771" w14:textId="77777777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934E04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934E04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61F134BE" w14:textId="0EFBE944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 w:rsidR="00464BFC" w:rsidRPr="00934E04"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D813F40" w14:textId="77777777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62647F79" w14:textId="77777777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447B1D4C" w14:textId="68AD2F37" w:rsidR="00EA78B1" w:rsidRPr="00934E04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12" w:name="_Hlk130383208"/>
      <w:r w:rsidRPr="00934E04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12"/>
      <w:r w:rsidRPr="00934E04">
        <w:rPr>
          <w:rFonts w:eastAsiaTheme="minorHAnsi"/>
          <w:b/>
          <w:color w:val="000000" w:themeColor="text1"/>
          <w:sz w:val="24"/>
          <w:szCs w:val="24"/>
        </w:rPr>
        <w:t>7/</w:t>
      </w:r>
      <w:r w:rsidR="00EA78B1" w:rsidRPr="00934E04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934E04">
        <w:rPr>
          <w:rFonts w:eastAsiaTheme="minorHAnsi"/>
          <w:color w:val="000000" w:themeColor="text1"/>
          <w:sz w:val="24"/>
          <w:szCs w:val="24"/>
        </w:rPr>
        <w:t>Oznacza to stronę dostępną pod adresem</w:t>
      </w:r>
      <w:r w:rsidR="00271800" w:rsidRPr="00934E04">
        <w:rPr>
          <w:rFonts w:eastAsiaTheme="minorHAnsi"/>
          <w:color w:val="000000" w:themeColor="text1"/>
          <w:sz w:val="24"/>
          <w:szCs w:val="24"/>
        </w:rPr>
        <w:t>:</w:t>
      </w:r>
    </w:p>
    <w:p w14:paraId="421FCC5E" w14:textId="682F00E6" w:rsidR="00382797" w:rsidRPr="00934E04" w:rsidRDefault="00231EBF" w:rsidP="00EA78B1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s</w:t>
      </w:r>
      <w:r w:rsidR="00382797" w:rsidRPr="00934E04">
        <w:rPr>
          <w:rFonts w:eastAsiaTheme="minorHAnsi"/>
          <w:b/>
          <w:color w:val="000000" w:themeColor="text1"/>
          <w:sz w:val="24"/>
          <w:szCs w:val="24"/>
        </w:rPr>
        <w:t>trona</w:t>
      </w:r>
      <w:r w:rsidRPr="00934E04">
        <w:rPr>
          <w:rFonts w:eastAsiaTheme="minorHAnsi"/>
          <w:b/>
          <w:color w:val="000000" w:themeColor="text1"/>
          <w:sz w:val="24"/>
          <w:szCs w:val="24"/>
        </w:rPr>
        <w:t xml:space="preserve"> FEP 2021-2027</w:t>
      </w:r>
      <w:r w:rsidR="00EA78B1" w:rsidRPr="00934E04">
        <w:rPr>
          <w:rFonts w:eastAsiaTheme="minorHAnsi"/>
          <w:color w:val="000000" w:themeColor="text1"/>
          <w:sz w:val="24"/>
          <w:szCs w:val="24"/>
        </w:rPr>
        <w:tab/>
      </w:r>
      <w:hyperlink r:id="rId9" w:tgtFrame="_self" w:tooltip="Link do zewnętrznej strony funduszeue.podkarpackie.pl otwiera się w nowej karcie przeglądarki domyślnej " w:history="1">
        <w:r w:rsidR="00A15D5B" w:rsidRPr="00934E04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58F0113B" w14:textId="3CCA5ED5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934E04">
        <w:rPr>
          <w:rFonts w:eastAsiaTheme="minorHAnsi"/>
          <w:color w:val="000000" w:themeColor="text1"/>
          <w:sz w:val="24"/>
          <w:szCs w:val="24"/>
        </w:rPr>
        <w:tab/>
        <w:t xml:space="preserve">Szczegółowy Opis Priorytetów </w:t>
      </w:r>
      <w:r w:rsidR="00942741" w:rsidRPr="00934E04">
        <w:rPr>
          <w:rFonts w:eastAsiaTheme="minorHAnsi"/>
          <w:color w:val="000000" w:themeColor="text1"/>
          <w:sz w:val="24"/>
          <w:szCs w:val="24"/>
        </w:rPr>
        <w:t>P</w:t>
      </w:r>
      <w:r w:rsidRPr="00934E04">
        <w:rPr>
          <w:rFonts w:eastAsiaTheme="minorHAnsi"/>
          <w:color w:val="000000" w:themeColor="text1"/>
          <w:sz w:val="24"/>
          <w:szCs w:val="24"/>
        </w:rPr>
        <w:t>rogramu Fundusze Europejskie dla Podkarpacia 2021-2027</w:t>
      </w:r>
    </w:p>
    <w:p w14:paraId="0CD1F188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03" w:hanging="4103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Umowa Partnerstwa</w:t>
      </w:r>
      <w:r w:rsidR="003540CD" w:rsidRPr="00934E04">
        <w:rPr>
          <w:rFonts w:eastAsiaTheme="minorHAnsi"/>
          <w:color w:val="000000" w:themeColor="text1"/>
          <w:sz w:val="24"/>
          <w:szCs w:val="24"/>
        </w:rPr>
        <w:tab/>
      </w:r>
      <w:r w:rsidR="008E0654" w:rsidRPr="00934E04">
        <w:rPr>
          <w:rFonts w:eastAsiaTheme="minorHAnsi"/>
          <w:color w:val="000000" w:themeColor="text1"/>
          <w:sz w:val="24"/>
          <w:szCs w:val="24"/>
        </w:rPr>
        <w:tab/>
      </w:r>
      <w:r w:rsidR="003540CD" w:rsidRPr="00934E04">
        <w:rPr>
          <w:rFonts w:eastAsiaTheme="minorHAnsi"/>
          <w:color w:val="000000" w:themeColor="text1"/>
          <w:sz w:val="24"/>
          <w:szCs w:val="24"/>
        </w:rPr>
        <w:t>Umowa P</w:t>
      </w:r>
      <w:r w:rsidR="008E0654" w:rsidRPr="00934E04">
        <w:rPr>
          <w:rFonts w:eastAsiaTheme="minorHAnsi"/>
          <w:color w:val="000000" w:themeColor="text1"/>
          <w:sz w:val="24"/>
          <w:szCs w:val="24"/>
        </w:rPr>
        <w:t>artnerstwa</w:t>
      </w:r>
      <w:r w:rsidR="003540CD" w:rsidRPr="00934E0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40CD" w:rsidRPr="00934E04">
        <w:rPr>
          <w:rFonts w:eastAsiaTheme="minorHAnsi"/>
          <w:color w:val="000000" w:themeColor="text1"/>
          <w:sz w:val="24"/>
          <w:szCs w:val="24"/>
        </w:rPr>
        <w:t>dla realizacji polityki spójności 2021-2027 w Polsce</w:t>
      </w:r>
    </w:p>
    <w:p w14:paraId="6D2BB3DD" w14:textId="77777777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UMWP</w:t>
      </w:r>
      <w:r w:rsidR="008E0654" w:rsidRPr="00934E04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40A00DBC" w14:textId="7FACCE91" w:rsidR="00EA78B1" w:rsidRPr="00934E04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WOD/</w:t>
      </w:r>
      <w:r w:rsidR="00EA78B1" w:rsidRPr="00934E04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934E04">
        <w:rPr>
          <w:rFonts w:eastAsiaTheme="minorHAnsi"/>
          <w:color w:val="000000" w:themeColor="text1"/>
          <w:sz w:val="24"/>
          <w:szCs w:val="24"/>
        </w:rPr>
        <w:t xml:space="preserve">Należy przez to rozumieć formularz wniosku </w:t>
      </w:r>
    </w:p>
    <w:p w14:paraId="573BC73A" w14:textId="1FB1B656" w:rsidR="008E0654" w:rsidRPr="00934E04" w:rsidRDefault="0038279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="008E0654" w:rsidRPr="00934E04">
        <w:rPr>
          <w:rFonts w:eastAsiaTheme="minorHAnsi"/>
          <w:color w:val="000000" w:themeColor="text1"/>
          <w:sz w:val="24"/>
          <w:szCs w:val="24"/>
        </w:rPr>
        <w:tab/>
      </w:r>
      <w:r w:rsidR="00BC138A">
        <w:rPr>
          <w:rFonts w:eastAsiaTheme="minorHAnsi"/>
          <w:color w:val="000000" w:themeColor="text1"/>
          <w:sz w:val="24"/>
          <w:szCs w:val="24"/>
        </w:rPr>
        <w:t xml:space="preserve">o </w:t>
      </w:r>
      <w:r w:rsidR="00EA78B1" w:rsidRPr="00934E04">
        <w:rPr>
          <w:rFonts w:eastAsiaTheme="minorHAnsi"/>
          <w:color w:val="000000" w:themeColor="text1"/>
          <w:sz w:val="24"/>
          <w:szCs w:val="24"/>
        </w:rPr>
        <w:t>d</w:t>
      </w:r>
      <w:r w:rsidR="008E0654" w:rsidRPr="00934E04">
        <w:rPr>
          <w:rFonts w:eastAsiaTheme="minorHAnsi"/>
          <w:color w:val="000000" w:themeColor="text1"/>
          <w:sz w:val="24"/>
          <w:szCs w:val="24"/>
        </w:rPr>
        <w:t xml:space="preserve">ofinansowanie </w:t>
      </w:r>
      <w:r w:rsidR="00A26A77" w:rsidRPr="00934E04">
        <w:rPr>
          <w:rFonts w:eastAsiaTheme="minorHAnsi"/>
          <w:color w:val="000000" w:themeColor="text1"/>
          <w:sz w:val="24"/>
          <w:szCs w:val="24"/>
        </w:rPr>
        <w:t xml:space="preserve">projektu wraz z załącznikami, </w:t>
      </w:r>
      <w:r w:rsidR="00F9126E" w:rsidRPr="00934E04">
        <w:rPr>
          <w:rFonts w:eastAsiaTheme="minorHAnsi"/>
          <w:color w:val="000000" w:themeColor="text1"/>
          <w:sz w:val="24"/>
          <w:szCs w:val="24"/>
        </w:rPr>
        <w:br/>
      </w:r>
      <w:r w:rsidR="00A26A77" w:rsidRPr="00934E04">
        <w:rPr>
          <w:rFonts w:eastAsiaTheme="minorHAnsi"/>
          <w:color w:val="000000" w:themeColor="text1"/>
          <w:sz w:val="24"/>
          <w:szCs w:val="24"/>
        </w:rPr>
        <w:t>w</w:t>
      </w:r>
      <w:r w:rsidR="00F9126E" w:rsidRPr="00934E04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8E0654" w:rsidRPr="00934E04">
        <w:rPr>
          <w:rFonts w:eastAsiaTheme="minorHAnsi"/>
          <w:color w:val="000000" w:themeColor="text1"/>
          <w:sz w:val="24"/>
          <w:szCs w:val="24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934E04" w:rsidRDefault="00382797" w:rsidP="004A33A6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934E04">
        <w:rPr>
          <w:rFonts w:eastAsiaTheme="minorHAnsi"/>
          <w:color w:val="000000" w:themeColor="text1"/>
          <w:sz w:val="24"/>
          <w:szCs w:val="24"/>
        </w:rPr>
        <w:tab/>
      </w:r>
      <w:r w:rsidR="008E0654" w:rsidRPr="00934E04">
        <w:rPr>
          <w:rFonts w:eastAsiaTheme="minorHAnsi"/>
          <w:color w:val="000000" w:themeColor="text1"/>
          <w:sz w:val="24"/>
          <w:szCs w:val="24"/>
        </w:rPr>
        <w:tab/>
      </w:r>
      <w:r w:rsidRPr="00934E04">
        <w:rPr>
          <w:rFonts w:eastAsiaTheme="minorHAnsi"/>
          <w:color w:val="000000" w:themeColor="text1"/>
          <w:sz w:val="24"/>
          <w:szCs w:val="24"/>
        </w:rPr>
        <w:t>W rozumieniu ustawy wdrożeniowej to podmiot, który złożył wniosek o dofinansowanie projektu</w:t>
      </w:r>
    </w:p>
    <w:p w14:paraId="3FAC228C" w14:textId="0F430E06" w:rsidR="00382797" w:rsidRPr="00934E04" w:rsidRDefault="00382797" w:rsidP="00A15D5B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934E04">
        <w:rPr>
          <w:rFonts w:eastAsiaTheme="minorHAnsi"/>
          <w:b/>
          <w:color w:val="000000" w:themeColor="text1"/>
          <w:sz w:val="24"/>
          <w:szCs w:val="24"/>
        </w:rPr>
        <w:t>WOD2021/aplikacja</w:t>
      </w:r>
      <w:r w:rsidR="008E0654" w:rsidRPr="00934E04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934E04">
        <w:rPr>
          <w:rFonts w:eastAsiaTheme="minorHAnsi"/>
          <w:b/>
          <w:color w:val="000000" w:themeColor="text1"/>
          <w:sz w:val="24"/>
          <w:szCs w:val="24"/>
        </w:rPr>
        <w:t>WOD2021</w:t>
      </w:r>
      <w:r w:rsidRPr="00934E04">
        <w:rPr>
          <w:rFonts w:eastAsiaTheme="minorHAnsi"/>
          <w:color w:val="000000" w:themeColor="text1"/>
          <w:sz w:val="24"/>
          <w:szCs w:val="24"/>
        </w:rPr>
        <w:tab/>
      </w:r>
      <w:r w:rsidR="008C3B8A" w:rsidRPr="00934E04">
        <w:rPr>
          <w:rFonts w:eastAsiaTheme="minorHAnsi"/>
          <w:color w:val="000000" w:themeColor="text1"/>
          <w:sz w:val="24"/>
          <w:szCs w:val="24"/>
        </w:rPr>
        <w:t>Aplikacja w ramach Centralnego Systemu T</w:t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eleinformatycznego dedykowana prowadzeniu </w:t>
      </w:r>
      <w:r w:rsidR="0026469E" w:rsidRPr="00934E04">
        <w:rPr>
          <w:rFonts w:eastAsiaTheme="minorHAnsi"/>
          <w:color w:val="000000" w:themeColor="text1"/>
          <w:sz w:val="24"/>
          <w:szCs w:val="24"/>
        </w:rPr>
        <w:br/>
      </w:r>
      <w:r w:rsidRPr="00934E04">
        <w:rPr>
          <w:rFonts w:eastAsiaTheme="minorHAnsi"/>
          <w:color w:val="000000" w:themeColor="text1"/>
          <w:sz w:val="24"/>
          <w:szCs w:val="24"/>
        </w:rPr>
        <w:t xml:space="preserve">i dokumentowaniu procesu wyboru projektów do dofinansowania </w:t>
      </w:r>
    </w:p>
    <w:p w14:paraId="0762E9D0" w14:textId="46124599" w:rsidR="008C3B8A" w:rsidRPr="00934E04" w:rsidRDefault="00931A72" w:rsidP="007C4516">
      <w:pPr>
        <w:tabs>
          <w:tab w:val="left" w:pos="4111"/>
        </w:tabs>
        <w:spacing w:before="0" w:after="480" w:line="240" w:lineRule="auto"/>
        <w:ind w:left="4111" w:hanging="4111"/>
        <w:rPr>
          <w:rFonts w:eastAsiaTheme="minorHAnsi"/>
          <w:sz w:val="24"/>
          <w:szCs w:val="24"/>
        </w:rPr>
      </w:pPr>
      <w:r w:rsidRPr="00934E04">
        <w:rPr>
          <w:rFonts w:eastAsiaTheme="minorHAnsi"/>
          <w:b/>
          <w:sz w:val="24"/>
          <w:szCs w:val="24"/>
        </w:rPr>
        <w:t>Katalogi wydatków</w:t>
      </w:r>
      <w:r w:rsidR="00382797" w:rsidRPr="00934E04">
        <w:rPr>
          <w:rFonts w:eastAsiaTheme="minorHAnsi"/>
          <w:sz w:val="24"/>
          <w:szCs w:val="24"/>
        </w:rPr>
        <w:tab/>
      </w:r>
      <w:r w:rsidRPr="00934E04">
        <w:rPr>
          <w:rFonts w:eastAsiaTheme="minorHAnsi"/>
          <w:sz w:val="24"/>
          <w:szCs w:val="24"/>
        </w:rPr>
        <w:t xml:space="preserve">Katalogi wydatków </w:t>
      </w:r>
      <w:bookmarkStart w:id="13" w:name="_Hlk129778490"/>
      <w:r w:rsidRPr="00934E04">
        <w:rPr>
          <w:rFonts w:eastAsiaTheme="minorHAnsi"/>
          <w:sz w:val="24"/>
          <w:szCs w:val="24"/>
        </w:rPr>
        <w:t>w ramach programu regionalnego Fundusze Europejskie dla Podkarpacia 2021-2027 (część EFRR)</w:t>
      </w:r>
      <w:bookmarkEnd w:id="13"/>
      <w:r w:rsidRPr="00934E04">
        <w:rPr>
          <w:rFonts w:eastAsiaTheme="minorHAnsi"/>
          <w:sz w:val="24"/>
          <w:szCs w:val="24"/>
        </w:rPr>
        <w:t>, dostępne na stronie</w:t>
      </w:r>
      <w:r w:rsidR="007B3A18" w:rsidRPr="00934E04">
        <w:rPr>
          <w:rFonts w:eastAsiaTheme="minorHAnsi"/>
          <w:sz w:val="24"/>
          <w:szCs w:val="24"/>
        </w:rPr>
        <w:t xml:space="preserve"> internetowej</w:t>
      </w:r>
      <w:r w:rsidR="00A15D5B" w:rsidRPr="00934E04">
        <w:rPr>
          <w:rFonts w:eastAsiaTheme="minorHAnsi"/>
          <w:sz w:val="24"/>
          <w:szCs w:val="24"/>
        </w:rPr>
        <w:t xml:space="preserve">: </w:t>
      </w:r>
      <w:hyperlink r:id="rId10" w:tgtFrame="_self" w:tooltip="Link do zewnętrznej strony funduszeeu.podkarpackie.pl, sekcja katalog wydatków otwiera się w nowej karcie przeglądarki domyślnej" w:history="1">
        <w:r w:rsidR="008C3B8A" w:rsidRPr="00934E0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link do strony z katalogami wydatków</w:t>
        </w:r>
      </w:hyperlink>
    </w:p>
    <w:p w14:paraId="57F7D64D" w14:textId="3907F3CB" w:rsidR="00E30338" w:rsidRPr="00934E04" w:rsidRDefault="001F4A2C" w:rsidP="00092E71">
      <w:pPr>
        <w:pStyle w:val="Nagwek2"/>
        <w:framePr w:wrap="auto" w:vAnchor="margin" w:yAlign="inline"/>
      </w:pPr>
      <w:bookmarkStart w:id="14" w:name="_Toc167870323"/>
      <w:r w:rsidRPr="00934E04">
        <w:lastRenderedPageBreak/>
        <w:t>1</w:t>
      </w:r>
      <w:r w:rsidRPr="00934E04">
        <w:tab/>
      </w:r>
      <w:r w:rsidR="00AC737A" w:rsidRPr="00934E04">
        <w:t>PODSTAWY PRAWNE ORAZ INNE WAŻNE DOKUMENTY</w:t>
      </w:r>
      <w:bookmarkEnd w:id="14"/>
    </w:p>
    <w:p w14:paraId="59E5337E" w14:textId="77777777" w:rsidR="00AC737A" w:rsidRPr="00934E04" w:rsidRDefault="00AC737A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48F55BB7" w14:textId="77777777" w:rsidR="00641115" w:rsidRPr="00934E04" w:rsidRDefault="00641115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07CC4763" w14:textId="24A80CE4" w:rsidR="00301959" w:rsidRPr="00934E04" w:rsidRDefault="00301959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Rozporządzenie Parlamentu Europejskiego i</w:t>
      </w:r>
      <w:r w:rsidR="00942741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Pr="00934E04">
        <w:rPr>
          <w:rFonts w:cs="Arial"/>
          <w:color w:val="000000" w:themeColor="text1"/>
          <w:sz w:val="24"/>
          <w:szCs w:val="24"/>
        </w:rPr>
        <w:t>Rady (UE) 2016/679 z</w:t>
      </w:r>
      <w:r w:rsidR="00942741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Pr="00934E04">
        <w:rPr>
          <w:rFonts w:cs="Arial"/>
          <w:color w:val="000000" w:themeColor="text1"/>
          <w:sz w:val="24"/>
          <w:szCs w:val="24"/>
        </w:rPr>
        <w:t>dnia 27 kwietnia 2016 r. w</w:t>
      </w:r>
      <w:r w:rsidR="00942741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Pr="00934E04">
        <w:rPr>
          <w:rFonts w:cs="Arial"/>
          <w:color w:val="000000" w:themeColor="text1"/>
          <w:sz w:val="24"/>
          <w:szCs w:val="24"/>
        </w:rPr>
        <w:t>sprawie ochrony osób fizycznych w</w:t>
      </w:r>
      <w:r w:rsidR="00942741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Pr="00934E04">
        <w:rPr>
          <w:rFonts w:cs="Arial"/>
          <w:color w:val="000000" w:themeColor="text1"/>
          <w:sz w:val="24"/>
          <w:szCs w:val="24"/>
        </w:rPr>
        <w:t>związku z</w:t>
      </w:r>
      <w:r w:rsidR="00942741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Pr="00934E04">
        <w:rPr>
          <w:rFonts w:cs="Arial"/>
          <w:color w:val="000000" w:themeColor="text1"/>
          <w:sz w:val="24"/>
          <w:szCs w:val="24"/>
        </w:rPr>
        <w:t>przetwarzaniem danych osobowych i</w:t>
      </w:r>
      <w:r w:rsidR="00942741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Pr="00934E04">
        <w:rPr>
          <w:rFonts w:cs="Arial"/>
          <w:color w:val="000000" w:themeColor="text1"/>
          <w:sz w:val="24"/>
          <w:szCs w:val="24"/>
        </w:rPr>
        <w:t>w sprawie swobodnego przepływu takich danych oraz uchylenia dyrektywy 95/46/WE (ogólne rozporządzenie o</w:t>
      </w:r>
      <w:r w:rsidR="00942741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Pr="00934E04">
        <w:rPr>
          <w:rFonts w:cs="Arial"/>
          <w:color w:val="000000" w:themeColor="text1"/>
          <w:sz w:val="24"/>
          <w:szCs w:val="24"/>
        </w:rPr>
        <w:t>ochronie danych</w:t>
      </w:r>
      <w:r w:rsidR="00FB4B12" w:rsidRPr="00934E04">
        <w:rPr>
          <w:rFonts w:cs="Arial"/>
          <w:color w:val="000000" w:themeColor="text1"/>
          <w:sz w:val="24"/>
          <w:szCs w:val="24"/>
        </w:rPr>
        <w:t>)</w:t>
      </w:r>
      <w:r w:rsidR="00860504" w:rsidRPr="00934E04">
        <w:rPr>
          <w:rFonts w:cs="Arial"/>
          <w:color w:val="000000" w:themeColor="text1"/>
          <w:sz w:val="24"/>
          <w:szCs w:val="24"/>
        </w:rPr>
        <w:t>.</w:t>
      </w:r>
    </w:p>
    <w:p w14:paraId="42DB5484" w14:textId="23E800CB" w:rsidR="00F67C54" w:rsidRPr="00934E04" w:rsidRDefault="00F67C54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Rozporządzenie Komisji (UE) nr 651/2014 z 17 czerwca 2014 roku uznające niektóre rodzaje pomocy za zgodne z rynkiem wewnętrznym w zastosowaniu art. 107 i 108 Traktatu [GBER]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73462497" w14:textId="048E7430" w:rsidR="00F67C54" w:rsidRPr="00F25F51" w:rsidRDefault="00F67C54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25F51">
        <w:rPr>
          <w:rFonts w:cs="Arial"/>
          <w:color w:val="000000" w:themeColor="text1"/>
          <w:sz w:val="24"/>
          <w:szCs w:val="24"/>
        </w:rPr>
        <w:t xml:space="preserve">Rozporządzenie Komisji (UE) nr </w:t>
      </w:r>
      <w:r w:rsidR="0007235C" w:rsidRPr="00F25F51">
        <w:rPr>
          <w:rFonts w:cs="Arial"/>
          <w:color w:val="000000" w:themeColor="text1"/>
          <w:sz w:val="24"/>
          <w:szCs w:val="24"/>
        </w:rPr>
        <w:t>2023</w:t>
      </w:r>
      <w:r w:rsidRPr="00F25F51">
        <w:rPr>
          <w:rFonts w:cs="Arial"/>
          <w:color w:val="000000" w:themeColor="text1"/>
          <w:sz w:val="24"/>
          <w:szCs w:val="24"/>
        </w:rPr>
        <w:t>/2</w:t>
      </w:r>
      <w:r w:rsidR="0007235C" w:rsidRPr="00F25F51">
        <w:rPr>
          <w:rFonts w:cs="Arial"/>
          <w:color w:val="000000" w:themeColor="text1"/>
          <w:sz w:val="24"/>
          <w:szCs w:val="24"/>
        </w:rPr>
        <w:t xml:space="preserve">831 </w:t>
      </w:r>
      <w:r w:rsidRPr="00F25F51">
        <w:rPr>
          <w:rFonts w:cs="Arial"/>
          <w:color w:val="000000" w:themeColor="text1"/>
          <w:sz w:val="24"/>
          <w:szCs w:val="24"/>
        </w:rPr>
        <w:t>z dnia 1</w:t>
      </w:r>
      <w:r w:rsidR="0007235C" w:rsidRPr="00F25F51">
        <w:rPr>
          <w:rFonts w:cs="Arial"/>
          <w:color w:val="000000" w:themeColor="text1"/>
          <w:sz w:val="24"/>
          <w:szCs w:val="24"/>
        </w:rPr>
        <w:t>3</w:t>
      </w:r>
      <w:r w:rsidRPr="00F25F51">
        <w:rPr>
          <w:rFonts w:cs="Arial"/>
          <w:color w:val="000000" w:themeColor="text1"/>
          <w:sz w:val="24"/>
          <w:szCs w:val="24"/>
        </w:rPr>
        <w:t xml:space="preserve"> grudnia 20</w:t>
      </w:r>
      <w:r w:rsidR="0007235C" w:rsidRPr="00F25F51">
        <w:rPr>
          <w:rFonts w:cs="Arial"/>
          <w:color w:val="000000" w:themeColor="text1"/>
          <w:sz w:val="24"/>
          <w:szCs w:val="24"/>
        </w:rPr>
        <w:t>23</w:t>
      </w:r>
      <w:r w:rsidRPr="00F25F51">
        <w:rPr>
          <w:rFonts w:cs="Arial"/>
          <w:color w:val="000000" w:themeColor="text1"/>
          <w:sz w:val="24"/>
          <w:szCs w:val="24"/>
        </w:rPr>
        <w:t xml:space="preserve"> r. w sprawie stosowania art. 107 i 108 Traktatu o funkcjonowaniu Unii Europejskiej do pomocy de </w:t>
      </w:r>
      <w:proofErr w:type="spellStart"/>
      <w:r w:rsidRPr="00F25F51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="008B75D0" w:rsidRPr="00F25F51">
        <w:rPr>
          <w:rFonts w:cs="Arial"/>
          <w:color w:val="000000" w:themeColor="text1"/>
          <w:sz w:val="24"/>
          <w:szCs w:val="24"/>
        </w:rPr>
        <w:t>.</w:t>
      </w:r>
    </w:p>
    <w:p w14:paraId="64F6B07C" w14:textId="77777777" w:rsidR="00F67C54" w:rsidRPr="00934E04" w:rsidRDefault="00F67C54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25F51">
        <w:rPr>
          <w:rFonts w:cs="Arial"/>
          <w:color w:val="000000" w:themeColor="text1"/>
          <w:sz w:val="24"/>
          <w:szCs w:val="24"/>
        </w:rPr>
        <w:t>Ustawa z dnia 30 kwietnia</w:t>
      </w:r>
      <w:r w:rsidRPr="00934E04">
        <w:rPr>
          <w:rFonts w:cs="Arial"/>
          <w:color w:val="000000" w:themeColor="text1"/>
          <w:sz w:val="24"/>
          <w:szCs w:val="24"/>
        </w:rPr>
        <w:t xml:space="preserve"> 2004 r. o postępowaniu w sprawach dotyczących pomocy publicznej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66DD7A28" w14:textId="6CCD50C7" w:rsidR="0086573B" w:rsidRPr="00934E04" w:rsidRDefault="0086573B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Dyrektywa Parlamentu Europejskiego i Rady 2011/92/UE z dnia 13 grudnia 2011 r. </w:t>
      </w:r>
      <w:r w:rsidR="003429F7" w:rsidRPr="00934E04">
        <w:rPr>
          <w:rFonts w:cs="Arial"/>
          <w:color w:val="000000" w:themeColor="text1"/>
          <w:sz w:val="24"/>
          <w:szCs w:val="24"/>
        </w:rPr>
        <w:br/>
      </w:r>
      <w:r w:rsidRPr="00934E04">
        <w:rPr>
          <w:rFonts w:cs="Arial"/>
          <w:color w:val="000000" w:themeColor="text1"/>
          <w:sz w:val="24"/>
          <w:szCs w:val="24"/>
        </w:rPr>
        <w:t xml:space="preserve">w sprawie oceny skutków wywieranych przez niektóre przedsięwzięcia publiczne </w:t>
      </w:r>
      <w:r w:rsidR="003429F7" w:rsidRPr="00934E04">
        <w:rPr>
          <w:rFonts w:cs="Arial"/>
          <w:color w:val="000000" w:themeColor="text1"/>
          <w:sz w:val="24"/>
          <w:szCs w:val="24"/>
        </w:rPr>
        <w:br/>
      </w:r>
      <w:r w:rsidRPr="00934E04">
        <w:rPr>
          <w:rFonts w:cs="Arial"/>
          <w:color w:val="000000" w:themeColor="text1"/>
          <w:sz w:val="24"/>
          <w:szCs w:val="24"/>
        </w:rPr>
        <w:t xml:space="preserve">i prywatne na środowisko. </w:t>
      </w:r>
    </w:p>
    <w:p w14:paraId="59A44D10" w14:textId="77777777" w:rsidR="00F67C54" w:rsidRPr="00934E04" w:rsidRDefault="0086573B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F2D344F" w14:textId="77777777" w:rsidR="00AC737A" w:rsidRPr="00934E04" w:rsidRDefault="00641115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</w:t>
      </w:r>
      <w:r w:rsidR="005942F6" w:rsidRPr="00934E04">
        <w:rPr>
          <w:rFonts w:cs="Arial"/>
          <w:color w:val="000000" w:themeColor="text1"/>
          <w:sz w:val="24"/>
          <w:szCs w:val="24"/>
        </w:rPr>
        <w:t>a z dnia 28 kwietnia 2022 r. o zasadach realizacji zadań finansowanych ze środków europejskich w perspektywie finansowej 2021–2027</w:t>
      </w:r>
      <w:r w:rsidR="009E5EA4" w:rsidRPr="00934E04">
        <w:rPr>
          <w:rFonts w:cs="Arial"/>
          <w:color w:val="000000" w:themeColor="text1"/>
          <w:sz w:val="24"/>
          <w:szCs w:val="24"/>
        </w:rPr>
        <w:t>.</w:t>
      </w:r>
    </w:p>
    <w:p w14:paraId="543C77D7" w14:textId="77777777" w:rsidR="006A68EF" w:rsidRPr="00934E04" w:rsidRDefault="006A68EF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2ECE5556" w14:textId="77777777" w:rsidR="00AA409F" w:rsidRPr="00934E04" w:rsidRDefault="00AA409F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3CACA31A" w14:textId="023064DD" w:rsidR="006A68EF" w:rsidRPr="00934E04" w:rsidRDefault="006A68EF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Ustawa z dnia 27 sierpnia 2009 r. o finansach publicznych</w:t>
      </w:r>
      <w:r w:rsidR="00330E2F" w:rsidRPr="00934E04">
        <w:rPr>
          <w:rFonts w:cs="Arial"/>
          <w:color w:val="000000" w:themeColor="text1"/>
          <w:sz w:val="24"/>
          <w:szCs w:val="24"/>
        </w:rPr>
        <w:t>, zwan</w:t>
      </w:r>
      <w:r w:rsidR="0065789B" w:rsidRPr="00934E04">
        <w:rPr>
          <w:rFonts w:cs="Arial"/>
          <w:color w:val="000000" w:themeColor="text1"/>
          <w:sz w:val="24"/>
          <w:szCs w:val="24"/>
        </w:rPr>
        <w:t>a</w:t>
      </w:r>
      <w:r w:rsidR="00330E2F" w:rsidRPr="00934E04">
        <w:rPr>
          <w:rFonts w:cs="Arial"/>
          <w:color w:val="000000" w:themeColor="text1"/>
          <w:sz w:val="24"/>
          <w:szCs w:val="24"/>
        </w:rPr>
        <w:t xml:space="preserve"> dalej ustawą </w:t>
      </w:r>
      <w:r w:rsidR="00330E2F" w:rsidRPr="00934E04">
        <w:rPr>
          <w:rFonts w:cs="Arial"/>
          <w:color w:val="000000" w:themeColor="text1"/>
          <w:sz w:val="24"/>
          <w:szCs w:val="24"/>
        </w:rPr>
        <w:br/>
        <w:t>o finansach publicznych</w:t>
      </w:r>
      <w:r w:rsidRPr="00934E04">
        <w:rPr>
          <w:rFonts w:cs="Arial"/>
          <w:color w:val="000000" w:themeColor="text1"/>
          <w:sz w:val="24"/>
          <w:szCs w:val="24"/>
        </w:rPr>
        <w:t xml:space="preserve">. </w:t>
      </w:r>
    </w:p>
    <w:p w14:paraId="45F9F4A3" w14:textId="498EA793" w:rsidR="006A68EF" w:rsidRPr="00934E04" w:rsidRDefault="006A68EF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Ustawa z dnia</w:t>
      </w:r>
      <w:r w:rsidR="00EA37EC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="00634B34" w:rsidRPr="00934E04">
        <w:rPr>
          <w:rFonts w:cs="Arial"/>
          <w:color w:val="000000" w:themeColor="text1"/>
          <w:sz w:val="24"/>
          <w:szCs w:val="24"/>
        </w:rPr>
        <w:t>11</w:t>
      </w:r>
      <w:r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="00634B34" w:rsidRPr="00934E04">
        <w:rPr>
          <w:rFonts w:cs="Arial"/>
          <w:color w:val="000000" w:themeColor="text1"/>
          <w:sz w:val="24"/>
          <w:szCs w:val="24"/>
        </w:rPr>
        <w:t>wrześni</w:t>
      </w:r>
      <w:r w:rsidRPr="00934E04">
        <w:rPr>
          <w:rFonts w:cs="Arial"/>
          <w:color w:val="000000" w:themeColor="text1"/>
          <w:sz w:val="24"/>
          <w:szCs w:val="24"/>
        </w:rPr>
        <w:t>a 20</w:t>
      </w:r>
      <w:r w:rsidR="00634B34" w:rsidRPr="00934E04">
        <w:rPr>
          <w:rFonts w:cs="Arial"/>
          <w:color w:val="000000" w:themeColor="text1"/>
          <w:sz w:val="24"/>
          <w:szCs w:val="24"/>
        </w:rPr>
        <w:t>19</w:t>
      </w:r>
      <w:r w:rsidRPr="00934E04">
        <w:rPr>
          <w:rFonts w:cs="Arial"/>
          <w:color w:val="000000" w:themeColor="text1"/>
          <w:sz w:val="24"/>
          <w:szCs w:val="24"/>
        </w:rPr>
        <w:t xml:space="preserve"> r. Prawo Zamówień Publicznych.</w:t>
      </w:r>
    </w:p>
    <w:p w14:paraId="212AE30A" w14:textId="77777777" w:rsidR="00432B9F" w:rsidRPr="00934E04" w:rsidRDefault="00432B9F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Ustawa z dnia 7 lipca 1994 </w:t>
      </w:r>
      <w:r w:rsidR="00224C2A" w:rsidRPr="00934E04">
        <w:rPr>
          <w:rFonts w:cs="Arial"/>
          <w:color w:val="000000" w:themeColor="text1"/>
          <w:sz w:val="24"/>
          <w:szCs w:val="24"/>
        </w:rPr>
        <w:t>r. Prawo budowlane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0554B799" w14:textId="77777777" w:rsidR="0086573B" w:rsidRPr="00934E04" w:rsidRDefault="0086573B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Ustawa z dnia 6 września 2001 r. o dostępie do informacji publicznej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  <w:r w:rsidRPr="00934E04">
        <w:rPr>
          <w:rFonts w:cs="Arial"/>
          <w:color w:val="000000" w:themeColor="text1"/>
          <w:sz w:val="24"/>
          <w:szCs w:val="24"/>
        </w:rPr>
        <w:t xml:space="preserve"> </w:t>
      </w:r>
    </w:p>
    <w:p w14:paraId="1E142E91" w14:textId="77777777" w:rsidR="00C26580" w:rsidRPr="00934E04" w:rsidRDefault="00C26580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Ustawa z dnia 23 listopada 2012 r. Prawo pocztowe</w:t>
      </w:r>
      <w:r w:rsidR="004E74A9" w:rsidRPr="00934E04">
        <w:rPr>
          <w:rFonts w:cs="Arial"/>
          <w:color w:val="000000" w:themeColor="text1"/>
          <w:sz w:val="24"/>
          <w:szCs w:val="24"/>
        </w:rPr>
        <w:t>.</w:t>
      </w:r>
      <w:r w:rsidRPr="00934E04">
        <w:rPr>
          <w:rFonts w:cs="Arial"/>
          <w:color w:val="000000" w:themeColor="text1"/>
          <w:sz w:val="24"/>
          <w:szCs w:val="24"/>
        </w:rPr>
        <w:t xml:space="preserve"> </w:t>
      </w:r>
    </w:p>
    <w:p w14:paraId="074B3D2E" w14:textId="77777777" w:rsidR="00C26580" w:rsidRPr="00934E04" w:rsidRDefault="00C26580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6C76D2A5" w14:textId="77777777" w:rsidR="0086573B" w:rsidRPr="00934E04" w:rsidRDefault="00F56647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257BE1FA" w14:textId="03B763C1" w:rsidR="00C26580" w:rsidRDefault="00C26580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934E04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01C4593F" w14:textId="57B080C8" w:rsidR="003B5E4E" w:rsidRPr="003B5E4E" w:rsidRDefault="003B5E4E" w:rsidP="003B5E4E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3B5E4E">
        <w:rPr>
          <w:rFonts w:cs="Arial"/>
          <w:color w:val="000000" w:themeColor="text1"/>
          <w:sz w:val="24"/>
          <w:szCs w:val="24"/>
        </w:rPr>
        <w:lastRenderedPageBreak/>
        <w:t xml:space="preserve">Rozporządzenie Rady Ministrów z dnia </w:t>
      </w:r>
      <w:r>
        <w:rPr>
          <w:rFonts w:cs="Arial"/>
          <w:color w:val="000000" w:themeColor="text1"/>
          <w:sz w:val="24"/>
          <w:szCs w:val="24"/>
        </w:rPr>
        <w:t>30</w:t>
      </w:r>
      <w:r w:rsidRPr="003B5E4E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lipca</w:t>
      </w:r>
      <w:r w:rsidRPr="003B5E4E">
        <w:rPr>
          <w:rFonts w:cs="Arial"/>
          <w:color w:val="000000" w:themeColor="text1"/>
          <w:sz w:val="24"/>
          <w:szCs w:val="24"/>
        </w:rPr>
        <w:t xml:space="preserve"> 20</w:t>
      </w:r>
      <w:r>
        <w:rPr>
          <w:rFonts w:cs="Arial"/>
          <w:color w:val="000000" w:themeColor="text1"/>
          <w:sz w:val="24"/>
          <w:szCs w:val="24"/>
        </w:rPr>
        <w:t>24</w:t>
      </w:r>
      <w:r w:rsidRPr="003B5E4E">
        <w:rPr>
          <w:rFonts w:cs="Arial"/>
          <w:color w:val="000000" w:themeColor="text1"/>
          <w:sz w:val="24"/>
          <w:szCs w:val="24"/>
        </w:rPr>
        <w:t xml:space="preserve"> r. </w:t>
      </w:r>
      <w:r w:rsidRPr="003B5E4E">
        <w:rPr>
          <w:rFonts w:cs="Arial"/>
          <w:sz w:val="24"/>
          <w:szCs w:val="24"/>
        </w:rPr>
        <w:t xml:space="preserve">zmieniające rozporządzenie w sprawie zakresu informacji przedstawianych przez podmiot ubiegający się o pomoc de </w:t>
      </w:r>
      <w:proofErr w:type="spellStart"/>
      <w:r w:rsidRPr="003B5E4E">
        <w:rPr>
          <w:rFonts w:cs="Arial"/>
          <w:sz w:val="24"/>
          <w:szCs w:val="24"/>
        </w:rPr>
        <w:t>minimis</w:t>
      </w:r>
      <w:proofErr w:type="spellEnd"/>
      <w:r>
        <w:rPr>
          <w:rFonts w:cs="Arial"/>
          <w:sz w:val="24"/>
          <w:szCs w:val="24"/>
        </w:rPr>
        <w:t>.</w:t>
      </w:r>
    </w:p>
    <w:p w14:paraId="64671117" w14:textId="36AEDB26" w:rsidR="00B23E7F" w:rsidRPr="00934E04" w:rsidRDefault="00EE3B9C" w:rsidP="000C3F43">
      <w:pPr>
        <w:pStyle w:val="Akapitzlist"/>
        <w:numPr>
          <w:ilvl w:val="1"/>
          <w:numId w:val="8"/>
        </w:numPr>
        <w:spacing w:line="240" w:lineRule="auto"/>
        <w:ind w:left="709" w:hanging="715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934E04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934E04">
        <w:rPr>
          <w:rFonts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934E04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934E04">
        <w:rPr>
          <w:rFonts w:cs="Arial"/>
          <w:color w:val="000000" w:themeColor="text1"/>
          <w:sz w:val="24"/>
          <w:szCs w:val="24"/>
        </w:rPr>
        <w:t xml:space="preserve"> w rolnictwie lub rybołówstwie</w:t>
      </w:r>
      <w:r w:rsidR="002B3F62" w:rsidRPr="00934E04">
        <w:rPr>
          <w:rFonts w:cs="Arial"/>
          <w:color w:val="000000" w:themeColor="text1"/>
          <w:sz w:val="24"/>
          <w:szCs w:val="24"/>
        </w:rPr>
        <w:t>.</w:t>
      </w:r>
      <w:r w:rsidRPr="00934E04">
        <w:rPr>
          <w:rFonts w:cs="Arial"/>
          <w:color w:val="000000" w:themeColor="text1"/>
          <w:sz w:val="24"/>
          <w:szCs w:val="24"/>
        </w:rPr>
        <w:t xml:space="preserve"> </w:t>
      </w:r>
    </w:p>
    <w:p w14:paraId="29ACC5C1" w14:textId="77777777" w:rsidR="00C26580" w:rsidRPr="00934E04" w:rsidRDefault="00C26580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642B43D8" w14:textId="77777777" w:rsidR="00C26580" w:rsidRPr="00934E04" w:rsidRDefault="00C26580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</w:t>
      </w:r>
      <w:r w:rsidR="008B75D0" w:rsidRPr="00934E04">
        <w:rPr>
          <w:rFonts w:cs="Arial"/>
          <w:color w:val="000000" w:themeColor="text1"/>
          <w:sz w:val="24"/>
          <w:szCs w:val="24"/>
        </w:rPr>
        <w:t>.</w:t>
      </w:r>
    </w:p>
    <w:p w14:paraId="6AD6A14A" w14:textId="77777777" w:rsidR="00E30338" w:rsidRPr="00934E04" w:rsidRDefault="00E30338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Umowa Partnerstwa – </w:t>
      </w:r>
      <w:r w:rsidR="00AB31B6" w:rsidRPr="00934E04">
        <w:rPr>
          <w:rFonts w:cs="Arial"/>
          <w:color w:val="000000" w:themeColor="text1"/>
          <w:sz w:val="24"/>
          <w:szCs w:val="24"/>
        </w:rPr>
        <w:t xml:space="preserve">Umowa Partnerstwa dla realizacji polityki spójności </w:t>
      </w:r>
      <w:r w:rsidR="008A1B0C" w:rsidRPr="00934E04">
        <w:rPr>
          <w:rFonts w:cs="Arial"/>
          <w:color w:val="000000" w:themeColor="text1"/>
          <w:sz w:val="24"/>
          <w:szCs w:val="24"/>
        </w:rPr>
        <w:t xml:space="preserve">na lata </w:t>
      </w:r>
      <w:r w:rsidR="00AB31B6" w:rsidRPr="00934E04">
        <w:rPr>
          <w:rFonts w:cs="Arial"/>
          <w:color w:val="000000" w:themeColor="text1"/>
          <w:sz w:val="24"/>
          <w:szCs w:val="24"/>
        </w:rPr>
        <w:t>2021-2027 w Polsce</w:t>
      </w:r>
      <w:r w:rsidR="008A1B0C" w:rsidRPr="00934E04">
        <w:rPr>
          <w:rFonts w:cs="Arial"/>
          <w:color w:val="000000" w:themeColor="text1"/>
          <w:sz w:val="24"/>
          <w:szCs w:val="24"/>
        </w:rPr>
        <w:t>.</w:t>
      </w:r>
    </w:p>
    <w:p w14:paraId="46F67C55" w14:textId="77777777" w:rsidR="001427A2" w:rsidRPr="00934E04" w:rsidRDefault="001427A2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Karta Praw Podstawowych Unii Europejskiej</w:t>
      </w:r>
      <w:r w:rsidR="008A1B0C" w:rsidRPr="00934E04">
        <w:rPr>
          <w:rFonts w:cs="Arial"/>
          <w:color w:val="000000" w:themeColor="text1"/>
          <w:sz w:val="24"/>
          <w:szCs w:val="24"/>
        </w:rPr>
        <w:t xml:space="preserve"> </w:t>
      </w:r>
      <w:r w:rsidR="0080482D" w:rsidRPr="00934E04">
        <w:rPr>
          <w:rFonts w:cs="Arial"/>
          <w:color w:val="000000" w:themeColor="text1"/>
          <w:sz w:val="24"/>
          <w:szCs w:val="24"/>
        </w:rPr>
        <w:t>z dnia 26 października 2012 r</w:t>
      </w:r>
      <w:r w:rsidRPr="00934E04">
        <w:rPr>
          <w:rFonts w:cs="Arial"/>
          <w:color w:val="000000" w:themeColor="text1"/>
          <w:sz w:val="24"/>
          <w:szCs w:val="24"/>
        </w:rPr>
        <w:t>.</w:t>
      </w:r>
    </w:p>
    <w:p w14:paraId="790CAACF" w14:textId="77777777" w:rsidR="001427A2" w:rsidRPr="00934E04" w:rsidRDefault="001427A2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Konwencja o </w:t>
      </w:r>
      <w:r w:rsidR="0080482D" w:rsidRPr="00934E04">
        <w:rPr>
          <w:rFonts w:cs="Arial"/>
          <w:color w:val="000000" w:themeColor="text1"/>
          <w:sz w:val="24"/>
          <w:szCs w:val="24"/>
        </w:rPr>
        <w:t>p</w:t>
      </w:r>
      <w:r w:rsidRPr="00934E04">
        <w:rPr>
          <w:rFonts w:cs="Arial"/>
          <w:color w:val="000000" w:themeColor="text1"/>
          <w:sz w:val="24"/>
          <w:szCs w:val="24"/>
        </w:rPr>
        <w:t xml:space="preserve">rawach </w:t>
      </w:r>
      <w:r w:rsidR="0080482D" w:rsidRPr="00934E04">
        <w:rPr>
          <w:rFonts w:cs="Arial"/>
          <w:color w:val="000000" w:themeColor="text1"/>
          <w:sz w:val="24"/>
          <w:szCs w:val="24"/>
        </w:rPr>
        <w:t>o</w:t>
      </w:r>
      <w:r w:rsidRPr="00934E04">
        <w:rPr>
          <w:rFonts w:cs="Arial"/>
          <w:color w:val="000000" w:themeColor="text1"/>
          <w:sz w:val="24"/>
          <w:szCs w:val="24"/>
        </w:rPr>
        <w:t xml:space="preserve">sób </w:t>
      </w:r>
      <w:r w:rsidR="0080482D" w:rsidRPr="00934E04">
        <w:rPr>
          <w:rFonts w:cs="Arial"/>
          <w:color w:val="000000" w:themeColor="text1"/>
          <w:sz w:val="24"/>
          <w:szCs w:val="24"/>
        </w:rPr>
        <w:t>n</w:t>
      </w:r>
      <w:r w:rsidR="00A53D16" w:rsidRPr="00934E04">
        <w:rPr>
          <w:rFonts w:cs="Arial"/>
          <w:color w:val="000000" w:themeColor="text1"/>
          <w:sz w:val="24"/>
          <w:szCs w:val="24"/>
        </w:rPr>
        <w:t xml:space="preserve">iepełnosprawnych </w:t>
      </w:r>
      <w:r w:rsidR="0080482D" w:rsidRPr="00934E04">
        <w:rPr>
          <w:rFonts w:cs="Arial"/>
          <w:color w:val="000000" w:themeColor="text1"/>
          <w:sz w:val="24"/>
          <w:szCs w:val="24"/>
        </w:rPr>
        <w:t>sporządzona w Nowym Jorku dnia 13 grudnia 2006 r.</w:t>
      </w:r>
    </w:p>
    <w:p w14:paraId="7601B08C" w14:textId="77777777" w:rsidR="008A1B0C" w:rsidRPr="00934E04" w:rsidRDefault="008A1B0C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39DED3AF" w14:textId="77777777" w:rsidR="00B60DF2" w:rsidRPr="00934E04" w:rsidRDefault="00B60DF2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346BBEE9" w14:textId="77777777" w:rsidR="00B60DF2" w:rsidRPr="00934E04" w:rsidRDefault="00B60DF2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2487BE6C" w14:textId="77777777" w:rsidR="00B60DF2" w:rsidRPr="00934E04" w:rsidRDefault="00B60DF2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06A0FD8B" w14:textId="5E0356A0" w:rsidR="00B60DF2" w:rsidRPr="00934E04" w:rsidRDefault="00951F3C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Szczegółowy Opis Priorytetów P</w:t>
      </w:r>
      <w:r w:rsidR="00B60DF2" w:rsidRPr="00934E04">
        <w:rPr>
          <w:rFonts w:cs="Arial"/>
          <w:color w:val="000000" w:themeColor="text1"/>
          <w:sz w:val="24"/>
          <w:szCs w:val="24"/>
        </w:rPr>
        <w:t>rogramu Fundusze Europejskie dla Podkarpacia 2021-2027.</w:t>
      </w:r>
    </w:p>
    <w:p w14:paraId="692B7BD6" w14:textId="6923033A" w:rsidR="00B60DF2" w:rsidRPr="00934E04" w:rsidRDefault="00933C55" w:rsidP="001909D7">
      <w:pPr>
        <w:pStyle w:val="Akapitzlist"/>
        <w:numPr>
          <w:ilvl w:val="1"/>
          <w:numId w:val="8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 xml:space="preserve">Kryteria wyboru projektów dla poszczególnych </w:t>
      </w:r>
      <w:r w:rsidR="00FA1F2F" w:rsidRPr="00934E04">
        <w:rPr>
          <w:rFonts w:cs="Arial"/>
          <w:color w:val="000000" w:themeColor="text1"/>
          <w:sz w:val="24"/>
          <w:szCs w:val="24"/>
        </w:rPr>
        <w:t>p</w:t>
      </w:r>
      <w:r w:rsidRPr="00934E04">
        <w:rPr>
          <w:rFonts w:cs="Arial"/>
          <w:color w:val="000000" w:themeColor="text1"/>
          <w:sz w:val="24"/>
          <w:szCs w:val="24"/>
        </w:rPr>
        <w:t>riorytetów i działań FEP 2021-2027</w:t>
      </w:r>
      <w:r w:rsidR="00951F3C" w:rsidRPr="00934E04">
        <w:rPr>
          <w:rFonts w:cs="Arial"/>
          <w:color w:val="000000" w:themeColor="text1"/>
          <w:sz w:val="24"/>
          <w:szCs w:val="24"/>
        </w:rPr>
        <w:t xml:space="preserve"> – zakres EFRR</w:t>
      </w:r>
      <w:r w:rsidR="00B60DF2" w:rsidRPr="00934E04">
        <w:rPr>
          <w:rFonts w:cs="Arial"/>
          <w:color w:val="000000" w:themeColor="text1"/>
          <w:sz w:val="24"/>
          <w:szCs w:val="24"/>
        </w:rPr>
        <w:t>.</w:t>
      </w:r>
    </w:p>
    <w:p w14:paraId="443A9F60" w14:textId="77777777" w:rsidR="005D3288" w:rsidRPr="00934E04" w:rsidRDefault="00B60DF2" w:rsidP="001909D7">
      <w:pPr>
        <w:pStyle w:val="Akapitzlist"/>
        <w:numPr>
          <w:ilvl w:val="1"/>
          <w:numId w:val="8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color w:val="000000" w:themeColor="text1"/>
          <w:sz w:val="24"/>
          <w:szCs w:val="24"/>
        </w:rPr>
        <w:t>Wytyczne, o których mowa w art. 5 ust. 1 ustawy wdrożeniowej</w:t>
      </w:r>
      <w:r w:rsidR="005D3288" w:rsidRPr="00934E04">
        <w:rPr>
          <w:rFonts w:cs="Arial"/>
          <w:color w:val="000000" w:themeColor="text1"/>
          <w:sz w:val="24"/>
          <w:szCs w:val="24"/>
        </w:rPr>
        <w:t>, w szczególności:</w:t>
      </w:r>
    </w:p>
    <w:p w14:paraId="18010F87" w14:textId="77777777" w:rsidR="005D3288" w:rsidRPr="00934E04" w:rsidRDefault="005D3288" w:rsidP="001909D7">
      <w:pPr>
        <w:pStyle w:val="Tekstkomentarza"/>
        <w:numPr>
          <w:ilvl w:val="0"/>
          <w:numId w:val="46"/>
        </w:numPr>
        <w:spacing w:before="0" w:after="0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Wytyczne dotyczące wyboru projektów na lata 2021-2027;</w:t>
      </w:r>
    </w:p>
    <w:p w14:paraId="7BBD65DC" w14:textId="0A01D741" w:rsidR="005D3288" w:rsidRPr="00934E04" w:rsidRDefault="005D3288" w:rsidP="001909D7">
      <w:pPr>
        <w:pStyle w:val="Tekstkomentarza"/>
        <w:numPr>
          <w:ilvl w:val="0"/>
          <w:numId w:val="46"/>
        </w:numPr>
        <w:spacing w:before="0" w:after="0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 xml:space="preserve">Wytyczne dotyczące kwalifikowalności </w:t>
      </w:r>
      <w:r w:rsidR="00102D08" w:rsidRPr="00934E04">
        <w:rPr>
          <w:color w:val="000000" w:themeColor="text1"/>
          <w:sz w:val="24"/>
          <w:szCs w:val="24"/>
        </w:rPr>
        <w:t xml:space="preserve">wydatków na lata </w:t>
      </w:r>
      <w:r w:rsidRPr="00934E04">
        <w:rPr>
          <w:color w:val="000000" w:themeColor="text1"/>
          <w:sz w:val="24"/>
          <w:szCs w:val="24"/>
        </w:rPr>
        <w:t>2021-2027;</w:t>
      </w:r>
    </w:p>
    <w:p w14:paraId="2BF9B57D" w14:textId="77777777" w:rsidR="005D3288" w:rsidRPr="00934E04" w:rsidRDefault="005D3288" w:rsidP="001909D7">
      <w:pPr>
        <w:pStyle w:val="Tekstkomentarza"/>
        <w:numPr>
          <w:ilvl w:val="0"/>
          <w:numId w:val="46"/>
        </w:numPr>
        <w:spacing w:before="0" w:after="0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</w:t>
      </w:r>
      <w:r w:rsidR="00A543F0" w:rsidRPr="00934E04">
        <w:rPr>
          <w:color w:val="000000" w:themeColor="text1"/>
          <w:sz w:val="24"/>
          <w:szCs w:val="24"/>
        </w:rPr>
        <w:t>;</w:t>
      </w:r>
    </w:p>
    <w:p w14:paraId="25B44CF6" w14:textId="77777777" w:rsidR="005D3288" w:rsidRPr="00934E04" w:rsidRDefault="005D3288" w:rsidP="001909D7">
      <w:pPr>
        <w:pStyle w:val="Tekstkomentarza"/>
        <w:numPr>
          <w:ilvl w:val="0"/>
          <w:numId w:val="46"/>
        </w:numPr>
        <w:spacing w:before="0" w:after="0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10F936F6" w14:textId="25011F04" w:rsidR="005D3288" w:rsidRPr="00934E04" w:rsidRDefault="005D3288" w:rsidP="001909D7">
      <w:pPr>
        <w:pStyle w:val="Tekstkomentarza"/>
        <w:numPr>
          <w:ilvl w:val="0"/>
          <w:numId w:val="46"/>
        </w:numPr>
        <w:spacing w:before="0" w:after="0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 xml:space="preserve">Wytyczne dotyczące </w:t>
      </w:r>
      <w:r w:rsidR="00102D08" w:rsidRPr="00934E04">
        <w:rPr>
          <w:color w:val="000000" w:themeColor="text1"/>
          <w:sz w:val="24"/>
          <w:szCs w:val="24"/>
        </w:rPr>
        <w:t xml:space="preserve">realizacji </w:t>
      </w:r>
      <w:r w:rsidRPr="00934E04">
        <w:rPr>
          <w:color w:val="000000" w:themeColor="text1"/>
          <w:sz w:val="24"/>
          <w:szCs w:val="24"/>
        </w:rPr>
        <w:t>zasad równościowych w</w:t>
      </w:r>
      <w:r w:rsidR="00102D08" w:rsidRPr="00934E04">
        <w:rPr>
          <w:color w:val="000000" w:themeColor="text1"/>
          <w:sz w:val="24"/>
          <w:szCs w:val="24"/>
        </w:rPr>
        <w:t xml:space="preserve"> ramach</w:t>
      </w:r>
      <w:r w:rsidRPr="00934E04">
        <w:rPr>
          <w:color w:val="000000" w:themeColor="text1"/>
          <w:sz w:val="24"/>
          <w:szCs w:val="24"/>
        </w:rPr>
        <w:t xml:space="preserve"> fundusz</w:t>
      </w:r>
      <w:r w:rsidR="00102D08" w:rsidRPr="00934E04">
        <w:rPr>
          <w:color w:val="000000" w:themeColor="text1"/>
          <w:sz w:val="24"/>
          <w:szCs w:val="24"/>
        </w:rPr>
        <w:t>y</w:t>
      </w:r>
      <w:r w:rsidRPr="00934E04">
        <w:rPr>
          <w:color w:val="000000" w:themeColor="text1"/>
          <w:sz w:val="24"/>
          <w:szCs w:val="24"/>
        </w:rPr>
        <w:t xml:space="preserve"> unijnych na lata 2021-2027;</w:t>
      </w:r>
    </w:p>
    <w:p w14:paraId="43BE3AAF" w14:textId="77777777" w:rsidR="005D3288" w:rsidRPr="00934E04" w:rsidRDefault="005D3288" w:rsidP="001909D7">
      <w:pPr>
        <w:pStyle w:val="Tekstkomentarza"/>
        <w:numPr>
          <w:ilvl w:val="0"/>
          <w:numId w:val="46"/>
        </w:numPr>
        <w:spacing w:before="0" w:after="0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13EB0CB0" w14:textId="47469602" w:rsidR="000C3F43" w:rsidRPr="00F25F51" w:rsidRDefault="000C3F43" w:rsidP="000C3F43">
      <w:pPr>
        <w:pStyle w:val="Akapitzlist"/>
        <w:numPr>
          <w:ilvl w:val="1"/>
          <w:numId w:val="8"/>
        </w:numPr>
        <w:spacing w:line="240" w:lineRule="auto"/>
        <w:ind w:left="0" w:firstLine="0"/>
        <w:rPr>
          <w:rFonts w:cs="Arial"/>
          <w:sz w:val="24"/>
          <w:szCs w:val="24"/>
        </w:rPr>
      </w:pPr>
      <w:r w:rsidRPr="00F25F51">
        <w:rPr>
          <w:rFonts w:cs="Arial"/>
          <w:sz w:val="24"/>
          <w:szCs w:val="24"/>
        </w:rPr>
        <w:t xml:space="preserve">Rozporządzenie Ministra Funduszy i Polityki Regionalnej </w:t>
      </w:r>
      <w:bookmarkStart w:id="15" w:name="_Hlk166590347"/>
      <w:r w:rsidR="00E81C53" w:rsidRPr="00F25F51">
        <w:rPr>
          <w:rFonts w:cs="Arial"/>
          <w:sz w:val="24"/>
          <w:szCs w:val="24"/>
        </w:rPr>
        <w:t>z dnia 17 kwietnia 2024r.</w:t>
      </w:r>
      <w:bookmarkEnd w:id="15"/>
      <w:r w:rsidR="00E81C53" w:rsidRPr="00F25F51">
        <w:rPr>
          <w:rFonts w:cs="Arial"/>
          <w:sz w:val="24"/>
          <w:szCs w:val="24"/>
        </w:rPr>
        <w:t xml:space="preserve"> </w:t>
      </w:r>
      <w:r w:rsidRPr="00F25F51">
        <w:rPr>
          <w:rFonts w:cs="Arial"/>
          <w:sz w:val="24"/>
          <w:szCs w:val="24"/>
        </w:rPr>
        <w:t xml:space="preserve">w sprawie udzielania pomocy de </w:t>
      </w:r>
      <w:proofErr w:type="spellStart"/>
      <w:r w:rsidRPr="00F25F51">
        <w:rPr>
          <w:rFonts w:cs="Arial"/>
          <w:sz w:val="24"/>
          <w:szCs w:val="24"/>
        </w:rPr>
        <w:t>minimis</w:t>
      </w:r>
      <w:proofErr w:type="spellEnd"/>
      <w:r w:rsidRPr="00F25F51">
        <w:rPr>
          <w:rFonts w:cs="Arial"/>
          <w:sz w:val="24"/>
          <w:szCs w:val="24"/>
        </w:rPr>
        <w:t xml:space="preserve"> w ramach regionalnych programów na lata 2021–2027</w:t>
      </w:r>
      <w:r w:rsidR="00066423" w:rsidRPr="00F25F51">
        <w:rPr>
          <w:rFonts w:cs="Arial"/>
          <w:sz w:val="24"/>
          <w:szCs w:val="24"/>
        </w:rPr>
        <w:t>.</w:t>
      </w:r>
    </w:p>
    <w:p w14:paraId="21029AC5" w14:textId="6FBB5969" w:rsidR="00733450" w:rsidRPr="00F25F51" w:rsidRDefault="00733450" w:rsidP="000C3F43">
      <w:pPr>
        <w:pStyle w:val="Akapitzlist"/>
        <w:numPr>
          <w:ilvl w:val="1"/>
          <w:numId w:val="8"/>
        </w:numPr>
        <w:spacing w:line="240" w:lineRule="auto"/>
        <w:ind w:left="0" w:firstLine="0"/>
        <w:rPr>
          <w:rFonts w:cs="Arial"/>
          <w:color w:val="000000" w:themeColor="text1"/>
          <w:sz w:val="24"/>
          <w:szCs w:val="24"/>
        </w:rPr>
      </w:pPr>
      <w:bookmarkStart w:id="16" w:name="_Hlk157415370"/>
      <w:r w:rsidRPr="00F25F51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</w:t>
      </w:r>
      <w:r w:rsidR="00283688" w:rsidRPr="00F25F51">
        <w:rPr>
          <w:rFonts w:cs="Arial"/>
          <w:color w:val="000000" w:themeColor="text1"/>
          <w:sz w:val="24"/>
          <w:szCs w:val="24"/>
        </w:rPr>
        <w:t>11</w:t>
      </w:r>
      <w:r w:rsidRPr="00F25F51">
        <w:rPr>
          <w:rFonts w:cs="Arial"/>
          <w:color w:val="000000" w:themeColor="text1"/>
          <w:sz w:val="24"/>
          <w:szCs w:val="24"/>
        </w:rPr>
        <w:t xml:space="preserve"> </w:t>
      </w:r>
      <w:r w:rsidR="00283688" w:rsidRPr="00F25F51">
        <w:rPr>
          <w:rFonts w:cs="Arial"/>
          <w:color w:val="000000" w:themeColor="text1"/>
          <w:sz w:val="24"/>
          <w:szCs w:val="24"/>
        </w:rPr>
        <w:t xml:space="preserve">października </w:t>
      </w:r>
      <w:r w:rsidRPr="00F25F51">
        <w:rPr>
          <w:rFonts w:cs="Arial"/>
          <w:color w:val="000000" w:themeColor="text1"/>
          <w:sz w:val="24"/>
          <w:szCs w:val="24"/>
        </w:rPr>
        <w:t>202</w:t>
      </w:r>
      <w:r w:rsidR="00283688" w:rsidRPr="00F25F51">
        <w:rPr>
          <w:rFonts w:cs="Arial"/>
          <w:color w:val="000000" w:themeColor="text1"/>
          <w:sz w:val="24"/>
          <w:szCs w:val="24"/>
        </w:rPr>
        <w:t>2</w:t>
      </w:r>
      <w:r w:rsidRPr="00F25F51">
        <w:rPr>
          <w:rFonts w:cs="Arial"/>
          <w:color w:val="000000" w:themeColor="text1"/>
          <w:sz w:val="24"/>
          <w:szCs w:val="24"/>
        </w:rPr>
        <w:t xml:space="preserve">r. </w:t>
      </w:r>
      <w:r w:rsidR="0024066C" w:rsidRPr="00F25F51">
        <w:rPr>
          <w:rFonts w:cs="Arial"/>
          <w:color w:val="000000" w:themeColor="text1"/>
          <w:sz w:val="24"/>
          <w:szCs w:val="24"/>
        </w:rPr>
        <w:t xml:space="preserve"> </w:t>
      </w:r>
      <w:r w:rsidRPr="00F25F51">
        <w:rPr>
          <w:rFonts w:cs="Arial"/>
          <w:color w:val="000000" w:themeColor="text1"/>
          <w:sz w:val="24"/>
          <w:szCs w:val="24"/>
        </w:rPr>
        <w:t xml:space="preserve">w sprawie udzielania </w:t>
      </w:r>
      <w:r w:rsidR="0024066C" w:rsidRPr="00F25F51">
        <w:rPr>
          <w:rFonts w:cs="Arial"/>
          <w:color w:val="000000" w:themeColor="text1"/>
          <w:sz w:val="24"/>
          <w:szCs w:val="24"/>
        </w:rPr>
        <w:t xml:space="preserve">regionalnej </w:t>
      </w:r>
      <w:r w:rsidRPr="00F25F51">
        <w:rPr>
          <w:rFonts w:cs="Arial"/>
          <w:color w:val="000000" w:themeColor="text1"/>
          <w:sz w:val="24"/>
          <w:szCs w:val="24"/>
        </w:rPr>
        <w:t xml:space="preserve">pomocy inwestycyjnej w ramach </w:t>
      </w:r>
      <w:r w:rsidR="0024066C" w:rsidRPr="00F25F51">
        <w:rPr>
          <w:rFonts w:cs="Arial"/>
          <w:color w:val="000000" w:themeColor="text1"/>
          <w:sz w:val="24"/>
          <w:szCs w:val="24"/>
        </w:rPr>
        <w:t xml:space="preserve">programów </w:t>
      </w:r>
      <w:r w:rsidRPr="00F25F51">
        <w:rPr>
          <w:rFonts w:cs="Arial"/>
          <w:color w:val="000000" w:themeColor="text1"/>
          <w:sz w:val="24"/>
          <w:szCs w:val="24"/>
        </w:rPr>
        <w:t>regionalnych na lata 2021-2027.</w:t>
      </w:r>
    </w:p>
    <w:bookmarkEnd w:id="16"/>
    <w:p w14:paraId="4DD37FF5" w14:textId="4A170BEA" w:rsidR="00174C3C" w:rsidRPr="00F25F51" w:rsidRDefault="006149C1" w:rsidP="000C3F43">
      <w:pPr>
        <w:pStyle w:val="Akapitzlist"/>
        <w:numPr>
          <w:ilvl w:val="1"/>
          <w:numId w:val="8"/>
        </w:numPr>
        <w:spacing w:line="24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F25F51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11 grudnia 2022 r. </w:t>
      </w:r>
      <w:r w:rsidRPr="00F25F51">
        <w:rPr>
          <w:rFonts w:cstheme="minorHAnsi"/>
          <w:color w:val="212529"/>
          <w:sz w:val="24"/>
          <w:szCs w:val="24"/>
          <w:shd w:val="clear" w:color="auto" w:fill="FFFFFF"/>
        </w:rPr>
        <w:t>w sprawie udzielania pomocy inwestycyjnej na infrastrukturę lokalną w ramach regionalnych programów na lata 2021-2027</w:t>
      </w:r>
      <w:r w:rsidR="00174C3C" w:rsidRPr="00F25F51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435E5C8A" w14:textId="4059F3E6" w:rsidR="0024066C" w:rsidRPr="00DD1B1A" w:rsidRDefault="00174C3C" w:rsidP="000C3F43">
      <w:pPr>
        <w:pStyle w:val="Akapitzlist"/>
        <w:numPr>
          <w:ilvl w:val="1"/>
          <w:numId w:val="8"/>
        </w:numPr>
        <w:spacing w:line="240" w:lineRule="auto"/>
        <w:ind w:left="0" w:firstLine="0"/>
        <w:rPr>
          <w:rFonts w:cs="Arial"/>
          <w:color w:val="000000" w:themeColor="text1"/>
          <w:sz w:val="24"/>
          <w:szCs w:val="24"/>
        </w:rPr>
      </w:pPr>
      <w:r w:rsidRPr="00F25F51">
        <w:rPr>
          <w:sz w:val="24"/>
          <w:szCs w:val="24"/>
        </w:rPr>
        <w:lastRenderedPageBreak/>
        <w:t xml:space="preserve">Rozporządzenie Ministra Funduszy i Polityki Regionalnej z dnia </w:t>
      </w:r>
      <w:r w:rsidRPr="00F25F51">
        <w:rPr>
          <w:rFonts w:cstheme="minorHAnsi"/>
          <w:bCs/>
          <w:sz w:val="24"/>
          <w:szCs w:val="24"/>
        </w:rPr>
        <w:t>24 sierpnia 2023 r. w</w:t>
      </w:r>
      <w:r w:rsidRPr="00174C3C">
        <w:rPr>
          <w:rFonts w:cstheme="minorHAnsi"/>
          <w:bCs/>
          <w:sz w:val="24"/>
          <w:szCs w:val="24"/>
        </w:rPr>
        <w:t xml:space="preserve"> sprawie udzielania pomocy inwestycyjnej na infrastrukturę sportową i wielofunkcyjną infrastrukturę rekreacyjną w ramach regionalnych programów na lata 2021–2027</w:t>
      </w:r>
      <w:r>
        <w:rPr>
          <w:rFonts w:cstheme="minorHAnsi"/>
          <w:bCs/>
          <w:sz w:val="24"/>
          <w:szCs w:val="24"/>
        </w:rPr>
        <w:t>.</w:t>
      </w:r>
    </w:p>
    <w:p w14:paraId="295A2732" w14:textId="638762F4" w:rsidR="00F5170D" w:rsidRPr="00934E04" w:rsidRDefault="00F5170D" w:rsidP="00DD1B1A">
      <w:pPr>
        <w:spacing w:after="360" w:line="240" w:lineRule="auto"/>
        <w:rPr>
          <w:rFonts w:cs="Arial"/>
          <w:color w:val="000000" w:themeColor="text1"/>
          <w:sz w:val="24"/>
          <w:szCs w:val="24"/>
        </w:rPr>
      </w:pPr>
      <w:r w:rsidRPr="00934E04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934E04">
        <w:rPr>
          <w:rFonts w:cs="Arial"/>
          <w:color w:val="000000" w:themeColor="text1"/>
          <w:sz w:val="24"/>
          <w:szCs w:val="24"/>
        </w:rPr>
        <w:t xml:space="preserve">Nieznajomość powyższych dokumentów może skutkować niewłaściwym przygotowaniem wniosku o dofinansowanie lub </w:t>
      </w:r>
      <w:r w:rsidR="0077660A" w:rsidRPr="00934E04">
        <w:rPr>
          <w:rFonts w:cs="Arial"/>
          <w:color w:val="000000" w:themeColor="text1"/>
          <w:sz w:val="24"/>
          <w:szCs w:val="24"/>
        </w:rPr>
        <w:t>prowadzić do uzyskania</w:t>
      </w:r>
      <w:r w:rsidRPr="00934E04">
        <w:rPr>
          <w:rFonts w:cs="Arial"/>
          <w:color w:val="000000" w:themeColor="text1"/>
          <w:sz w:val="24"/>
          <w:szCs w:val="24"/>
        </w:rPr>
        <w:t xml:space="preserve"> negatywnej oceny projektu.</w:t>
      </w:r>
    </w:p>
    <w:p w14:paraId="029E65EF" w14:textId="4FFE108D" w:rsidR="009F5C0E" w:rsidRPr="00934E04" w:rsidRDefault="001F4A2C" w:rsidP="00092E71">
      <w:pPr>
        <w:pStyle w:val="Nagwek2"/>
        <w:framePr w:wrap="auto" w:vAnchor="margin" w:yAlign="inline"/>
      </w:pPr>
      <w:bookmarkStart w:id="17" w:name="_Toc167870324"/>
      <w:r w:rsidRPr="00934E04">
        <w:t>2</w:t>
      </w:r>
      <w:r w:rsidRPr="00934E04">
        <w:tab/>
      </w:r>
      <w:r w:rsidR="00455D44" w:rsidRPr="00934E04">
        <w:t>POSTANOWIENIA OGÓLNE</w:t>
      </w:r>
      <w:bookmarkEnd w:id="17"/>
    </w:p>
    <w:p w14:paraId="11B94137" w14:textId="77777777" w:rsidR="00180373" w:rsidRPr="00934E04" w:rsidRDefault="000719CD" w:rsidP="001909D7">
      <w:pPr>
        <w:pStyle w:val="Akapitzlist"/>
        <w:numPr>
          <w:ilvl w:val="1"/>
          <w:numId w:val="70"/>
        </w:numPr>
        <w:spacing w:line="240" w:lineRule="auto"/>
        <w:ind w:left="709" w:hanging="709"/>
        <w:rPr>
          <w:color w:val="000000" w:themeColor="text1"/>
        </w:rPr>
      </w:pPr>
      <w:r w:rsidRPr="00934E04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934E04" w:rsidRDefault="006A1E3F" w:rsidP="001909D7">
      <w:pPr>
        <w:pStyle w:val="Akapitzlist"/>
        <w:numPr>
          <w:ilvl w:val="1"/>
          <w:numId w:val="70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Wybór</w:t>
      </w:r>
      <w:r w:rsidR="00CE1E7D" w:rsidRPr="00934E04" w:rsidDel="000629C6">
        <w:rPr>
          <w:color w:val="000000" w:themeColor="text1"/>
          <w:sz w:val="24"/>
          <w:szCs w:val="24"/>
        </w:rPr>
        <w:t xml:space="preserve"> </w:t>
      </w:r>
      <w:r w:rsidR="00CE1E7D" w:rsidRPr="00934E04">
        <w:rPr>
          <w:color w:val="000000" w:themeColor="text1"/>
          <w:sz w:val="24"/>
          <w:szCs w:val="24"/>
        </w:rPr>
        <w:t>projektów</w:t>
      </w:r>
      <w:r w:rsidRPr="00934E04">
        <w:rPr>
          <w:color w:val="000000" w:themeColor="text1"/>
          <w:sz w:val="24"/>
          <w:szCs w:val="24"/>
        </w:rPr>
        <w:t xml:space="preserve"> do dofinansowania</w:t>
      </w:r>
      <w:r w:rsidR="00CE1E7D" w:rsidRPr="00934E04">
        <w:rPr>
          <w:color w:val="000000" w:themeColor="text1"/>
          <w:sz w:val="24"/>
          <w:szCs w:val="24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629344C9" w:rsidR="005E7C12" w:rsidRPr="00934E04" w:rsidRDefault="005E7C12" w:rsidP="005E7C12">
      <w:pPr>
        <w:pStyle w:val="Akapitzlist"/>
        <w:numPr>
          <w:ilvl w:val="1"/>
          <w:numId w:val="70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="004935E6" w:rsidRPr="00934E04">
        <w:rPr>
          <w:b/>
          <w:color w:val="000000" w:themeColor="text1"/>
          <w:sz w:val="24"/>
          <w:szCs w:val="24"/>
          <w:lang w:eastAsia="pl-PL"/>
        </w:rPr>
        <w:t>nie</w:t>
      </w:r>
      <w:r w:rsidRPr="00934E04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934E04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</w:t>
      </w:r>
      <w:r w:rsidR="009C6566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>projekt</w:t>
      </w:r>
      <w:r w:rsidR="00865BA9" w:rsidRPr="00934E04">
        <w:rPr>
          <w:color w:val="000000" w:themeColor="text1"/>
          <w:sz w:val="24"/>
          <w:szCs w:val="24"/>
          <w:lang w:eastAsia="pl-PL"/>
        </w:rPr>
        <w:t>ów</w:t>
      </w:r>
      <w:r w:rsidRPr="00934E04">
        <w:rPr>
          <w:color w:val="000000" w:themeColor="text1"/>
          <w:sz w:val="24"/>
          <w:szCs w:val="24"/>
          <w:lang w:eastAsia="pl-PL"/>
        </w:rPr>
        <w:t xml:space="preserve"> spełniając</w:t>
      </w:r>
      <w:r w:rsidR="00865BA9" w:rsidRPr="00934E04">
        <w:rPr>
          <w:color w:val="000000" w:themeColor="text1"/>
          <w:sz w:val="24"/>
          <w:szCs w:val="24"/>
          <w:lang w:eastAsia="pl-PL"/>
        </w:rPr>
        <w:t>ych</w:t>
      </w:r>
      <w:r w:rsidR="00C018AA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>kryteria wyboru projektów przyjęte przez KM FEP 2021-2027</w:t>
      </w:r>
      <w:r w:rsidR="004935E6" w:rsidRPr="00934E04">
        <w:rPr>
          <w:color w:val="000000" w:themeColor="text1"/>
          <w:sz w:val="24"/>
          <w:szCs w:val="24"/>
          <w:lang w:eastAsia="pl-PL"/>
        </w:rPr>
        <w:t>.</w:t>
      </w:r>
    </w:p>
    <w:p w14:paraId="3FC81AF3" w14:textId="6623D1D1" w:rsidR="004B16CB" w:rsidRPr="00934E04" w:rsidRDefault="004B16CB" w:rsidP="001909D7">
      <w:pPr>
        <w:pStyle w:val="Akapitzlist"/>
        <w:numPr>
          <w:ilvl w:val="1"/>
          <w:numId w:val="70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 xml:space="preserve">Do postępowania w zakresie wyboru projektów do dofinansowania nie stosuje się przepisów </w:t>
      </w:r>
      <w:r w:rsidR="005E0662" w:rsidRPr="00934E04">
        <w:rPr>
          <w:color w:val="000000" w:themeColor="text1"/>
          <w:sz w:val="24"/>
          <w:szCs w:val="24"/>
        </w:rPr>
        <w:t>Kpa</w:t>
      </w:r>
      <w:r w:rsidRPr="00934E04">
        <w:rPr>
          <w:color w:val="000000" w:themeColor="text1"/>
          <w:sz w:val="24"/>
          <w:szCs w:val="24"/>
        </w:rPr>
        <w:t xml:space="preserve">, </w:t>
      </w:r>
      <w:r w:rsidRPr="00934E04">
        <w:rPr>
          <w:b/>
          <w:color w:val="000000" w:themeColor="text1"/>
          <w:sz w:val="24"/>
          <w:szCs w:val="24"/>
        </w:rPr>
        <w:t xml:space="preserve">z wyjątkiem przepisów </w:t>
      </w:r>
      <w:r w:rsidR="00F946BD" w:rsidRPr="00934E04">
        <w:rPr>
          <w:b/>
          <w:color w:val="000000" w:themeColor="text1"/>
          <w:sz w:val="24"/>
          <w:szCs w:val="24"/>
        </w:rPr>
        <w:t>dotyczących wyłączenia pracowników ION oraz obliczania terminów (</w:t>
      </w:r>
      <w:r w:rsidRPr="00934E04">
        <w:rPr>
          <w:b/>
          <w:color w:val="000000" w:themeColor="text1"/>
          <w:sz w:val="24"/>
          <w:szCs w:val="24"/>
        </w:rPr>
        <w:t>art. 24 i art. 57 §</w:t>
      </w:r>
      <w:r w:rsidR="000D01C8" w:rsidRPr="00934E04">
        <w:rPr>
          <w:b/>
          <w:color w:val="000000" w:themeColor="text1"/>
          <w:sz w:val="24"/>
          <w:szCs w:val="24"/>
        </w:rPr>
        <w:t xml:space="preserve"> </w:t>
      </w:r>
      <w:r w:rsidRPr="00934E04">
        <w:rPr>
          <w:b/>
          <w:color w:val="000000" w:themeColor="text1"/>
          <w:sz w:val="24"/>
          <w:szCs w:val="24"/>
        </w:rPr>
        <w:t>1-4</w:t>
      </w:r>
      <w:r w:rsidR="00F946BD" w:rsidRPr="00934E04">
        <w:rPr>
          <w:b/>
          <w:color w:val="000000" w:themeColor="text1"/>
          <w:sz w:val="24"/>
          <w:szCs w:val="24"/>
        </w:rPr>
        <w:t>)</w:t>
      </w:r>
      <w:r w:rsidR="007B2F0A" w:rsidRPr="00934E04">
        <w:rPr>
          <w:color w:val="000000" w:themeColor="text1"/>
          <w:sz w:val="24"/>
          <w:szCs w:val="24"/>
        </w:rPr>
        <w:t xml:space="preserve">, </w:t>
      </w:r>
      <w:r w:rsidR="007B2F0A" w:rsidRPr="00934E04">
        <w:rPr>
          <w:b/>
          <w:color w:val="000000" w:themeColor="text1"/>
          <w:sz w:val="24"/>
          <w:szCs w:val="24"/>
        </w:rPr>
        <w:t>o ile ustawa wdrożeniowa lub postanowienia Regulaminu nie stanowią inaczej.</w:t>
      </w:r>
      <w:r w:rsidRPr="00934E04">
        <w:rPr>
          <w:color w:val="000000" w:themeColor="text1"/>
          <w:sz w:val="24"/>
          <w:szCs w:val="24"/>
        </w:rPr>
        <w:t xml:space="preserve"> </w:t>
      </w:r>
    </w:p>
    <w:p w14:paraId="7ABEB6A3" w14:textId="77777777" w:rsidR="00A37A73" w:rsidRPr="00934E04" w:rsidRDefault="003A30A9" w:rsidP="001909D7">
      <w:pPr>
        <w:pStyle w:val="Akapitzlist"/>
        <w:numPr>
          <w:ilvl w:val="1"/>
          <w:numId w:val="70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18" w:name="_Hlk120275350"/>
      <w:r w:rsidRPr="00934E04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934E04">
        <w:rPr>
          <w:color w:val="000000" w:themeColor="text1"/>
          <w:sz w:val="24"/>
          <w:szCs w:val="24"/>
        </w:rPr>
        <w:t xml:space="preserve"> stosuje się </w:t>
      </w:r>
      <w:r w:rsidR="000847A3" w:rsidRPr="00934E04">
        <w:rPr>
          <w:color w:val="000000" w:themeColor="text1"/>
          <w:sz w:val="24"/>
          <w:szCs w:val="24"/>
        </w:rPr>
        <w:t>przepisy Kpa w zakresie doręczeń (Dział I Rozdział 8 Kpa).</w:t>
      </w:r>
      <w:r w:rsidR="000847A3" w:rsidRPr="00934E04" w:rsidDel="000847A3">
        <w:rPr>
          <w:color w:val="000000" w:themeColor="text1"/>
          <w:sz w:val="24"/>
          <w:szCs w:val="24"/>
        </w:rPr>
        <w:t xml:space="preserve"> </w:t>
      </w:r>
    </w:p>
    <w:p w14:paraId="01718DAB" w14:textId="77777777" w:rsidR="00CE1E7D" w:rsidRPr="00934E04" w:rsidRDefault="00CE1E7D" w:rsidP="001909D7">
      <w:pPr>
        <w:pStyle w:val="Akapitzlist"/>
        <w:numPr>
          <w:ilvl w:val="1"/>
          <w:numId w:val="70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0ECDC48A" w:rsidR="00DE6F57" w:rsidRPr="00934E04" w:rsidRDefault="00613A2E" w:rsidP="001909D7">
      <w:pPr>
        <w:pStyle w:val="Akapitzlist"/>
        <w:numPr>
          <w:ilvl w:val="1"/>
          <w:numId w:val="70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 xml:space="preserve">Ilekroć w niniejszym Regulaminie </w:t>
      </w:r>
      <w:r w:rsidR="00DE6F57" w:rsidRPr="00934E04">
        <w:rPr>
          <w:color w:val="000000" w:themeColor="text1"/>
          <w:sz w:val="24"/>
          <w:szCs w:val="24"/>
        </w:rPr>
        <w:t xml:space="preserve">jest mowa o umowie o dofinansowanie, należy przez to rozumieć także decyzję </w:t>
      </w:r>
      <w:r w:rsidR="00865BA9" w:rsidRPr="00934E04">
        <w:rPr>
          <w:color w:val="000000" w:themeColor="text1"/>
          <w:sz w:val="24"/>
          <w:szCs w:val="24"/>
        </w:rPr>
        <w:t xml:space="preserve">oraz porozumienie </w:t>
      </w:r>
      <w:r w:rsidR="00DE6F57" w:rsidRPr="00934E04">
        <w:rPr>
          <w:color w:val="000000" w:themeColor="text1"/>
          <w:sz w:val="24"/>
          <w:szCs w:val="24"/>
        </w:rPr>
        <w:t>o dofinansowaniu projektu.</w:t>
      </w:r>
    </w:p>
    <w:p w14:paraId="50B96834" w14:textId="77777777" w:rsidR="00BF2A3A" w:rsidRPr="00934E04" w:rsidRDefault="00FD10E9" w:rsidP="00005205">
      <w:pPr>
        <w:pStyle w:val="Akapitzlist"/>
        <w:numPr>
          <w:ilvl w:val="1"/>
          <w:numId w:val="70"/>
        </w:numPr>
        <w:spacing w:after="240" w:line="240" w:lineRule="auto"/>
        <w:ind w:left="709" w:hanging="709"/>
        <w:rPr>
          <w:color w:val="000000" w:themeColor="text1"/>
          <w:sz w:val="24"/>
          <w:szCs w:val="24"/>
        </w:rPr>
      </w:pPr>
      <w:r w:rsidRPr="00934E04">
        <w:rPr>
          <w:color w:val="000000" w:themeColor="text1"/>
          <w:sz w:val="24"/>
          <w:szCs w:val="24"/>
        </w:rPr>
        <w:t>Przystąpienie do naboru jest równoznaczne z akceptacją postanowień niniejszego Regulaminu</w:t>
      </w:r>
      <w:r w:rsidR="009A2FB9" w:rsidRPr="00934E04">
        <w:rPr>
          <w:color w:val="000000" w:themeColor="text1"/>
          <w:sz w:val="24"/>
          <w:szCs w:val="24"/>
        </w:rPr>
        <w:t xml:space="preserve"> oraz jego załączników</w:t>
      </w:r>
      <w:r w:rsidRPr="00934E04">
        <w:rPr>
          <w:color w:val="000000" w:themeColor="text1"/>
          <w:sz w:val="24"/>
          <w:szCs w:val="24"/>
        </w:rPr>
        <w:t>.</w:t>
      </w:r>
    </w:p>
    <w:p w14:paraId="73DF6768" w14:textId="7CB776F4" w:rsidR="00455D44" w:rsidRPr="00934E04" w:rsidRDefault="001E5297" w:rsidP="00005205">
      <w:pPr>
        <w:pStyle w:val="Nagwek2"/>
        <w:framePr w:wrap="auto" w:vAnchor="margin" w:yAlign="inline"/>
        <w:spacing w:after="240"/>
      </w:pPr>
      <w:bookmarkStart w:id="19" w:name="_Toc167870325"/>
      <w:r w:rsidRPr="00934E04">
        <w:t>3</w:t>
      </w:r>
      <w:r w:rsidRPr="00934E04">
        <w:tab/>
      </w:r>
      <w:bookmarkStart w:id="20" w:name="_Toc121134747"/>
      <w:bookmarkStart w:id="21" w:name="_Toc121136202"/>
      <w:bookmarkStart w:id="22" w:name="_Toc121134748"/>
      <w:bookmarkStart w:id="23" w:name="_Toc121136203"/>
      <w:bookmarkEnd w:id="18"/>
      <w:bookmarkEnd w:id="20"/>
      <w:bookmarkEnd w:id="21"/>
      <w:bookmarkEnd w:id="22"/>
      <w:bookmarkEnd w:id="23"/>
      <w:r w:rsidR="00455D44" w:rsidRPr="00934E04">
        <w:t>NAZWA I ADRES INSTYTUCJI ORGANIZUJĄCEJ NABÓR</w:t>
      </w:r>
      <w:bookmarkEnd w:id="19"/>
    </w:p>
    <w:p w14:paraId="5C8EFCC9" w14:textId="77777777" w:rsidR="00455D44" w:rsidRPr="00934E04" w:rsidRDefault="00455D44" w:rsidP="001909D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="006263C6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</w:t>
      </w:r>
      <w:r w:rsidR="008D08E1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934E04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="006263C6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="006263C6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934E04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934E04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="00602D57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934E04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602D57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934E04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="00602D57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934E04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="003C1F6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934E04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74849C88" w14:textId="2B1E7057" w:rsidR="00455D44" w:rsidRPr="00934E04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zarządzania </w:t>
      </w:r>
      <w:r w:rsidR="00602D5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FEP</w:t>
      </w:r>
      <w:r w:rsidR="004C1310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2021-2027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realizuje:</w:t>
      </w:r>
    </w:p>
    <w:p w14:paraId="081C73B7" w14:textId="322C6254" w:rsidR="00455D44" w:rsidRPr="00934E04" w:rsidRDefault="00455D44" w:rsidP="007306FA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468FF6B1" w14:textId="77777777" w:rsidR="00455D44" w:rsidRPr="00934E04" w:rsidRDefault="00455D44" w:rsidP="001909D7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bezpośredniej obsługi </w:t>
      </w:r>
      <w:r w:rsidR="000E4113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procesu wyboru</w:t>
      </w:r>
      <w:r w:rsidR="00602D5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realizuje:</w:t>
      </w:r>
    </w:p>
    <w:p w14:paraId="2FF4F0F8" w14:textId="06D7CC08" w:rsidR="00455D44" w:rsidRPr="00934E04" w:rsidRDefault="00455D44" w:rsidP="007306FA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al. Łukasza Cieplińskiego 4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1D5EB809" w14:textId="073F61A3" w:rsidR="00455D44" w:rsidRPr="00934E04" w:rsidRDefault="00455D44" w:rsidP="00461E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opiniowania poprawności przeprowadzenia procedury oddziaływania inwestycji na środowisko</w:t>
      </w:r>
      <w:r w:rsidR="00C43BB4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weryfikacji zgodności projektów z zasadą DNSH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68255F78" w14:textId="2E211A99" w:rsidR="00092E71" w:rsidRPr="00934E04" w:rsidRDefault="00455D44" w:rsidP="006074A2">
      <w:pPr>
        <w:autoSpaceDE w:val="0"/>
        <w:autoSpaceDN w:val="0"/>
        <w:adjustRightInd w:val="0"/>
        <w:spacing w:before="0" w:after="36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A16708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C1F6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35-</w:t>
      </w:r>
      <w:r w:rsidR="00A16708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241 </w:t>
      </w:r>
      <w:r w:rsidR="003C1F6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Rzeszów.</w:t>
      </w:r>
    </w:p>
    <w:p w14:paraId="6A6AC3A4" w14:textId="54FD5722" w:rsidR="00CD5B8A" w:rsidRPr="00934E04" w:rsidRDefault="001E5297" w:rsidP="00092E71">
      <w:pPr>
        <w:pStyle w:val="Nagwek2"/>
        <w:framePr w:wrap="auto" w:vAnchor="margin" w:yAlign="inline"/>
      </w:pPr>
      <w:bookmarkStart w:id="24" w:name="_Toc167870326"/>
      <w:r w:rsidRPr="00934E04">
        <w:t>4</w:t>
      </w:r>
      <w:r w:rsidRPr="00934E04">
        <w:tab/>
      </w:r>
      <w:r w:rsidR="00C7637A" w:rsidRPr="00934E04">
        <w:t>TYPY PROJEKTÓW PODLEGAJĄCYCH DOFINANSOWANIU</w:t>
      </w:r>
      <w:bookmarkEnd w:id="24"/>
    </w:p>
    <w:p w14:paraId="40364653" w14:textId="1D5F9EAA" w:rsidR="00865BA9" w:rsidRPr="00934E04" w:rsidRDefault="00977CA4" w:rsidP="006074A2">
      <w:pPr>
        <w:pStyle w:val="Akapitzlist"/>
        <w:spacing w:after="120" w:line="240" w:lineRule="auto"/>
        <w:ind w:left="426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CD5B8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Niniejsze postępowanie</w:t>
      </w:r>
      <w:r w:rsidR="006074A2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CD5B8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prowadzone w sposób</w:t>
      </w:r>
      <w:r w:rsidR="001718A8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FC424F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nie</w:t>
      </w:r>
      <w:r w:rsidR="001932D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konkurencyjny</w:t>
      </w:r>
      <w:r w:rsidR="00CD5B8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dotyczy priorytetu</w:t>
      </w:r>
      <w:r w:rsidR="001416B1" w:rsidRPr="00934E04">
        <w:rPr>
          <w:b/>
          <w:bCs/>
          <w:color w:val="000000" w:themeColor="text1"/>
          <w:sz w:val="24"/>
          <w:szCs w:val="24"/>
        </w:rPr>
        <w:t xml:space="preserve"> </w:t>
      </w:r>
      <w:r w:rsidR="001416B1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FEPK.0</w:t>
      </w:r>
      <w:r w:rsidR="00DF12E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6 </w:t>
      </w:r>
      <w:r w:rsidR="003A633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Rozwój zrównoważony terytorialnie</w:t>
      </w:r>
      <w:r w:rsidR="001416B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</w:t>
      </w:r>
      <w:r w:rsidR="00CD5B8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działania</w:t>
      </w:r>
      <w:r w:rsidR="00CF0CD0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416B1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FEPK.0</w:t>
      </w:r>
      <w:r w:rsidR="00DF12E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6</w:t>
      </w:r>
      <w:r w:rsidR="001416B1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.0</w:t>
      </w:r>
      <w:r w:rsidR="00DF12E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1</w:t>
      </w:r>
      <w:r w:rsidR="001416B1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F12E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Zrównoważony rozwój miejskich obszarów funkcjonalnych </w:t>
      </w:r>
      <w:r w:rsidR="00CD5B8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określonego w SZOP i prowadzone jest</w:t>
      </w:r>
      <w:r w:rsidR="00CA0010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416B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dla projekt</w:t>
      </w:r>
      <w:r w:rsidR="00F3631D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865BA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  <w:r w:rsidR="001416B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42F1EAAA" w14:textId="6AA91711" w:rsidR="00F92A4E" w:rsidRPr="007D1AD5" w:rsidRDefault="00DF12E4" w:rsidP="00282914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bookmarkStart w:id="25" w:name="_Hlk137214126"/>
      <w:r w:rsidRPr="007D1AD5">
        <w:rPr>
          <w:rFonts w:eastAsia="Times New Roman" w:cs="Arial"/>
          <w:b/>
          <w:bCs/>
          <w:sz w:val="24"/>
          <w:szCs w:val="24"/>
          <w:lang w:eastAsia="pl-PL"/>
        </w:rPr>
        <w:t>Biznes Break MOF Stalowa Wola</w:t>
      </w:r>
      <w:r w:rsidR="00F25910" w:rsidRPr="007D1AD5">
        <w:rPr>
          <w:rFonts w:eastAsia="Times New Roman" w:cs="Arial"/>
          <w:b/>
          <w:bCs/>
          <w:sz w:val="24"/>
          <w:szCs w:val="24"/>
          <w:lang w:eastAsia="pl-PL"/>
        </w:rPr>
        <w:t>.</w:t>
      </w:r>
      <w:r w:rsidR="00F92A4E" w:rsidRPr="007D1AD5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</w:p>
    <w:bookmarkEnd w:id="25"/>
    <w:p w14:paraId="28605795" w14:textId="2F17A2E6" w:rsidR="008A2B57" w:rsidRDefault="008A2B57" w:rsidP="00893088">
      <w:pPr>
        <w:spacing w:after="0" w:line="240" w:lineRule="auto"/>
        <w:rPr>
          <w:sz w:val="24"/>
          <w:szCs w:val="24"/>
        </w:rPr>
      </w:pPr>
    </w:p>
    <w:p w14:paraId="0818FE36" w14:textId="2045F443" w:rsidR="00893088" w:rsidRPr="007D1AD5" w:rsidRDefault="008A2B57" w:rsidP="00F25F51">
      <w:pPr>
        <w:spacing w:after="0" w:line="240" w:lineRule="auto"/>
        <w:rPr>
          <w:rFonts w:cs="Arial"/>
        </w:rPr>
      </w:pPr>
      <w:r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>W ramach naboru wsparcie mogą uzyskać projekt</w:t>
      </w:r>
      <w:r w:rsidR="00174D3D"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zintegrowan</w:t>
      </w:r>
      <w:r w:rsidR="00174D3D"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>e</w:t>
      </w:r>
      <w:r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obejmując</w:t>
      </w:r>
      <w:r w:rsidR="00174D3D"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>e</w:t>
      </w:r>
      <w:r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infrastrukturę turystyczną</w:t>
      </w:r>
      <w:r w:rsidR="005D2891"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zagospodarowanie jej bezpośredniego otoczenia wraz z infrastrukturą poprawiającą dostępność obiektów i atrakcji turystycznych (m.in. miejsca postojowe, ciągi komunikacyjne (jako element szerszego projektu), w tym infrastruktura dla osób z niepełnosprawnością)</w:t>
      </w:r>
      <w:r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</w:t>
      </w:r>
      <w:r w:rsidR="00174D3D" w:rsidRPr="00E021D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zakresu zrównoważonej turystyki, które stanowić będą odpowiedź na zidentyfikowane wspólne potrzeby, problemy i wyzwania rozwojowe obszaru realizacji ZIT </w:t>
      </w:r>
      <w:r w:rsidR="00174D3D" w:rsidRPr="007D1AD5">
        <w:rPr>
          <w:rFonts w:eastAsia="Times New Roman" w:cs="Arial"/>
          <w:sz w:val="24"/>
          <w:szCs w:val="24"/>
          <w:lang w:eastAsia="pl-PL"/>
        </w:rPr>
        <w:t>Stalowa Wola.</w:t>
      </w:r>
      <w:r w:rsidRPr="007D1AD5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2103A71C" w14:textId="360E60FC" w:rsidR="00074F9C" w:rsidRPr="00074F9C" w:rsidRDefault="00F25910" w:rsidP="00893088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Niniejszy nabór odnosi się do projektu, który został uwzględniony w </w:t>
      </w:r>
      <w:r w:rsidRPr="00934E04">
        <w:rPr>
          <w:rFonts w:eastAsia="Times New Roman" w:cs="Arial"/>
          <w:sz w:val="24"/>
          <w:szCs w:val="24"/>
          <w:lang w:eastAsia="pl-PL"/>
        </w:rPr>
        <w:t>harmonogramie naboru wniosków przyjętym przez Zarząd Województwa Podkarpackiego i opublikowanym na stronie:</w:t>
      </w:r>
      <w:r w:rsidRPr="00934E04">
        <w:rPr>
          <w:rStyle w:val="Hipercze"/>
          <w:rFonts w:eastAsia="Times New Roman" w:cs="Arial"/>
          <w:color w:val="auto"/>
          <w:sz w:val="24"/>
          <w:szCs w:val="24"/>
          <w:lang w:eastAsia="pl-PL"/>
        </w:rPr>
        <w:t xml:space="preserve"> </w:t>
      </w:r>
      <w:hyperlink r:id="rId11" w:tooltip="Link do zewnętrznej strony otwiera się w tym samym oknie" w:history="1">
        <w:r w:rsidRPr="00934E04">
          <w:rPr>
            <w:rStyle w:val="Hipercze"/>
            <w:rFonts w:eastAsia="Times New Roman" w:cs="Arial"/>
            <w:color w:val="auto"/>
            <w:sz w:val="24"/>
            <w:szCs w:val="24"/>
            <w:lang w:eastAsia="pl-PL"/>
          </w:rPr>
          <w:t>Harmonogram naboru wniosków</w:t>
        </w:r>
      </w:hyperlink>
      <w:r w:rsidRPr="00934E04">
        <w:rPr>
          <w:rStyle w:val="Hipercze"/>
          <w:rFonts w:eastAsia="Times New Roman" w:cs="Arial"/>
          <w:color w:val="auto"/>
          <w:sz w:val="24"/>
          <w:szCs w:val="24"/>
          <w:lang w:eastAsia="pl-PL"/>
        </w:rPr>
        <w:t>.</w:t>
      </w:r>
    </w:p>
    <w:p w14:paraId="632A8218" w14:textId="59CCC75B" w:rsidR="0082697C" w:rsidRPr="00934E04" w:rsidRDefault="00983BF0" w:rsidP="00282914">
      <w:pPr>
        <w:pStyle w:val="Akapitzlist"/>
        <w:numPr>
          <w:ilvl w:val="1"/>
          <w:numId w:val="169"/>
        </w:numPr>
        <w:spacing w:before="360" w:line="240" w:lineRule="auto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/>
          <w:color w:val="000000" w:themeColor="text1"/>
          <w:sz w:val="24"/>
          <w:szCs w:val="24"/>
          <w:lang w:eastAsia="pl-PL"/>
        </w:rPr>
        <w:t xml:space="preserve">Przez zakończenie realizacji projektu rozumie się złożenie wniosku o płatność końcową. </w:t>
      </w:r>
      <w:r w:rsidR="00AF15A4" w:rsidRPr="00934E04">
        <w:rPr>
          <w:rFonts w:eastAsia="Times New Roman"/>
          <w:color w:val="000000" w:themeColor="text1"/>
          <w:sz w:val="24"/>
          <w:szCs w:val="24"/>
          <w:lang w:eastAsia="pl-PL"/>
        </w:rPr>
        <w:t>Realizacja</w:t>
      </w:r>
      <w:r w:rsidRPr="00934E04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AF15A4" w:rsidRPr="00934E04">
        <w:rPr>
          <w:rFonts w:eastAsia="Times New Roman"/>
          <w:color w:val="000000" w:themeColor="text1"/>
          <w:sz w:val="24"/>
          <w:szCs w:val="24"/>
          <w:lang w:eastAsia="pl-PL"/>
        </w:rPr>
        <w:t>projekt</w:t>
      </w:r>
      <w:r w:rsidR="00F3631D" w:rsidRPr="00934E04">
        <w:rPr>
          <w:rFonts w:eastAsia="Times New Roman"/>
          <w:color w:val="000000" w:themeColor="text1"/>
          <w:sz w:val="24"/>
          <w:szCs w:val="24"/>
          <w:lang w:eastAsia="pl-PL"/>
        </w:rPr>
        <w:t>u</w:t>
      </w:r>
      <w:r w:rsidR="00AF15A4" w:rsidRPr="00934E04">
        <w:rPr>
          <w:rFonts w:eastAsia="Times New Roman"/>
          <w:color w:val="000000" w:themeColor="text1"/>
          <w:sz w:val="24"/>
          <w:szCs w:val="24"/>
          <w:lang w:eastAsia="pl-PL"/>
        </w:rPr>
        <w:t xml:space="preserve"> powinna zostać zakończona</w:t>
      </w:r>
      <w:r w:rsidR="00B5314D" w:rsidRPr="00934E04">
        <w:rPr>
          <w:rFonts w:eastAsia="Times New Roman"/>
          <w:color w:val="000000" w:themeColor="text1"/>
          <w:sz w:val="24"/>
          <w:szCs w:val="24"/>
          <w:lang w:eastAsia="pl-PL"/>
        </w:rPr>
        <w:t xml:space="preserve"> do końca</w:t>
      </w:r>
      <w:bookmarkStart w:id="26" w:name="_Hlk137214313"/>
      <w:r w:rsidR="00B46258" w:rsidRPr="00934E04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B46258" w:rsidRPr="007D1AD5">
        <w:rPr>
          <w:rFonts w:eastAsia="Times New Roman"/>
          <w:b/>
          <w:bCs/>
          <w:sz w:val="24"/>
          <w:szCs w:val="24"/>
          <w:lang w:eastAsia="pl-PL"/>
        </w:rPr>
        <w:t>31.12.</w:t>
      </w:r>
      <w:r w:rsidR="0082697C" w:rsidRPr="007D1AD5">
        <w:rPr>
          <w:rFonts w:eastAsia="Times New Roman"/>
          <w:b/>
          <w:bCs/>
          <w:sz w:val="24"/>
          <w:szCs w:val="24"/>
          <w:lang w:eastAsia="pl-PL"/>
        </w:rPr>
        <w:t>202</w:t>
      </w:r>
      <w:r w:rsidR="00C63107" w:rsidRPr="007D1AD5">
        <w:rPr>
          <w:rFonts w:eastAsia="Times New Roman"/>
          <w:b/>
          <w:bCs/>
          <w:sz w:val="24"/>
          <w:szCs w:val="24"/>
          <w:lang w:eastAsia="pl-PL"/>
        </w:rPr>
        <w:t>7</w:t>
      </w:r>
      <w:r w:rsidR="0082697C" w:rsidRPr="007D1AD5">
        <w:rPr>
          <w:rFonts w:eastAsia="Times New Roman"/>
          <w:b/>
          <w:bCs/>
          <w:sz w:val="24"/>
          <w:szCs w:val="24"/>
          <w:lang w:eastAsia="pl-PL"/>
        </w:rPr>
        <w:t xml:space="preserve"> r</w:t>
      </w:r>
      <w:r w:rsidR="0082697C" w:rsidRPr="00425256">
        <w:rPr>
          <w:rFonts w:eastAsia="Times New Roman"/>
          <w:b/>
          <w:bCs/>
          <w:sz w:val="24"/>
          <w:szCs w:val="24"/>
          <w:lang w:eastAsia="pl-PL"/>
        </w:rPr>
        <w:t>.</w:t>
      </w:r>
      <w:bookmarkEnd w:id="26"/>
    </w:p>
    <w:p w14:paraId="107599AB" w14:textId="0B4331ED" w:rsidR="00983BF0" w:rsidRPr="00934E04" w:rsidRDefault="00983BF0" w:rsidP="00005205">
      <w:pPr>
        <w:spacing w:before="0" w:after="240" w:line="240" w:lineRule="auto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/>
          <w:color w:val="000000" w:themeColor="text1"/>
          <w:sz w:val="24"/>
          <w:szCs w:val="24"/>
          <w:lang w:eastAsia="pl-PL"/>
        </w:rPr>
        <w:t>Po wyborze projekt</w:t>
      </w:r>
      <w:r w:rsidR="003D6532" w:rsidRPr="00934E04">
        <w:rPr>
          <w:rFonts w:eastAsia="Times New Roman"/>
          <w:color w:val="000000" w:themeColor="text1"/>
          <w:sz w:val="24"/>
          <w:szCs w:val="24"/>
          <w:lang w:eastAsia="pl-PL"/>
        </w:rPr>
        <w:t>u</w:t>
      </w:r>
      <w:r w:rsidRPr="00934E04">
        <w:rPr>
          <w:rFonts w:eastAsia="Times New Roman"/>
          <w:color w:val="000000" w:themeColor="text1"/>
          <w:sz w:val="24"/>
          <w:szCs w:val="24"/>
          <w:lang w:eastAsia="pl-PL"/>
        </w:rPr>
        <w:t xml:space="preserve"> do dofinansowania, IZ FEP 2021-2027 w uzasadnionych przypadkach może wyrazić zgodę na zmianę okresu realizacji projektu</w:t>
      </w:r>
      <w:r w:rsidR="004F65B1" w:rsidRPr="00934E04">
        <w:rPr>
          <w:rFonts w:eastAsia="Times New Roman"/>
          <w:color w:val="000000" w:themeColor="text1"/>
          <w:sz w:val="24"/>
          <w:szCs w:val="24"/>
          <w:lang w:eastAsia="pl-PL"/>
        </w:rPr>
        <w:t>.</w:t>
      </w:r>
    </w:p>
    <w:p w14:paraId="67A8553B" w14:textId="486F91D8" w:rsidR="0007586F" w:rsidRPr="00934E04" w:rsidRDefault="001E5297" w:rsidP="00005205">
      <w:pPr>
        <w:pStyle w:val="Nagwek2"/>
        <w:framePr w:wrap="auto" w:vAnchor="margin" w:yAlign="inline"/>
        <w:spacing w:after="240"/>
      </w:pPr>
      <w:bookmarkStart w:id="27" w:name="_Toc167870327"/>
      <w:r w:rsidRPr="00934E04">
        <w:t>5</w:t>
      </w:r>
      <w:r w:rsidRPr="00934E04">
        <w:tab/>
      </w:r>
      <w:r w:rsidR="00476A8C" w:rsidRPr="00934E04">
        <w:t>TYPY BENEFICJENTÓW</w:t>
      </w:r>
      <w:bookmarkEnd w:id="27"/>
    </w:p>
    <w:p w14:paraId="0626AE2B" w14:textId="0CE3871A" w:rsidR="00D852A9" w:rsidRPr="00934E04" w:rsidRDefault="0007586F" w:rsidP="00282914">
      <w:pPr>
        <w:pStyle w:val="Akapitzlist"/>
        <w:numPr>
          <w:ilvl w:val="1"/>
          <w:numId w:val="71"/>
        </w:numPr>
        <w:spacing w:after="36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</w:rPr>
        <w:t xml:space="preserve">O </w:t>
      </w:r>
      <w:r w:rsidR="00066808" w:rsidRPr="00934E04">
        <w:rPr>
          <w:color w:val="000000" w:themeColor="text1"/>
          <w:sz w:val="24"/>
          <w:szCs w:val="24"/>
        </w:rPr>
        <w:t>dofinansowanie w ramach postępowania w zakresie wyboru projektów</w:t>
      </w:r>
      <w:r w:rsidR="00FE457D" w:rsidRPr="00934E04">
        <w:rPr>
          <w:color w:val="000000" w:themeColor="text1"/>
          <w:sz w:val="24"/>
          <w:szCs w:val="24"/>
        </w:rPr>
        <w:t xml:space="preserve"> </w:t>
      </w:r>
      <w:r w:rsidR="008F0AF2" w:rsidRPr="00934E04">
        <w:rPr>
          <w:color w:val="000000" w:themeColor="text1"/>
          <w:sz w:val="24"/>
          <w:szCs w:val="24"/>
        </w:rPr>
        <w:t xml:space="preserve">jako wnioskodawca </w:t>
      </w:r>
      <w:r w:rsidR="00A041A9" w:rsidRPr="00934E04">
        <w:rPr>
          <w:color w:val="000000" w:themeColor="text1"/>
          <w:sz w:val="24"/>
          <w:szCs w:val="24"/>
        </w:rPr>
        <w:t>mo</w:t>
      </w:r>
      <w:r w:rsidR="00B0723C" w:rsidRPr="00934E04">
        <w:rPr>
          <w:color w:val="000000" w:themeColor="text1"/>
          <w:sz w:val="24"/>
          <w:szCs w:val="24"/>
        </w:rPr>
        <w:t>że</w:t>
      </w:r>
      <w:r w:rsidR="00A041A9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FE457D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ubiegać się</w:t>
      </w:r>
      <w:r w:rsidR="00FE457D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</w:p>
    <w:p w14:paraId="1CEF67D7" w14:textId="1BCA2702" w:rsidR="00DF4E00" w:rsidRPr="007D1AD5" w:rsidRDefault="00B86D5C" w:rsidP="00282914">
      <w:pPr>
        <w:pStyle w:val="Akapitzlist"/>
        <w:spacing w:after="240" w:line="240" w:lineRule="auto"/>
        <w:ind w:left="851"/>
        <w:rPr>
          <w:rFonts w:eastAsia="Times New Roman" w:cs="Arial"/>
          <w:b/>
          <w:bCs/>
          <w:sz w:val="24"/>
          <w:szCs w:val="24"/>
          <w:lang w:eastAsia="pl-PL"/>
        </w:rPr>
      </w:pPr>
      <w:r w:rsidRPr="007D1AD5">
        <w:rPr>
          <w:rFonts w:eastAsia="Times New Roman" w:cs="Arial"/>
          <w:b/>
          <w:bCs/>
          <w:sz w:val="24"/>
          <w:szCs w:val="24"/>
          <w:lang w:eastAsia="pl-PL"/>
        </w:rPr>
        <w:t>Gmina</w:t>
      </w:r>
      <w:r w:rsidR="00303DDA" w:rsidRPr="007D1AD5">
        <w:rPr>
          <w:rFonts w:eastAsia="Times New Roman" w:cs="Arial"/>
          <w:b/>
          <w:bCs/>
          <w:sz w:val="24"/>
          <w:szCs w:val="24"/>
          <w:lang w:eastAsia="pl-PL"/>
        </w:rPr>
        <w:t xml:space="preserve"> Stalowa Wola</w:t>
      </w:r>
      <w:r w:rsidR="006074A2" w:rsidRPr="007D1AD5">
        <w:rPr>
          <w:rFonts w:eastAsia="Times New Roman" w:cs="Arial"/>
          <w:b/>
          <w:bCs/>
          <w:sz w:val="24"/>
          <w:szCs w:val="24"/>
          <w:lang w:eastAsia="pl-PL"/>
        </w:rPr>
        <w:t>.</w:t>
      </w:r>
      <w:r w:rsidR="00F92A4E" w:rsidRPr="007D1AD5" w:rsidDel="00F92A4E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</w:p>
    <w:p w14:paraId="50B62D6E" w14:textId="3D58394D" w:rsidR="000B30F5" w:rsidRPr="00934E04" w:rsidRDefault="00E90537" w:rsidP="00CD3A1C">
      <w:pPr>
        <w:pStyle w:val="Akapitzlist"/>
        <w:numPr>
          <w:ilvl w:val="1"/>
          <w:numId w:val="71"/>
        </w:numPr>
        <w:spacing w:before="120"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b/>
          <w:color w:val="000000" w:themeColor="text1"/>
          <w:sz w:val="24"/>
          <w:szCs w:val="24"/>
        </w:rPr>
        <w:t>Dofinansowania</w:t>
      </w:r>
      <w:r w:rsidRPr="00EB10AB">
        <w:rPr>
          <w:color w:val="000000" w:themeColor="text1"/>
          <w:sz w:val="24"/>
          <w:szCs w:val="24"/>
        </w:rPr>
        <w:t xml:space="preserve"> w ramach postępowania w zakresie wyboru projektów </w:t>
      </w:r>
      <w:r w:rsidRPr="00EB10AB">
        <w:rPr>
          <w:b/>
          <w:color w:val="000000" w:themeColor="text1"/>
          <w:sz w:val="24"/>
          <w:szCs w:val="24"/>
        </w:rPr>
        <w:t>nie mogą otrzymać podmioty</w:t>
      </w:r>
      <w:r w:rsidRPr="00EB10AB">
        <w:rPr>
          <w:color w:val="000000" w:themeColor="text1"/>
          <w:sz w:val="24"/>
          <w:szCs w:val="24"/>
        </w:rPr>
        <w:t>:</w:t>
      </w:r>
    </w:p>
    <w:p w14:paraId="77F9AB6D" w14:textId="77777777" w:rsidR="000B30F5" w:rsidRPr="00934E04" w:rsidRDefault="000B30F5" w:rsidP="001909D7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które zostały wykluczone z możliwości otrzymania środków przeznaczonych na realizację programów finansowanych z udziałem środków europejskich, na podstawie art. 207 </w:t>
      </w:r>
      <w:r w:rsidR="00844D5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ustawy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publicznych;</w:t>
      </w:r>
    </w:p>
    <w:p w14:paraId="403265F7" w14:textId="7CEC2470" w:rsidR="008176FE" w:rsidRPr="00934E04" w:rsidRDefault="008176FE" w:rsidP="001909D7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(dotyczy projektów objętych pomocą państwa, dla których warunek został uwzględniony w programie pomocowym)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687E87D3" w14:textId="5852663C" w:rsidR="008176FE" w:rsidRPr="00934E04" w:rsidRDefault="008176FE" w:rsidP="001909D7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0C75890E" w:rsidR="00CA2665" w:rsidRPr="00934E04" w:rsidRDefault="00CA2665" w:rsidP="001909D7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="00950736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od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t</w:t>
      </w:r>
      <w:r w:rsidR="00EC402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ych jednostek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44A10D59" w14:textId="29E9ADBA" w:rsidR="008176FE" w:rsidRPr="00934E04" w:rsidRDefault="008176FE" w:rsidP="001909D7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podstawie art. 9 ust. 1 pkt 2a ustawy z dnia 28 października 2002 r. </w:t>
      </w:r>
      <w:r w:rsidR="00A041A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o</w:t>
      </w:r>
      <w:r w:rsidR="00A041A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kary;</w:t>
      </w:r>
    </w:p>
    <w:p w14:paraId="48B6EEC3" w14:textId="77777777" w:rsidR="001E35C7" w:rsidRPr="00934E04" w:rsidRDefault="008176FE" w:rsidP="001909D7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 w:rsidR="001E35C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7189E233" w14:textId="50225A1D" w:rsidR="008176FE" w:rsidRPr="00934E04" w:rsidRDefault="007E428B" w:rsidP="001909D7">
      <w:pPr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="001E35C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AD319F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="001E35C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="001E35C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</w:t>
      </w:r>
      <w:r w:rsidR="00A041A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podmiotów, wobec których stosowane są środki, o których mowa w ustawie </w:t>
      </w:r>
      <w:r w:rsidR="00AD319F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6C300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="008176F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1B7BAAF" w14:textId="5B8C3473" w:rsidR="008176FE" w:rsidRPr="00934E04" w:rsidRDefault="008176FE" w:rsidP="00005205">
      <w:pPr>
        <w:pStyle w:val="Akapitzlist"/>
        <w:numPr>
          <w:ilvl w:val="1"/>
          <w:numId w:val="71"/>
        </w:numPr>
        <w:spacing w:after="24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Powyższe wykluczenia dotyczą zarówno </w:t>
      </w:r>
      <w:r w:rsidR="0021415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wnioskodawcy </w:t>
      </w:r>
      <w:r w:rsidR="003C6E03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jak</w:t>
      </w:r>
      <w:r w:rsidR="007C2E8B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EC7FD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p</w:t>
      </w:r>
      <w:r w:rsidR="00AD648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artnerów projektu.</w:t>
      </w:r>
    </w:p>
    <w:p w14:paraId="1081A4AB" w14:textId="763D291C" w:rsidR="00AC737A" w:rsidRPr="00934E04" w:rsidRDefault="001E5297" w:rsidP="00005205">
      <w:pPr>
        <w:pStyle w:val="Nagwek2"/>
        <w:framePr w:wrap="auto" w:vAnchor="margin" w:yAlign="inline"/>
        <w:spacing w:after="240"/>
      </w:pPr>
      <w:bookmarkStart w:id="28" w:name="_Toc167870328"/>
      <w:r w:rsidRPr="00934E04">
        <w:t>6</w:t>
      </w:r>
      <w:r w:rsidRPr="00934E04">
        <w:tab/>
      </w:r>
      <w:r w:rsidR="00A8026C" w:rsidRPr="00934E04">
        <w:t>KWOTA PRZEZNACZONA NA DOFINANSOWANIE PROJEKTÓW W NABORZE</w:t>
      </w:r>
      <w:bookmarkEnd w:id="28"/>
    </w:p>
    <w:p w14:paraId="675F4928" w14:textId="286BA727" w:rsidR="006A5A4F" w:rsidRPr="00EB10AB" w:rsidRDefault="006A5A4F" w:rsidP="006A5A4F">
      <w:pPr>
        <w:pStyle w:val="Akapitzlist"/>
        <w:numPr>
          <w:ilvl w:val="1"/>
          <w:numId w:val="76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bookmarkStart w:id="29" w:name="_Toc167870329"/>
      <w:r w:rsidRPr="00EB10AB">
        <w:rPr>
          <w:color w:val="000000" w:themeColor="text1"/>
          <w:sz w:val="24"/>
          <w:szCs w:val="24"/>
        </w:rPr>
        <w:t>Kwota środków przeznaczona na dofinansowanie projekt</w:t>
      </w:r>
      <w:r>
        <w:rPr>
          <w:color w:val="000000" w:themeColor="text1"/>
          <w:sz w:val="24"/>
          <w:szCs w:val="24"/>
        </w:rPr>
        <w:t>u</w:t>
      </w:r>
      <w:r w:rsidRPr="00EB10AB">
        <w:rPr>
          <w:color w:val="000000" w:themeColor="text1"/>
          <w:sz w:val="24"/>
          <w:szCs w:val="24"/>
        </w:rPr>
        <w:t xml:space="preserve"> w ramach naboru</w:t>
      </w:r>
      <w:r w:rsidRPr="00EB10AB">
        <w:rPr>
          <w:rFonts w:cs="Arial"/>
          <w:color w:val="000000" w:themeColor="text1"/>
          <w:sz w:val="24"/>
          <w:szCs w:val="24"/>
        </w:rPr>
        <w:t xml:space="preserve"> wynosi: </w:t>
      </w:r>
      <w:r w:rsidR="00775E04" w:rsidRPr="007D1AD5">
        <w:rPr>
          <w:rFonts w:cs="Arial"/>
          <w:b/>
          <w:sz w:val="24"/>
          <w:szCs w:val="24"/>
        </w:rPr>
        <w:t xml:space="preserve">73 916 364 </w:t>
      </w:r>
      <w:r w:rsidRPr="00EB10AB">
        <w:rPr>
          <w:rFonts w:cs="Arial"/>
          <w:b/>
          <w:bCs/>
          <w:color w:val="000000" w:themeColor="text1"/>
          <w:sz w:val="24"/>
          <w:szCs w:val="24"/>
        </w:rPr>
        <w:t>PLN</w:t>
      </w:r>
      <w:r w:rsidRPr="00EB10AB">
        <w:rPr>
          <w:rFonts w:cs="Arial"/>
          <w:color w:val="000000" w:themeColor="text1"/>
          <w:sz w:val="24"/>
          <w:szCs w:val="24"/>
        </w:rPr>
        <w:t xml:space="preserve">. </w:t>
      </w:r>
    </w:p>
    <w:p w14:paraId="4D86763F" w14:textId="77777777" w:rsidR="006A5A4F" w:rsidRPr="00EB10AB" w:rsidRDefault="006A5A4F" w:rsidP="006A5A4F">
      <w:pPr>
        <w:pStyle w:val="Akapitzlist"/>
        <w:numPr>
          <w:ilvl w:val="1"/>
          <w:numId w:val="76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ION przed zakończeniem postępowania zastrzega możliwość zwiększenia kwoty przeznaczonej na dofinansowanie projekt</w:t>
      </w:r>
      <w:r>
        <w:rPr>
          <w:rFonts w:cs="Arial"/>
          <w:color w:val="000000" w:themeColor="text1"/>
          <w:sz w:val="24"/>
          <w:szCs w:val="24"/>
        </w:rPr>
        <w:t>u</w:t>
      </w:r>
      <w:r w:rsidRPr="00EB10AB">
        <w:rPr>
          <w:rFonts w:cs="Arial"/>
          <w:color w:val="000000" w:themeColor="text1"/>
          <w:sz w:val="24"/>
          <w:szCs w:val="24"/>
        </w:rPr>
        <w:t xml:space="preserve"> w naborze</w:t>
      </w:r>
      <w:r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5A3D745B" w14:textId="77777777" w:rsidR="00BF37A1" w:rsidRDefault="006A5A4F" w:rsidP="006A5A4F">
      <w:pPr>
        <w:pStyle w:val="Akapitzlist"/>
        <w:numPr>
          <w:ilvl w:val="1"/>
          <w:numId w:val="76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ION zastrzega możliwość zmniejszenia kwoty przeznaczonej na dofinansowanie projekt</w:t>
      </w:r>
      <w:r>
        <w:rPr>
          <w:rFonts w:cs="Arial"/>
          <w:color w:val="000000" w:themeColor="text1"/>
          <w:sz w:val="24"/>
          <w:szCs w:val="24"/>
        </w:rPr>
        <w:t>u</w:t>
      </w:r>
      <w:r w:rsidRPr="00EB10AB">
        <w:rPr>
          <w:rFonts w:cs="Arial"/>
          <w:color w:val="000000" w:themeColor="text1"/>
          <w:sz w:val="24"/>
          <w:szCs w:val="24"/>
        </w:rPr>
        <w:t xml:space="preserve"> w naborze, jeżeli w momencie publikacji informacji </w:t>
      </w:r>
      <w:r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>kurs EUR będzie niższy, niż w dniu ogłoszenia naboru.</w:t>
      </w:r>
    </w:p>
    <w:p w14:paraId="3A732C3F" w14:textId="7010473E" w:rsidR="006A5A4F" w:rsidRPr="00BF37A1" w:rsidRDefault="00BF37A1" w:rsidP="00BF37A1">
      <w:pPr>
        <w:pStyle w:val="Akapitzlist"/>
        <w:numPr>
          <w:ilvl w:val="1"/>
          <w:numId w:val="76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BF37A1">
        <w:rPr>
          <w:rFonts w:cs="Arial"/>
          <w:color w:val="000000" w:themeColor="text1"/>
          <w:sz w:val="24"/>
          <w:szCs w:val="24"/>
        </w:rPr>
        <w:t>Kwota, która może zostać zakontraktowana w ramach umowy o dofinansowanie projektu w ramach ogłoszonego naboru uzależniona jest od aktualnego w danym miesiącu kursu EUR oraz wartości algorytmu wyrażającego w zł miesięczny limit środków wspólnotowych oraz krajowych możliwych do zakontraktowania. Umowa o dofinansowanie projektu zostanie zawarta z uwzględnieniem wysokości dostępnej alokacji wyliczonej na podstawie algorytmu przeliczania środków.</w:t>
      </w:r>
      <w:r w:rsidR="006A5A4F" w:rsidRPr="00BF37A1">
        <w:rPr>
          <w:rFonts w:cs="Arial"/>
          <w:color w:val="000000" w:themeColor="text1"/>
          <w:sz w:val="24"/>
          <w:szCs w:val="24"/>
        </w:rPr>
        <w:br/>
      </w:r>
    </w:p>
    <w:p w14:paraId="1F5324A5" w14:textId="49DABF17" w:rsidR="001E5297" w:rsidRPr="00934E04" w:rsidRDefault="001E5297" w:rsidP="00005205">
      <w:pPr>
        <w:pStyle w:val="Nagwek2"/>
        <w:framePr w:wrap="auto" w:vAnchor="margin" w:yAlign="inline"/>
        <w:spacing w:after="240"/>
        <w:ind w:left="709" w:hanging="709"/>
      </w:pPr>
      <w:r w:rsidRPr="00934E04">
        <w:t>7</w:t>
      </w:r>
      <w:r w:rsidRPr="00934E04">
        <w:tab/>
      </w:r>
      <w:r w:rsidR="00C7637A" w:rsidRPr="00934E04">
        <w:t>LIMITY DOTYCZĄCE WARTOŚCI PROJEKT</w:t>
      </w:r>
      <w:r w:rsidR="0072331F" w:rsidRPr="00934E04">
        <w:t>ÓW</w:t>
      </w:r>
      <w:r w:rsidR="00C7637A" w:rsidRPr="00934E04">
        <w:t xml:space="preserve"> ORAZ WYSOKOŚCI DOFINANSOWANIA</w:t>
      </w:r>
      <w:bookmarkEnd w:id="29"/>
    </w:p>
    <w:p w14:paraId="53B1968C" w14:textId="7E814869" w:rsidR="001E5297" w:rsidRPr="00934E04" w:rsidRDefault="00602D57" w:rsidP="00861959">
      <w:pPr>
        <w:pStyle w:val="Akapitzlist"/>
        <w:numPr>
          <w:ilvl w:val="1"/>
          <w:numId w:val="91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30" w:name="_Hlk123217719"/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30"/>
    </w:p>
    <w:p w14:paraId="7C8C6D2B" w14:textId="079FEFB4" w:rsidR="00204257" w:rsidRPr="00934E04" w:rsidRDefault="00602D57" w:rsidP="007306FA">
      <w:pPr>
        <w:spacing w:after="0" w:line="240" w:lineRule="auto"/>
        <w:ind w:left="851" w:hanging="142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Zgodnie z zapisami SZOP dla danego priorytetu / działania 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EE32D9">
        <w:rPr>
          <w:rFonts w:eastAsia="Times New Roman" w:cs="Arial"/>
          <w:b/>
          <w:i/>
          <w:sz w:val="24"/>
          <w:szCs w:val="24"/>
          <w:lang w:eastAsia="pl-PL"/>
        </w:rPr>
        <w:t>85</w:t>
      </w:r>
      <w:r w:rsidR="005E7B90" w:rsidRPr="00934E04">
        <w:rPr>
          <w:rFonts w:eastAsia="Times New Roman" w:cs="Arial"/>
          <w:b/>
          <w:i/>
          <w:sz w:val="24"/>
          <w:szCs w:val="24"/>
          <w:lang w:eastAsia="pl-PL"/>
        </w:rPr>
        <w:t>%</w:t>
      </w:r>
      <w:bookmarkStart w:id="31" w:name="_Hlk123217737"/>
      <w:r w:rsidR="00E0714A" w:rsidRPr="00934E04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2"/>
      </w:r>
    </w:p>
    <w:p w14:paraId="7701B3DE" w14:textId="5EFBCA4A" w:rsidR="003B76E5" w:rsidRPr="00934E04" w:rsidRDefault="003B76E5" w:rsidP="00D660EC">
      <w:pPr>
        <w:pStyle w:val="Akapitzlist"/>
        <w:numPr>
          <w:ilvl w:val="1"/>
          <w:numId w:val="91"/>
        </w:numPr>
        <w:spacing w:after="0" w:line="240" w:lineRule="auto"/>
        <w:ind w:left="709" w:hanging="709"/>
        <w:rPr>
          <w:rFonts w:eastAsia="Times New Roman" w:cs="Arial"/>
          <w:i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 (środki UE</w:t>
      </w:r>
      <w:r w:rsidR="00281A62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+ współfinansowanie ze środków krajowych</w:t>
      </w:r>
      <w:r w:rsidR="00A9243C" w:rsidRPr="00934E04">
        <w:rPr>
          <w:color w:val="000000" w:themeColor="text1"/>
        </w:rPr>
        <w:t xml:space="preserve"> </w:t>
      </w:r>
      <w:r w:rsidR="00A9243C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przyznane beneficjentowi</w:t>
      </w:r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)</w:t>
      </w:r>
      <w:bookmarkEnd w:id="31"/>
    </w:p>
    <w:p w14:paraId="6D94CD5B" w14:textId="64508EE1" w:rsidR="00DB5A20" w:rsidRPr="00FD13D0" w:rsidRDefault="003B76E5" w:rsidP="00FD13D0">
      <w:pPr>
        <w:spacing w:after="0" w:line="240" w:lineRule="auto"/>
        <w:ind w:left="643" w:firstLine="66"/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EE32D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85</w:t>
      </w:r>
      <w:r w:rsidR="005E7B90" w:rsidRPr="00934E04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%</w:t>
      </w:r>
      <w:r w:rsidR="00E0714A" w:rsidRPr="00934E04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3"/>
      </w:r>
    </w:p>
    <w:p w14:paraId="26C52720" w14:textId="12B0999B" w:rsidR="00217CF8" w:rsidRPr="00934E04" w:rsidRDefault="00602D57" w:rsidP="00F12160">
      <w:pPr>
        <w:pStyle w:val="Akapitzlist"/>
        <w:numPr>
          <w:ilvl w:val="1"/>
          <w:numId w:val="91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32" w:name="_Hlk123217752"/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projektu</w:t>
      </w:r>
      <w:bookmarkEnd w:id="32"/>
    </w:p>
    <w:p w14:paraId="747AB663" w14:textId="20BD5958" w:rsidR="00602D57" w:rsidRPr="00934E04" w:rsidRDefault="00602D57" w:rsidP="007306FA">
      <w:pPr>
        <w:spacing w:after="0" w:line="240" w:lineRule="auto"/>
        <w:ind w:left="643" w:firstLine="6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F25F5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nie dotyczy</w:t>
      </w:r>
    </w:p>
    <w:p w14:paraId="6A3B2381" w14:textId="2641A080" w:rsidR="00602D57" w:rsidRPr="00934E04" w:rsidRDefault="00602D57" w:rsidP="00F12160">
      <w:pPr>
        <w:pStyle w:val="Akapitzlist"/>
        <w:numPr>
          <w:ilvl w:val="1"/>
          <w:numId w:val="91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33" w:name="_Hlk123217773"/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33"/>
    </w:p>
    <w:p w14:paraId="79CDFF1A" w14:textId="65C89E74" w:rsidR="00602D57" w:rsidRPr="00F25F51" w:rsidRDefault="00602D57" w:rsidP="007306FA">
      <w:pPr>
        <w:spacing w:after="0" w:line="240" w:lineRule="auto"/>
        <w:ind w:left="643" w:firstLine="6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5E7B90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danego priorytetu / działania 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F25F51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nie dotyczy</w:t>
      </w:r>
    </w:p>
    <w:p w14:paraId="679E0436" w14:textId="1B19551A" w:rsidR="00602D57" w:rsidRPr="00934E04" w:rsidRDefault="00602D57" w:rsidP="00F12160">
      <w:pPr>
        <w:pStyle w:val="Akapitzlist"/>
        <w:numPr>
          <w:ilvl w:val="1"/>
          <w:numId w:val="91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34" w:name="_Hlk123217789"/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Minimalna wartość wydatków kwalifikowanych </w:t>
      </w:r>
      <w:r w:rsidR="00A62C09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34"/>
    </w:p>
    <w:p w14:paraId="0B705F34" w14:textId="6856FF48" w:rsidR="00372F34" w:rsidRPr="00F25F51" w:rsidRDefault="004F47EB" w:rsidP="007306FA">
      <w:pPr>
        <w:spacing w:after="0" w:line="240" w:lineRule="auto"/>
        <w:ind w:left="643" w:firstLine="6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08289C" w:rsidRPr="00F25F51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1 000 000,00</w:t>
      </w:r>
      <w:r w:rsidR="00CE37B5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PLN</w:t>
      </w:r>
    </w:p>
    <w:p w14:paraId="7AFF2005" w14:textId="5F589689" w:rsidR="00602D57" w:rsidRPr="00934E04" w:rsidRDefault="00602D57" w:rsidP="00F12160">
      <w:pPr>
        <w:pStyle w:val="Akapitzlist"/>
        <w:numPr>
          <w:ilvl w:val="1"/>
          <w:numId w:val="91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35" w:name="_Hlk123217835"/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Maksymalna wartość wydatków kwalifikowanych </w:t>
      </w:r>
      <w:r w:rsidR="004F47EB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35"/>
    </w:p>
    <w:p w14:paraId="2CB9118C" w14:textId="3EF3F6A4" w:rsidR="00372F34" w:rsidRPr="00F25F51" w:rsidRDefault="004F47EB" w:rsidP="007306FA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7306F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F25F51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nie dotyczy</w:t>
      </w:r>
    </w:p>
    <w:p w14:paraId="5B20E1B5" w14:textId="449D5812" w:rsidR="00A9243C" w:rsidRPr="00934E04" w:rsidRDefault="008E7285" w:rsidP="00F12160">
      <w:pPr>
        <w:pStyle w:val="Akapitzlist"/>
        <w:numPr>
          <w:ilvl w:val="1"/>
          <w:numId w:val="91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36" w:name="_Hlk123217855"/>
      <w:r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36"/>
    </w:p>
    <w:p w14:paraId="775C0712" w14:textId="1037F7D9" w:rsidR="00092E71" w:rsidRPr="007D1AD5" w:rsidRDefault="0008289C" w:rsidP="00D57549">
      <w:pPr>
        <w:spacing w:after="240" w:line="240" w:lineRule="auto"/>
        <w:ind w:left="709"/>
        <w:rPr>
          <w:rFonts w:eastAsia="Times New Roman" w:cs="Arial"/>
          <w:b/>
          <w:bCs/>
          <w:i/>
          <w:sz w:val="24"/>
          <w:szCs w:val="24"/>
          <w:lang w:eastAsia="pl-PL"/>
        </w:rPr>
      </w:pPr>
      <w:r w:rsidRPr="00F25F51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</w:t>
      </w:r>
      <w:r w:rsidRPr="00EE32D9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%</w:t>
      </w:r>
      <w:r w:rsidR="00EE32D9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 xml:space="preserve"> </w:t>
      </w:r>
    </w:p>
    <w:p w14:paraId="62F2E112" w14:textId="52B2AFBD" w:rsidR="009D4209" w:rsidRPr="00934E04" w:rsidRDefault="009D4209" w:rsidP="00C85D9D">
      <w:pPr>
        <w:pStyle w:val="Nagwek2"/>
        <w:framePr w:wrap="auto" w:vAnchor="margin" w:yAlign="inline"/>
      </w:pPr>
      <w:bookmarkStart w:id="37" w:name="_Toc167870330"/>
      <w:r w:rsidRPr="00934E04">
        <w:t>8.</w:t>
      </w:r>
      <w:r w:rsidRPr="00934E04">
        <w:tab/>
      </w:r>
      <w:r w:rsidR="00EC3387" w:rsidRPr="00934E04">
        <w:t>WYMAGANIA DOTYCZĄCE REALIZOWANYCH PROJEKTÓW</w:t>
      </w:r>
      <w:bookmarkEnd w:id="37"/>
    </w:p>
    <w:p w14:paraId="391E07F1" w14:textId="7151DABC" w:rsidR="009D4209" w:rsidRPr="00934E04" w:rsidRDefault="009D4209" w:rsidP="00C85D9D">
      <w:pPr>
        <w:pStyle w:val="Nagwek3"/>
        <w:numPr>
          <w:ilvl w:val="1"/>
          <w:numId w:val="108"/>
        </w:numPr>
        <w:spacing w:before="120"/>
        <w:ind w:left="709" w:hanging="709"/>
        <w:rPr>
          <w:rFonts w:eastAsia="Times New Roman"/>
          <w:lang w:eastAsia="pl-PL"/>
        </w:rPr>
      </w:pPr>
      <w:bookmarkStart w:id="38" w:name="_Toc167870331"/>
      <w:r w:rsidRPr="00934E04">
        <w:rPr>
          <w:rFonts w:eastAsia="Times New Roman"/>
          <w:lang w:eastAsia="pl-PL"/>
        </w:rPr>
        <w:t>POSTANOWIENIA OGÓLNE</w:t>
      </w:r>
      <w:bookmarkEnd w:id="38"/>
    </w:p>
    <w:p w14:paraId="50237DD2" w14:textId="13799AFC" w:rsidR="009D4209" w:rsidRPr="00934E04" w:rsidRDefault="009D4209" w:rsidP="009D4209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Dofinansowania nie może uzyskać projekt, który został fizycznie ukończony </w:t>
      </w:r>
      <w:r w:rsidR="00475F6B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(w przypadku robót budowlanych) lub w pełni wdrożony (w przypadku dostaw </w:t>
      </w:r>
      <w:r w:rsidR="00475F6B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Pr="00934E04" w:rsidRDefault="009D4209" w:rsidP="009D4209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4992FFDB" w:rsidR="009D4209" w:rsidRPr="00934E04" w:rsidRDefault="00445364" w:rsidP="00CD3A1C">
      <w:pPr>
        <w:pStyle w:val="Akapitzlist"/>
        <w:numPr>
          <w:ilvl w:val="2"/>
          <w:numId w:val="108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 wyborze projektu do dofinansowania, w uzasadnionych przypadkach, </w:t>
      </w:r>
      <w:r w:rsidR="0009414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</w:t>
      </w:r>
      <w:r w:rsidR="0087467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20</w:t>
      </w:r>
      <w:r w:rsidR="0009414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27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zgodnie z art. 62 ustawy wdrożeniowej, może wyrazić zgodę na wprowadzenie zmian w projekcie, m.in. dot. lokalizacji, zakresu rzeczowego i przypisanych do nich wydatków</w:t>
      </w:r>
      <w:r w:rsidR="00C85D9D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5D484708" w:rsidR="009D4209" w:rsidRPr="00934E04" w:rsidRDefault="009D4209" w:rsidP="00C85D9D">
      <w:pPr>
        <w:pStyle w:val="Nagwek3"/>
        <w:numPr>
          <w:ilvl w:val="1"/>
          <w:numId w:val="108"/>
        </w:numPr>
        <w:spacing w:before="100"/>
        <w:ind w:left="709" w:hanging="709"/>
        <w:rPr>
          <w:rFonts w:eastAsia="Times New Roman"/>
          <w:lang w:eastAsia="pl-PL"/>
        </w:rPr>
      </w:pPr>
      <w:bookmarkStart w:id="39" w:name="_Toc167870332"/>
      <w:r w:rsidRPr="00934E04">
        <w:rPr>
          <w:rFonts w:eastAsia="Times New Roman"/>
          <w:lang w:eastAsia="pl-PL"/>
        </w:rPr>
        <w:t>Kwalifikowalność wydatków w projekcie</w:t>
      </w:r>
      <w:bookmarkEnd w:id="39"/>
    </w:p>
    <w:p w14:paraId="659A0A29" w14:textId="2B1484CF" w:rsidR="009D4209" w:rsidRPr="00934E04" w:rsidRDefault="009D4209" w:rsidP="007306FA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40" w:name="_Hlk129335202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kwalifikowalne zostaną uznane wyłącznie wydatki spełniające warunki określone w przepisach prawa unijnego i krajowego, w tym przepisach dotyczących zasad udzielania pomocy publicznej,</w:t>
      </w:r>
      <w:r w:rsidR="0050318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34E0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="001527BC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41" w:name="_Hlk129335067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934E0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40"/>
      <w:bookmarkEnd w:id="41"/>
      <w:r w:rsidR="00C606CC" w:rsidRPr="00934E0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.</w:t>
      </w:r>
    </w:p>
    <w:p w14:paraId="149AB927" w14:textId="77777777" w:rsidR="00874671" w:rsidRPr="00934E04" w:rsidRDefault="00874671" w:rsidP="00874671">
      <w:pPr>
        <w:numPr>
          <w:ilvl w:val="2"/>
          <w:numId w:val="108"/>
        </w:numPr>
        <w:spacing w:before="0" w:after="0" w:line="240" w:lineRule="auto"/>
        <w:ind w:left="709" w:hanging="709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Zastosowanie mają poniższe zasady kwalifikowalności podatku VAT:</w:t>
      </w:r>
    </w:p>
    <w:p w14:paraId="0EBDD720" w14:textId="396E00B5" w:rsidR="00874671" w:rsidRPr="007D1AD5" w:rsidRDefault="00874671" w:rsidP="00DC52ED">
      <w:pPr>
        <w:numPr>
          <w:ilvl w:val="0"/>
          <w:numId w:val="163"/>
        </w:numPr>
        <w:spacing w:before="0" w:after="0" w:line="240" w:lineRule="auto"/>
        <w:ind w:right="283"/>
        <w:contextualSpacing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D1AD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publicznej, podatek VAT jest kwalifikowalny niezależnie od możliwości jego odzyskania, </w:t>
      </w:r>
    </w:p>
    <w:p w14:paraId="7B4F025C" w14:textId="77777777" w:rsidR="00DC52ED" w:rsidRPr="007D1AD5" w:rsidRDefault="00DC52ED" w:rsidP="00DC52ED">
      <w:pPr>
        <w:pStyle w:val="Akapitzlist"/>
        <w:numPr>
          <w:ilvl w:val="0"/>
          <w:numId w:val="163"/>
        </w:numPr>
        <w:spacing w:before="0" w:after="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D1AD5">
        <w:rPr>
          <w:rFonts w:eastAsia="Times New Roman" w:cs="Arial"/>
          <w:color w:val="000000" w:themeColor="text1"/>
          <w:sz w:val="24"/>
          <w:szCs w:val="24"/>
          <w:lang w:eastAsia="pl-PL"/>
        </w:rPr>
        <w:t>w projekcie objętym pomocą publiczną (bez względu na wartość projektu) podatek VAT może stanowić wydatek kwalifikowalny wyłącznie w sytuacji, gdy brak jest prawnej możliwości jego odzyskania zgodnie z przepisami prawa krajowego,</w:t>
      </w:r>
    </w:p>
    <w:p w14:paraId="290DBAC8" w14:textId="245E1F66" w:rsidR="00874671" w:rsidRDefault="00874671" w:rsidP="00DC52ED">
      <w:pPr>
        <w:numPr>
          <w:ilvl w:val="0"/>
          <w:numId w:val="163"/>
        </w:numPr>
        <w:spacing w:before="0" w:after="0" w:line="240" w:lineRule="auto"/>
        <w:ind w:right="283"/>
        <w:contextualSpacing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D1AD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42" w:name="_Hlk131586355"/>
      <w:r w:rsidRPr="007D1AD5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42"/>
      <w:r w:rsidRPr="007D1AD5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49E7442D" w14:textId="0C631972" w:rsidR="007D1AD5" w:rsidRPr="007D1AD5" w:rsidRDefault="007D1AD5" w:rsidP="007D1AD5">
      <w:pPr>
        <w:spacing w:before="0" w:after="0" w:line="240" w:lineRule="auto"/>
        <w:ind w:right="283"/>
        <w:contextualSpacing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6184A47A" w14:textId="5E768FFE" w:rsidR="009D4209" w:rsidRPr="007D1AD5" w:rsidRDefault="009D4209" w:rsidP="00005205">
      <w:pPr>
        <w:pStyle w:val="Nagwek3"/>
        <w:numPr>
          <w:ilvl w:val="1"/>
          <w:numId w:val="108"/>
        </w:numPr>
        <w:spacing w:before="0"/>
        <w:ind w:left="709" w:hanging="709"/>
        <w:rPr>
          <w:rFonts w:eastAsia="Times New Roman"/>
          <w:lang w:eastAsia="pl-PL"/>
        </w:rPr>
      </w:pPr>
      <w:bookmarkStart w:id="43" w:name="_Toc167870333"/>
      <w:r w:rsidRPr="007D1AD5">
        <w:rPr>
          <w:rFonts w:eastAsia="Times New Roman"/>
          <w:lang w:eastAsia="pl-PL"/>
        </w:rPr>
        <w:t>Wymagania dotyczące zasad horyzontalnych</w:t>
      </w:r>
      <w:bookmarkEnd w:id="43"/>
    </w:p>
    <w:p w14:paraId="38A6D781" w14:textId="5294937E" w:rsidR="009D4209" w:rsidRPr="00934E04" w:rsidRDefault="009D4209" w:rsidP="000337D8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610761F6" w:rsidR="009D4209" w:rsidRPr="00934E04" w:rsidRDefault="009D4209" w:rsidP="000337D8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zobowiązany jest do zapewnienia zgodności prowadzonych działań </w:t>
      </w:r>
      <w:r w:rsidR="007F1240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934E0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Wytycznych dotyczących realizacji zasad równościowych </w:t>
      </w:r>
      <w:r w:rsidR="007F1240" w:rsidRPr="00934E0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934E0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Standardów dostępności dla polityki spójności na lata 2021-2027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272EE242" w:rsidR="009D4209" w:rsidRPr="00934E04" w:rsidRDefault="00FD1BFD" w:rsidP="00CD3A1C">
      <w:pPr>
        <w:pStyle w:val="Akapitzlist"/>
        <w:numPr>
          <w:ilvl w:val="2"/>
          <w:numId w:val="108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4" w:name="_Hlk128382402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IZ FEP</w:t>
      </w:r>
      <w:r w:rsidR="0087467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CB17FB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2021-2027</w:t>
      </w:r>
      <w:r w:rsidR="00874671" w:rsidRPr="00934E04">
        <w:rPr>
          <w:rFonts w:cs="Arial"/>
          <w:color w:val="000000" w:themeColor="text1"/>
          <w:sz w:val="24"/>
          <w:szCs w:val="24"/>
        </w:rPr>
        <w:t xml:space="preserve"> umożliwia b</w:t>
      </w:r>
      <w:r w:rsidR="007D17CE" w:rsidRPr="00934E04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934E04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44"/>
      <w:r w:rsidRPr="00934E04"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934E04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934E04" w:rsidRDefault="009D4209" w:rsidP="00092E71">
      <w:pPr>
        <w:pStyle w:val="Nagwek3"/>
        <w:numPr>
          <w:ilvl w:val="1"/>
          <w:numId w:val="108"/>
        </w:numPr>
        <w:spacing w:before="0"/>
        <w:ind w:left="709" w:hanging="709"/>
        <w:rPr>
          <w:rFonts w:eastAsia="Times New Roman"/>
          <w:lang w:eastAsia="pl-PL"/>
        </w:rPr>
      </w:pPr>
      <w:bookmarkStart w:id="45" w:name="_Toc167870334"/>
      <w:r w:rsidRPr="00934E04">
        <w:rPr>
          <w:rFonts w:eastAsia="Times New Roman"/>
          <w:lang w:eastAsia="pl-PL"/>
        </w:rPr>
        <w:t>Zamówienia udzielane w ramach projektu</w:t>
      </w:r>
      <w:bookmarkEnd w:id="45"/>
    </w:p>
    <w:p w14:paraId="2AF5A41E" w14:textId="056257F2" w:rsidR="009D4209" w:rsidRPr="00934E04" w:rsidRDefault="009D4209" w:rsidP="00743B0D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Zamówienia w ramach projektu</w:t>
      </w:r>
      <w:r w:rsidR="00874671" w:rsidRPr="00934E04">
        <w:rPr>
          <w:color w:val="000000"/>
          <w:sz w:val="24"/>
          <w:szCs w:val="24"/>
          <w:lang w:eastAsia="pl-PL"/>
        </w:rPr>
        <w:t xml:space="preserve"> </w:t>
      </w:r>
      <w:r w:rsidR="0087467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wszczęte od dnia ogłoszenia Regulaminu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(ze względu na wartość zamówienia lub wyłączenia przedmiotowe/podmiotowe), powinny być udzielane </w:t>
      </w:r>
      <w:r w:rsidR="0050318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sposób zapewniający </w:t>
      </w:r>
      <w:r w:rsidR="00874671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odpowiedni poziom upublicznienia,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zachowanie zasad równego traktowania wykonawców, przejrzystości, uczciwej konkurencji oraz dołożenia wszelkich starań w celu uniknięcia konfliktu interesów rozumianego jako brak bezstronności i obiektywności przy wyłanianiu wykonawcy</w:t>
      </w:r>
      <w:r w:rsidR="00743B0D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Pr="00934E04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5C7DB852" w:rsidR="009D4209" w:rsidRPr="00934E04" w:rsidRDefault="00B46258" w:rsidP="00B46258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przypadku zamówień wszczętych przed ogłoszeniem Regulaminu wyboru projektów, </w:t>
      </w:r>
      <w:r w:rsidRPr="00F25F5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których wartość szacunkowa przekracza kwotę 50 000 zł netto i w stosunku do których nie mają zastosowania przepisy ustawy </w:t>
      </w:r>
      <w:proofErr w:type="spellStart"/>
      <w:r w:rsidRPr="00F25F51">
        <w:rPr>
          <w:rFonts w:eastAsia="Times New Roman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Pr="00F25F5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(ze względu na wartość zamówienia lub wyłączenia przedmiotowe/podmiotowe), IZ FEP 2021-2027 uzna za wystarczające upublicznienie zamówienia w Internecie (np. na stronie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internetowej zamawiającego, branżowych portalach zamówieniowych itp.) z jednoczesnym zachowaniem zasad równego traktowania wykonawców,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przejrzystości, uczciwej konkurencji oraz braku konfliktu interesów. Wykazanie, że wyżej wymienione zasady zostały spełnione leży po stronie wnioskodawcy.</w:t>
      </w:r>
    </w:p>
    <w:p w14:paraId="5951A2DA" w14:textId="401F304A" w:rsidR="009358C6" w:rsidRPr="00934E04" w:rsidRDefault="009358C6" w:rsidP="009D4209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934E04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 w:rsidRPr="00934E04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934E04">
        <w:rPr>
          <w:color w:val="000000" w:themeColor="text1"/>
          <w:sz w:val="24"/>
          <w:szCs w:val="24"/>
        </w:rPr>
        <w:t xml:space="preserve">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 czy procedura</w:t>
      </w:r>
      <w:r w:rsidRPr="00934E04">
        <w:rPr>
          <w:color w:val="000000" w:themeColor="text1"/>
          <w:sz w:val="24"/>
          <w:szCs w:val="24"/>
        </w:rPr>
        <w:t xml:space="preserve">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934E04">
        <w:rPr>
          <w:color w:val="000000" w:themeColor="text1"/>
          <w:sz w:val="24"/>
          <w:szCs w:val="24"/>
        </w:rPr>
        <w:t xml:space="preserve"> 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934E04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934E04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76D20065" w14:textId="00616F47" w:rsidR="0016125A" w:rsidRPr="00934E04" w:rsidRDefault="0016125A" w:rsidP="00005205">
      <w:pPr>
        <w:pStyle w:val="Akapitzlist"/>
        <w:numPr>
          <w:ilvl w:val="2"/>
          <w:numId w:val="108"/>
        </w:numPr>
        <w:spacing w:before="0" w:after="12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 zachęca do udzielania zamówień z uwzględnieniem kryteriów związanych z jakością i kosztami cyklu życia oraz aspektami środowiskowymi (np. kryteria ekologicznych zamówień publicznych), społecznymi oraz innowacyjnymi.</w:t>
      </w:r>
    </w:p>
    <w:p w14:paraId="71198721" w14:textId="5EAC6A11" w:rsidR="009D4209" w:rsidRPr="00934E04" w:rsidRDefault="009D4209" w:rsidP="00005205">
      <w:pPr>
        <w:pStyle w:val="Nagwek3"/>
        <w:numPr>
          <w:ilvl w:val="1"/>
          <w:numId w:val="108"/>
        </w:numPr>
        <w:spacing w:before="0" w:after="120"/>
        <w:ind w:left="709" w:hanging="709"/>
        <w:rPr>
          <w:rFonts w:eastAsia="Times New Roman"/>
          <w:lang w:eastAsia="pl-PL"/>
        </w:rPr>
      </w:pPr>
      <w:bookmarkStart w:id="46" w:name="_Toc167870335"/>
      <w:r w:rsidRPr="00934E04">
        <w:rPr>
          <w:rFonts w:eastAsia="Times New Roman"/>
          <w:lang w:eastAsia="pl-PL"/>
        </w:rPr>
        <w:t>Uproszczone metody rozliczania wydatków</w:t>
      </w:r>
      <w:bookmarkEnd w:id="46"/>
    </w:p>
    <w:p w14:paraId="48ABD7A1" w14:textId="347C1CAC" w:rsidR="00386D6E" w:rsidRPr="00934E04" w:rsidRDefault="00386D6E" w:rsidP="00CD3A1C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Uproszczone metody rozliczania wydatków stosowane są wyłącznie do kosztów pośrednich zgodnie z art. 54 lit a rozporządzenia </w:t>
      </w:r>
      <w:r w:rsidR="0051530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ogólnego</w:t>
      </w:r>
      <w:r w:rsidR="00D0041A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671BEDA1" w14:textId="72F43603" w:rsidR="00386D6E" w:rsidRPr="00934E04" w:rsidRDefault="00386D6E" w:rsidP="00672162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5D710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12B06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D710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wysokości </w:t>
      </w:r>
      <w:r w:rsidR="007C4516"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934E0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</w:t>
      </w:r>
      <w:r w:rsidRPr="00934E04">
        <w:rPr>
          <w:rFonts w:eastAsia="Times New Roman" w:cs="Arial"/>
          <w:sz w:val="24"/>
          <w:szCs w:val="24"/>
          <w:lang w:eastAsia="pl-PL"/>
        </w:rPr>
        <w:t>bezpośrednich</w:t>
      </w:r>
      <w:r w:rsidR="0016125A" w:rsidRPr="00934E04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4ED6FC70" w14:textId="2EDD0058" w:rsidR="0016125A" w:rsidRPr="00934E04" w:rsidRDefault="00C82CF4" w:rsidP="00672162">
      <w:pPr>
        <w:pStyle w:val="Akapitzlist"/>
        <w:numPr>
          <w:ilvl w:val="2"/>
          <w:numId w:val="108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 kwalifikowalne zostaną uznane koszty pośrednie spełniające warunki określone </w:t>
      </w:r>
      <w:r w:rsidR="00D42E97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34E0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 oraz zgodne z przepisami o pomocy państwa.</w:t>
      </w:r>
    </w:p>
    <w:p w14:paraId="41E86199" w14:textId="59507ABA" w:rsidR="00C82CF4" w:rsidRPr="00934E04" w:rsidRDefault="00582A6D" w:rsidP="007E00C5">
      <w:pPr>
        <w:pStyle w:val="Akapitzlist"/>
        <w:numPr>
          <w:ilvl w:val="2"/>
          <w:numId w:val="108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sz w:val="24"/>
          <w:szCs w:val="24"/>
          <w:lang w:eastAsia="pl-PL"/>
        </w:rPr>
        <w:t xml:space="preserve">Koszty pośrednie naliczone od kosztów bezpośrednich objętych pomocą publiczną / pomocą de </w:t>
      </w:r>
      <w:proofErr w:type="spellStart"/>
      <w:r w:rsidRPr="00934E04">
        <w:rPr>
          <w:rFonts w:eastAsia="Times New Roman" w:cs="Arial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="Arial"/>
          <w:sz w:val="24"/>
          <w:szCs w:val="24"/>
          <w:lang w:eastAsia="pl-PL"/>
        </w:rPr>
        <w:t xml:space="preserve"> możliwe są do rozliczenia wyłącznie jako pomoc de </w:t>
      </w:r>
      <w:proofErr w:type="spellStart"/>
      <w:r w:rsidRPr="00934E04">
        <w:rPr>
          <w:rFonts w:eastAsia="Times New Roman" w:cs="Arial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="Arial"/>
          <w:sz w:val="24"/>
          <w:szCs w:val="24"/>
          <w:lang w:eastAsia="pl-PL"/>
        </w:rPr>
        <w:t xml:space="preserve">. </w:t>
      </w:r>
      <w:r w:rsidRPr="00934E04">
        <w:rPr>
          <w:rFonts w:eastAsia="Times New Roman" w:cs="Arial"/>
          <w:sz w:val="24"/>
          <w:szCs w:val="24"/>
          <w:lang w:eastAsia="pl-PL"/>
        </w:rPr>
        <w:br/>
      </w:r>
      <w:r w:rsidR="00F30501" w:rsidRPr="00934E04">
        <w:rPr>
          <w:rFonts w:eastAsia="Times New Roman" w:cs="Arial"/>
          <w:sz w:val="24"/>
          <w:szCs w:val="24"/>
          <w:lang w:eastAsia="pl-PL"/>
        </w:rPr>
        <w:t>z zastrzeżeniem podrozdziału 8.6.1 pkt. 2).</w:t>
      </w:r>
    </w:p>
    <w:p w14:paraId="74B78689" w14:textId="2DA0FF2E" w:rsidR="009D4209" w:rsidRPr="00934E04" w:rsidRDefault="009D4209" w:rsidP="00131C0E">
      <w:pPr>
        <w:pStyle w:val="Nagwek3"/>
        <w:numPr>
          <w:ilvl w:val="1"/>
          <w:numId w:val="108"/>
        </w:numPr>
        <w:spacing w:before="0"/>
        <w:ind w:left="709" w:hanging="709"/>
        <w:rPr>
          <w:rFonts w:eastAsia="Times New Roman"/>
          <w:lang w:eastAsia="pl-PL"/>
        </w:rPr>
      </w:pPr>
      <w:bookmarkStart w:id="47" w:name="_Toc167870336"/>
      <w:r w:rsidRPr="00934E04">
        <w:rPr>
          <w:rFonts w:eastAsia="Times New Roman"/>
          <w:lang w:eastAsia="pl-PL"/>
        </w:rPr>
        <w:t>Pomoc publiczna</w:t>
      </w:r>
      <w:bookmarkEnd w:id="47"/>
    </w:p>
    <w:p w14:paraId="1576447C" w14:textId="77777777" w:rsidR="007354C5" w:rsidRPr="00934E04" w:rsidRDefault="000337D8" w:rsidP="007354C5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8.6.1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7354C5" w:rsidRPr="00934E04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jako:</w:t>
      </w:r>
    </w:p>
    <w:p w14:paraId="41B07CC9" w14:textId="19D17198" w:rsidR="007354C5" w:rsidRPr="00934E04" w:rsidRDefault="007354C5" w:rsidP="00096854">
      <w:pPr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934E04">
        <w:rPr>
          <w:rFonts w:eastAsia="Times New Roman" w:cstheme="minorHAnsi"/>
          <w:b/>
          <w:sz w:val="24"/>
          <w:szCs w:val="24"/>
          <w:lang w:eastAsia="pl-PL"/>
        </w:rPr>
        <w:t xml:space="preserve"> Dofinansowanie, które nie stanowi pomocy publicznej</w:t>
      </w:r>
      <w:r w:rsidRPr="00934E04">
        <w:rPr>
          <w:rFonts w:eastAsia="Times New Roman" w:cstheme="minorHAnsi"/>
          <w:sz w:val="24"/>
          <w:szCs w:val="24"/>
          <w:lang w:eastAsia="pl-PL"/>
        </w:rPr>
        <w:t>,</w:t>
      </w:r>
    </w:p>
    <w:p w14:paraId="4C34EDC2" w14:textId="39FF6719" w:rsidR="003264C1" w:rsidRPr="00934E04" w:rsidRDefault="003264C1" w:rsidP="00EE32D9">
      <w:pPr>
        <w:pStyle w:val="Akapitzlist"/>
        <w:numPr>
          <w:ilvl w:val="0"/>
          <w:numId w:val="148"/>
        </w:numPr>
        <w:tabs>
          <w:tab w:val="left" w:pos="709"/>
        </w:tabs>
        <w:spacing w:before="240" w:after="240" w:line="240" w:lineRule="auto"/>
        <w:ind w:left="709" w:hanging="283"/>
        <w:contextualSpacing w:val="0"/>
        <w:rPr>
          <w:rFonts w:cstheme="minorHAnsi"/>
          <w:sz w:val="24"/>
          <w:szCs w:val="24"/>
        </w:rPr>
      </w:pPr>
      <w:r w:rsidRPr="00934E04">
        <w:rPr>
          <w:rFonts w:cstheme="minorHAnsi"/>
          <w:sz w:val="24"/>
          <w:szCs w:val="24"/>
        </w:rPr>
        <w:t>Projekty</w:t>
      </w:r>
      <w:r w:rsidR="00363D41" w:rsidRPr="00934E04">
        <w:rPr>
          <w:rFonts w:cstheme="minorHAnsi"/>
          <w:sz w:val="24"/>
          <w:szCs w:val="24"/>
        </w:rPr>
        <w:t>,</w:t>
      </w:r>
      <w:r w:rsidRPr="00934E04">
        <w:rPr>
          <w:rFonts w:cstheme="minorHAnsi"/>
          <w:sz w:val="24"/>
          <w:szCs w:val="24"/>
        </w:rPr>
        <w:t xml:space="preserve"> w wyniku których wytworzona infrastruktura (budynki użyteczności publicznej) będzie wykorzystywana dla celów niegospodarczych (np. w celu realizacji zadań własnych), z zastrzeżeniem lit. b). </w:t>
      </w:r>
    </w:p>
    <w:p w14:paraId="6CB7D38C" w14:textId="24E38628" w:rsidR="003264C1" w:rsidRPr="00934E04" w:rsidRDefault="003264C1" w:rsidP="00EE32D9">
      <w:pPr>
        <w:pStyle w:val="Akapitzlist"/>
        <w:numPr>
          <w:ilvl w:val="0"/>
          <w:numId w:val="148"/>
        </w:numPr>
        <w:tabs>
          <w:tab w:val="left" w:pos="709"/>
        </w:tabs>
        <w:spacing w:before="240" w:after="240" w:line="240" w:lineRule="auto"/>
        <w:ind w:left="709" w:hanging="283"/>
        <w:contextualSpacing w:val="0"/>
        <w:rPr>
          <w:rFonts w:cstheme="minorHAnsi"/>
          <w:b/>
          <w:i/>
          <w:sz w:val="24"/>
          <w:szCs w:val="24"/>
        </w:rPr>
      </w:pPr>
      <w:bookmarkStart w:id="48" w:name="_Hlk526244349"/>
      <w:r w:rsidRPr="00934E04">
        <w:rPr>
          <w:rFonts w:cstheme="minorHAnsi"/>
          <w:sz w:val="24"/>
          <w:szCs w:val="24"/>
        </w:rPr>
        <w:t>W przypadku prowadzenia w niewielkiej skali działalności gospodarczej pomoc publiczna nie wystąpi w przypadku, gdy działalność gospodarcza spełnia warunki tzw. działalności pomocniczej i dodatkowej, o której mowa w pkt. 207 (oraz w przypisie 305 do tego punktu)</w:t>
      </w:r>
      <w:r w:rsidR="00E608A9" w:rsidRPr="00934E04">
        <w:rPr>
          <w:rFonts w:cstheme="minorHAnsi"/>
          <w:i/>
          <w:sz w:val="24"/>
          <w:szCs w:val="24"/>
        </w:rPr>
        <w:t xml:space="preserve"> Komunikatu Komisji - Zawiadomienia Komisji w sprawie pojęcia pomocy państwa w rozumieniu art. 107 ust. 1</w:t>
      </w:r>
      <w:r w:rsidR="00E608A9" w:rsidRPr="00934E04">
        <w:rPr>
          <w:rFonts w:cstheme="minorHAnsi"/>
          <w:sz w:val="24"/>
          <w:szCs w:val="24"/>
        </w:rPr>
        <w:t xml:space="preserve"> </w:t>
      </w:r>
      <w:r w:rsidR="00E608A9" w:rsidRPr="00934E04">
        <w:rPr>
          <w:rFonts w:cstheme="minorHAnsi"/>
          <w:i/>
          <w:sz w:val="24"/>
          <w:szCs w:val="24"/>
        </w:rPr>
        <w:t>Traktatu o funkcjonowaniu Unii Europejskiej (Dz.Urz.UE.C.2016.262.1 z 19.07.2016 r.)</w:t>
      </w:r>
      <w:r w:rsidR="00D42E97" w:rsidRPr="00934E04">
        <w:rPr>
          <w:rFonts w:cstheme="minorHAnsi"/>
          <w:sz w:val="24"/>
          <w:szCs w:val="24"/>
        </w:rPr>
        <w:t xml:space="preserve">. </w:t>
      </w:r>
      <w:r w:rsidRPr="00934E04">
        <w:rPr>
          <w:rFonts w:cstheme="minorHAnsi"/>
          <w:sz w:val="24"/>
          <w:szCs w:val="24"/>
        </w:rPr>
        <w:t xml:space="preserve">W myśl powyższego punktu: </w:t>
      </w:r>
      <w:r w:rsidRPr="00934E04">
        <w:rPr>
          <w:rFonts w:cstheme="minorHAnsi"/>
          <w:i/>
          <w:sz w:val="24"/>
          <w:szCs w:val="24"/>
        </w:rPr>
        <w:t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</w:t>
      </w:r>
      <w:r w:rsidRPr="00934E04">
        <w:rPr>
          <w:rFonts w:cstheme="minorHAnsi"/>
          <w:sz w:val="24"/>
          <w:szCs w:val="24"/>
        </w:rPr>
        <w:t xml:space="preserve"> </w:t>
      </w:r>
      <w:r w:rsidRPr="00934E04">
        <w:rPr>
          <w:rFonts w:cstheme="minorHAnsi"/>
          <w:i/>
          <w:sz w:val="24"/>
          <w:szCs w:val="24"/>
        </w:rPr>
        <w:t xml:space="preserve">Działalność gospodarcza o </w:t>
      </w:r>
      <w:r w:rsidRPr="00934E04">
        <w:rPr>
          <w:rFonts w:cstheme="minorHAnsi"/>
          <w:i/>
          <w:sz w:val="24"/>
          <w:szCs w:val="24"/>
        </w:rPr>
        <w:lastRenderedPageBreak/>
        <w:t xml:space="preserve">charakterze pomocniczym musi mieć ograniczony zakres, </w:t>
      </w:r>
      <w:r w:rsidRPr="00934E04">
        <w:rPr>
          <w:rFonts w:cstheme="minorHAnsi"/>
          <w:b/>
          <w:i/>
          <w:sz w:val="24"/>
          <w:szCs w:val="24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</w:p>
    <w:p w14:paraId="0E9B530C" w14:textId="2B2C6762" w:rsidR="00B65A16" w:rsidRPr="00F25F51" w:rsidRDefault="00B65A16" w:rsidP="00EE32D9">
      <w:pPr>
        <w:pStyle w:val="Akapitzlist"/>
        <w:tabs>
          <w:tab w:val="left" w:pos="709"/>
        </w:tabs>
        <w:spacing w:before="240" w:after="240" w:line="240" w:lineRule="auto"/>
        <w:ind w:left="709"/>
        <w:rPr>
          <w:rFonts w:cstheme="minorHAnsi"/>
          <w:sz w:val="24"/>
          <w:szCs w:val="24"/>
        </w:rPr>
      </w:pPr>
      <w:bookmarkStart w:id="49" w:name="_Hlk166590754"/>
      <w:r w:rsidRPr="00F25F51">
        <w:rPr>
          <w:rFonts w:cstheme="minorHAnsi"/>
          <w:bCs/>
          <w:iCs/>
          <w:sz w:val="24"/>
          <w:szCs w:val="24"/>
        </w:rPr>
        <w:t>Dwudziestoprocentowy próg określony dla pomocniczej i dodatkowej działalności gospodarczej należy odnosić do powstałej/modernizowanej infrastruktury w ramach projektu, a nie do całokształtu działalności danego podmiotu.</w:t>
      </w:r>
      <w:bookmarkEnd w:id="49"/>
    </w:p>
    <w:p w14:paraId="73D772BB" w14:textId="15CA57E9" w:rsidR="003264C1" w:rsidRPr="00F25F51" w:rsidRDefault="003264C1" w:rsidP="00EE32D9">
      <w:pPr>
        <w:pStyle w:val="Akapitzlist"/>
        <w:tabs>
          <w:tab w:val="left" w:pos="709"/>
        </w:tabs>
        <w:spacing w:before="240" w:after="240" w:line="240" w:lineRule="auto"/>
        <w:ind w:left="709"/>
        <w:rPr>
          <w:rFonts w:cstheme="minorHAnsi"/>
          <w:sz w:val="24"/>
          <w:szCs w:val="24"/>
        </w:rPr>
      </w:pPr>
      <w:r w:rsidRPr="00F25F51">
        <w:rPr>
          <w:rFonts w:cstheme="minorHAnsi"/>
          <w:sz w:val="24"/>
          <w:szCs w:val="24"/>
        </w:rPr>
        <w:t>Zachowanie ww. proporcji maksymalnie 20 % na działalność pomocniczą i dodatkową jest wymagane i powinno być utrzymane nie krócej niż 10 lat od otrzymania pomocy.</w:t>
      </w:r>
      <w:bookmarkEnd w:id="48"/>
    </w:p>
    <w:p w14:paraId="14D3AABD" w14:textId="7F07E8D4" w:rsidR="007354C5" w:rsidRPr="00F25F51" w:rsidRDefault="007354C5" w:rsidP="00096854">
      <w:pPr>
        <w:numPr>
          <w:ilvl w:val="0"/>
          <w:numId w:val="147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F25F51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F25F51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F25F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25F51">
        <w:rPr>
          <w:rFonts w:eastAsia="Times New Roman" w:cstheme="minorHAnsi"/>
          <w:sz w:val="24"/>
          <w:szCs w:val="24"/>
          <w:lang w:eastAsia="pl-PL"/>
        </w:rPr>
        <w:t>–</w:t>
      </w:r>
      <w:r w:rsidR="00672162" w:rsidRPr="00F25F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A2370B" w:rsidRPr="00F25F51">
        <w:rPr>
          <w:rFonts w:eastAsia="Times New Roman" w:cstheme="minorHAnsi"/>
          <w:sz w:val="24"/>
          <w:szCs w:val="24"/>
          <w:lang w:eastAsia="pl-PL"/>
        </w:rPr>
        <w:t xml:space="preserve">Rozporządzenia Komisji (UE) nr </w:t>
      </w:r>
      <w:r w:rsidR="00350D4B" w:rsidRPr="00F25F51">
        <w:rPr>
          <w:rFonts w:eastAsia="Times New Roman" w:cstheme="minorHAnsi"/>
          <w:sz w:val="24"/>
          <w:szCs w:val="24"/>
          <w:lang w:eastAsia="pl-PL"/>
        </w:rPr>
        <w:t>2023</w:t>
      </w:r>
      <w:r w:rsidR="00A2370B" w:rsidRPr="00F25F51">
        <w:rPr>
          <w:rFonts w:eastAsia="Times New Roman" w:cstheme="minorHAnsi"/>
          <w:sz w:val="24"/>
          <w:szCs w:val="24"/>
          <w:lang w:eastAsia="pl-PL"/>
        </w:rPr>
        <w:t>/2</w:t>
      </w:r>
      <w:r w:rsidR="0007235C" w:rsidRPr="00F25F51">
        <w:rPr>
          <w:rFonts w:eastAsia="Times New Roman" w:cstheme="minorHAnsi"/>
          <w:sz w:val="24"/>
          <w:szCs w:val="24"/>
          <w:lang w:eastAsia="pl-PL"/>
        </w:rPr>
        <w:t>831</w:t>
      </w:r>
      <w:r w:rsidR="00A2370B" w:rsidRPr="00F25F51">
        <w:rPr>
          <w:rFonts w:eastAsia="Times New Roman" w:cstheme="minorHAnsi"/>
          <w:sz w:val="24"/>
          <w:szCs w:val="24"/>
          <w:lang w:eastAsia="pl-PL"/>
        </w:rPr>
        <w:t xml:space="preserve"> z dnia 1</w:t>
      </w:r>
      <w:r w:rsidR="0007235C" w:rsidRPr="00F25F51">
        <w:rPr>
          <w:rFonts w:eastAsia="Times New Roman" w:cstheme="minorHAnsi"/>
          <w:sz w:val="24"/>
          <w:szCs w:val="24"/>
          <w:lang w:eastAsia="pl-PL"/>
        </w:rPr>
        <w:t>3</w:t>
      </w:r>
      <w:r w:rsidR="00A2370B" w:rsidRPr="00F25F51">
        <w:rPr>
          <w:rFonts w:eastAsia="Times New Roman" w:cstheme="minorHAnsi"/>
          <w:sz w:val="24"/>
          <w:szCs w:val="24"/>
          <w:lang w:eastAsia="pl-PL"/>
        </w:rPr>
        <w:t xml:space="preserve"> grudnia 20</w:t>
      </w:r>
      <w:r w:rsidR="0007235C" w:rsidRPr="00F25F51">
        <w:rPr>
          <w:rFonts w:eastAsia="Times New Roman" w:cstheme="minorHAnsi"/>
          <w:sz w:val="24"/>
          <w:szCs w:val="24"/>
          <w:lang w:eastAsia="pl-PL"/>
        </w:rPr>
        <w:t>2</w:t>
      </w:r>
      <w:r w:rsidR="00A2370B" w:rsidRPr="00F25F51">
        <w:rPr>
          <w:rFonts w:eastAsia="Times New Roman" w:cstheme="minorHAnsi"/>
          <w:sz w:val="24"/>
          <w:szCs w:val="24"/>
          <w:lang w:eastAsia="pl-PL"/>
        </w:rPr>
        <w:t xml:space="preserve">3 r. w sprawie stosowania art. 107 </w:t>
      </w:r>
      <w:r w:rsidR="009B06FD" w:rsidRPr="00F25F51">
        <w:rPr>
          <w:rFonts w:eastAsia="Times New Roman" w:cstheme="minorHAnsi"/>
          <w:sz w:val="24"/>
          <w:szCs w:val="24"/>
          <w:lang w:eastAsia="pl-PL"/>
        </w:rPr>
        <w:br/>
      </w:r>
      <w:r w:rsidR="00A2370B" w:rsidRPr="00F25F51">
        <w:rPr>
          <w:rFonts w:eastAsia="Times New Roman" w:cstheme="minorHAnsi"/>
          <w:sz w:val="24"/>
          <w:szCs w:val="24"/>
          <w:lang w:eastAsia="pl-PL"/>
        </w:rPr>
        <w:t xml:space="preserve">i 108 Traktatu o funkcjonowaniu Unii Europejskiej do pomocy de </w:t>
      </w:r>
      <w:proofErr w:type="spellStart"/>
      <w:r w:rsidR="00A2370B" w:rsidRPr="00F25F51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F25F51">
        <w:rPr>
          <w:rFonts w:eastAsia="Times New Roman" w:cstheme="minorHAnsi"/>
          <w:sz w:val="24"/>
          <w:szCs w:val="24"/>
          <w:lang w:eastAsia="pl-PL"/>
        </w:rPr>
        <w:t xml:space="preserve"> oraz krajowego Rozporządzeni</w:t>
      </w:r>
      <w:r w:rsidR="00B23E7F" w:rsidRPr="00F25F51">
        <w:rPr>
          <w:rFonts w:eastAsia="Times New Roman" w:cstheme="minorHAnsi"/>
          <w:sz w:val="24"/>
          <w:szCs w:val="24"/>
          <w:lang w:eastAsia="pl-PL"/>
        </w:rPr>
        <w:t>a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 Ministra Funduszy i Polityki Regionalnej </w:t>
      </w:r>
      <w:r w:rsidR="00066423" w:rsidRPr="00F25F51">
        <w:rPr>
          <w:rFonts w:eastAsia="Times New Roman" w:cstheme="minorHAnsi"/>
          <w:sz w:val="24"/>
          <w:szCs w:val="24"/>
          <w:lang w:eastAsia="pl-PL"/>
        </w:rPr>
        <w:t xml:space="preserve">z dnia 17 kwietnia 2024 r. 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w sprawie udzielania pomocy de </w:t>
      </w:r>
      <w:proofErr w:type="spellStart"/>
      <w:r w:rsidRPr="00F25F51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F25F51">
        <w:rPr>
          <w:rFonts w:eastAsia="Times New Roman" w:cstheme="minorHAnsi"/>
          <w:sz w:val="24"/>
          <w:szCs w:val="24"/>
          <w:lang w:eastAsia="pl-PL"/>
        </w:rPr>
        <w:t xml:space="preserve"> w ramach regionalnych programów na lata 2021–2027</w:t>
      </w:r>
      <w:r w:rsidR="00066423" w:rsidRPr="00F25F51">
        <w:rPr>
          <w:rFonts w:eastAsia="Times New Roman" w:cstheme="minorHAnsi"/>
          <w:sz w:val="24"/>
          <w:szCs w:val="24"/>
          <w:lang w:eastAsia="pl-PL"/>
        </w:rPr>
        <w:t>.</w:t>
      </w:r>
      <w:r w:rsidR="0007235C" w:rsidRPr="00F25F5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BBEEF79" w14:textId="1B41D45E" w:rsidR="00F55CE0" w:rsidRPr="00F25F51" w:rsidRDefault="00F55CE0" w:rsidP="0076075D">
      <w:pPr>
        <w:numPr>
          <w:ilvl w:val="0"/>
          <w:numId w:val="149"/>
        </w:numPr>
        <w:tabs>
          <w:tab w:val="left" w:pos="993"/>
        </w:tabs>
        <w:spacing w:before="240" w:after="240" w:line="24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Beneficjentami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mogą zostać podmioty, jeśli prowadzą działalność gospodarczą związaną z przedmiotem projektu, w rozumieniu przepisów UE polegającą na oferowaniu towarów i usług na danym rynku oraz spełniają warunki określone w </w:t>
      </w:r>
      <w:r w:rsidRPr="008916B9">
        <w:rPr>
          <w:rFonts w:eastAsia="Times New Roman" w:cstheme="minorHAnsi"/>
          <w:sz w:val="24"/>
          <w:szCs w:val="24"/>
          <w:lang w:eastAsia="pl-PL"/>
        </w:rPr>
        <w:t xml:space="preserve">ww. Rozporządzeniu </w:t>
      </w:r>
      <w:r w:rsidRPr="00F25F51">
        <w:rPr>
          <w:rFonts w:eastAsia="Times New Roman" w:cstheme="minorHAnsi"/>
          <w:sz w:val="24"/>
          <w:szCs w:val="24"/>
          <w:lang w:eastAsia="pl-PL"/>
        </w:rPr>
        <w:t>krajowym.</w:t>
      </w:r>
    </w:p>
    <w:p w14:paraId="26F5BF96" w14:textId="09E94B49" w:rsidR="00F55CE0" w:rsidRPr="00F25F51" w:rsidRDefault="00F55CE0" w:rsidP="00096854">
      <w:pPr>
        <w:numPr>
          <w:ilvl w:val="0"/>
          <w:numId w:val="149"/>
        </w:numPr>
        <w:tabs>
          <w:tab w:val="left" w:pos="709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Wartość brutto wnioskowanej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łącznie z wartością innej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otrzymanej przez jedno przedsiębiorstwo w 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okresie </w:t>
      </w:r>
      <w:bookmarkStart w:id="50" w:name="_Hlk166590795"/>
      <w:r w:rsidR="00B65A16" w:rsidRPr="00F25F51">
        <w:rPr>
          <w:rFonts w:eastAsia="Times New Roman" w:cstheme="minorHAnsi"/>
          <w:sz w:val="24"/>
          <w:szCs w:val="24"/>
          <w:lang w:eastAsia="pl-PL"/>
        </w:rPr>
        <w:t>minionych 3 lat</w:t>
      </w:r>
      <w:r w:rsidR="00B65A16" w:rsidRPr="00F25F51">
        <w:rPr>
          <w:rStyle w:val="Odwoanieprzypisudolnego"/>
          <w:rFonts w:cstheme="minorHAnsi"/>
          <w:sz w:val="24"/>
          <w:szCs w:val="24"/>
        </w:rPr>
        <w:footnoteReference w:id="4"/>
      </w:r>
      <w:r w:rsidR="00B65A16" w:rsidRPr="00F25F51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50"/>
      <w:r w:rsidRPr="00F25F51">
        <w:rPr>
          <w:rFonts w:eastAsia="Times New Roman" w:cstheme="minorHAnsi"/>
          <w:sz w:val="24"/>
          <w:szCs w:val="24"/>
          <w:lang w:eastAsia="pl-PL"/>
        </w:rPr>
        <w:t xml:space="preserve">nie może przekroczyć kwoty stanowiącej równowartość </w:t>
      </w:r>
      <w:r w:rsidR="0007235C" w:rsidRPr="00F25F51">
        <w:rPr>
          <w:rFonts w:eastAsia="Times New Roman" w:cstheme="minorHAnsi"/>
          <w:sz w:val="24"/>
          <w:szCs w:val="24"/>
          <w:lang w:eastAsia="pl-PL"/>
        </w:rPr>
        <w:t>3</w:t>
      </w:r>
      <w:r w:rsidR="005104FD" w:rsidRPr="00F25F51">
        <w:rPr>
          <w:rFonts w:eastAsia="Times New Roman" w:cstheme="minorHAnsi"/>
          <w:sz w:val="24"/>
          <w:szCs w:val="24"/>
          <w:lang w:eastAsia="pl-PL"/>
        </w:rPr>
        <w:t>00</w:t>
      </w:r>
      <w:r w:rsidR="00C606CC" w:rsidRPr="00F25F51">
        <w:rPr>
          <w:rFonts w:eastAsia="Times New Roman" w:cstheme="minorHAnsi"/>
          <w:sz w:val="24"/>
          <w:szCs w:val="24"/>
          <w:lang w:eastAsia="pl-PL"/>
        </w:rPr>
        <w:t xml:space="preserve"> 000 EUR.</w:t>
      </w:r>
    </w:p>
    <w:p w14:paraId="05F2EC0F" w14:textId="3FB60641" w:rsidR="008F7AD4" w:rsidRPr="00934E04" w:rsidRDefault="00F55CE0" w:rsidP="008F7AD4">
      <w:pPr>
        <w:numPr>
          <w:ilvl w:val="0"/>
          <w:numId w:val="149"/>
        </w:numPr>
        <w:spacing w:before="0" w:after="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Weryfikacja możliwej do udzielenia </w:t>
      </w:r>
      <w:r w:rsidR="005E0643" w:rsidRPr="00934E04">
        <w:rPr>
          <w:rFonts w:eastAsia="Times New Roman" w:cstheme="minorHAnsi"/>
          <w:sz w:val="24"/>
          <w:szCs w:val="24"/>
          <w:lang w:eastAsia="pl-PL"/>
        </w:rPr>
        <w:t>w</w:t>
      </w:r>
      <w:r w:rsidRPr="00934E04">
        <w:rPr>
          <w:rFonts w:eastAsia="Times New Roman" w:cstheme="minorHAnsi"/>
          <w:sz w:val="24"/>
          <w:szCs w:val="24"/>
          <w:lang w:eastAsia="pl-PL"/>
        </w:rPr>
        <w:t xml:space="preserve">nioskodawcy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odbywa się dwukrotnie: </w:t>
      </w:r>
    </w:p>
    <w:p w14:paraId="64ED6F16" w14:textId="5E24FE5A" w:rsidR="008F7AD4" w:rsidRPr="00934E04" w:rsidRDefault="008F7AD4" w:rsidP="008F7AD4">
      <w:pPr>
        <w:spacing w:before="0" w:after="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470F4" w:rsidRPr="00934E04">
        <w:rPr>
          <w:rFonts w:eastAsia="Times New Roman" w:cstheme="minorHAnsi"/>
          <w:sz w:val="24"/>
          <w:szCs w:val="24"/>
          <w:lang w:eastAsia="pl-PL"/>
        </w:rPr>
        <w:t xml:space="preserve">wstępnie </w:t>
      </w:r>
      <w:bookmarkStart w:id="51" w:name="_Hlk129671506"/>
      <w:r w:rsidR="00F55CE0" w:rsidRPr="00934E04">
        <w:rPr>
          <w:rFonts w:eastAsia="Times New Roman" w:cstheme="minorHAnsi"/>
          <w:sz w:val="24"/>
          <w:szCs w:val="24"/>
          <w:lang w:eastAsia="pl-PL"/>
        </w:rPr>
        <w:t xml:space="preserve">podczas oceny formalnej </w:t>
      </w:r>
      <w:bookmarkEnd w:id="51"/>
      <w:r w:rsidR="00F55CE0" w:rsidRPr="00934E04">
        <w:rPr>
          <w:rFonts w:eastAsia="Times New Roman" w:cstheme="minorHAnsi"/>
          <w:sz w:val="24"/>
          <w:szCs w:val="24"/>
          <w:lang w:eastAsia="pl-PL"/>
        </w:rPr>
        <w:t xml:space="preserve">biorąc pod uwagę stan na dzień złożenia wniosku o dofinansowanie oraz </w:t>
      </w:r>
    </w:p>
    <w:p w14:paraId="176F9302" w14:textId="77777777" w:rsidR="008F7AD4" w:rsidRPr="00934E04" w:rsidRDefault="008F7AD4" w:rsidP="008F7AD4">
      <w:p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F55CE0" w:rsidRPr="00934E04">
        <w:rPr>
          <w:rFonts w:eastAsia="Times New Roman" w:cstheme="minorHAnsi"/>
          <w:sz w:val="24"/>
          <w:szCs w:val="24"/>
          <w:lang w:eastAsia="pl-PL"/>
        </w:rPr>
        <w:t xml:space="preserve">po raz drugi przed podpisaniem umowy o dofinansowanie – biorąc pod uwagę stan na dzień podpisania umowy o dofinansowanie. </w:t>
      </w:r>
    </w:p>
    <w:p w14:paraId="397750EC" w14:textId="3168325F" w:rsidR="00F25F51" w:rsidRPr="00F25F51" w:rsidRDefault="00F55CE0" w:rsidP="00F25F51">
      <w:pPr>
        <w:spacing w:before="0" w:after="12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F25F51">
        <w:rPr>
          <w:rFonts w:eastAsia="Times New Roman" w:cstheme="minorHAnsi"/>
          <w:sz w:val="24"/>
          <w:szCs w:val="24"/>
          <w:lang w:eastAsia="pl-PL"/>
        </w:rPr>
        <w:t xml:space="preserve">Wnioskodawca nie może przekroczyć limitu pomocy de </w:t>
      </w:r>
      <w:proofErr w:type="spellStart"/>
      <w:r w:rsidRPr="00F25F51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F25F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7C03" w:rsidRPr="00F25F51">
        <w:rPr>
          <w:rFonts w:eastAsia="Times New Roman" w:cstheme="minorHAnsi"/>
          <w:sz w:val="24"/>
          <w:szCs w:val="24"/>
          <w:lang w:eastAsia="pl-PL"/>
        </w:rPr>
        <w:t>wynikającego</w:t>
      </w:r>
      <w:r w:rsidR="009B06FD" w:rsidRPr="00F25F51">
        <w:rPr>
          <w:rFonts w:eastAsia="Times New Roman" w:cstheme="minorHAnsi"/>
          <w:sz w:val="24"/>
          <w:szCs w:val="24"/>
          <w:lang w:eastAsia="pl-PL"/>
        </w:rPr>
        <w:br/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z Rozporządzenia </w:t>
      </w:r>
      <w:proofErr w:type="spellStart"/>
      <w:r w:rsidRPr="00F25F51">
        <w:rPr>
          <w:rFonts w:eastAsia="Times New Roman" w:cstheme="minorHAnsi"/>
          <w:sz w:val="24"/>
          <w:szCs w:val="24"/>
          <w:lang w:eastAsia="pl-PL"/>
        </w:rPr>
        <w:t>MFiPR</w:t>
      </w:r>
      <w:proofErr w:type="spellEnd"/>
      <w:r w:rsidRPr="00F25F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52D77" w:rsidRPr="00F25F51">
        <w:rPr>
          <w:rFonts w:eastAsia="Times New Roman" w:cstheme="minorHAnsi"/>
          <w:sz w:val="24"/>
          <w:szCs w:val="24"/>
          <w:lang w:eastAsia="pl-PL"/>
        </w:rPr>
        <w:t xml:space="preserve">obowiązującego w dniu podpisania umowy o dofinansowanie </w:t>
      </w:r>
      <w:r w:rsidRPr="00F25F51">
        <w:rPr>
          <w:rFonts w:eastAsia="Times New Roman" w:cstheme="minorHAnsi"/>
          <w:sz w:val="24"/>
          <w:szCs w:val="24"/>
          <w:lang w:eastAsia="pl-PL"/>
        </w:rPr>
        <w:t>oraz Rozporządzenia</w:t>
      </w:r>
      <w:r w:rsidR="00D06BFA" w:rsidRPr="00F25F51">
        <w:rPr>
          <w:rFonts w:eastAsia="Times New Roman" w:cstheme="minorHAnsi"/>
          <w:sz w:val="24"/>
          <w:szCs w:val="24"/>
          <w:lang w:eastAsia="pl-PL"/>
        </w:rPr>
        <w:t xml:space="preserve"> Komisji (UE)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 nr </w:t>
      </w:r>
      <w:r w:rsidR="00231CB6" w:rsidRPr="00F25F51">
        <w:rPr>
          <w:rFonts w:eastAsia="Times New Roman" w:cstheme="minorHAnsi"/>
          <w:sz w:val="24"/>
          <w:szCs w:val="24"/>
          <w:lang w:eastAsia="pl-PL"/>
        </w:rPr>
        <w:t>2023/2831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 na każdym z tych dwóch etapów weryfikacji</w:t>
      </w:r>
      <w:r w:rsidR="005D7109" w:rsidRPr="00F25F5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43610" w:rsidRPr="00F25F51">
        <w:rPr>
          <w:rFonts w:eastAsia="Times New Roman" w:cstheme="minorHAnsi"/>
          <w:sz w:val="24"/>
          <w:szCs w:val="24"/>
          <w:lang w:eastAsia="pl-PL"/>
        </w:rPr>
        <w:t>z zastrzeżeniem pkt. d).</w:t>
      </w:r>
    </w:p>
    <w:p w14:paraId="3CC3B409" w14:textId="59B0A642" w:rsidR="00F55CE0" w:rsidRPr="00F25F51" w:rsidRDefault="0023581B" w:rsidP="00F25F51">
      <w:pPr>
        <w:pStyle w:val="Akapitzlist"/>
        <w:numPr>
          <w:ilvl w:val="0"/>
          <w:numId w:val="149"/>
        </w:numPr>
        <w:spacing w:before="0" w:after="120" w:line="240" w:lineRule="auto"/>
        <w:rPr>
          <w:rFonts w:eastAsia="Times New Roman" w:cstheme="minorHAnsi"/>
          <w:strike/>
          <w:sz w:val="24"/>
          <w:szCs w:val="24"/>
          <w:lang w:eastAsia="pl-PL"/>
        </w:rPr>
      </w:pPr>
      <w:bookmarkStart w:id="52" w:name="_Hlk166590884"/>
      <w:r w:rsidRPr="00934E04">
        <w:rPr>
          <w:rFonts w:eastAsia="Times New Roman" w:cstheme="minorHAnsi"/>
          <w:sz w:val="24"/>
          <w:szCs w:val="24"/>
          <w:lang w:eastAsia="pl-PL"/>
        </w:rPr>
        <w:t xml:space="preserve">W przypadku, gdy podczas oceny formalnej kwota dofinansowania w zakresie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łącznie z inną pomocą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, którą wnioskodawca otrzymał z różnych źródeł i w różnych formach w danym roku podatkowym oraz </w:t>
      </w:r>
      <w:r w:rsidRPr="00934E04">
        <w:rPr>
          <w:rFonts w:eastAsia="Times New Roman" w:cstheme="minorHAnsi"/>
          <w:sz w:val="24"/>
          <w:szCs w:val="24"/>
          <w:lang w:eastAsia="pl-PL"/>
        </w:rPr>
        <w:br/>
        <w:t xml:space="preserve">w dwóch poprzednich latach podatkowych – przekroczy dopuszczalny limit, </w:t>
      </w:r>
      <w:r w:rsidRPr="00934E04">
        <w:rPr>
          <w:rFonts w:eastAsia="Times New Roman" w:cstheme="minorHAnsi"/>
          <w:sz w:val="24"/>
          <w:szCs w:val="24"/>
          <w:lang w:eastAsia="pl-PL"/>
        </w:rPr>
        <w:br/>
        <w:t xml:space="preserve">a harmonogram naboru wskazuje, iż przewidywany termin zawarcia umowy </w:t>
      </w:r>
      <w:r w:rsidRPr="00934E04">
        <w:rPr>
          <w:rFonts w:eastAsia="Times New Roman" w:cstheme="minorHAnsi"/>
          <w:sz w:val="24"/>
          <w:szCs w:val="24"/>
          <w:lang w:eastAsia="pl-PL"/>
        </w:rPr>
        <w:br/>
      </w:r>
      <w:r w:rsidRPr="00934E04">
        <w:rPr>
          <w:rFonts w:eastAsia="Times New Roman" w:cstheme="minorHAnsi"/>
          <w:sz w:val="24"/>
          <w:szCs w:val="24"/>
          <w:lang w:eastAsia="pl-PL"/>
        </w:rPr>
        <w:lastRenderedPageBreak/>
        <w:t>o dofinansowanie projektu może nastąpić w kolejnym roku kalendarzowym, ION nie bierze pod uwagę wartości otrzymanej pomocy w drugim roku przed złożeniem wniosku.</w:t>
      </w:r>
    </w:p>
    <w:bookmarkEnd w:id="52"/>
    <w:p w14:paraId="3ADE8F3E" w14:textId="3ED385B6" w:rsidR="00F55CE0" w:rsidRPr="00934E04" w:rsidRDefault="00F55CE0" w:rsidP="00CD3A1C">
      <w:pPr>
        <w:numPr>
          <w:ilvl w:val="0"/>
          <w:numId w:val="149"/>
        </w:numPr>
        <w:tabs>
          <w:tab w:val="left" w:pos="709"/>
        </w:tabs>
        <w:spacing w:before="240" w:after="240" w:line="240" w:lineRule="auto"/>
        <w:ind w:left="993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Na etapie opracowania wniosku o dofinansowanie do ustalenia wartości limitu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objętej wnioski</w:t>
      </w:r>
      <w:r w:rsidR="00AD564C" w:rsidRPr="00934E04">
        <w:rPr>
          <w:rFonts w:eastAsia="Times New Roman" w:cstheme="minorHAnsi"/>
          <w:sz w:val="24"/>
          <w:szCs w:val="24"/>
          <w:lang w:eastAsia="pl-PL"/>
        </w:rPr>
        <w:t xml:space="preserve">em należy przyjąć </w:t>
      </w:r>
      <w:r w:rsidR="00AD564C" w:rsidRPr="00141906">
        <w:rPr>
          <w:rFonts w:eastAsia="Times New Roman" w:cstheme="minorHAnsi"/>
          <w:sz w:val="24"/>
          <w:szCs w:val="24"/>
          <w:lang w:eastAsia="pl-PL"/>
        </w:rPr>
        <w:t xml:space="preserve">kurs </w:t>
      </w:r>
      <w:r w:rsidR="00AD564C" w:rsidRPr="001419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euro = </w:t>
      </w:r>
      <w:r w:rsidR="00E153C2" w:rsidRPr="00141906">
        <w:rPr>
          <w:rFonts w:eastAsia="Times New Roman" w:cstheme="minorHAnsi"/>
          <w:b/>
          <w:bCs/>
          <w:sz w:val="24"/>
          <w:szCs w:val="24"/>
          <w:lang w:eastAsia="pl-PL"/>
        </w:rPr>
        <w:t>4,31</w:t>
      </w:r>
      <w:r w:rsidR="00D87FDF" w:rsidRPr="001419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B6BC1" w:rsidRPr="00141906">
        <w:rPr>
          <w:rFonts w:eastAsia="Times New Roman" w:cstheme="minorHAnsi"/>
          <w:b/>
          <w:bCs/>
          <w:sz w:val="24"/>
          <w:szCs w:val="24"/>
          <w:lang w:eastAsia="pl-PL"/>
        </w:rPr>
        <w:t>PLN</w:t>
      </w:r>
      <w:r w:rsidR="00BF37A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111534">
        <w:rPr>
          <w:rFonts w:eastAsia="Times New Roman" w:cstheme="minorHAnsi"/>
          <w:b/>
          <w:bCs/>
          <w:sz w:val="24"/>
          <w:szCs w:val="24"/>
          <w:lang w:eastAsia="pl-PL"/>
        </w:rPr>
        <w:t>+</w:t>
      </w:r>
      <w:r w:rsidR="00C15931" w:rsidRPr="000458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34E04">
        <w:rPr>
          <w:rFonts w:eastAsia="Times New Roman" w:cstheme="minorHAnsi"/>
          <w:sz w:val="24"/>
          <w:szCs w:val="24"/>
          <w:lang w:eastAsia="pl-PL"/>
        </w:rPr>
        <w:t>Ostateczna</w:t>
      </w:r>
      <w:r w:rsidR="00597679" w:rsidRPr="00934E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06FD" w:rsidRPr="00934E04">
        <w:rPr>
          <w:rFonts w:eastAsia="Times New Roman" w:cstheme="minorHAnsi"/>
          <w:sz w:val="24"/>
          <w:szCs w:val="24"/>
          <w:lang w:eastAsia="pl-PL"/>
        </w:rPr>
        <w:t>w</w:t>
      </w:r>
      <w:r w:rsidRPr="00934E04">
        <w:rPr>
          <w:rFonts w:eastAsia="Times New Roman" w:cstheme="minorHAnsi"/>
          <w:sz w:val="24"/>
          <w:szCs w:val="24"/>
          <w:lang w:eastAsia="pl-PL"/>
        </w:rPr>
        <w:t xml:space="preserve">artość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ustalona zostanie </w:t>
      </w:r>
      <w:r w:rsidR="00444384" w:rsidRPr="00934E04">
        <w:rPr>
          <w:rFonts w:eastAsia="Times New Roman" w:cstheme="minorHAnsi"/>
          <w:sz w:val="24"/>
          <w:szCs w:val="24"/>
          <w:lang w:eastAsia="pl-PL"/>
        </w:rPr>
        <w:t>według kursu średniego walut obcych, ogłaszanego przez Narodowy Bank Polski obowiązujący w dniu</w:t>
      </w:r>
      <w:r w:rsidR="004A1A6A" w:rsidRPr="00934E04">
        <w:rPr>
          <w:rFonts w:eastAsia="Times New Roman" w:cstheme="minorHAnsi"/>
          <w:sz w:val="24"/>
          <w:szCs w:val="24"/>
          <w:lang w:eastAsia="pl-PL"/>
        </w:rPr>
        <w:t xml:space="preserve"> podpisania umowy </w:t>
      </w:r>
      <w:r w:rsidRPr="00934E04">
        <w:rPr>
          <w:rFonts w:eastAsia="Times New Roman" w:cstheme="minorHAnsi"/>
          <w:sz w:val="24"/>
          <w:szCs w:val="24"/>
          <w:lang w:eastAsia="pl-PL"/>
        </w:rPr>
        <w:t>o dofinansowanie projektu, co może oznaczać zmniejszenie dofinansowania</w:t>
      </w:r>
      <w:r w:rsidR="004A1A6A" w:rsidRPr="00934E04">
        <w:rPr>
          <w:rFonts w:eastAsia="Times New Roman" w:cstheme="minorHAnsi"/>
          <w:sz w:val="24"/>
          <w:szCs w:val="24"/>
          <w:lang w:eastAsia="pl-PL"/>
        </w:rPr>
        <w:t>.</w:t>
      </w:r>
    </w:p>
    <w:p w14:paraId="072A0C6D" w14:textId="77777777" w:rsidR="00F55CE0" w:rsidRPr="00934E04" w:rsidRDefault="00F55CE0" w:rsidP="00096854">
      <w:pPr>
        <w:numPr>
          <w:ilvl w:val="0"/>
          <w:numId w:val="149"/>
        </w:numPr>
        <w:tabs>
          <w:tab w:val="left" w:pos="709"/>
        </w:tabs>
        <w:spacing w:before="240" w:after="24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Niespełnienie kryteriów narzuconych regułami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skutkować będzie odmową uznania wydatków za kwalifikowane lub negatywną oceną projektu.</w:t>
      </w:r>
    </w:p>
    <w:p w14:paraId="319603BE" w14:textId="7F6F369F" w:rsidR="00F55CE0" w:rsidRPr="00934E04" w:rsidRDefault="00F55CE0" w:rsidP="009B06FD">
      <w:pPr>
        <w:numPr>
          <w:ilvl w:val="0"/>
          <w:numId w:val="149"/>
        </w:numPr>
        <w:spacing w:before="120" w:after="12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Beneficjent, który otrzymał dofinansowanie stanowiące pomoc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jest zobowiązany do przechowywania dokumentów przez okres 10 lat od dnia zawarcia umowy o dofinansowanie projektu, lecz nie krócej niż trzy lata od daty zamknięcia programu.</w:t>
      </w:r>
    </w:p>
    <w:p w14:paraId="62357D71" w14:textId="33C96662" w:rsidR="00AE42A3" w:rsidRPr="00934E04" w:rsidRDefault="00AE42A3" w:rsidP="00AE42A3">
      <w:pPr>
        <w:spacing w:before="120" w:after="12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34E04">
        <w:rPr>
          <w:rFonts w:eastAsia="Times New Roman" w:cstheme="minorHAnsi"/>
          <w:sz w:val="24"/>
          <w:szCs w:val="24"/>
          <w:lang w:eastAsia="pl-PL"/>
        </w:rPr>
        <w:t xml:space="preserve">W przypadku zmiany przepisów unijnych lub krajowych określających zasady udzielania pomocy de </w:t>
      </w:r>
      <w:proofErr w:type="spellStart"/>
      <w:r w:rsidRPr="00934E04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theme="minorHAnsi"/>
          <w:sz w:val="24"/>
          <w:szCs w:val="24"/>
          <w:lang w:eastAsia="pl-PL"/>
        </w:rPr>
        <w:t xml:space="preserve"> zastosowanie będą miały przepisy obowiązujące na dzień udzielenia pomocy.</w:t>
      </w:r>
    </w:p>
    <w:p w14:paraId="03850021" w14:textId="0304EAC8" w:rsidR="004F0000" w:rsidRPr="00E04566" w:rsidRDefault="00067C03" w:rsidP="002F5B2C">
      <w:pPr>
        <w:numPr>
          <w:ilvl w:val="0"/>
          <w:numId w:val="147"/>
        </w:numPr>
        <w:spacing w:after="12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E7A5C">
        <w:rPr>
          <w:rFonts w:eastAsia="Times New Roman" w:cstheme="minorHAnsi"/>
          <w:b/>
          <w:sz w:val="24"/>
          <w:szCs w:val="24"/>
          <w:lang w:eastAsia="pl-PL"/>
        </w:rPr>
        <w:t>Dofinansowanie, które stanowi pomoc publiczną</w:t>
      </w:r>
      <w:r w:rsidR="00E04566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6EAFB59F" w14:textId="5968C7C8" w:rsidR="00E04566" w:rsidRPr="00F25F51" w:rsidRDefault="00E04566" w:rsidP="00E04566">
      <w:pPr>
        <w:spacing w:after="120" w:line="240" w:lineRule="auto"/>
        <w:ind w:left="709"/>
        <w:rPr>
          <w:sz w:val="24"/>
          <w:szCs w:val="24"/>
        </w:rPr>
      </w:pPr>
      <w:r w:rsidRPr="00F25F51">
        <w:rPr>
          <w:rFonts w:eastAsia="Times New Roman" w:cstheme="minorHAnsi"/>
          <w:sz w:val="24"/>
          <w:szCs w:val="24"/>
          <w:lang w:eastAsia="pl-PL"/>
        </w:rPr>
        <w:t xml:space="preserve">- na podstawie art. 14 Rozporządzenia Komisji (UE) nr 651/2014 z dnia 17 czerwca 2014 r. uznające niektóre rodzaje pomocy za zgodne z rynkiem wewnętrznym w zastosowaniu art. 107 i 108 Traktatu oraz krajowego </w:t>
      </w:r>
      <w:r w:rsidRPr="00F25F51">
        <w:rPr>
          <w:sz w:val="24"/>
          <w:szCs w:val="24"/>
        </w:rPr>
        <w:t xml:space="preserve">Rozporządzenia Ministra Funduszy i Polityki Regionalnej z dnia </w:t>
      </w:r>
      <w:r w:rsidRPr="00F25F51">
        <w:rPr>
          <w:rFonts w:cs="Arial"/>
          <w:color w:val="000000" w:themeColor="text1"/>
          <w:sz w:val="24"/>
          <w:szCs w:val="24"/>
        </w:rPr>
        <w:t xml:space="preserve">11 października 2022r. w sprawie udzielania regionalnej pomocy inwestycyjnej </w:t>
      </w:r>
      <w:r w:rsidRPr="00F25F51">
        <w:rPr>
          <w:sz w:val="24"/>
          <w:szCs w:val="24"/>
        </w:rPr>
        <w:t>w ramach regionalnych programów na lata 2021–2027</w:t>
      </w:r>
      <w:r w:rsidR="00174C3C" w:rsidRPr="00F25F51">
        <w:rPr>
          <w:sz w:val="24"/>
          <w:szCs w:val="24"/>
        </w:rPr>
        <w:t xml:space="preserve"> </w:t>
      </w:r>
      <w:bookmarkStart w:id="53" w:name="_Hlk158881821"/>
      <w:r w:rsidR="00174C3C" w:rsidRPr="00F25F51">
        <w:rPr>
          <w:sz w:val="24"/>
          <w:szCs w:val="24"/>
        </w:rPr>
        <w:t>– pod warunkiem spełnienia wszystkich wymogów w ww. Rozporządzeni</w:t>
      </w:r>
      <w:r w:rsidR="007B5414" w:rsidRPr="00F25F51">
        <w:rPr>
          <w:sz w:val="24"/>
          <w:szCs w:val="24"/>
        </w:rPr>
        <w:t>u</w:t>
      </w:r>
      <w:r w:rsidR="00174C3C" w:rsidRPr="00F25F51">
        <w:rPr>
          <w:sz w:val="24"/>
          <w:szCs w:val="24"/>
        </w:rPr>
        <w:t>;</w:t>
      </w:r>
    </w:p>
    <w:p w14:paraId="7D1143DD" w14:textId="3D4980BD" w:rsidR="00174C3C" w:rsidRPr="00F25F51" w:rsidRDefault="00174C3C" w:rsidP="00174C3C">
      <w:pPr>
        <w:spacing w:after="120" w:line="240" w:lineRule="auto"/>
        <w:ind w:left="709"/>
        <w:rPr>
          <w:sz w:val="24"/>
          <w:szCs w:val="24"/>
        </w:rPr>
      </w:pPr>
      <w:r w:rsidRPr="00F25F51">
        <w:rPr>
          <w:rFonts w:eastAsia="Times New Roman" w:cstheme="minorHAnsi"/>
          <w:sz w:val="24"/>
          <w:szCs w:val="24"/>
          <w:lang w:eastAsia="pl-PL"/>
        </w:rPr>
        <w:t>–</w:t>
      </w:r>
      <w:r w:rsidR="00234704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na podstawie art. 55 Rozporządzenia Komisji (UE) nr 651/2014 z dnia 17 czerwca 2014 r. uznające niektóre rodzaje pomocy za zgodne z rynkiem wewnętrznym w zastosowaniu art. 107 i 108 Traktatu oraz krajowego </w:t>
      </w:r>
      <w:r w:rsidRPr="00F25F51">
        <w:rPr>
          <w:sz w:val="24"/>
          <w:szCs w:val="24"/>
        </w:rPr>
        <w:t xml:space="preserve">Rozporządzenia Ministra Funduszy i Polityki Regionalnej z dnia </w:t>
      </w:r>
      <w:r w:rsidRPr="00F25F51">
        <w:rPr>
          <w:rFonts w:cstheme="minorHAnsi"/>
          <w:bCs/>
          <w:sz w:val="24"/>
          <w:szCs w:val="24"/>
        </w:rPr>
        <w:t>24 sierpnia 2023 r. w sprawie udzielania pomocy inwestycyjnej na infrastrukturę sportową i wielofunkcyjną infrastrukturę rekreacyjną w ramach regionalnych programów na lata 2021–2027</w:t>
      </w:r>
      <w:r w:rsidRPr="00F25F51">
        <w:rPr>
          <w:sz w:val="24"/>
          <w:szCs w:val="24"/>
        </w:rPr>
        <w:t>– pod warunkiem spełnienia wszystkich wymogów w ww. Rozporządzeniu;</w:t>
      </w:r>
    </w:p>
    <w:bookmarkEnd w:id="53"/>
    <w:p w14:paraId="23B49B6C" w14:textId="6CA77A84" w:rsidR="00174C3C" w:rsidRPr="00F25F51" w:rsidRDefault="00067C03" w:rsidP="00685FD9">
      <w:pPr>
        <w:spacing w:before="0" w:after="0" w:line="240" w:lineRule="auto"/>
        <w:ind w:left="709"/>
        <w:rPr>
          <w:sz w:val="24"/>
          <w:szCs w:val="24"/>
        </w:rPr>
      </w:pPr>
      <w:r w:rsidRPr="00F25F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25F51">
        <w:rPr>
          <w:rFonts w:eastAsia="Times New Roman" w:cstheme="minorHAnsi"/>
          <w:sz w:val="24"/>
          <w:szCs w:val="24"/>
          <w:lang w:eastAsia="pl-PL"/>
        </w:rPr>
        <w:t>–</w:t>
      </w:r>
      <w:r w:rsidRPr="00F25F51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bookmarkStart w:id="54" w:name="_Hlk157432160"/>
      <w:r w:rsidRPr="00F25F51">
        <w:rPr>
          <w:rFonts w:eastAsia="Times New Roman" w:cstheme="minorHAnsi"/>
          <w:sz w:val="24"/>
          <w:szCs w:val="24"/>
          <w:lang w:eastAsia="pl-PL"/>
        </w:rPr>
        <w:t>na podstawie art. 5</w:t>
      </w:r>
      <w:r w:rsidR="005E7A5C" w:rsidRPr="00F25F51">
        <w:rPr>
          <w:rFonts w:eastAsia="Times New Roman" w:cstheme="minorHAnsi"/>
          <w:sz w:val="24"/>
          <w:szCs w:val="24"/>
          <w:lang w:eastAsia="pl-PL"/>
        </w:rPr>
        <w:t>6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 Rozporządzeni</w:t>
      </w:r>
      <w:r w:rsidR="00F30501" w:rsidRPr="00F25F51">
        <w:rPr>
          <w:rFonts w:eastAsia="Times New Roman" w:cstheme="minorHAnsi"/>
          <w:sz w:val="24"/>
          <w:szCs w:val="24"/>
          <w:lang w:eastAsia="pl-PL"/>
        </w:rPr>
        <w:t>a</w:t>
      </w:r>
      <w:r w:rsidRPr="00F25F51">
        <w:rPr>
          <w:rFonts w:eastAsia="Times New Roman" w:cstheme="minorHAnsi"/>
          <w:sz w:val="24"/>
          <w:szCs w:val="24"/>
          <w:lang w:eastAsia="pl-PL"/>
        </w:rPr>
        <w:t xml:space="preserve"> Komisji (UE) nr 651/2014 z dnia 17 czerwca 2014 r. uznające niektóre rodzaje pomocy za zgodne z rynkiem wewnętrznym w zasto</w:t>
      </w:r>
      <w:r w:rsidR="00B0723C" w:rsidRPr="00F25F51">
        <w:rPr>
          <w:rFonts w:eastAsia="Times New Roman" w:cstheme="minorHAnsi"/>
          <w:sz w:val="24"/>
          <w:szCs w:val="24"/>
          <w:lang w:eastAsia="pl-PL"/>
        </w:rPr>
        <w:t xml:space="preserve">sowaniu art. 107 i 108 Traktatu oraz krajowego </w:t>
      </w:r>
      <w:bookmarkStart w:id="55" w:name="_Hlk150847436"/>
      <w:r w:rsidR="005E7A5C" w:rsidRPr="00F25F51">
        <w:rPr>
          <w:sz w:val="24"/>
          <w:szCs w:val="24"/>
        </w:rPr>
        <w:t xml:space="preserve">Rozporządzenia Ministra Funduszy i Polityki Regionalnej z dnia </w:t>
      </w:r>
      <w:r w:rsidR="00160565" w:rsidRPr="00F25F51">
        <w:rPr>
          <w:sz w:val="24"/>
          <w:szCs w:val="24"/>
        </w:rPr>
        <w:t>11 grudnia</w:t>
      </w:r>
      <w:r w:rsidR="005E7A5C" w:rsidRPr="00F25F51">
        <w:rPr>
          <w:sz w:val="24"/>
          <w:szCs w:val="24"/>
        </w:rPr>
        <w:t xml:space="preserve"> 202</w:t>
      </w:r>
      <w:r w:rsidR="00160565" w:rsidRPr="00F25F51">
        <w:rPr>
          <w:sz w:val="24"/>
          <w:szCs w:val="24"/>
        </w:rPr>
        <w:t>2</w:t>
      </w:r>
      <w:r w:rsidR="005E7A5C" w:rsidRPr="00F25F51">
        <w:rPr>
          <w:sz w:val="24"/>
          <w:szCs w:val="24"/>
        </w:rPr>
        <w:t xml:space="preserve"> r. w sprawie udzielania pomocy inwestycyjnej na infrastrukturę </w:t>
      </w:r>
      <w:r w:rsidR="00160565" w:rsidRPr="00F25F51">
        <w:rPr>
          <w:sz w:val="24"/>
          <w:szCs w:val="24"/>
        </w:rPr>
        <w:t xml:space="preserve">lokalną w ramach </w:t>
      </w:r>
      <w:r w:rsidR="005E7A5C" w:rsidRPr="00F25F51">
        <w:rPr>
          <w:sz w:val="24"/>
          <w:szCs w:val="24"/>
        </w:rPr>
        <w:t>regionalnych programów na lata 2021–2027</w:t>
      </w:r>
      <w:r w:rsidR="00174C3C" w:rsidRPr="00F25F51">
        <w:rPr>
          <w:sz w:val="24"/>
          <w:szCs w:val="24"/>
        </w:rPr>
        <w:t xml:space="preserve"> – pod warunkiem spełnienia wszystkich wymogów w ww. Rozporządzeniu.</w:t>
      </w:r>
    </w:p>
    <w:p w14:paraId="54D94EDB" w14:textId="54EC8500" w:rsidR="00174C3C" w:rsidRDefault="00174C3C" w:rsidP="00685FD9">
      <w:pPr>
        <w:spacing w:before="0" w:after="0" w:line="240" w:lineRule="auto"/>
        <w:ind w:left="709"/>
        <w:rPr>
          <w:sz w:val="24"/>
          <w:szCs w:val="24"/>
        </w:rPr>
      </w:pPr>
    </w:p>
    <w:p w14:paraId="473DF32A" w14:textId="77777777" w:rsidR="000258F9" w:rsidRDefault="000258F9" w:rsidP="00685FD9">
      <w:pPr>
        <w:spacing w:before="0"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bookmarkStart w:id="56" w:name="_Hlk166590979"/>
      <w:r w:rsidRPr="00F25F51">
        <w:rPr>
          <w:rFonts w:eastAsia="Times New Roman" w:cstheme="minorHAnsi"/>
          <w:sz w:val="24"/>
          <w:szCs w:val="24"/>
          <w:lang w:eastAsia="pl-PL"/>
        </w:rPr>
        <w:t>Udzielanie pomocy publicznej na tzw. drugim poziomie przez Beneficjenta projektu jest niedopuszczalne.</w:t>
      </w:r>
    </w:p>
    <w:p w14:paraId="581672E3" w14:textId="77777777" w:rsidR="005A22C6" w:rsidRPr="0004584E" w:rsidRDefault="005A22C6" w:rsidP="0076075D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-Bold" w:hAnsi="Calibri-Bold" w:cs="Calibri-Bold"/>
          <w:b/>
          <w:bCs/>
          <w:sz w:val="24"/>
          <w:szCs w:val="24"/>
        </w:rPr>
        <w:lastRenderedPageBreak/>
        <w:t>Pomoc publiczna na drugim poziomie nie wystąpi w sytuacji tzw. tożsamości podmiotowej, w przypadku:</w:t>
      </w:r>
    </w:p>
    <w:p w14:paraId="70425F74" w14:textId="77777777" w:rsidR="005A22C6" w:rsidRPr="0004584E" w:rsidRDefault="005A22C6" w:rsidP="005A22C6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 xml:space="preserve">jednostek samorządu terytorialnego i ich jednostek organizacyjnych niemających osobowości prawnej (jednostki budżetowe oraz samorządowe zakłady budżetowe), dla których organem prowadzącym jest </w:t>
      </w:r>
      <w:proofErr w:type="spellStart"/>
      <w:r w:rsidRPr="0004584E">
        <w:rPr>
          <w:rFonts w:ascii="Calibri" w:hAnsi="Calibri" w:cs="Calibri"/>
          <w:sz w:val="24"/>
          <w:szCs w:val="24"/>
        </w:rPr>
        <w:t>jst</w:t>
      </w:r>
      <w:proofErr w:type="spellEnd"/>
      <w:r w:rsidRPr="0004584E">
        <w:rPr>
          <w:rFonts w:ascii="Calibri" w:hAnsi="Calibri" w:cs="Calibri"/>
          <w:sz w:val="24"/>
          <w:szCs w:val="24"/>
        </w:rPr>
        <w:t xml:space="preserve"> i w imieniu których </w:t>
      </w:r>
      <w:proofErr w:type="spellStart"/>
      <w:r w:rsidRPr="0004584E">
        <w:rPr>
          <w:rFonts w:ascii="Calibri" w:hAnsi="Calibri" w:cs="Calibri"/>
          <w:sz w:val="24"/>
          <w:szCs w:val="24"/>
        </w:rPr>
        <w:t>jst</w:t>
      </w:r>
      <w:proofErr w:type="spellEnd"/>
      <w:r w:rsidRPr="0004584E">
        <w:rPr>
          <w:rFonts w:ascii="Calibri" w:hAnsi="Calibri" w:cs="Calibri"/>
          <w:sz w:val="24"/>
          <w:szCs w:val="24"/>
        </w:rPr>
        <w:t xml:space="preserve"> wnioskuje o wsparcie, ponieważ jednostka organizacyjna </w:t>
      </w:r>
      <w:proofErr w:type="spellStart"/>
      <w:r w:rsidRPr="0004584E">
        <w:rPr>
          <w:rFonts w:ascii="Calibri" w:hAnsi="Calibri" w:cs="Calibri"/>
          <w:sz w:val="24"/>
          <w:szCs w:val="24"/>
        </w:rPr>
        <w:t>jst</w:t>
      </w:r>
      <w:proofErr w:type="spellEnd"/>
      <w:r w:rsidRPr="0004584E">
        <w:rPr>
          <w:rFonts w:ascii="Calibri" w:hAnsi="Calibri" w:cs="Calibri"/>
          <w:sz w:val="24"/>
          <w:szCs w:val="24"/>
        </w:rPr>
        <w:t xml:space="preserve"> nie ma zdolności do czynności prawnych (np. gmina i jednostka budżetowa ubiegająca się o instalację paneli fotowoltaicznych w budynku itp.),</w:t>
      </w:r>
    </w:p>
    <w:p w14:paraId="7C70B867" w14:textId="5CA54333" w:rsidR="005A22C6" w:rsidRPr="0004584E" w:rsidRDefault="005A22C6" w:rsidP="005A22C6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 xml:space="preserve">jednostek samorządu terytorialnego i ich spółek komunalnych oraz instytucji kultury posiadających osobowość prawną </w:t>
      </w:r>
      <w:r w:rsidRPr="0004584E">
        <w:rPr>
          <w:rFonts w:ascii="Calibri-Bold" w:hAnsi="Calibri-Bold" w:cs="Calibri-Bold"/>
          <w:sz w:val="24"/>
          <w:szCs w:val="24"/>
        </w:rPr>
        <w:t xml:space="preserve">należy uznać, że między ww. jednostkami występuje tożsamość podmiotowa, pod warunkiem, że 100% udziałów w takich podmiotach mają </w:t>
      </w:r>
      <w:proofErr w:type="spellStart"/>
      <w:r w:rsidRPr="0004584E">
        <w:rPr>
          <w:rFonts w:ascii="Calibri-Bold" w:hAnsi="Calibri-Bold" w:cs="Calibri-Bold"/>
          <w:sz w:val="24"/>
          <w:szCs w:val="24"/>
        </w:rPr>
        <w:t>jst</w:t>
      </w:r>
      <w:proofErr w:type="spellEnd"/>
      <w:r w:rsidRPr="0004584E">
        <w:rPr>
          <w:rFonts w:ascii="Calibri-Bold" w:hAnsi="Calibri-Bold" w:cs="Calibri-Bold"/>
          <w:sz w:val="24"/>
          <w:szCs w:val="24"/>
        </w:rPr>
        <w:t>.</w:t>
      </w:r>
    </w:p>
    <w:p w14:paraId="089D4CB9" w14:textId="77777777" w:rsidR="005A22C6" w:rsidRPr="0004584E" w:rsidRDefault="005A22C6" w:rsidP="005A22C6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B5F43A7" w14:textId="77777777" w:rsidR="005A22C6" w:rsidRPr="0004584E" w:rsidRDefault="005A22C6" w:rsidP="0076075D">
      <w:pPr>
        <w:autoSpaceDE w:val="0"/>
        <w:autoSpaceDN w:val="0"/>
        <w:adjustRightInd w:val="0"/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 xml:space="preserve">Jednostka organizacyjna </w:t>
      </w:r>
      <w:proofErr w:type="spellStart"/>
      <w:r w:rsidRPr="0004584E">
        <w:rPr>
          <w:rFonts w:ascii="Calibri" w:hAnsi="Calibri" w:cs="Calibri"/>
          <w:sz w:val="24"/>
          <w:szCs w:val="24"/>
        </w:rPr>
        <w:t>jst</w:t>
      </w:r>
      <w:proofErr w:type="spellEnd"/>
      <w:r w:rsidRPr="0004584E">
        <w:rPr>
          <w:rFonts w:ascii="Calibri" w:hAnsi="Calibri" w:cs="Calibri"/>
          <w:sz w:val="24"/>
          <w:szCs w:val="24"/>
        </w:rPr>
        <w:t xml:space="preserve">, która faktycznie odniesie korzyść w wyniku działalności prowadzonej na wspartej infrastrukturze będzie beneficjentem pomocy publicznej, natomiast </w:t>
      </w:r>
      <w:proofErr w:type="spellStart"/>
      <w:r w:rsidRPr="0004584E">
        <w:rPr>
          <w:rFonts w:ascii="Calibri" w:hAnsi="Calibri" w:cs="Calibri"/>
          <w:sz w:val="24"/>
          <w:szCs w:val="24"/>
        </w:rPr>
        <w:t>jst</w:t>
      </w:r>
      <w:proofErr w:type="spellEnd"/>
      <w:r w:rsidRPr="0004584E">
        <w:rPr>
          <w:rFonts w:ascii="Calibri" w:hAnsi="Calibri" w:cs="Calibri"/>
          <w:sz w:val="24"/>
          <w:szCs w:val="24"/>
        </w:rPr>
        <w:t xml:space="preserve">, która w jej imieniu zawnioskuje o dofinansowanie stanowiące pomoc będzie beneficjentem funduszowym. Oznacza to, że podmiotem, który podpisze umowę o dofinansowanie projektu będzie </w:t>
      </w:r>
      <w:proofErr w:type="spellStart"/>
      <w:r w:rsidRPr="0004584E">
        <w:rPr>
          <w:rFonts w:ascii="Calibri" w:hAnsi="Calibri" w:cs="Calibri"/>
          <w:sz w:val="24"/>
          <w:szCs w:val="24"/>
        </w:rPr>
        <w:t>jst</w:t>
      </w:r>
      <w:proofErr w:type="spellEnd"/>
      <w:r w:rsidRPr="0004584E">
        <w:rPr>
          <w:rFonts w:ascii="Calibri" w:hAnsi="Calibri" w:cs="Calibri"/>
          <w:sz w:val="24"/>
          <w:szCs w:val="24"/>
        </w:rPr>
        <w:t>, natomiast podmiotem, który przedstawi</w:t>
      </w:r>
    </w:p>
    <w:p w14:paraId="60B31770" w14:textId="77777777" w:rsidR="005A22C6" w:rsidRPr="0004584E" w:rsidRDefault="005A22C6" w:rsidP="0076075D">
      <w:pPr>
        <w:autoSpaceDE w:val="0"/>
        <w:autoSpaceDN w:val="0"/>
        <w:adjustRightInd w:val="0"/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>właściwe dokumenty przy ubieganiu się o pomoc (na podstawie tzw. formularza</w:t>
      </w:r>
    </w:p>
    <w:p w14:paraId="5196FF40" w14:textId="77777777" w:rsidR="005A22C6" w:rsidRPr="0004584E" w:rsidRDefault="005A22C6" w:rsidP="0076075D">
      <w:pPr>
        <w:autoSpaceDE w:val="0"/>
        <w:autoSpaceDN w:val="0"/>
        <w:adjustRightInd w:val="0"/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>informacji) oraz podmiotem, na który sprawozdawana będzie pomoc jest</w:t>
      </w:r>
    </w:p>
    <w:p w14:paraId="1FA6D6FE" w14:textId="2BAB87FC" w:rsidR="005A22C6" w:rsidRPr="0004584E" w:rsidRDefault="005A22C6" w:rsidP="0076075D">
      <w:pPr>
        <w:autoSpaceDE w:val="0"/>
        <w:autoSpaceDN w:val="0"/>
        <w:adjustRightInd w:val="0"/>
        <w:spacing w:before="0"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>podmiot faktycznie otrzymujący wsparcie w postaci pomocy publicznej.</w:t>
      </w:r>
    </w:p>
    <w:p w14:paraId="316DF467" w14:textId="71869086" w:rsidR="005A22C6" w:rsidRPr="0004584E" w:rsidRDefault="005A22C6" w:rsidP="0076075D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b/>
          <w:bCs/>
          <w:sz w:val="24"/>
          <w:szCs w:val="24"/>
        </w:rPr>
        <w:t>Tożsamoś</w:t>
      </w:r>
      <w:r w:rsidR="00120100" w:rsidRPr="0004584E">
        <w:rPr>
          <w:rFonts w:ascii="Calibri" w:hAnsi="Calibri" w:cs="Calibri"/>
          <w:b/>
          <w:bCs/>
          <w:sz w:val="24"/>
          <w:szCs w:val="24"/>
        </w:rPr>
        <w:t>ć</w:t>
      </w:r>
      <w:r w:rsidRPr="0004584E">
        <w:rPr>
          <w:rFonts w:ascii="Calibri" w:hAnsi="Calibri" w:cs="Calibri"/>
          <w:b/>
          <w:bCs/>
          <w:sz w:val="24"/>
          <w:szCs w:val="24"/>
        </w:rPr>
        <w:t xml:space="preserve"> podmiotowa nie wystąpi w przypadku podmiotu trzeciego oraz w przypadku spółki komunalnej nienależącej w 100 % do </w:t>
      </w:r>
      <w:proofErr w:type="spellStart"/>
      <w:r w:rsidRPr="0004584E">
        <w:rPr>
          <w:rFonts w:ascii="Calibri" w:hAnsi="Calibri" w:cs="Calibri"/>
          <w:b/>
          <w:bCs/>
          <w:sz w:val="24"/>
          <w:szCs w:val="24"/>
        </w:rPr>
        <w:t>jst</w:t>
      </w:r>
      <w:proofErr w:type="spellEnd"/>
      <w:r w:rsidRPr="0004584E">
        <w:rPr>
          <w:rFonts w:ascii="Calibri" w:hAnsi="Calibri" w:cs="Calibri"/>
          <w:b/>
          <w:bCs/>
          <w:sz w:val="24"/>
          <w:szCs w:val="24"/>
        </w:rPr>
        <w:t>, która jest traktowana jako „osoba trzecia” w rozumieniu przepisów pomocowych</w:t>
      </w:r>
      <w:r w:rsidRPr="0004584E">
        <w:rPr>
          <w:rFonts w:ascii="Calibri" w:hAnsi="Calibri" w:cs="Calibri"/>
          <w:sz w:val="24"/>
          <w:szCs w:val="24"/>
        </w:rPr>
        <w:t>.</w:t>
      </w:r>
    </w:p>
    <w:p w14:paraId="6245D1FB" w14:textId="77777777" w:rsidR="005A22C6" w:rsidRPr="0004584E" w:rsidRDefault="005A22C6" w:rsidP="0076075D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 xml:space="preserve">Jeżeli tożsamość podmiotowa nie będzie możliwa do wykazania, operator w świetle przepisów pomocowych będzie traktowany jako „osoba trzecia” i w sytuacji występowania korzyści (tj. braku wykluczenia przesłanki korzyści na jego poziomie) nie będzie mógł otrzymać wsparcia w postaci pomocy publicznej. </w:t>
      </w:r>
    </w:p>
    <w:p w14:paraId="52F33F2A" w14:textId="526364CE" w:rsidR="005A22C6" w:rsidRPr="0004584E" w:rsidRDefault="005A22C6" w:rsidP="0076075D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04584E">
        <w:rPr>
          <w:rFonts w:ascii="Calibri" w:hAnsi="Calibri" w:cs="Calibri"/>
          <w:sz w:val="24"/>
          <w:szCs w:val="24"/>
        </w:rPr>
        <w:t xml:space="preserve">Możliwe jest wówczas jedynie udzielanie pomocy </w:t>
      </w:r>
      <w:r w:rsidRPr="0004584E">
        <w:rPr>
          <w:rFonts w:ascii="Calibri-Italic" w:hAnsi="Calibri-Italic" w:cs="Calibri-Italic"/>
          <w:i/>
          <w:iCs/>
          <w:sz w:val="24"/>
          <w:szCs w:val="24"/>
        </w:rPr>
        <w:t xml:space="preserve">de </w:t>
      </w:r>
      <w:proofErr w:type="spellStart"/>
      <w:r w:rsidRPr="0004584E">
        <w:rPr>
          <w:rFonts w:ascii="Calibri-Italic" w:hAnsi="Calibri-Italic" w:cs="Calibri-Italic"/>
          <w:i/>
          <w:iCs/>
          <w:sz w:val="24"/>
          <w:szCs w:val="24"/>
        </w:rPr>
        <w:t>minimis</w:t>
      </w:r>
      <w:proofErr w:type="spellEnd"/>
      <w:r w:rsidRPr="0004584E"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04584E">
        <w:rPr>
          <w:rFonts w:ascii="Calibri" w:hAnsi="Calibri" w:cs="Calibri"/>
          <w:sz w:val="24"/>
          <w:szCs w:val="24"/>
        </w:rPr>
        <w:t>albo przekazane wsparcia niestanowiącego pomocy.</w:t>
      </w:r>
    </w:p>
    <w:p w14:paraId="2EA66880" w14:textId="4103D2F6" w:rsidR="000258F9" w:rsidRPr="009578DF" w:rsidRDefault="000258F9" w:rsidP="0076075D">
      <w:pPr>
        <w:spacing w:before="120" w:after="12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578DF">
        <w:rPr>
          <w:rFonts w:eastAsia="Times New Roman" w:cstheme="minorHAnsi"/>
          <w:sz w:val="24"/>
          <w:szCs w:val="24"/>
          <w:lang w:eastAsia="pl-PL"/>
        </w:rPr>
        <w:t>Na Wnioskodawcy spoczywa obowiązek wykazania tzw. efektu zachęty co jest jednym z warunków legalności pomocy publicznej udzielanej w oparciu o Rozporządzenie Komisji 651/2014. Co do zasady uznaje się, że pomoc wywołuje efekt zachęty, jeżeli Wnioskodawca złożył pisemny wniosek o przyznanie pomocy przed rozpoczęciem prac nad projektem lub rozpoczęciem działalności.</w:t>
      </w:r>
    </w:p>
    <w:p w14:paraId="0FD02462" w14:textId="77777777" w:rsidR="00F9797C" w:rsidRPr="00F25F51" w:rsidRDefault="00F9797C" w:rsidP="0076075D">
      <w:pPr>
        <w:spacing w:after="120" w:line="240" w:lineRule="auto"/>
        <w:ind w:left="709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25F51">
        <w:rPr>
          <w:rFonts w:eastAsia="Times New Roman" w:cstheme="minorHAnsi"/>
          <w:b/>
          <w:bCs/>
          <w:sz w:val="24"/>
          <w:szCs w:val="24"/>
          <w:lang w:eastAsia="pl-PL"/>
        </w:rPr>
        <w:t>Pomoc publiczna w projektach partnerskich</w:t>
      </w:r>
    </w:p>
    <w:p w14:paraId="282F8E73" w14:textId="5297C122" w:rsidR="00F9797C" w:rsidRPr="00F25F51" w:rsidRDefault="00F9797C" w:rsidP="00F25F51">
      <w:pPr>
        <w:spacing w:line="240" w:lineRule="auto"/>
        <w:ind w:left="709"/>
        <w:rPr>
          <w:rFonts w:cstheme="minorHAnsi"/>
          <w:sz w:val="24"/>
          <w:szCs w:val="24"/>
        </w:rPr>
      </w:pPr>
      <w:r w:rsidRPr="00F25F51">
        <w:rPr>
          <w:rFonts w:cstheme="minorHAnsi"/>
          <w:sz w:val="24"/>
          <w:szCs w:val="24"/>
        </w:rPr>
        <w:t xml:space="preserve">W projektach partnerskich uprawnionymi do otrzymania pomocy publicznej jest partner wiodący oraz pozostali partnerzy. Pomoc publiczna jest udzielana bezpośrednio przez ION („na pierwszym poziomie”) każdemu podmiotowi/partnerowi odrębnie stosownie do jego statusu oraz ponoszonych przez niego kosztów. Wszyscy partnerzy wraz z przypisanymi im zadaniami powinni być wskazani we wniosku o dofinansowanie projektu. </w:t>
      </w:r>
    </w:p>
    <w:bookmarkEnd w:id="54"/>
    <w:bookmarkEnd w:id="55"/>
    <w:bookmarkEnd w:id="56"/>
    <w:p w14:paraId="5BAC89E1" w14:textId="1DCE86AC" w:rsidR="007B461E" w:rsidRDefault="007B461E" w:rsidP="007B461E">
      <w:pPr>
        <w:spacing w:after="12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B461E">
        <w:rPr>
          <w:rFonts w:eastAsia="Times New Roman" w:cstheme="minorHAnsi"/>
          <w:sz w:val="24"/>
          <w:szCs w:val="24"/>
          <w:lang w:eastAsia="pl-PL"/>
        </w:rPr>
        <w:t xml:space="preserve">W każdym przypadku ostateczna decyzja dot. ewentualnej konieczności, zasad </w:t>
      </w:r>
      <w:r w:rsidRPr="007B461E">
        <w:rPr>
          <w:rFonts w:eastAsia="Times New Roman" w:cstheme="minorHAnsi"/>
          <w:sz w:val="24"/>
          <w:szCs w:val="24"/>
          <w:lang w:eastAsia="pl-PL"/>
        </w:rPr>
        <w:br/>
        <w:t xml:space="preserve">i możliwości udzielenia pomocy publicznej w całym projekcie lub jego części oraz </w:t>
      </w:r>
      <w:r w:rsidRPr="007B461E">
        <w:rPr>
          <w:rFonts w:eastAsia="Times New Roman" w:cstheme="minorHAnsi"/>
          <w:sz w:val="24"/>
          <w:szCs w:val="24"/>
          <w:lang w:eastAsia="pl-PL"/>
        </w:rPr>
        <w:lastRenderedPageBreak/>
        <w:t>zastosowanej podstawy prawnej udzielenia pomocy, należeć będzie</w:t>
      </w:r>
      <w:r w:rsidR="003A6334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Pr="007B461E">
        <w:rPr>
          <w:sz w:val="24"/>
          <w:szCs w:val="24"/>
        </w:rPr>
        <w:t xml:space="preserve"> </w:t>
      </w:r>
      <w:r w:rsidRPr="007B461E">
        <w:rPr>
          <w:rFonts w:eastAsia="Times New Roman" w:cstheme="minorHAnsi"/>
          <w:sz w:val="24"/>
          <w:szCs w:val="24"/>
          <w:lang w:eastAsia="pl-PL"/>
        </w:rPr>
        <w:t xml:space="preserve">ION. </w:t>
      </w:r>
      <w:r w:rsidRPr="007B461E">
        <w:rPr>
          <w:rFonts w:eastAsia="Times New Roman" w:cstheme="minorHAnsi"/>
          <w:sz w:val="24"/>
          <w:szCs w:val="24"/>
          <w:lang w:eastAsia="pl-PL"/>
        </w:rPr>
        <w:br/>
        <w:t xml:space="preserve">ION zastrzega sobie prawo </w:t>
      </w:r>
      <w:r w:rsidR="003A6334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Pr="007B461E">
        <w:rPr>
          <w:rFonts w:eastAsia="Times New Roman" w:cstheme="minorHAnsi"/>
          <w:sz w:val="24"/>
          <w:szCs w:val="24"/>
          <w:lang w:eastAsia="pl-PL"/>
        </w:rPr>
        <w:t>wystąpienia o opinię do Prezesa Urzędu Ochrony Konkurencji i Konsumentów w Warszawie.</w:t>
      </w:r>
    </w:p>
    <w:p w14:paraId="5D4D516F" w14:textId="04AD7B2B" w:rsidR="007B461E" w:rsidRPr="007B461E" w:rsidRDefault="007B461E" w:rsidP="007B461E">
      <w:pPr>
        <w:spacing w:after="12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B461E">
        <w:rPr>
          <w:rFonts w:cstheme="minorHAnsi"/>
          <w:sz w:val="24"/>
          <w:szCs w:val="24"/>
          <w:shd w:val="clear" w:color="auto" w:fill="FFFFFF"/>
        </w:rPr>
        <w:t xml:space="preserve">W przypadku wystąpienia do UOKiK ocena formalna </w:t>
      </w:r>
      <w:r w:rsidR="007D0220" w:rsidRPr="00120100">
        <w:rPr>
          <w:rFonts w:cstheme="minorHAnsi"/>
          <w:sz w:val="24"/>
          <w:szCs w:val="24"/>
          <w:shd w:val="clear" w:color="auto" w:fill="FFFFFF"/>
        </w:rPr>
        <w:t>może zostać wstrzymana</w:t>
      </w:r>
      <w:r w:rsidRPr="007B461E">
        <w:rPr>
          <w:rFonts w:cstheme="minorHAnsi"/>
          <w:sz w:val="24"/>
          <w:szCs w:val="24"/>
          <w:shd w:val="clear" w:color="auto" w:fill="FFFFFF"/>
        </w:rPr>
        <w:t xml:space="preserve"> do czasu otrzymania jednoznacznej opinii Prezesa UOKiK.</w:t>
      </w:r>
    </w:p>
    <w:p w14:paraId="08BBCDE3" w14:textId="3F3282E1" w:rsidR="009D4209" w:rsidRPr="00E021DA" w:rsidRDefault="00C04E76" w:rsidP="00131C0E">
      <w:pPr>
        <w:pStyle w:val="Nagwek3"/>
        <w:numPr>
          <w:ilvl w:val="1"/>
          <w:numId w:val="108"/>
        </w:numPr>
        <w:spacing w:before="0"/>
        <w:ind w:left="709" w:hanging="709"/>
        <w:rPr>
          <w:rFonts w:ascii="Arial" w:eastAsia="Times New Roman" w:hAnsi="Arial" w:cs="Arial"/>
          <w:sz w:val="22"/>
          <w:szCs w:val="22"/>
          <w:lang w:eastAsia="pl-PL"/>
        </w:rPr>
      </w:pPr>
      <w:bookmarkStart w:id="57" w:name="_Toc167870337"/>
      <w:r w:rsidRPr="00E021DA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="009D4209" w:rsidRPr="00E021DA">
        <w:rPr>
          <w:rFonts w:ascii="Arial" w:eastAsia="Times New Roman" w:hAnsi="Arial" w:cs="Arial"/>
          <w:sz w:val="22"/>
          <w:szCs w:val="22"/>
          <w:lang w:eastAsia="pl-PL"/>
        </w:rPr>
        <w:t>nne</w:t>
      </w:r>
      <w:bookmarkEnd w:id="57"/>
    </w:p>
    <w:p w14:paraId="599A0AF7" w14:textId="330F1512" w:rsidR="00826118" w:rsidRPr="00934E04" w:rsidRDefault="006707F3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6707F3">
        <w:rPr>
          <w:sz w:val="24"/>
          <w:szCs w:val="24"/>
        </w:rPr>
        <w:t>Projekt</w:t>
      </w:r>
      <w:r>
        <w:rPr>
          <w:sz w:val="24"/>
          <w:szCs w:val="24"/>
        </w:rPr>
        <w:t xml:space="preserve"> </w:t>
      </w:r>
      <w:r w:rsidRPr="006707F3">
        <w:rPr>
          <w:sz w:val="24"/>
          <w:szCs w:val="24"/>
        </w:rPr>
        <w:t>mus</w:t>
      </w:r>
      <w:r>
        <w:rPr>
          <w:sz w:val="24"/>
          <w:szCs w:val="24"/>
        </w:rPr>
        <w:t>i</w:t>
      </w:r>
      <w:r w:rsidRPr="006707F3">
        <w:rPr>
          <w:sz w:val="24"/>
          <w:szCs w:val="24"/>
        </w:rPr>
        <w:t xml:space="preserve"> być zintegrowan</w:t>
      </w:r>
      <w:r>
        <w:rPr>
          <w:sz w:val="24"/>
          <w:szCs w:val="24"/>
        </w:rPr>
        <w:t>y</w:t>
      </w:r>
      <w:r w:rsidRPr="006707F3">
        <w:rPr>
          <w:sz w:val="24"/>
          <w:szCs w:val="24"/>
        </w:rPr>
        <w:t xml:space="preserve"> zgodnie z definicją zawartą w Załączniku nr 2 do FEP 2021-2027 - Słownik definicji.</w:t>
      </w:r>
    </w:p>
    <w:p w14:paraId="193AC060" w14:textId="0F4102A6" w:rsidR="00922C4C" w:rsidRPr="00A1780A" w:rsidRDefault="00A1780A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A1780A">
        <w:rPr>
          <w:sz w:val="24"/>
          <w:szCs w:val="24"/>
        </w:rPr>
        <w:t>Proj</w:t>
      </w:r>
      <w:r>
        <w:rPr>
          <w:sz w:val="24"/>
          <w:szCs w:val="24"/>
        </w:rPr>
        <w:t>ekt</w:t>
      </w:r>
      <w:r w:rsidRPr="00A1780A">
        <w:rPr>
          <w:sz w:val="24"/>
          <w:szCs w:val="24"/>
        </w:rPr>
        <w:t xml:space="preserve"> mus</w:t>
      </w:r>
      <w:r>
        <w:rPr>
          <w:sz w:val="24"/>
          <w:szCs w:val="24"/>
        </w:rPr>
        <w:t>i</w:t>
      </w:r>
      <w:r w:rsidRPr="00A1780A">
        <w:rPr>
          <w:sz w:val="24"/>
          <w:szCs w:val="24"/>
        </w:rPr>
        <w:t xml:space="preserve"> wynikać z listy proj</w:t>
      </w:r>
      <w:r>
        <w:rPr>
          <w:sz w:val="24"/>
          <w:szCs w:val="24"/>
        </w:rPr>
        <w:t>ektów</w:t>
      </w:r>
      <w:r w:rsidRPr="00A1780A">
        <w:rPr>
          <w:sz w:val="24"/>
          <w:szCs w:val="24"/>
        </w:rPr>
        <w:t xml:space="preserve"> ujętej w Strategii ZIT - w przypadku MOF OW oblig</w:t>
      </w:r>
      <w:r>
        <w:rPr>
          <w:sz w:val="24"/>
          <w:szCs w:val="24"/>
        </w:rPr>
        <w:t>atoryjnie</w:t>
      </w:r>
      <w:r w:rsidRPr="00A1780A">
        <w:rPr>
          <w:sz w:val="24"/>
          <w:szCs w:val="24"/>
        </w:rPr>
        <w:t xml:space="preserve"> strat</w:t>
      </w:r>
      <w:r>
        <w:rPr>
          <w:sz w:val="24"/>
          <w:szCs w:val="24"/>
        </w:rPr>
        <w:t>egii</w:t>
      </w:r>
      <w:r w:rsidRPr="00A1780A">
        <w:rPr>
          <w:sz w:val="24"/>
          <w:szCs w:val="24"/>
        </w:rPr>
        <w:t xml:space="preserve"> rozwoju ponadlokalnego (sporządz</w:t>
      </w:r>
      <w:r>
        <w:rPr>
          <w:sz w:val="24"/>
          <w:szCs w:val="24"/>
        </w:rPr>
        <w:t>onej</w:t>
      </w:r>
      <w:r w:rsidRPr="00A1780A">
        <w:rPr>
          <w:sz w:val="24"/>
          <w:szCs w:val="24"/>
        </w:rPr>
        <w:t xml:space="preserve"> na potrzeby wdraż</w:t>
      </w:r>
      <w:r>
        <w:rPr>
          <w:sz w:val="24"/>
          <w:szCs w:val="24"/>
        </w:rPr>
        <w:t>ania</w:t>
      </w:r>
      <w:r w:rsidRPr="00A1780A">
        <w:rPr>
          <w:sz w:val="24"/>
          <w:szCs w:val="24"/>
        </w:rPr>
        <w:t xml:space="preserve"> instrumentu ZIT) - zaw. elementy Strategii ZIT (zgodnie z art. 34 ust. wdrożeniowej) - spełn</w:t>
      </w:r>
      <w:r>
        <w:rPr>
          <w:sz w:val="24"/>
          <w:szCs w:val="24"/>
        </w:rPr>
        <w:t>iającej</w:t>
      </w:r>
      <w:r w:rsidRPr="00A1780A">
        <w:rPr>
          <w:sz w:val="24"/>
          <w:szCs w:val="24"/>
        </w:rPr>
        <w:t xml:space="preserve"> min</w:t>
      </w:r>
      <w:r>
        <w:rPr>
          <w:sz w:val="24"/>
          <w:szCs w:val="24"/>
        </w:rPr>
        <w:t>imalne</w:t>
      </w:r>
      <w:r w:rsidRPr="00A1780A">
        <w:rPr>
          <w:sz w:val="24"/>
          <w:szCs w:val="24"/>
        </w:rPr>
        <w:t xml:space="preserve"> warunki określone w art. 29 rozp</w:t>
      </w:r>
      <w:r>
        <w:rPr>
          <w:sz w:val="24"/>
          <w:szCs w:val="24"/>
        </w:rPr>
        <w:t>orządzenia</w:t>
      </w:r>
      <w:r w:rsidRPr="00A1780A">
        <w:rPr>
          <w:sz w:val="24"/>
          <w:szCs w:val="24"/>
        </w:rPr>
        <w:t xml:space="preserve"> UE 2021/1060.</w:t>
      </w:r>
    </w:p>
    <w:p w14:paraId="4C0F5ECA" w14:textId="46310DAB" w:rsidR="00A1780A" w:rsidRPr="00971F06" w:rsidRDefault="00A1780A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A1780A">
        <w:rPr>
          <w:sz w:val="24"/>
          <w:szCs w:val="24"/>
        </w:rPr>
        <w:t>Inwest</w:t>
      </w:r>
      <w:r>
        <w:rPr>
          <w:sz w:val="24"/>
          <w:szCs w:val="24"/>
        </w:rPr>
        <w:t>ycje</w:t>
      </w:r>
      <w:r w:rsidRPr="00A1780A">
        <w:rPr>
          <w:sz w:val="24"/>
          <w:szCs w:val="24"/>
        </w:rPr>
        <w:t xml:space="preserve"> w elem</w:t>
      </w:r>
      <w:r>
        <w:rPr>
          <w:sz w:val="24"/>
          <w:szCs w:val="24"/>
        </w:rPr>
        <w:t>enty</w:t>
      </w:r>
      <w:r w:rsidRPr="00A1780A">
        <w:rPr>
          <w:sz w:val="24"/>
          <w:szCs w:val="24"/>
        </w:rPr>
        <w:t xml:space="preserve"> infrastr</w:t>
      </w:r>
      <w:r>
        <w:rPr>
          <w:sz w:val="24"/>
          <w:szCs w:val="24"/>
        </w:rPr>
        <w:t>uktury</w:t>
      </w:r>
      <w:r w:rsidRPr="00A1780A">
        <w:rPr>
          <w:sz w:val="24"/>
          <w:szCs w:val="24"/>
        </w:rPr>
        <w:t xml:space="preserve"> drogowej (w tym parkingi) nie będą wspierane, chyba, że stanowią nieodłączny element większego projektu, nie są one dominującym elementem tego projektu, a ich koszt nie przekracza 15% kosztów kwalifik</w:t>
      </w:r>
      <w:r>
        <w:rPr>
          <w:sz w:val="24"/>
          <w:szCs w:val="24"/>
        </w:rPr>
        <w:t>owanych</w:t>
      </w:r>
      <w:r w:rsidRPr="00A1780A">
        <w:rPr>
          <w:sz w:val="24"/>
          <w:szCs w:val="24"/>
        </w:rPr>
        <w:t xml:space="preserve"> projektu.</w:t>
      </w:r>
      <w:r w:rsidRPr="00A1780A">
        <w:rPr>
          <w:sz w:val="24"/>
          <w:szCs w:val="24"/>
        </w:rPr>
        <w:br/>
        <w:t>Ogranicz</w:t>
      </w:r>
      <w:r w:rsidR="00971F06">
        <w:rPr>
          <w:sz w:val="24"/>
          <w:szCs w:val="24"/>
        </w:rPr>
        <w:t xml:space="preserve">enie </w:t>
      </w:r>
      <w:r w:rsidRPr="00A1780A">
        <w:rPr>
          <w:sz w:val="24"/>
          <w:szCs w:val="24"/>
        </w:rPr>
        <w:t>nie obejmuje:</w:t>
      </w:r>
      <w:r w:rsidRPr="00A1780A">
        <w:rPr>
          <w:sz w:val="24"/>
          <w:szCs w:val="24"/>
        </w:rPr>
        <w:br/>
        <w:t>- dróg dla rowerów (ścieżek rowerowych) wraz z urządzeniami, budowlami lub obiektami inżynierskimi przezn</w:t>
      </w:r>
      <w:r>
        <w:rPr>
          <w:sz w:val="24"/>
          <w:szCs w:val="24"/>
        </w:rPr>
        <w:t>aczonymi</w:t>
      </w:r>
      <w:r w:rsidRPr="00A1780A">
        <w:rPr>
          <w:sz w:val="24"/>
          <w:szCs w:val="24"/>
        </w:rPr>
        <w:t xml:space="preserve"> do ruchu lub postoju rowerzystów oraz oznaczeń poziomych i pionowych jezdni jako element tras i szlaków rowerowych - nawet jeśli znajdują się w pasie drogowym,</w:t>
      </w:r>
      <w:r w:rsidRPr="00A1780A">
        <w:rPr>
          <w:sz w:val="24"/>
          <w:szCs w:val="24"/>
        </w:rPr>
        <w:br/>
        <w:t xml:space="preserve">- utworzenia kempingów / miejsc obsługi </w:t>
      </w:r>
      <w:proofErr w:type="spellStart"/>
      <w:r w:rsidRPr="00A1780A">
        <w:rPr>
          <w:sz w:val="24"/>
          <w:szCs w:val="24"/>
        </w:rPr>
        <w:t>camperów</w:t>
      </w:r>
      <w:proofErr w:type="spellEnd"/>
      <w:r w:rsidRPr="00A1780A">
        <w:rPr>
          <w:sz w:val="24"/>
          <w:szCs w:val="24"/>
        </w:rPr>
        <w:t xml:space="preserve"> rozum</w:t>
      </w:r>
      <w:r>
        <w:rPr>
          <w:sz w:val="24"/>
          <w:szCs w:val="24"/>
        </w:rPr>
        <w:t>ianych</w:t>
      </w:r>
      <w:r w:rsidRPr="00A1780A">
        <w:rPr>
          <w:sz w:val="24"/>
          <w:szCs w:val="24"/>
        </w:rPr>
        <w:t xml:space="preserve"> jako obiekty strzeżone, umożliw</w:t>
      </w:r>
      <w:r>
        <w:rPr>
          <w:sz w:val="24"/>
          <w:szCs w:val="24"/>
        </w:rPr>
        <w:t>iające</w:t>
      </w:r>
      <w:r w:rsidRPr="00A1780A">
        <w:rPr>
          <w:sz w:val="24"/>
          <w:szCs w:val="24"/>
        </w:rPr>
        <w:t xml:space="preserve"> nocleg w samoch</w:t>
      </w:r>
      <w:r>
        <w:rPr>
          <w:sz w:val="24"/>
          <w:szCs w:val="24"/>
        </w:rPr>
        <w:t>odach</w:t>
      </w:r>
      <w:r w:rsidRPr="00A1780A">
        <w:rPr>
          <w:sz w:val="24"/>
          <w:szCs w:val="24"/>
        </w:rPr>
        <w:t xml:space="preserve"> mieszkalnych (</w:t>
      </w:r>
      <w:proofErr w:type="spellStart"/>
      <w:r w:rsidRPr="00A1780A">
        <w:rPr>
          <w:sz w:val="24"/>
          <w:szCs w:val="24"/>
        </w:rPr>
        <w:t>campobusach</w:t>
      </w:r>
      <w:proofErr w:type="spellEnd"/>
      <w:r w:rsidRPr="00A1780A">
        <w:rPr>
          <w:sz w:val="24"/>
          <w:szCs w:val="24"/>
        </w:rPr>
        <w:t>) lub przyczepach samochod</w:t>
      </w:r>
      <w:r>
        <w:rPr>
          <w:sz w:val="24"/>
          <w:szCs w:val="24"/>
        </w:rPr>
        <w:t>owych</w:t>
      </w:r>
      <w:r w:rsidRPr="00A1780A">
        <w:rPr>
          <w:sz w:val="24"/>
          <w:szCs w:val="24"/>
        </w:rPr>
        <w:t>, przyrządz</w:t>
      </w:r>
      <w:r>
        <w:rPr>
          <w:sz w:val="24"/>
          <w:szCs w:val="24"/>
        </w:rPr>
        <w:t>anie</w:t>
      </w:r>
      <w:r w:rsidRPr="00A1780A">
        <w:rPr>
          <w:sz w:val="24"/>
          <w:szCs w:val="24"/>
        </w:rPr>
        <w:t xml:space="preserve"> posiłków, parkowanie samoch</w:t>
      </w:r>
      <w:r>
        <w:rPr>
          <w:sz w:val="24"/>
          <w:szCs w:val="24"/>
        </w:rPr>
        <w:t>odów,</w:t>
      </w:r>
      <w:r w:rsidRPr="00A1780A">
        <w:rPr>
          <w:sz w:val="24"/>
          <w:szCs w:val="24"/>
        </w:rPr>
        <w:t xml:space="preserve"> a także świadczące usługi związ</w:t>
      </w:r>
      <w:r>
        <w:rPr>
          <w:sz w:val="24"/>
          <w:szCs w:val="24"/>
        </w:rPr>
        <w:t>ane</w:t>
      </w:r>
      <w:r w:rsidRPr="00A1780A">
        <w:rPr>
          <w:sz w:val="24"/>
          <w:szCs w:val="24"/>
        </w:rPr>
        <w:t xml:space="preserve"> z pobytem turystów. Jednocz</w:t>
      </w:r>
      <w:r>
        <w:rPr>
          <w:sz w:val="24"/>
          <w:szCs w:val="24"/>
        </w:rPr>
        <w:t xml:space="preserve">eśnie </w:t>
      </w:r>
      <w:r w:rsidRPr="00A1780A">
        <w:rPr>
          <w:sz w:val="24"/>
          <w:szCs w:val="24"/>
        </w:rPr>
        <w:t>takie miejsca noclegowe muszą spełniać min</w:t>
      </w:r>
      <w:r>
        <w:rPr>
          <w:sz w:val="24"/>
          <w:szCs w:val="24"/>
        </w:rPr>
        <w:t>imalne</w:t>
      </w:r>
      <w:r w:rsidRPr="00A1780A">
        <w:rPr>
          <w:sz w:val="24"/>
          <w:szCs w:val="24"/>
        </w:rPr>
        <w:t xml:space="preserve"> wymag</w:t>
      </w:r>
      <w:r>
        <w:rPr>
          <w:sz w:val="24"/>
          <w:szCs w:val="24"/>
        </w:rPr>
        <w:t>ania</w:t>
      </w:r>
      <w:r w:rsidRPr="00A1780A">
        <w:rPr>
          <w:sz w:val="24"/>
          <w:szCs w:val="24"/>
        </w:rPr>
        <w:t xml:space="preserve"> co do wyposaż</w:t>
      </w:r>
      <w:r>
        <w:rPr>
          <w:sz w:val="24"/>
          <w:szCs w:val="24"/>
        </w:rPr>
        <w:t>enia</w:t>
      </w:r>
      <w:r w:rsidRPr="00A1780A">
        <w:rPr>
          <w:sz w:val="24"/>
          <w:szCs w:val="24"/>
        </w:rPr>
        <w:t xml:space="preserve"> oraz zakresu świadcz</w:t>
      </w:r>
      <w:r>
        <w:rPr>
          <w:sz w:val="24"/>
          <w:szCs w:val="24"/>
        </w:rPr>
        <w:t>onych</w:t>
      </w:r>
      <w:r w:rsidRPr="00A1780A">
        <w:rPr>
          <w:sz w:val="24"/>
          <w:szCs w:val="24"/>
        </w:rPr>
        <w:t xml:space="preserve"> usług dla kempingów, zgodnie z Rozp</w:t>
      </w:r>
      <w:r>
        <w:rPr>
          <w:sz w:val="24"/>
          <w:szCs w:val="24"/>
        </w:rPr>
        <w:t>orządzeniem</w:t>
      </w:r>
      <w:r w:rsidRPr="00A1780A">
        <w:rPr>
          <w:sz w:val="24"/>
          <w:szCs w:val="24"/>
        </w:rPr>
        <w:t xml:space="preserve"> Min</w:t>
      </w:r>
      <w:r>
        <w:rPr>
          <w:sz w:val="24"/>
          <w:szCs w:val="24"/>
        </w:rPr>
        <w:t>istra</w:t>
      </w:r>
      <w:r w:rsidRPr="00A1780A">
        <w:rPr>
          <w:sz w:val="24"/>
          <w:szCs w:val="24"/>
        </w:rPr>
        <w:t xml:space="preserve"> Gosp</w:t>
      </w:r>
      <w:r>
        <w:rPr>
          <w:sz w:val="24"/>
          <w:szCs w:val="24"/>
        </w:rPr>
        <w:t>odarki</w:t>
      </w:r>
      <w:r w:rsidRPr="00A1780A">
        <w:rPr>
          <w:sz w:val="24"/>
          <w:szCs w:val="24"/>
        </w:rPr>
        <w:t xml:space="preserve"> i Pracy z dnia 19 sierpnia 2004 r. w spr</w:t>
      </w:r>
      <w:r>
        <w:rPr>
          <w:sz w:val="24"/>
          <w:szCs w:val="24"/>
        </w:rPr>
        <w:t>awie</w:t>
      </w:r>
      <w:r w:rsidRPr="00A1780A">
        <w:rPr>
          <w:sz w:val="24"/>
          <w:szCs w:val="24"/>
        </w:rPr>
        <w:t xml:space="preserve"> obiektów hotelarskich i innych obiektów, w których są świadcz</w:t>
      </w:r>
      <w:r>
        <w:rPr>
          <w:sz w:val="24"/>
          <w:szCs w:val="24"/>
        </w:rPr>
        <w:t>one</w:t>
      </w:r>
      <w:r w:rsidRPr="00A1780A">
        <w:rPr>
          <w:sz w:val="24"/>
          <w:szCs w:val="24"/>
        </w:rPr>
        <w:t xml:space="preserve"> usługi hotelarskie</w:t>
      </w:r>
      <w:r w:rsidR="00971F06">
        <w:rPr>
          <w:sz w:val="24"/>
          <w:szCs w:val="24"/>
        </w:rPr>
        <w:t>.</w:t>
      </w:r>
    </w:p>
    <w:p w14:paraId="40755432" w14:textId="331B2D56" w:rsidR="00971F06" w:rsidRPr="00971F06" w:rsidRDefault="00971F06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971F06">
        <w:rPr>
          <w:sz w:val="24"/>
          <w:szCs w:val="24"/>
        </w:rPr>
        <w:t>W miastach proj</w:t>
      </w:r>
      <w:r>
        <w:rPr>
          <w:sz w:val="24"/>
          <w:szCs w:val="24"/>
        </w:rPr>
        <w:t>ekty</w:t>
      </w:r>
      <w:r w:rsidRPr="00971F06">
        <w:rPr>
          <w:sz w:val="24"/>
          <w:szCs w:val="24"/>
        </w:rPr>
        <w:t xml:space="preserve"> nie mogą obejm</w:t>
      </w:r>
      <w:r>
        <w:rPr>
          <w:sz w:val="24"/>
          <w:szCs w:val="24"/>
        </w:rPr>
        <w:t>ować</w:t>
      </w:r>
      <w:r w:rsidRPr="00971F06">
        <w:rPr>
          <w:sz w:val="24"/>
          <w:szCs w:val="24"/>
        </w:rPr>
        <w:t xml:space="preserve"> budowy nowych dróg lub parkingów oraz w odniesieniu do istniejących - zwiększenia ich pojemności lub przepustowości, ani nie mogą w inny sposób przyczyn</w:t>
      </w:r>
      <w:r>
        <w:rPr>
          <w:sz w:val="24"/>
          <w:szCs w:val="24"/>
        </w:rPr>
        <w:t>iać</w:t>
      </w:r>
      <w:r w:rsidRPr="00971F06">
        <w:rPr>
          <w:sz w:val="24"/>
          <w:szCs w:val="24"/>
        </w:rPr>
        <w:t xml:space="preserve"> się do zwiększenia natężenia ruchu samochodowego.</w:t>
      </w:r>
      <w:r w:rsidRPr="00971F06">
        <w:rPr>
          <w:sz w:val="24"/>
          <w:szCs w:val="24"/>
        </w:rPr>
        <w:br/>
        <w:t>Ogran</w:t>
      </w:r>
      <w:r>
        <w:rPr>
          <w:sz w:val="24"/>
          <w:szCs w:val="24"/>
        </w:rPr>
        <w:t>iczenie</w:t>
      </w:r>
      <w:r w:rsidRPr="00971F06">
        <w:rPr>
          <w:sz w:val="24"/>
          <w:szCs w:val="24"/>
        </w:rPr>
        <w:t xml:space="preserve"> nie obejmuje:</w:t>
      </w:r>
      <w:r w:rsidRPr="00971F06">
        <w:rPr>
          <w:sz w:val="24"/>
          <w:szCs w:val="24"/>
        </w:rPr>
        <w:br/>
        <w:t>- pasów ruchu dla rowerów oraz oznaczeń poziomych i pionowych jezdni jako element tras i szlaków rowerowych,</w:t>
      </w:r>
      <w:r w:rsidRPr="00971F06">
        <w:rPr>
          <w:sz w:val="24"/>
          <w:szCs w:val="24"/>
        </w:rPr>
        <w:br/>
        <w:t>- utworz</w:t>
      </w:r>
      <w:r>
        <w:rPr>
          <w:sz w:val="24"/>
          <w:szCs w:val="24"/>
        </w:rPr>
        <w:t>enia</w:t>
      </w:r>
      <w:r w:rsidRPr="00971F06">
        <w:rPr>
          <w:sz w:val="24"/>
          <w:szCs w:val="24"/>
        </w:rPr>
        <w:t xml:space="preserve"> kempingów / miejsc obsługi </w:t>
      </w:r>
      <w:proofErr w:type="spellStart"/>
      <w:r w:rsidRPr="00971F06">
        <w:rPr>
          <w:sz w:val="24"/>
          <w:szCs w:val="24"/>
        </w:rPr>
        <w:t>camperów</w:t>
      </w:r>
      <w:proofErr w:type="spellEnd"/>
      <w:r w:rsidRPr="00971F06">
        <w:rPr>
          <w:sz w:val="24"/>
          <w:szCs w:val="24"/>
        </w:rPr>
        <w:t xml:space="preserve"> rozum</w:t>
      </w:r>
      <w:r>
        <w:rPr>
          <w:sz w:val="24"/>
          <w:szCs w:val="24"/>
        </w:rPr>
        <w:t>ianych</w:t>
      </w:r>
      <w:r w:rsidRPr="00971F06">
        <w:rPr>
          <w:sz w:val="24"/>
          <w:szCs w:val="24"/>
        </w:rPr>
        <w:t xml:space="preserve"> jako obiekty strzeżone, umożli</w:t>
      </w:r>
      <w:r>
        <w:rPr>
          <w:sz w:val="24"/>
          <w:szCs w:val="24"/>
        </w:rPr>
        <w:t>wiające</w:t>
      </w:r>
      <w:r w:rsidRPr="00971F06">
        <w:rPr>
          <w:sz w:val="24"/>
          <w:szCs w:val="24"/>
        </w:rPr>
        <w:t xml:space="preserve"> nocleg w samoch</w:t>
      </w:r>
      <w:r>
        <w:rPr>
          <w:sz w:val="24"/>
          <w:szCs w:val="24"/>
        </w:rPr>
        <w:t>odach</w:t>
      </w:r>
      <w:r w:rsidRPr="00971F06">
        <w:rPr>
          <w:sz w:val="24"/>
          <w:szCs w:val="24"/>
        </w:rPr>
        <w:t xml:space="preserve"> mieszkalnych (</w:t>
      </w:r>
      <w:proofErr w:type="spellStart"/>
      <w:r w:rsidRPr="00971F06">
        <w:rPr>
          <w:sz w:val="24"/>
          <w:szCs w:val="24"/>
        </w:rPr>
        <w:t>campobusach</w:t>
      </w:r>
      <w:proofErr w:type="spellEnd"/>
      <w:r w:rsidRPr="00971F06">
        <w:rPr>
          <w:sz w:val="24"/>
          <w:szCs w:val="24"/>
        </w:rPr>
        <w:t>) lub przyczepach samochod</w:t>
      </w:r>
      <w:r>
        <w:rPr>
          <w:sz w:val="24"/>
          <w:szCs w:val="24"/>
        </w:rPr>
        <w:t>owych</w:t>
      </w:r>
      <w:r w:rsidRPr="00971F06">
        <w:rPr>
          <w:sz w:val="24"/>
          <w:szCs w:val="24"/>
        </w:rPr>
        <w:t>, przyrządz</w:t>
      </w:r>
      <w:r>
        <w:rPr>
          <w:sz w:val="24"/>
          <w:szCs w:val="24"/>
        </w:rPr>
        <w:t>anie</w:t>
      </w:r>
      <w:r w:rsidRPr="00971F06">
        <w:rPr>
          <w:sz w:val="24"/>
          <w:szCs w:val="24"/>
        </w:rPr>
        <w:t xml:space="preserve"> posiłków, parkowanie samochodów, a także świadczące usługi związane z pobytem turystów. Jednocz</w:t>
      </w:r>
      <w:r>
        <w:rPr>
          <w:sz w:val="24"/>
          <w:szCs w:val="24"/>
        </w:rPr>
        <w:t>eśnie</w:t>
      </w:r>
      <w:r w:rsidRPr="00971F06">
        <w:rPr>
          <w:sz w:val="24"/>
          <w:szCs w:val="24"/>
        </w:rPr>
        <w:t xml:space="preserve"> takie miejsca noclegowe muszą spełniać min</w:t>
      </w:r>
      <w:r>
        <w:rPr>
          <w:sz w:val="24"/>
          <w:szCs w:val="24"/>
        </w:rPr>
        <w:t>imalne</w:t>
      </w:r>
      <w:r w:rsidRPr="00971F06">
        <w:rPr>
          <w:sz w:val="24"/>
          <w:szCs w:val="24"/>
        </w:rPr>
        <w:t xml:space="preserve"> wymag</w:t>
      </w:r>
      <w:r>
        <w:rPr>
          <w:sz w:val="24"/>
          <w:szCs w:val="24"/>
        </w:rPr>
        <w:t xml:space="preserve">ania </w:t>
      </w:r>
      <w:r w:rsidRPr="00971F06">
        <w:rPr>
          <w:sz w:val="24"/>
          <w:szCs w:val="24"/>
        </w:rPr>
        <w:t>co do wyposażenia oraz zakresu świadcz</w:t>
      </w:r>
      <w:r>
        <w:rPr>
          <w:sz w:val="24"/>
          <w:szCs w:val="24"/>
        </w:rPr>
        <w:t>onych</w:t>
      </w:r>
      <w:r w:rsidRPr="00971F06">
        <w:rPr>
          <w:sz w:val="24"/>
          <w:szCs w:val="24"/>
        </w:rPr>
        <w:t xml:space="preserve"> usług dla kempingów, zgodnie z Rozp</w:t>
      </w:r>
      <w:r>
        <w:rPr>
          <w:sz w:val="24"/>
          <w:szCs w:val="24"/>
        </w:rPr>
        <w:t>orządzeniem</w:t>
      </w:r>
      <w:r w:rsidRPr="00971F06">
        <w:rPr>
          <w:sz w:val="24"/>
          <w:szCs w:val="24"/>
        </w:rPr>
        <w:t xml:space="preserve"> Min</w:t>
      </w:r>
      <w:r>
        <w:rPr>
          <w:sz w:val="24"/>
          <w:szCs w:val="24"/>
        </w:rPr>
        <w:t>istra</w:t>
      </w:r>
      <w:r w:rsidRPr="00971F06">
        <w:rPr>
          <w:sz w:val="24"/>
          <w:szCs w:val="24"/>
        </w:rPr>
        <w:t xml:space="preserve"> Gosp</w:t>
      </w:r>
      <w:r>
        <w:rPr>
          <w:sz w:val="24"/>
          <w:szCs w:val="24"/>
        </w:rPr>
        <w:t>odarki</w:t>
      </w:r>
      <w:r w:rsidRPr="00971F06">
        <w:rPr>
          <w:sz w:val="24"/>
          <w:szCs w:val="24"/>
        </w:rPr>
        <w:t xml:space="preserve"> i Pracy z dn. 19 sierpnia 2004 r. w spr</w:t>
      </w:r>
      <w:r>
        <w:rPr>
          <w:sz w:val="24"/>
          <w:szCs w:val="24"/>
        </w:rPr>
        <w:t xml:space="preserve">awie </w:t>
      </w:r>
      <w:r w:rsidRPr="00971F06">
        <w:rPr>
          <w:sz w:val="24"/>
          <w:szCs w:val="24"/>
        </w:rPr>
        <w:t>obiektów hotelarskich i innych obiektów, w których są świadcz</w:t>
      </w:r>
      <w:r>
        <w:rPr>
          <w:sz w:val="24"/>
          <w:szCs w:val="24"/>
        </w:rPr>
        <w:t xml:space="preserve">one </w:t>
      </w:r>
      <w:r w:rsidRPr="00971F06">
        <w:rPr>
          <w:sz w:val="24"/>
          <w:szCs w:val="24"/>
        </w:rPr>
        <w:t>usługi hotelarskie.</w:t>
      </w:r>
    </w:p>
    <w:p w14:paraId="34A7017A" w14:textId="05F078DF" w:rsidR="00971F06" w:rsidRPr="00971F06" w:rsidRDefault="00971F06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7D7B7A">
        <w:rPr>
          <w:sz w:val="24"/>
          <w:szCs w:val="24"/>
        </w:rPr>
        <w:t>Realizowane inwestycje w elementy infrastruktury drogowej będą umożliwiały ruch pojazdów o dopuszczalnym nacisku osi napędowej 11,5 tony po głównej jezdni drogi.</w:t>
      </w:r>
    </w:p>
    <w:p w14:paraId="2BC5AA97" w14:textId="332A0072" w:rsidR="007F1A1D" w:rsidRPr="00971F06" w:rsidRDefault="00971F06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971F06">
        <w:rPr>
          <w:sz w:val="24"/>
          <w:szCs w:val="24"/>
        </w:rPr>
        <w:lastRenderedPageBreak/>
        <w:t>Władze miejskie będą mieć zapewn</w:t>
      </w:r>
      <w:r>
        <w:rPr>
          <w:sz w:val="24"/>
          <w:szCs w:val="24"/>
        </w:rPr>
        <w:t>iony</w:t>
      </w:r>
      <w:r w:rsidRPr="00971F06">
        <w:rPr>
          <w:sz w:val="24"/>
          <w:szCs w:val="24"/>
        </w:rPr>
        <w:t xml:space="preserve"> udział w wyborze proj</w:t>
      </w:r>
      <w:r>
        <w:rPr>
          <w:sz w:val="24"/>
          <w:szCs w:val="24"/>
        </w:rPr>
        <w:t xml:space="preserve">ektów </w:t>
      </w:r>
      <w:r w:rsidRPr="00971F06">
        <w:rPr>
          <w:sz w:val="24"/>
          <w:szCs w:val="24"/>
        </w:rPr>
        <w:t>poprzez umieszczenie w wybranej Strategii ZIT - w przypadku MOF OW oblig</w:t>
      </w:r>
      <w:r>
        <w:rPr>
          <w:sz w:val="24"/>
          <w:szCs w:val="24"/>
        </w:rPr>
        <w:t>atoryjnie</w:t>
      </w:r>
      <w:r w:rsidRPr="00971F06">
        <w:rPr>
          <w:sz w:val="24"/>
          <w:szCs w:val="24"/>
        </w:rPr>
        <w:t xml:space="preserve"> strat</w:t>
      </w:r>
      <w:r>
        <w:rPr>
          <w:sz w:val="24"/>
          <w:szCs w:val="24"/>
        </w:rPr>
        <w:t>egii</w:t>
      </w:r>
      <w:r w:rsidRPr="00971F06">
        <w:rPr>
          <w:sz w:val="24"/>
          <w:szCs w:val="24"/>
        </w:rPr>
        <w:t xml:space="preserve"> rozwoju ponadl</w:t>
      </w:r>
      <w:r>
        <w:rPr>
          <w:sz w:val="24"/>
          <w:szCs w:val="24"/>
        </w:rPr>
        <w:t xml:space="preserve">okalnego </w:t>
      </w:r>
      <w:r w:rsidRPr="00971F06">
        <w:rPr>
          <w:sz w:val="24"/>
          <w:szCs w:val="24"/>
        </w:rPr>
        <w:t>(sporządz</w:t>
      </w:r>
      <w:r>
        <w:rPr>
          <w:sz w:val="24"/>
          <w:szCs w:val="24"/>
        </w:rPr>
        <w:t xml:space="preserve">onej </w:t>
      </w:r>
      <w:r w:rsidRPr="00971F06">
        <w:rPr>
          <w:sz w:val="24"/>
          <w:szCs w:val="24"/>
        </w:rPr>
        <w:t>na potrzeby wdraż</w:t>
      </w:r>
      <w:r>
        <w:rPr>
          <w:sz w:val="24"/>
          <w:szCs w:val="24"/>
        </w:rPr>
        <w:t xml:space="preserve">ania </w:t>
      </w:r>
      <w:r w:rsidRPr="00971F06">
        <w:rPr>
          <w:sz w:val="24"/>
          <w:szCs w:val="24"/>
        </w:rPr>
        <w:t>instru</w:t>
      </w:r>
      <w:r>
        <w:rPr>
          <w:sz w:val="24"/>
          <w:szCs w:val="24"/>
        </w:rPr>
        <w:t xml:space="preserve">mentu </w:t>
      </w:r>
      <w:r w:rsidRPr="00971F06">
        <w:rPr>
          <w:sz w:val="24"/>
          <w:szCs w:val="24"/>
        </w:rPr>
        <w:t>ZIT) - listy proj</w:t>
      </w:r>
      <w:r>
        <w:rPr>
          <w:sz w:val="24"/>
          <w:szCs w:val="24"/>
        </w:rPr>
        <w:t>ektów</w:t>
      </w:r>
      <w:r w:rsidRPr="00971F06">
        <w:rPr>
          <w:sz w:val="24"/>
          <w:szCs w:val="24"/>
        </w:rPr>
        <w:t>, za których wyłonienie i przygot</w:t>
      </w:r>
      <w:r>
        <w:rPr>
          <w:sz w:val="24"/>
          <w:szCs w:val="24"/>
        </w:rPr>
        <w:t xml:space="preserve">owanie </w:t>
      </w:r>
      <w:r w:rsidRPr="00971F06">
        <w:rPr>
          <w:sz w:val="24"/>
          <w:szCs w:val="24"/>
        </w:rPr>
        <w:t xml:space="preserve">odpowiadać będą współpracujące władze </w:t>
      </w:r>
      <w:proofErr w:type="spellStart"/>
      <w:r w:rsidRPr="00971F06">
        <w:rPr>
          <w:sz w:val="24"/>
          <w:szCs w:val="24"/>
        </w:rPr>
        <w:t>jst</w:t>
      </w:r>
      <w:proofErr w:type="spellEnd"/>
      <w:r w:rsidRPr="00971F06">
        <w:rPr>
          <w:sz w:val="24"/>
          <w:szCs w:val="24"/>
        </w:rPr>
        <w:t xml:space="preserve"> (zgodnie z art. 29 ust. 3 rozp</w:t>
      </w:r>
      <w:r>
        <w:rPr>
          <w:sz w:val="24"/>
          <w:szCs w:val="24"/>
        </w:rPr>
        <w:t xml:space="preserve">orządzenia </w:t>
      </w:r>
      <w:r w:rsidRPr="00971F06">
        <w:rPr>
          <w:sz w:val="24"/>
          <w:szCs w:val="24"/>
        </w:rPr>
        <w:t>(UE) 2021/1060).</w:t>
      </w:r>
    </w:p>
    <w:p w14:paraId="14734891" w14:textId="19615560" w:rsidR="002F389A" w:rsidRDefault="002F389A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sz w:val="24"/>
          <w:szCs w:val="24"/>
        </w:rPr>
      </w:pPr>
      <w:r w:rsidRPr="002F389A">
        <w:rPr>
          <w:sz w:val="24"/>
          <w:szCs w:val="24"/>
        </w:rPr>
        <w:t>Wspierane inwest</w:t>
      </w:r>
      <w:r>
        <w:rPr>
          <w:sz w:val="24"/>
          <w:szCs w:val="24"/>
        </w:rPr>
        <w:t xml:space="preserve">ycje </w:t>
      </w:r>
      <w:r w:rsidRPr="002F389A">
        <w:rPr>
          <w:sz w:val="24"/>
          <w:szCs w:val="24"/>
        </w:rPr>
        <w:t>mają uwzgl</w:t>
      </w:r>
      <w:r>
        <w:rPr>
          <w:sz w:val="24"/>
          <w:szCs w:val="24"/>
        </w:rPr>
        <w:t>ędniać</w:t>
      </w:r>
      <w:r w:rsidRPr="002F389A">
        <w:rPr>
          <w:sz w:val="24"/>
          <w:szCs w:val="24"/>
        </w:rPr>
        <w:t xml:space="preserve"> założenia inicjatywy Nowego Europ</w:t>
      </w:r>
      <w:r>
        <w:rPr>
          <w:sz w:val="24"/>
          <w:szCs w:val="24"/>
        </w:rPr>
        <w:t xml:space="preserve">ejskiego </w:t>
      </w:r>
      <w:proofErr w:type="spellStart"/>
      <w:r w:rsidRPr="002F389A">
        <w:rPr>
          <w:sz w:val="24"/>
          <w:szCs w:val="24"/>
        </w:rPr>
        <w:t>Bauhausu</w:t>
      </w:r>
      <w:proofErr w:type="spellEnd"/>
      <w:r w:rsidRPr="002F389A">
        <w:rPr>
          <w:sz w:val="24"/>
          <w:szCs w:val="24"/>
        </w:rPr>
        <w:t xml:space="preserve"> (NEB), przy czym za min</w:t>
      </w:r>
      <w:r>
        <w:rPr>
          <w:sz w:val="24"/>
          <w:szCs w:val="24"/>
        </w:rPr>
        <w:t>imalny</w:t>
      </w:r>
      <w:r w:rsidRPr="002F389A">
        <w:rPr>
          <w:sz w:val="24"/>
          <w:szCs w:val="24"/>
        </w:rPr>
        <w:t xml:space="preserve"> wymagany zakres oczekuje się spełnienie następ</w:t>
      </w:r>
      <w:r>
        <w:rPr>
          <w:sz w:val="24"/>
          <w:szCs w:val="24"/>
        </w:rPr>
        <w:t xml:space="preserve">ujących </w:t>
      </w:r>
      <w:r w:rsidRPr="002F389A">
        <w:rPr>
          <w:sz w:val="24"/>
          <w:szCs w:val="24"/>
        </w:rPr>
        <w:t>wymagań:</w:t>
      </w:r>
      <w:r w:rsidRPr="002F389A">
        <w:rPr>
          <w:sz w:val="24"/>
          <w:szCs w:val="24"/>
        </w:rPr>
        <w:br/>
        <w:t>- zastosowanie zielonych zam</w:t>
      </w:r>
      <w:r>
        <w:rPr>
          <w:sz w:val="24"/>
          <w:szCs w:val="24"/>
        </w:rPr>
        <w:t xml:space="preserve">ówień </w:t>
      </w:r>
      <w:r w:rsidRPr="002F389A">
        <w:rPr>
          <w:sz w:val="24"/>
          <w:szCs w:val="24"/>
        </w:rPr>
        <w:t>publicznych,</w:t>
      </w:r>
      <w:r w:rsidRPr="002F389A">
        <w:rPr>
          <w:sz w:val="24"/>
          <w:szCs w:val="24"/>
        </w:rPr>
        <w:br/>
        <w:t>- konsult</w:t>
      </w:r>
      <w:r>
        <w:rPr>
          <w:sz w:val="24"/>
          <w:szCs w:val="24"/>
        </w:rPr>
        <w:t xml:space="preserve">acje </w:t>
      </w:r>
      <w:r w:rsidRPr="002F389A">
        <w:rPr>
          <w:sz w:val="24"/>
          <w:szCs w:val="24"/>
        </w:rPr>
        <w:t>społeczne projektu,</w:t>
      </w:r>
      <w:r w:rsidRPr="002F389A">
        <w:rPr>
          <w:sz w:val="24"/>
          <w:szCs w:val="24"/>
        </w:rPr>
        <w:br/>
        <w:t>- uwzględ</w:t>
      </w:r>
      <w:r>
        <w:rPr>
          <w:sz w:val="24"/>
          <w:szCs w:val="24"/>
        </w:rPr>
        <w:t xml:space="preserve">nienie </w:t>
      </w:r>
      <w:r w:rsidRPr="002F389A">
        <w:rPr>
          <w:sz w:val="24"/>
          <w:szCs w:val="24"/>
        </w:rPr>
        <w:t>elementów przyrody w projekcie.</w:t>
      </w:r>
    </w:p>
    <w:p w14:paraId="4614F926" w14:textId="77B5F0E0" w:rsidR="002F389A" w:rsidRDefault="002F389A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sz w:val="24"/>
          <w:szCs w:val="24"/>
        </w:rPr>
      </w:pPr>
      <w:r w:rsidRPr="002F389A">
        <w:rPr>
          <w:sz w:val="24"/>
          <w:szCs w:val="24"/>
        </w:rPr>
        <w:t>Wymag</w:t>
      </w:r>
      <w:r>
        <w:rPr>
          <w:sz w:val="24"/>
          <w:szCs w:val="24"/>
        </w:rPr>
        <w:t xml:space="preserve">ane </w:t>
      </w:r>
      <w:r w:rsidRPr="002F389A">
        <w:rPr>
          <w:sz w:val="24"/>
          <w:szCs w:val="24"/>
        </w:rPr>
        <w:t>będą elementy zielonej lub błękitnej infrastr</w:t>
      </w:r>
      <w:r>
        <w:rPr>
          <w:sz w:val="24"/>
          <w:szCs w:val="24"/>
        </w:rPr>
        <w:t xml:space="preserve">uktury </w:t>
      </w:r>
      <w:r w:rsidRPr="002F389A">
        <w:rPr>
          <w:sz w:val="24"/>
          <w:szCs w:val="24"/>
        </w:rPr>
        <w:t>(np. systemy odzysku wody deszczowej, pozyski</w:t>
      </w:r>
      <w:r>
        <w:rPr>
          <w:sz w:val="24"/>
          <w:szCs w:val="24"/>
        </w:rPr>
        <w:t xml:space="preserve">wanie </w:t>
      </w:r>
      <w:r w:rsidRPr="002F389A">
        <w:rPr>
          <w:sz w:val="24"/>
          <w:szCs w:val="24"/>
        </w:rPr>
        <w:t>energii z paneli słonecz</w:t>
      </w:r>
      <w:r>
        <w:rPr>
          <w:sz w:val="24"/>
          <w:szCs w:val="24"/>
        </w:rPr>
        <w:t>nych</w:t>
      </w:r>
      <w:r w:rsidRPr="002F389A">
        <w:rPr>
          <w:sz w:val="24"/>
          <w:szCs w:val="24"/>
        </w:rPr>
        <w:t>, trawniki, parki, stawy, oczka wodne, itp.) – jako elem</w:t>
      </w:r>
      <w:r>
        <w:rPr>
          <w:sz w:val="24"/>
          <w:szCs w:val="24"/>
        </w:rPr>
        <w:t xml:space="preserve">ent </w:t>
      </w:r>
      <w:r w:rsidRPr="002F389A">
        <w:rPr>
          <w:sz w:val="24"/>
          <w:szCs w:val="24"/>
        </w:rPr>
        <w:t>szersz</w:t>
      </w:r>
      <w:r>
        <w:rPr>
          <w:sz w:val="24"/>
          <w:szCs w:val="24"/>
        </w:rPr>
        <w:t xml:space="preserve">ego </w:t>
      </w:r>
      <w:r w:rsidRPr="002F389A">
        <w:rPr>
          <w:sz w:val="24"/>
          <w:szCs w:val="24"/>
        </w:rPr>
        <w:t>proj</w:t>
      </w:r>
      <w:r>
        <w:rPr>
          <w:sz w:val="24"/>
          <w:szCs w:val="24"/>
        </w:rPr>
        <w:t>ektu.</w:t>
      </w:r>
    </w:p>
    <w:p w14:paraId="19E6C46D" w14:textId="5A513668" w:rsidR="002F389A" w:rsidRPr="002F389A" w:rsidRDefault="002F389A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sz w:val="24"/>
          <w:szCs w:val="24"/>
        </w:rPr>
      </w:pPr>
      <w:r w:rsidRPr="002F389A">
        <w:rPr>
          <w:sz w:val="24"/>
          <w:szCs w:val="24"/>
        </w:rPr>
        <w:t>W zakresie proj</w:t>
      </w:r>
      <w:r>
        <w:rPr>
          <w:sz w:val="24"/>
          <w:szCs w:val="24"/>
        </w:rPr>
        <w:t xml:space="preserve">ektu </w:t>
      </w:r>
      <w:r w:rsidRPr="002F389A">
        <w:rPr>
          <w:sz w:val="24"/>
          <w:szCs w:val="24"/>
        </w:rPr>
        <w:t>dot</w:t>
      </w:r>
      <w:r>
        <w:rPr>
          <w:sz w:val="24"/>
          <w:szCs w:val="24"/>
        </w:rPr>
        <w:t>yczącego</w:t>
      </w:r>
      <w:r w:rsidRPr="002F389A">
        <w:rPr>
          <w:sz w:val="24"/>
          <w:szCs w:val="24"/>
        </w:rPr>
        <w:t xml:space="preserve"> turystyki wsparciu nie będą podlegały: hale sportowe, hale widowiskowo-sportowe</w:t>
      </w:r>
      <w:r>
        <w:rPr>
          <w:sz w:val="24"/>
          <w:szCs w:val="24"/>
        </w:rPr>
        <w:t>.</w:t>
      </w:r>
    </w:p>
    <w:p w14:paraId="3932283C" w14:textId="464B2AAE" w:rsidR="005E7A5C" w:rsidRPr="00207101" w:rsidRDefault="005E7A5C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5E7A5C">
        <w:rPr>
          <w:sz w:val="24"/>
          <w:szCs w:val="24"/>
        </w:rPr>
        <w:t>W zakresie projekt</w:t>
      </w:r>
      <w:r>
        <w:rPr>
          <w:sz w:val="24"/>
          <w:szCs w:val="24"/>
        </w:rPr>
        <w:t>u</w:t>
      </w:r>
      <w:r w:rsidRPr="005E7A5C">
        <w:rPr>
          <w:sz w:val="24"/>
          <w:szCs w:val="24"/>
        </w:rPr>
        <w:t xml:space="preserve"> dotycząc</w:t>
      </w:r>
      <w:r>
        <w:rPr>
          <w:sz w:val="24"/>
          <w:szCs w:val="24"/>
        </w:rPr>
        <w:t>ego</w:t>
      </w:r>
      <w:r w:rsidRPr="005E7A5C">
        <w:rPr>
          <w:sz w:val="24"/>
          <w:szCs w:val="24"/>
        </w:rPr>
        <w:t xml:space="preserve"> turystyki wymagane będzie spełnienie poniższych warunków:</w:t>
      </w:r>
      <w:r w:rsidRPr="005E7A5C">
        <w:rPr>
          <w:sz w:val="24"/>
          <w:szCs w:val="24"/>
        </w:rPr>
        <w:br/>
        <w:t>- projekt jest poparty odpowiednią analizą popytu i oceną potrzeb w celu ograniczenia ryzyka nieefektywności,</w:t>
      </w:r>
      <w:r w:rsidRPr="005E7A5C">
        <w:rPr>
          <w:sz w:val="24"/>
          <w:szCs w:val="24"/>
        </w:rPr>
        <w:br/>
        <w:t>- projekt jest skoordynowany z projektami w sąsiednich obszarach objętych daną strategią, unikając nakładania się i konkurencji,</w:t>
      </w:r>
      <w:r w:rsidRPr="005E7A5C">
        <w:rPr>
          <w:sz w:val="24"/>
          <w:szCs w:val="24"/>
        </w:rPr>
        <w:br/>
        <w:t>- produkt turystyczny ma wpływ na gospodarkę lokalną i regionalną.</w:t>
      </w:r>
    </w:p>
    <w:p w14:paraId="6BC05294" w14:textId="4F8A0D29" w:rsidR="001B266F" w:rsidRPr="0020101D" w:rsidRDefault="001B266F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1B266F">
        <w:rPr>
          <w:sz w:val="24"/>
          <w:szCs w:val="24"/>
        </w:rPr>
        <w:t xml:space="preserve">W ramach wskazanych rodzajów działań w typie </w:t>
      </w:r>
      <w:r w:rsidRPr="00207101">
        <w:rPr>
          <w:sz w:val="24"/>
          <w:szCs w:val="24"/>
        </w:rPr>
        <w:t>I</w:t>
      </w:r>
      <w:r w:rsidR="00207101" w:rsidRPr="00207101">
        <w:rPr>
          <w:sz w:val="24"/>
          <w:szCs w:val="24"/>
        </w:rPr>
        <w:t>- ochrona, rozwój i promowanie publicznych walorów turystycznych i usług turystycznych</w:t>
      </w:r>
      <w:r w:rsidRPr="00207101">
        <w:rPr>
          <w:sz w:val="24"/>
          <w:szCs w:val="24"/>
        </w:rPr>
        <w:t xml:space="preserve"> </w:t>
      </w:r>
      <w:r w:rsidRPr="001B266F">
        <w:rPr>
          <w:sz w:val="24"/>
          <w:szCs w:val="24"/>
        </w:rPr>
        <w:t>jako element szerszego projektu, możliwe będzie tworzenie i marketing regionalnych i lokalnych marek oraz produktów turystycznych w oparciu o dziedzictwo kulturowe, historyczne i przyrodnicze – do wysokości 5% kosztów kwalifikowanych w projekcie.</w:t>
      </w:r>
    </w:p>
    <w:p w14:paraId="7E27BA81" w14:textId="6CECC833" w:rsidR="0020101D" w:rsidRPr="00BF0B22" w:rsidRDefault="0020101D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20101D">
        <w:rPr>
          <w:sz w:val="24"/>
          <w:szCs w:val="24"/>
        </w:rPr>
        <w:t>Infrastruktura rowerowa powinna być realizowana zgodnie ze standardami określonymi w Regionalnej Polityce Rowerowej Województwa Podkarpackiego</w:t>
      </w:r>
      <w:r>
        <w:t>.</w:t>
      </w:r>
    </w:p>
    <w:p w14:paraId="3BF4FC2E" w14:textId="49C3BB53" w:rsidR="00BF0B22" w:rsidRPr="00BF0B22" w:rsidRDefault="00BF0B22" w:rsidP="00826118">
      <w:pPr>
        <w:pStyle w:val="Akapitzlist"/>
        <w:numPr>
          <w:ilvl w:val="2"/>
          <w:numId w:val="108"/>
        </w:numPr>
        <w:spacing w:after="0" w:line="240" w:lineRule="auto"/>
        <w:ind w:left="713" w:hanging="713"/>
        <w:rPr>
          <w:rFonts w:eastAsia="Times New Roman" w:cs="Arial"/>
          <w:sz w:val="24"/>
          <w:szCs w:val="24"/>
          <w:lang w:eastAsia="pl-PL"/>
        </w:rPr>
      </w:pPr>
      <w:r w:rsidRPr="00BF0B22">
        <w:rPr>
          <w:sz w:val="24"/>
          <w:szCs w:val="24"/>
        </w:rPr>
        <w:t>Zarządcy dróg publicznych posiad. osobowość prawną, Zarządcy infrastr</w:t>
      </w:r>
      <w:r>
        <w:rPr>
          <w:sz w:val="24"/>
          <w:szCs w:val="24"/>
        </w:rPr>
        <w:t>uktury</w:t>
      </w:r>
      <w:r w:rsidRPr="00BF0B22">
        <w:rPr>
          <w:sz w:val="24"/>
          <w:szCs w:val="24"/>
        </w:rPr>
        <w:t xml:space="preserve"> kolejowej uwzględnieni w katalogu typów beneficj</w:t>
      </w:r>
      <w:r>
        <w:rPr>
          <w:sz w:val="24"/>
          <w:szCs w:val="24"/>
        </w:rPr>
        <w:t>entów</w:t>
      </w:r>
      <w:r w:rsidRPr="00BF0B22">
        <w:rPr>
          <w:sz w:val="24"/>
          <w:szCs w:val="24"/>
        </w:rPr>
        <w:t xml:space="preserve"> mogą być wyłącznie partnerami w proj</w:t>
      </w:r>
      <w:r>
        <w:rPr>
          <w:sz w:val="24"/>
          <w:szCs w:val="24"/>
        </w:rPr>
        <w:t>ektach</w:t>
      </w:r>
      <w:r w:rsidRPr="00BF0B22">
        <w:rPr>
          <w:sz w:val="24"/>
          <w:szCs w:val="24"/>
        </w:rPr>
        <w:t xml:space="preserve"> typu I w </w:t>
      </w:r>
      <w:proofErr w:type="spellStart"/>
      <w:r w:rsidRPr="00BF0B22">
        <w:rPr>
          <w:sz w:val="24"/>
          <w:szCs w:val="24"/>
        </w:rPr>
        <w:t>tiret</w:t>
      </w:r>
      <w:proofErr w:type="spellEnd"/>
      <w:r w:rsidRPr="00BF0B22">
        <w:rPr>
          <w:sz w:val="24"/>
          <w:szCs w:val="24"/>
        </w:rPr>
        <w:t xml:space="preserve"> 2.</w:t>
      </w:r>
    </w:p>
    <w:p w14:paraId="18B53383" w14:textId="77777777" w:rsidR="00DE24DE" w:rsidRDefault="00207101" w:rsidP="00DE24DE">
      <w:pPr>
        <w:pStyle w:val="Akapitzlist"/>
        <w:numPr>
          <w:ilvl w:val="2"/>
          <w:numId w:val="108"/>
        </w:numPr>
        <w:spacing w:after="240" w:line="240" w:lineRule="auto"/>
        <w:ind w:left="709" w:hanging="709"/>
        <w:rPr>
          <w:sz w:val="24"/>
          <w:szCs w:val="24"/>
        </w:rPr>
        <w:sectPr w:rsidR="00DE24DE" w:rsidSect="007C692E">
          <w:headerReference w:type="default" r:id="rId12"/>
          <w:footerReference w:type="default" r:id="rId13"/>
          <w:headerReference w:type="first" r:id="rId14"/>
          <w:pgSz w:w="11906" w:h="16838"/>
          <w:pgMar w:top="1134" w:right="1417" w:bottom="1560" w:left="1417" w:header="708" w:footer="708" w:gutter="0"/>
          <w:cols w:space="708"/>
          <w:titlePg/>
          <w:docGrid w:linePitch="360"/>
        </w:sectPr>
      </w:pPr>
      <w:r w:rsidRPr="00207101">
        <w:rPr>
          <w:sz w:val="24"/>
          <w:szCs w:val="24"/>
        </w:rPr>
        <w:t>Tworzenie ścieżek rowerowych powinno być realizowane zgodnie ze standardami tworzenia ścieżek rowerowych określonymi w Regionalnej Polityce Rowerowej Województwa Podkarpackiego.</w:t>
      </w:r>
    </w:p>
    <w:p w14:paraId="638541A7" w14:textId="3EFC9186" w:rsidR="004D6E39" w:rsidRPr="00990855" w:rsidRDefault="00DE24DE" w:rsidP="00DE24DE">
      <w:pPr>
        <w:pStyle w:val="Akapitzlist"/>
        <w:numPr>
          <w:ilvl w:val="2"/>
          <w:numId w:val="108"/>
        </w:numPr>
        <w:spacing w:after="24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990855">
        <w:rPr>
          <w:sz w:val="24"/>
          <w:szCs w:val="24"/>
        </w:rPr>
        <w:t xml:space="preserve"> </w:t>
      </w:r>
      <w:bookmarkStart w:id="58" w:name="_Hlk175224847"/>
      <w:r w:rsidR="001B24FF" w:rsidRPr="00990855">
        <w:rPr>
          <w:rFonts w:eastAsiaTheme="minorHAnsi" w:cstheme="minorHAnsi"/>
          <w:sz w:val="24"/>
          <w:szCs w:val="24"/>
        </w:rPr>
        <w:t>Wszystkie działania w ramach projektu zintegrowanego realizowanego w ramach Strategii</w:t>
      </w:r>
      <w:r w:rsidR="001B24FF" w:rsidRPr="00990855">
        <w:rPr>
          <w:rFonts w:cstheme="minorHAnsi"/>
          <w:sz w:val="24"/>
          <w:szCs w:val="24"/>
        </w:rPr>
        <w:t xml:space="preserve"> </w:t>
      </w:r>
      <w:r w:rsidR="001B24FF" w:rsidRPr="00990855">
        <w:rPr>
          <w:rFonts w:eastAsiaTheme="minorHAnsi" w:cstheme="minorHAnsi"/>
          <w:sz w:val="24"/>
          <w:szCs w:val="24"/>
        </w:rPr>
        <w:t>ZIT - w przypadku MOF OW obligatoryjnie Strategii rozwoju ponadlokalnego - muszą być zlokalizowane na terenie właściwego MOF.</w:t>
      </w:r>
    </w:p>
    <w:p w14:paraId="70712AE4" w14:textId="24E6E565" w:rsidR="00272987" w:rsidRPr="00934E04" w:rsidRDefault="00C7637A" w:rsidP="00005205">
      <w:pPr>
        <w:pStyle w:val="Nagwek2"/>
        <w:framePr w:wrap="auto" w:vAnchor="margin" w:yAlign="inline"/>
        <w:numPr>
          <w:ilvl w:val="0"/>
          <w:numId w:val="108"/>
        </w:numPr>
        <w:spacing w:after="240"/>
      </w:pPr>
      <w:bookmarkStart w:id="59" w:name="_Toc121124270"/>
      <w:bookmarkStart w:id="60" w:name="_Toc121124698"/>
      <w:bookmarkStart w:id="61" w:name="_Toc121125176"/>
      <w:bookmarkStart w:id="62" w:name="_Toc121134754"/>
      <w:bookmarkStart w:id="63" w:name="_Toc121136209"/>
      <w:bookmarkStart w:id="64" w:name="_Toc121124271"/>
      <w:bookmarkStart w:id="65" w:name="_Toc121124699"/>
      <w:bookmarkStart w:id="66" w:name="_Toc121125177"/>
      <w:bookmarkStart w:id="67" w:name="_Toc121134755"/>
      <w:bookmarkStart w:id="68" w:name="_Toc121136210"/>
      <w:bookmarkStart w:id="69" w:name="_Toc121124272"/>
      <w:bookmarkStart w:id="70" w:name="_Toc121124700"/>
      <w:bookmarkStart w:id="71" w:name="_Toc121125178"/>
      <w:bookmarkStart w:id="72" w:name="_Toc121134756"/>
      <w:bookmarkStart w:id="73" w:name="_Toc121136211"/>
      <w:bookmarkStart w:id="74" w:name="_Toc16787033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934E04">
        <w:t>PROJEKTY PARTNERSKIE – JEŚLI DOTYCZY</w:t>
      </w:r>
      <w:bookmarkEnd w:id="74"/>
    </w:p>
    <w:p w14:paraId="40876397" w14:textId="102FE75A" w:rsidR="00272987" w:rsidRPr="00934E04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="00272987" w:rsidRPr="00934E04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22367522" w:rsidR="00272987" w:rsidRPr="00934E04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lastRenderedPageBreak/>
        <w:t>9.2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FC070B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Wybór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934E04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934E0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934E04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FC070B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AD319F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1E386A5A" w:rsidR="00246CF4" w:rsidRPr="00934E04" w:rsidRDefault="00246CF4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 złożeniu wniosku o dofinansowanie, a przed podpisaniem umowy </w:t>
      </w:r>
      <w:r w:rsidR="00FC070B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</w:t>
      </w:r>
      <w:r w:rsidR="00FC070B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dofinansowanie nie jest możliwe wprowadzanie zmian w partnerstwie polegających na zwiększeniu lub zmniejszeniu liczby partnerów, zmianie partnerów lub rezygnacji </w:t>
      </w:r>
      <w:r w:rsidR="00BD7C00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934E04" w:rsidRDefault="00272987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934E04" w:rsidRDefault="00272987" w:rsidP="001909D7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934E04" w:rsidRDefault="00272987" w:rsidP="001909D7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2D670EDD" w:rsidR="00272987" w:rsidRPr="00934E04" w:rsidRDefault="00272987" w:rsidP="001909D7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stronie internetowej informacji </w:t>
      </w:r>
      <w:r w:rsidR="009C149B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934E04" w:rsidRDefault="00272987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4B1F49C5" w:rsidR="00272987" w:rsidRPr="00934E04" w:rsidRDefault="00272987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, niebędący podmiotem inicjującym projekt partnerski, po przystąpieniu do realizacji projektu partnerskiego podaje do publicznej wiadomości w Biuletynie Informacji Publicznej informację </w:t>
      </w:r>
      <w:r w:rsidR="00496DFB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934E04" w:rsidRDefault="00321773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934E04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934E04" w:rsidRDefault="00272987" w:rsidP="001909D7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934E04" w:rsidRDefault="00272987" w:rsidP="001909D7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934E04" w:rsidRDefault="00272987" w:rsidP="001909D7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934E04" w:rsidRDefault="00272987" w:rsidP="001909D7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934E04" w:rsidRDefault="00272987" w:rsidP="001909D7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370E3B0A" w:rsidR="00272987" w:rsidRPr="00934E04" w:rsidRDefault="00272987" w:rsidP="001909D7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sposób postępowania w przypadku naruszenia lub niewywiązania się stron </w:t>
      </w:r>
      <w:r w:rsidR="00076F43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0739C57" w:rsidR="00272987" w:rsidRPr="00934E04" w:rsidRDefault="00272987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Stroną porozumienia oraz umowy o partnerstwie nie może być podmiot wykluczony </w:t>
      </w:r>
      <w:r w:rsidR="008318FD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934E04" w:rsidRDefault="00272987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6DF85872" w:rsidR="00272987" w:rsidRPr="00C0221C" w:rsidRDefault="00272987" w:rsidP="00FF765F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 xml:space="preserve">Udział partnerów w projekcie partnerskim nie może polegać wyłącznie na wniesieniu zasobów, o których mowa w pkt </w:t>
      </w:r>
      <w:r w:rsidR="00F36ACD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934E04">
        <w:rPr>
          <w:color w:val="000000" w:themeColor="text1"/>
        </w:rPr>
        <w:t xml:space="preserve"> </w:t>
      </w:r>
      <w:r w:rsidR="00AD0426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każdy partner </w:t>
      </w:r>
      <w:r w:rsidR="00AD0426" w:rsidRPr="00C0221C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musi mieć przyporządkowane faktyczne zadania</w:t>
      </w:r>
      <w:r w:rsidR="00FF765F" w:rsidRPr="00C0221C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bookmarkStart w:id="75" w:name="_Hlk162427896"/>
      <w:r w:rsidR="00FF765F" w:rsidRPr="00C0221C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inwestycyjne (musi realizować konkretny zakres rzeczowy w projekcie)</w:t>
      </w:r>
      <w:r w:rsidR="00307343" w:rsidRPr="00C0221C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bookmarkEnd w:id="75"/>
    <w:p w14:paraId="422FA4E6" w14:textId="53E2C41A" w:rsidR="00272987" w:rsidRPr="00934E04" w:rsidRDefault="00272987" w:rsidP="00392CF6">
      <w:pPr>
        <w:pStyle w:val="Akapitzlist"/>
        <w:numPr>
          <w:ilvl w:val="1"/>
          <w:numId w:val="123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5A9DB4A2" w14:textId="77777777" w:rsidR="00596D7D" w:rsidRPr="00934E04" w:rsidRDefault="00725DD4" w:rsidP="00005205">
      <w:pPr>
        <w:pStyle w:val="Akapitzlist"/>
        <w:numPr>
          <w:ilvl w:val="1"/>
          <w:numId w:val="123"/>
        </w:numPr>
        <w:spacing w:after="24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934E0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0DE40E7B" w:rsidR="00E6517E" w:rsidRPr="00934E04" w:rsidRDefault="00902770" w:rsidP="00005205">
      <w:pPr>
        <w:pStyle w:val="Nagwek2"/>
        <w:framePr w:wrap="auto" w:vAnchor="margin" w:yAlign="inline"/>
        <w:spacing w:after="240"/>
      </w:pPr>
      <w:bookmarkStart w:id="76" w:name="_Toc167870339"/>
      <w:r w:rsidRPr="00934E04">
        <w:t>10</w:t>
      </w:r>
      <w:r w:rsidR="00701342" w:rsidRPr="00934E04">
        <w:tab/>
      </w:r>
      <w:r w:rsidR="00C7637A" w:rsidRPr="00934E04">
        <w:t>SPOSÓB, FORMA I TERMIN SKŁADANIA WNIOSK</w:t>
      </w:r>
      <w:r w:rsidR="0072331F" w:rsidRPr="00934E04">
        <w:t>ÓW</w:t>
      </w:r>
      <w:r w:rsidR="00C7637A" w:rsidRPr="00934E04">
        <w:t xml:space="preserve"> O DOFINANSOWANIE</w:t>
      </w:r>
      <w:bookmarkEnd w:id="76"/>
    </w:p>
    <w:p w14:paraId="22B12C2E" w14:textId="686BEBF9" w:rsidR="00050704" w:rsidRPr="00934E04" w:rsidRDefault="00F419B4" w:rsidP="00BD7C00">
      <w:pPr>
        <w:pStyle w:val="Nagwek3"/>
        <w:spacing w:before="120"/>
      </w:pPr>
      <w:bookmarkStart w:id="77" w:name="_Toc167870340"/>
      <w:r w:rsidRPr="00934E04">
        <w:t>10.1</w:t>
      </w:r>
      <w:r w:rsidRPr="00934E04">
        <w:tab/>
      </w:r>
      <w:r w:rsidR="00050704" w:rsidRPr="00934E04">
        <w:t>Termin składania wniosk</w:t>
      </w:r>
      <w:r w:rsidR="004A497E" w:rsidRPr="00934E04">
        <w:t>ÓW</w:t>
      </w:r>
      <w:r w:rsidR="00050704" w:rsidRPr="00934E04">
        <w:t xml:space="preserve"> o dofinansowanie</w:t>
      </w:r>
      <w:bookmarkEnd w:id="77"/>
    </w:p>
    <w:p w14:paraId="3DCBFF64" w14:textId="6018CD71" w:rsidR="00C94DCE" w:rsidRPr="000F09E0" w:rsidRDefault="003E0C1A" w:rsidP="00451223">
      <w:pPr>
        <w:pStyle w:val="Akapitzlist"/>
        <w:numPr>
          <w:ilvl w:val="2"/>
          <w:numId w:val="110"/>
        </w:numPr>
        <w:tabs>
          <w:tab w:val="left" w:pos="960"/>
        </w:tabs>
        <w:spacing w:before="0" w:line="240" w:lineRule="auto"/>
        <w:ind w:left="709" w:hanging="709"/>
        <w:rPr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Wnios</w:t>
      </w:r>
      <w:r w:rsidR="002C0F08" w:rsidRPr="00934E04">
        <w:rPr>
          <w:color w:val="000000" w:themeColor="text1"/>
          <w:sz w:val="24"/>
          <w:szCs w:val="24"/>
          <w:lang w:eastAsia="pl-PL"/>
        </w:rPr>
        <w:t>ek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C94DCE" w:rsidRPr="00934E04">
        <w:rPr>
          <w:color w:val="000000" w:themeColor="text1"/>
          <w:sz w:val="24"/>
          <w:szCs w:val="24"/>
          <w:lang w:eastAsia="pl-PL"/>
        </w:rPr>
        <w:t xml:space="preserve">należy </w:t>
      </w:r>
      <w:r w:rsidR="00067C03" w:rsidRPr="00934E04">
        <w:rPr>
          <w:color w:val="000000" w:themeColor="text1"/>
          <w:sz w:val="24"/>
          <w:szCs w:val="24"/>
          <w:lang w:eastAsia="pl-PL"/>
        </w:rPr>
        <w:t>składać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C94DCE" w:rsidRPr="00934E04">
        <w:rPr>
          <w:color w:val="000000" w:themeColor="text1"/>
          <w:sz w:val="24"/>
          <w:szCs w:val="24"/>
          <w:lang w:eastAsia="pl-PL"/>
        </w:rPr>
        <w:t xml:space="preserve">w terminie od </w:t>
      </w:r>
      <w:r w:rsidR="006B1D7F" w:rsidRPr="009337F0">
        <w:rPr>
          <w:color w:val="000000" w:themeColor="text1"/>
          <w:sz w:val="24"/>
          <w:szCs w:val="24"/>
          <w:lang w:eastAsia="pl-PL"/>
        </w:rPr>
        <w:t xml:space="preserve">dnia </w:t>
      </w:r>
      <w:r w:rsidR="000F09E0" w:rsidRPr="000F09E0">
        <w:rPr>
          <w:sz w:val="24"/>
          <w:szCs w:val="24"/>
          <w:lang w:eastAsia="pl-PL"/>
        </w:rPr>
        <w:t>1</w:t>
      </w:r>
      <w:r w:rsidR="00CE37B5">
        <w:rPr>
          <w:sz w:val="24"/>
          <w:szCs w:val="24"/>
          <w:lang w:eastAsia="pl-PL"/>
        </w:rPr>
        <w:t>6</w:t>
      </w:r>
      <w:r w:rsidR="00C62E4C" w:rsidRPr="000F09E0">
        <w:rPr>
          <w:sz w:val="24"/>
          <w:szCs w:val="24"/>
          <w:lang w:eastAsia="pl-PL"/>
        </w:rPr>
        <w:t xml:space="preserve"> </w:t>
      </w:r>
      <w:r w:rsidR="000F09E0" w:rsidRPr="000F09E0">
        <w:rPr>
          <w:sz w:val="24"/>
          <w:szCs w:val="24"/>
          <w:lang w:eastAsia="pl-PL"/>
        </w:rPr>
        <w:t xml:space="preserve">grudnia </w:t>
      </w:r>
      <w:r w:rsidR="00955723" w:rsidRPr="000F09E0">
        <w:rPr>
          <w:sz w:val="24"/>
          <w:szCs w:val="24"/>
          <w:lang w:eastAsia="pl-PL"/>
        </w:rPr>
        <w:t>202</w:t>
      </w:r>
      <w:r w:rsidR="00822315" w:rsidRPr="000F09E0">
        <w:rPr>
          <w:sz w:val="24"/>
          <w:szCs w:val="24"/>
          <w:lang w:eastAsia="pl-PL"/>
        </w:rPr>
        <w:t>4</w:t>
      </w:r>
      <w:r w:rsidR="00955723" w:rsidRPr="000F09E0">
        <w:rPr>
          <w:sz w:val="24"/>
          <w:szCs w:val="24"/>
          <w:lang w:eastAsia="pl-PL"/>
        </w:rPr>
        <w:t xml:space="preserve"> r.</w:t>
      </w:r>
      <w:r w:rsidR="00C94DCE" w:rsidRPr="000F09E0">
        <w:rPr>
          <w:sz w:val="24"/>
          <w:szCs w:val="24"/>
          <w:lang w:eastAsia="pl-PL"/>
        </w:rPr>
        <w:t xml:space="preserve"> do</w:t>
      </w:r>
      <w:r w:rsidR="006B1D7F" w:rsidRPr="000F09E0">
        <w:rPr>
          <w:sz w:val="24"/>
          <w:szCs w:val="24"/>
          <w:lang w:eastAsia="pl-PL"/>
        </w:rPr>
        <w:t xml:space="preserve"> dnia </w:t>
      </w:r>
      <w:r w:rsidR="00CD040C" w:rsidRPr="000F09E0">
        <w:rPr>
          <w:sz w:val="24"/>
          <w:szCs w:val="24"/>
          <w:lang w:eastAsia="pl-PL"/>
        </w:rPr>
        <w:br/>
      </w:r>
      <w:r w:rsidR="00434AE5" w:rsidRPr="000F09E0">
        <w:rPr>
          <w:sz w:val="24"/>
          <w:szCs w:val="24"/>
          <w:lang w:eastAsia="pl-PL"/>
        </w:rPr>
        <w:t>3</w:t>
      </w:r>
      <w:r w:rsidR="000F09E0" w:rsidRPr="000F09E0">
        <w:rPr>
          <w:sz w:val="24"/>
          <w:szCs w:val="24"/>
          <w:lang w:eastAsia="pl-PL"/>
        </w:rPr>
        <w:t>1</w:t>
      </w:r>
      <w:r w:rsidR="00FC070B" w:rsidRPr="000F09E0">
        <w:rPr>
          <w:sz w:val="24"/>
          <w:szCs w:val="24"/>
          <w:lang w:eastAsia="pl-PL"/>
        </w:rPr>
        <w:t xml:space="preserve"> </w:t>
      </w:r>
      <w:r w:rsidR="000F09E0" w:rsidRPr="000F09E0">
        <w:rPr>
          <w:sz w:val="24"/>
          <w:szCs w:val="24"/>
          <w:lang w:eastAsia="pl-PL"/>
        </w:rPr>
        <w:t>stycznia</w:t>
      </w:r>
      <w:r w:rsidR="00955723" w:rsidRPr="000F09E0">
        <w:rPr>
          <w:sz w:val="24"/>
          <w:szCs w:val="24"/>
          <w:lang w:eastAsia="pl-PL"/>
        </w:rPr>
        <w:t xml:space="preserve"> 202</w:t>
      </w:r>
      <w:r w:rsidR="000F09E0" w:rsidRPr="000F09E0">
        <w:rPr>
          <w:sz w:val="24"/>
          <w:szCs w:val="24"/>
          <w:lang w:eastAsia="pl-PL"/>
        </w:rPr>
        <w:t>5</w:t>
      </w:r>
      <w:r w:rsidR="00E83E67" w:rsidRPr="000F09E0">
        <w:rPr>
          <w:sz w:val="24"/>
          <w:szCs w:val="24"/>
          <w:lang w:eastAsia="pl-PL"/>
        </w:rPr>
        <w:t xml:space="preserve"> </w:t>
      </w:r>
      <w:r w:rsidR="00955723" w:rsidRPr="000F09E0">
        <w:rPr>
          <w:sz w:val="24"/>
          <w:szCs w:val="24"/>
          <w:lang w:eastAsia="pl-PL"/>
        </w:rPr>
        <w:t xml:space="preserve">r. </w:t>
      </w:r>
      <w:r w:rsidR="007D1442" w:rsidRPr="000F09E0">
        <w:rPr>
          <w:sz w:val="24"/>
          <w:szCs w:val="24"/>
          <w:lang w:eastAsia="pl-PL"/>
        </w:rPr>
        <w:t>do godz.</w:t>
      </w:r>
      <w:r w:rsidR="006B1D7F" w:rsidRPr="000F09E0">
        <w:rPr>
          <w:sz w:val="24"/>
          <w:szCs w:val="24"/>
          <w:lang w:eastAsia="pl-PL"/>
        </w:rPr>
        <w:t xml:space="preserve"> 23.59</w:t>
      </w:r>
      <w:r w:rsidR="00902770" w:rsidRPr="000F09E0">
        <w:rPr>
          <w:sz w:val="24"/>
          <w:szCs w:val="24"/>
          <w:lang w:eastAsia="pl-PL"/>
        </w:rPr>
        <w:t>.</w:t>
      </w:r>
    </w:p>
    <w:p w14:paraId="7562A650" w14:textId="6AEC628D" w:rsidR="0070341D" w:rsidRPr="00C0221C" w:rsidRDefault="0070341D" w:rsidP="00191275">
      <w:pPr>
        <w:pStyle w:val="Akapitzlist"/>
        <w:numPr>
          <w:ilvl w:val="2"/>
          <w:numId w:val="110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C0221C">
        <w:rPr>
          <w:b/>
          <w:color w:val="000000" w:themeColor="text1"/>
          <w:sz w:val="24"/>
          <w:szCs w:val="24"/>
          <w:lang w:eastAsia="pl-PL"/>
        </w:rPr>
        <w:t>Za datę wpływu wniosku</w:t>
      </w:r>
      <w:r w:rsidRPr="00C0221C">
        <w:rPr>
          <w:color w:val="000000" w:themeColor="text1"/>
          <w:sz w:val="24"/>
          <w:szCs w:val="24"/>
          <w:lang w:eastAsia="pl-PL"/>
        </w:rPr>
        <w:t xml:space="preserve"> o dofinansowanie do ION </w:t>
      </w:r>
      <w:r w:rsidR="00136E70" w:rsidRPr="00C0221C">
        <w:rPr>
          <w:b/>
          <w:color w:val="000000" w:themeColor="text1"/>
          <w:sz w:val="24"/>
          <w:szCs w:val="24"/>
          <w:lang w:eastAsia="pl-PL"/>
        </w:rPr>
        <w:t xml:space="preserve">uznaje się datę </w:t>
      </w:r>
      <w:r w:rsidRPr="00C0221C">
        <w:rPr>
          <w:b/>
          <w:color w:val="000000" w:themeColor="text1"/>
          <w:sz w:val="24"/>
          <w:szCs w:val="24"/>
          <w:lang w:eastAsia="pl-PL"/>
        </w:rPr>
        <w:t>złożenia (wysłania)</w:t>
      </w:r>
      <w:r w:rsidRPr="00C0221C">
        <w:rPr>
          <w:color w:val="000000" w:themeColor="text1"/>
          <w:sz w:val="24"/>
          <w:szCs w:val="24"/>
          <w:lang w:eastAsia="pl-PL"/>
        </w:rPr>
        <w:t xml:space="preserve"> wniosku za pośrednictwem aplikacji WOD2021.</w:t>
      </w:r>
    </w:p>
    <w:p w14:paraId="64934664" w14:textId="04DF6AE5" w:rsidR="0070341D" w:rsidRPr="00C0221C" w:rsidRDefault="00275285" w:rsidP="00CD3A1C">
      <w:pPr>
        <w:pStyle w:val="Akapitzlist"/>
        <w:numPr>
          <w:ilvl w:val="2"/>
          <w:numId w:val="110"/>
        </w:numPr>
        <w:tabs>
          <w:tab w:val="left" w:pos="960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C0221C">
        <w:rPr>
          <w:bCs/>
          <w:color w:val="000000" w:themeColor="text1"/>
          <w:sz w:val="24"/>
          <w:szCs w:val="24"/>
          <w:lang w:eastAsia="pl-PL"/>
        </w:rPr>
        <w:t xml:space="preserve">Po upływie terminu na </w:t>
      </w:r>
      <w:r w:rsidR="00067C03" w:rsidRPr="00C0221C">
        <w:rPr>
          <w:bCs/>
          <w:color w:val="000000" w:themeColor="text1"/>
          <w:sz w:val="24"/>
          <w:szCs w:val="24"/>
          <w:lang w:eastAsia="pl-PL"/>
        </w:rPr>
        <w:t>składanie</w:t>
      </w:r>
      <w:r w:rsidR="000B512B" w:rsidRPr="00C0221C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C0221C">
        <w:rPr>
          <w:bCs/>
          <w:color w:val="000000" w:themeColor="text1"/>
          <w:sz w:val="24"/>
          <w:szCs w:val="24"/>
          <w:lang w:eastAsia="pl-PL"/>
        </w:rPr>
        <w:t>wniosk</w:t>
      </w:r>
      <w:r w:rsidR="002C0F08" w:rsidRPr="00C0221C">
        <w:rPr>
          <w:bCs/>
          <w:color w:val="000000" w:themeColor="text1"/>
          <w:sz w:val="24"/>
          <w:szCs w:val="24"/>
          <w:lang w:eastAsia="pl-PL"/>
        </w:rPr>
        <w:t>u</w:t>
      </w:r>
      <w:r w:rsidRPr="00C0221C">
        <w:rPr>
          <w:bCs/>
          <w:color w:val="000000" w:themeColor="text1"/>
          <w:sz w:val="24"/>
          <w:szCs w:val="24"/>
          <w:lang w:eastAsia="pl-PL"/>
        </w:rPr>
        <w:t xml:space="preserve"> WOD</w:t>
      </w:r>
      <w:r w:rsidR="00140E64" w:rsidRPr="00C0221C">
        <w:rPr>
          <w:bCs/>
          <w:color w:val="000000" w:themeColor="text1"/>
          <w:sz w:val="24"/>
          <w:szCs w:val="24"/>
          <w:lang w:eastAsia="pl-PL"/>
        </w:rPr>
        <w:t>20</w:t>
      </w:r>
      <w:r w:rsidRPr="00C0221C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0A147FED" w:rsidR="007A5AB9" w:rsidRPr="00C0221C" w:rsidRDefault="007A5AB9" w:rsidP="00CD3A1C">
      <w:pPr>
        <w:pStyle w:val="Akapitzlist"/>
        <w:numPr>
          <w:ilvl w:val="2"/>
          <w:numId w:val="110"/>
        </w:numPr>
        <w:tabs>
          <w:tab w:val="left" w:pos="960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C0221C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6C3009" w:rsidRPr="00C0221C">
        <w:rPr>
          <w:color w:val="000000" w:themeColor="text1"/>
          <w:sz w:val="24"/>
          <w:szCs w:val="24"/>
          <w:lang w:eastAsia="pl-PL"/>
        </w:rPr>
        <w:t>wydłużenia</w:t>
      </w:r>
      <w:r w:rsidRPr="00C0221C">
        <w:rPr>
          <w:color w:val="000000" w:themeColor="text1"/>
          <w:sz w:val="24"/>
          <w:szCs w:val="24"/>
          <w:lang w:eastAsia="pl-PL"/>
        </w:rPr>
        <w:t xml:space="preserve"> terminu </w:t>
      </w:r>
      <w:r w:rsidR="00067C03" w:rsidRPr="00C0221C">
        <w:rPr>
          <w:color w:val="000000" w:themeColor="text1"/>
          <w:sz w:val="24"/>
          <w:szCs w:val="24"/>
          <w:lang w:eastAsia="pl-PL"/>
        </w:rPr>
        <w:t xml:space="preserve">składania </w:t>
      </w:r>
      <w:r w:rsidR="003E0C1A" w:rsidRPr="00C0221C">
        <w:rPr>
          <w:color w:val="000000" w:themeColor="text1"/>
          <w:sz w:val="24"/>
          <w:szCs w:val="24"/>
          <w:lang w:eastAsia="pl-PL"/>
        </w:rPr>
        <w:t>wniosk</w:t>
      </w:r>
      <w:r w:rsidR="002C0F08" w:rsidRPr="00C0221C">
        <w:rPr>
          <w:color w:val="000000" w:themeColor="text1"/>
          <w:sz w:val="24"/>
          <w:szCs w:val="24"/>
          <w:lang w:eastAsia="pl-PL"/>
        </w:rPr>
        <w:t>u</w:t>
      </w:r>
      <w:r w:rsidRPr="00C0221C">
        <w:rPr>
          <w:color w:val="000000" w:themeColor="text1"/>
          <w:sz w:val="24"/>
          <w:szCs w:val="24"/>
          <w:lang w:eastAsia="pl-PL"/>
        </w:rPr>
        <w:t>, gdy:</w:t>
      </w:r>
    </w:p>
    <w:p w14:paraId="07ECB61E" w14:textId="6381435D" w:rsidR="007A5AB9" w:rsidRPr="00C0221C" w:rsidRDefault="007A5AB9" w:rsidP="00CD3A1C">
      <w:pPr>
        <w:pStyle w:val="Akapitzlist"/>
        <w:numPr>
          <w:ilvl w:val="0"/>
          <w:numId w:val="33"/>
        </w:numPr>
        <w:tabs>
          <w:tab w:val="left" w:pos="960"/>
        </w:tabs>
        <w:spacing w:after="0"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C0221C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C0221C">
        <w:rPr>
          <w:color w:val="000000" w:themeColor="text1"/>
          <w:sz w:val="24"/>
          <w:szCs w:val="24"/>
          <w:lang w:eastAsia="pl-PL"/>
        </w:rPr>
        <w:t>kwoty</w:t>
      </w:r>
      <w:r w:rsidRPr="00C0221C">
        <w:rPr>
          <w:color w:val="000000" w:themeColor="text1"/>
          <w:sz w:val="24"/>
          <w:szCs w:val="24"/>
          <w:lang w:eastAsia="pl-PL"/>
        </w:rPr>
        <w:t xml:space="preserve"> przewidzianej na dofinansowanie </w:t>
      </w:r>
      <w:r w:rsidR="003E0C1A" w:rsidRPr="00C0221C">
        <w:rPr>
          <w:color w:val="000000" w:themeColor="text1"/>
          <w:sz w:val="24"/>
          <w:szCs w:val="24"/>
          <w:lang w:eastAsia="pl-PL"/>
        </w:rPr>
        <w:t>projekt</w:t>
      </w:r>
      <w:r w:rsidR="00C62E4C" w:rsidRPr="00C0221C">
        <w:rPr>
          <w:color w:val="000000" w:themeColor="text1"/>
          <w:sz w:val="24"/>
          <w:szCs w:val="24"/>
          <w:lang w:eastAsia="pl-PL"/>
        </w:rPr>
        <w:t xml:space="preserve">ów </w:t>
      </w:r>
      <w:r w:rsidR="000345C0" w:rsidRPr="00C0221C">
        <w:rPr>
          <w:color w:val="000000" w:themeColor="text1"/>
          <w:sz w:val="24"/>
          <w:szCs w:val="24"/>
          <w:lang w:eastAsia="pl-PL"/>
        </w:rPr>
        <w:br/>
      </w:r>
      <w:r w:rsidR="00444384" w:rsidRPr="00C0221C">
        <w:rPr>
          <w:color w:val="000000" w:themeColor="text1"/>
          <w:sz w:val="24"/>
          <w:szCs w:val="24"/>
          <w:lang w:eastAsia="pl-PL"/>
        </w:rPr>
        <w:t>w ramach naboru.</w:t>
      </w:r>
    </w:p>
    <w:p w14:paraId="4F6849D3" w14:textId="400AD232" w:rsidR="00FF765F" w:rsidRPr="00C0221C" w:rsidRDefault="00CB045E" w:rsidP="00FF765F">
      <w:pPr>
        <w:pStyle w:val="Akapitzlist"/>
        <w:numPr>
          <w:ilvl w:val="0"/>
          <w:numId w:val="33"/>
        </w:numPr>
        <w:tabs>
          <w:tab w:val="left" w:pos="960"/>
        </w:tabs>
        <w:spacing w:after="0"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C0221C">
        <w:rPr>
          <w:color w:val="000000" w:themeColor="text1"/>
          <w:sz w:val="24"/>
          <w:szCs w:val="24"/>
          <w:lang w:eastAsia="pl-PL"/>
        </w:rPr>
        <w:t>wystąpi awaria aplikacji WOD2021.</w:t>
      </w:r>
    </w:p>
    <w:p w14:paraId="26978F39" w14:textId="12365E5F" w:rsidR="00FF765F" w:rsidRPr="00C0221C" w:rsidRDefault="00FF765F" w:rsidP="00FF765F">
      <w:pPr>
        <w:pStyle w:val="Akapitzlist"/>
        <w:numPr>
          <w:ilvl w:val="2"/>
          <w:numId w:val="110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bookmarkStart w:id="78" w:name="_Hlk162427951"/>
      <w:r w:rsidRPr="00C0221C">
        <w:rPr>
          <w:color w:val="000000" w:themeColor="text1"/>
          <w:sz w:val="24"/>
          <w:szCs w:val="24"/>
          <w:lang w:eastAsia="pl-PL"/>
        </w:rPr>
        <w:t>W przypadku skrócenia terminu naboru</w:t>
      </w:r>
      <w:r w:rsidR="00DB2685" w:rsidRPr="00C0221C">
        <w:rPr>
          <w:color w:val="000000" w:themeColor="text1"/>
          <w:sz w:val="24"/>
          <w:szCs w:val="24"/>
          <w:lang w:eastAsia="pl-PL"/>
        </w:rPr>
        <w:t>,</w:t>
      </w:r>
      <w:r w:rsidRPr="00C0221C">
        <w:rPr>
          <w:color w:val="000000" w:themeColor="text1"/>
          <w:sz w:val="24"/>
          <w:szCs w:val="24"/>
          <w:lang w:eastAsia="pl-PL"/>
        </w:rPr>
        <w:t xml:space="preserve"> od zmiany terminu składania wniosków do nowego terminu zakończenia naboru</w:t>
      </w:r>
      <w:r w:rsidR="00DB2685" w:rsidRPr="00C0221C">
        <w:rPr>
          <w:color w:val="000000" w:themeColor="text1"/>
          <w:sz w:val="24"/>
          <w:szCs w:val="24"/>
          <w:lang w:eastAsia="pl-PL"/>
        </w:rPr>
        <w:t>,</w:t>
      </w:r>
      <w:r w:rsidRPr="00C0221C">
        <w:rPr>
          <w:color w:val="000000" w:themeColor="text1"/>
          <w:sz w:val="24"/>
          <w:szCs w:val="24"/>
          <w:lang w:eastAsia="pl-PL"/>
        </w:rPr>
        <w:t xml:space="preserve"> nie może minąć mniej niż 7 dni.</w:t>
      </w:r>
    </w:p>
    <w:bookmarkEnd w:id="78"/>
    <w:p w14:paraId="6570DBE9" w14:textId="7A624254" w:rsidR="00216240" w:rsidRPr="00C0221C" w:rsidRDefault="00136E70" w:rsidP="006D025D">
      <w:pPr>
        <w:pStyle w:val="Akapitzlist"/>
        <w:numPr>
          <w:ilvl w:val="2"/>
          <w:numId w:val="110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C0221C">
        <w:rPr>
          <w:bCs/>
          <w:color w:val="000000" w:themeColor="text1"/>
          <w:sz w:val="24"/>
          <w:szCs w:val="24"/>
          <w:lang w:eastAsia="pl-PL"/>
        </w:rPr>
        <w:t xml:space="preserve">W przypadku wystąpienia awarii aplikacji WOD2021 </w:t>
      </w:r>
      <w:r w:rsidR="00A242D3" w:rsidRPr="00C0221C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C0221C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C0221C">
        <w:rPr>
          <w:bCs/>
          <w:color w:val="000000" w:themeColor="text1"/>
          <w:sz w:val="24"/>
          <w:szCs w:val="24"/>
          <w:lang w:eastAsia="pl-PL"/>
        </w:rPr>
        <w:t>.</w:t>
      </w:r>
    </w:p>
    <w:p w14:paraId="0EC853E6" w14:textId="6A0856BD" w:rsidR="00136E70" w:rsidRPr="004F0B18" w:rsidRDefault="00216240" w:rsidP="004F0B18">
      <w:pPr>
        <w:pStyle w:val="Akapitzlist"/>
        <w:numPr>
          <w:ilvl w:val="2"/>
          <w:numId w:val="110"/>
        </w:numPr>
        <w:tabs>
          <w:tab w:val="left" w:pos="960"/>
        </w:tabs>
        <w:spacing w:before="0" w:line="240" w:lineRule="auto"/>
        <w:rPr>
          <w:bCs/>
          <w:color w:val="000000" w:themeColor="text1"/>
          <w:sz w:val="24"/>
          <w:szCs w:val="24"/>
          <w:lang w:eastAsia="pl-PL"/>
        </w:rPr>
      </w:pPr>
      <w:r w:rsidRPr="00C0221C">
        <w:rPr>
          <w:bCs/>
          <w:color w:val="000000" w:themeColor="text1"/>
          <w:sz w:val="24"/>
          <w:szCs w:val="24"/>
          <w:lang w:eastAsia="pl-PL"/>
        </w:rPr>
        <w:t xml:space="preserve">ION o zmianie terminu </w:t>
      </w:r>
      <w:r w:rsidR="00CB045E" w:rsidRPr="00C0221C">
        <w:rPr>
          <w:bCs/>
          <w:color w:val="000000" w:themeColor="text1"/>
          <w:sz w:val="24"/>
          <w:szCs w:val="24"/>
          <w:lang w:eastAsia="pl-PL"/>
        </w:rPr>
        <w:t xml:space="preserve">składania </w:t>
      </w:r>
      <w:r w:rsidR="003E0C1A" w:rsidRPr="00C0221C">
        <w:rPr>
          <w:bCs/>
          <w:color w:val="000000" w:themeColor="text1"/>
          <w:sz w:val="24"/>
          <w:szCs w:val="24"/>
          <w:lang w:eastAsia="pl-PL"/>
        </w:rPr>
        <w:t>wniosk</w:t>
      </w:r>
      <w:r w:rsidR="002C0F08" w:rsidRPr="00C0221C">
        <w:rPr>
          <w:bCs/>
          <w:color w:val="000000" w:themeColor="text1"/>
          <w:sz w:val="24"/>
          <w:szCs w:val="24"/>
          <w:lang w:eastAsia="pl-PL"/>
        </w:rPr>
        <w:t>u</w:t>
      </w:r>
      <w:r w:rsidR="003E0C1A" w:rsidRPr="00C0221C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C0221C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C0221C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5" w:tgtFrame="_self" w:tooltip="Link do zewnętrznej strony funduszeue.podkarpackie.pl otwiera się w nowej karcie przeglądarki domyślnej" w:history="1">
        <w:r w:rsidR="00631B24" w:rsidRPr="00C0221C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 w:rsidRPr="00934E0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934E04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6" w:tgtFrame="_self" w:tooltip="Link do zewnętrznej strony www.funduszeeuropejskie.gov.pl otwiera się w nowej karcie przeglądarki domyślnej" w:history="1">
        <w:r w:rsidR="00A242D3" w:rsidRPr="00934E04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934E04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934E04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73324DF9" w:rsidR="00902770" w:rsidRPr="00934E04" w:rsidRDefault="004B40F5" w:rsidP="00131C0E">
      <w:pPr>
        <w:pStyle w:val="Nagwek3"/>
        <w:numPr>
          <w:ilvl w:val="1"/>
          <w:numId w:val="110"/>
        </w:numPr>
        <w:spacing w:before="0"/>
        <w:ind w:left="482" w:hanging="482"/>
      </w:pPr>
      <w:bookmarkStart w:id="79" w:name="_Toc167870341"/>
      <w:r w:rsidRPr="00934E04">
        <w:t>Forma składania wniosk</w:t>
      </w:r>
      <w:r w:rsidR="002C0F08" w:rsidRPr="00934E04">
        <w:t>u</w:t>
      </w:r>
      <w:bookmarkEnd w:id="79"/>
      <w:r w:rsidR="00CA45C6" w:rsidRPr="00934E04">
        <w:t xml:space="preserve"> </w:t>
      </w:r>
    </w:p>
    <w:p w14:paraId="52889BD0" w14:textId="719628B8" w:rsidR="00B85F5E" w:rsidRPr="00934E04" w:rsidRDefault="00B85F5E" w:rsidP="006D025D">
      <w:pPr>
        <w:pStyle w:val="Akapitzlist"/>
        <w:numPr>
          <w:ilvl w:val="2"/>
          <w:numId w:val="110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934E04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934E04">
        <w:rPr>
          <w:bCs/>
          <w:color w:val="000000" w:themeColor="text1"/>
          <w:sz w:val="24"/>
          <w:szCs w:val="24"/>
          <w:lang w:eastAsia="pl-PL"/>
        </w:rPr>
        <w:t xml:space="preserve">wyłącznie </w:t>
      </w:r>
      <w:r w:rsidR="006E6834" w:rsidRPr="00934E04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934E04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934E04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934E04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934E04">
        <w:rPr>
          <w:bCs/>
          <w:color w:val="000000" w:themeColor="text1"/>
          <w:sz w:val="24"/>
          <w:szCs w:val="24"/>
          <w:lang w:eastAsia="pl-PL"/>
        </w:rPr>
        <w:t xml:space="preserve">plikacji WOD2021, dostępnej na stronie: </w:t>
      </w:r>
      <w:r w:rsidR="009F7A84" w:rsidRPr="00934E04">
        <w:rPr>
          <w:color w:val="000000" w:themeColor="text1"/>
          <w:lang w:eastAsia="pl-PL"/>
        </w:rPr>
        <w:t xml:space="preserve"> </w:t>
      </w:r>
      <w:hyperlink r:id="rId17" w:tgtFrame="_self" w:tooltip="Link do zewnętrznej strony otwiera się w nowej karcie przeglądarki domyślnej" w:history="1">
        <w:r w:rsidR="008C0838" w:rsidRPr="00934E04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 w:rsidRPr="00934E04">
        <w:rPr>
          <w:sz w:val="24"/>
          <w:szCs w:val="24"/>
          <w:lang w:eastAsia="pl-PL"/>
        </w:rPr>
        <w:t xml:space="preserve"> </w:t>
      </w:r>
      <w:r w:rsidR="00E46424" w:rsidRPr="00934E04">
        <w:rPr>
          <w:rStyle w:val="Hipercze"/>
          <w:color w:val="000000" w:themeColor="text1"/>
          <w:sz w:val="24"/>
          <w:szCs w:val="24"/>
          <w:lang w:eastAsia="pl-PL"/>
        </w:rPr>
        <w:t xml:space="preserve"> </w:t>
      </w:r>
    </w:p>
    <w:p w14:paraId="48F1DA67" w14:textId="56958598" w:rsidR="001B6CAD" w:rsidRPr="00934E04" w:rsidRDefault="0043615C" w:rsidP="006D025D">
      <w:pPr>
        <w:pStyle w:val="Akapitzlist"/>
        <w:numPr>
          <w:ilvl w:val="2"/>
          <w:numId w:val="110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 w:rsidRPr="00934E04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934E04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934E04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 w:rsidRPr="00934E04">
        <w:rPr>
          <w:bCs/>
          <w:color w:val="000000" w:themeColor="text1"/>
          <w:sz w:val="24"/>
          <w:szCs w:val="24"/>
          <w:lang w:eastAsia="pl-PL"/>
        </w:rPr>
        <w:t>,</w:t>
      </w:r>
      <w:r w:rsidR="00195345" w:rsidRPr="00934E04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 w:rsidRPr="00934E04">
        <w:rPr>
          <w:bCs/>
          <w:color w:val="000000" w:themeColor="text1"/>
          <w:sz w:val="24"/>
          <w:szCs w:val="24"/>
          <w:lang w:eastAsia="pl-PL"/>
        </w:rPr>
        <w:t>2</w:t>
      </w:r>
      <w:r w:rsidR="00600A5A" w:rsidRPr="00934E04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 w:rsidRPr="00934E04">
        <w:rPr>
          <w:bCs/>
          <w:color w:val="000000" w:themeColor="text1"/>
          <w:sz w:val="24"/>
          <w:szCs w:val="24"/>
          <w:lang w:eastAsia="pl-PL"/>
        </w:rPr>
        <w:t>.</w:t>
      </w:r>
    </w:p>
    <w:p w14:paraId="7BAB6BEE" w14:textId="7182FF20" w:rsidR="00307343" w:rsidRPr="00934E04" w:rsidRDefault="00B85F5E">
      <w:pPr>
        <w:pStyle w:val="Akapitzlist"/>
        <w:numPr>
          <w:ilvl w:val="2"/>
          <w:numId w:val="110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 xml:space="preserve">Formularz wniosku, którego wzór stanowi </w:t>
      </w:r>
      <w:r w:rsidR="00CB045E" w:rsidRPr="00934E04">
        <w:rPr>
          <w:bCs/>
          <w:color w:val="000000" w:themeColor="text1"/>
          <w:sz w:val="24"/>
          <w:szCs w:val="24"/>
          <w:lang w:eastAsia="pl-PL"/>
        </w:rPr>
        <w:t>z</w:t>
      </w:r>
      <w:r w:rsidRPr="00934E04">
        <w:rPr>
          <w:bCs/>
          <w:color w:val="000000" w:themeColor="text1"/>
          <w:sz w:val="24"/>
          <w:szCs w:val="24"/>
          <w:lang w:eastAsia="pl-PL"/>
        </w:rPr>
        <w:t>ałącznik nr 1 do niniejszego Regulaminu, zostanie udostępniony na</w:t>
      </w:r>
      <w:r w:rsidRPr="00934E04">
        <w:rPr>
          <w:color w:val="000000" w:themeColor="text1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8" w:tgtFrame="_self" w:tooltip="Link do zewnętrznej strony otwiera się w nowej karcie przeglądarki domyślnej" w:history="1">
        <w:r w:rsidR="008C0838" w:rsidRPr="00934E04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Pr="00934E04">
        <w:rPr>
          <w:color w:val="000000" w:themeColor="text1"/>
          <w:sz w:val="24"/>
          <w:szCs w:val="24"/>
          <w:lang w:eastAsia="pl-PL"/>
        </w:rPr>
        <w:t xml:space="preserve"> w momencie rozpoczęcia naboru, wskazanym w pkt </w:t>
      </w:r>
      <w:r w:rsidR="00295B61" w:rsidRPr="00934E04">
        <w:rPr>
          <w:color w:val="000000" w:themeColor="text1"/>
          <w:sz w:val="24"/>
          <w:szCs w:val="24"/>
          <w:lang w:eastAsia="pl-PL"/>
        </w:rPr>
        <w:t>10</w:t>
      </w:r>
      <w:r w:rsidRPr="00934E04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568CD1B5" w:rsidR="003317AD" w:rsidRPr="00934E04" w:rsidRDefault="00264F35" w:rsidP="00131C0E">
      <w:pPr>
        <w:pStyle w:val="Nagwek3"/>
        <w:numPr>
          <w:ilvl w:val="1"/>
          <w:numId w:val="110"/>
        </w:numPr>
        <w:spacing w:before="0"/>
        <w:ind w:left="482" w:hanging="482"/>
      </w:pPr>
      <w:bookmarkStart w:id="80" w:name="_Toc121220093"/>
      <w:bookmarkStart w:id="81" w:name="_Toc121220346"/>
      <w:bookmarkStart w:id="82" w:name="_Toc121220094"/>
      <w:bookmarkStart w:id="83" w:name="_Toc121220347"/>
      <w:bookmarkStart w:id="84" w:name="_Toc121220095"/>
      <w:bookmarkStart w:id="85" w:name="_Toc121220348"/>
      <w:bookmarkStart w:id="86" w:name="_Toc121220096"/>
      <w:bookmarkStart w:id="87" w:name="_Toc121220349"/>
      <w:bookmarkStart w:id="88" w:name="_Toc121220097"/>
      <w:bookmarkStart w:id="89" w:name="_Toc121220350"/>
      <w:bookmarkStart w:id="90" w:name="_Toc167870342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934E04">
        <w:t>Aplikacja WOD2021</w:t>
      </w:r>
      <w:bookmarkEnd w:id="90"/>
    </w:p>
    <w:p w14:paraId="699B6127" w14:textId="65C471DF" w:rsidR="0043615C" w:rsidRPr="00934E04" w:rsidRDefault="00482102" w:rsidP="006A658E">
      <w:pPr>
        <w:pStyle w:val="Akapitzlist"/>
        <w:numPr>
          <w:ilvl w:val="2"/>
          <w:numId w:val="110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934E04">
        <w:rPr>
          <w:b/>
          <w:color w:val="000000" w:themeColor="text1"/>
          <w:sz w:val="24"/>
          <w:szCs w:val="24"/>
          <w:lang w:eastAsia="pl-PL"/>
        </w:rPr>
        <w:t>a</w:t>
      </w:r>
      <w:r w:rsidRPr="00934E04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934E04">
        <w:rPr>
          <w:color w:val="000000" w:themeColor="text1"/>
          <w:sz w:val="24"/>
          <w:szCs w:val="24"/>
          <w:lang w:eastAsia="pl-PL"/>
        </w:rPr>
        <w:t xml:space="preserve">, wnioskodawca musi zarejestrować konto. </w:t>
      </w:r>
    </w:p>
    <w:p w14:paraId="3C51529A" w14:textId="1BF192EC" w:rsidR="007763F4" w:rsidRPr="00934E04" w:rsidRDefault="007763F4" w:rsidP="006A658E">
      <w:pPr>
        <w:pStyle w:val="Akapitzlist"/>
        <w:numPr>
          <w:ilvl w:val="2"/>
          <w:numId w:val="110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34E04">
        <w:rPr>
          <w:bCs/>
          <w:sz w:val="24"/>
          <w:szCs w:val="24"/>
          <w:lang w:eastAsia="pl-PL"/>
        </w:rPr>
        <w:t>Wnioskodawca</w:t>
      </w:r>
      <w:r w:rsidR="00D406D8" w:rsidRPr="00934E04">
        <w:rPr>
          <w:bCs/>
          <w:sz w:val="24"/>
          <w:szCs w:val="24"/>
          <w:lang w:eastAsia="pl-PL"/>
        </w:rPr>
        <w:t>,</w:t>
      </w:r>
      <w:r w:rsidRPr="00934E04">
        <w:rPr>
          <w:bCs/>
          <w:sz w:val="24"/>
          <w:szCs w:val="24"/>
          <w:lang w:eastAsia="pl-PL"/>
        </w:rPr>
        <w:t xml:space="preserve"> przystępuj</w:t>
      </w:r>
      <w:r w:rsidR="0067118C" w:rsidRPr="00934E04">
        <w:rPr>
          <w:bCs/>
          <w:sz w:val="24"/>
          <w:szCs w:val="24"/>
          <w:lang w:eastAsia="pl-PL"/>
        </w:rPr>
        <w:t>ąc do rozpoczęcia pracy w WOD2021</w:t>
      </w:r>
      <w:r w:rsidRPr="00934E04">
        <w:rPr>
          <w:bCs/>
          <w:sz w:val="24"/>
          <w:szCs w:val="24"/>
          <w:lang w:eastAsia="pl-PL"/>
        </w:rPr>
        <w:t xml:space="preserve"> </w:t>
      </w:r>
      <w:r w:rsidR="0067118C" w:rsidRPr="00934E04">
        <w:rPr>
          <w:bCs/>
          <w:sz w:val="24"/>
          <w:szCs w:val="24"/>
          <w:lang w:eastAsia="pl-PL"/>
        </w:rPr>
        <w:t xml:space="preserve">powinien zapoznać się z dokumentami: WOD2021 </w:t>
      </w:r>
      <w:r w:rsidRPr="00934E04">
        <w:rPr>
          <w:bCs/>
          <w:sz w:val="24"/>
          <w:szCs w:val="24"/>
          <w:lang w:eastAsia="pl-PL"/>
        </w:rPr>
        <w:t>Instrukcj</w:t>
      </w:r>
      <w:r w:rsidR="0067118C" w:rsidRPr="00934E04">
        <w:rPr>
          <w:bCs/>
          <w:sz w:val="24"/>
          <w:szCs w:val="24"/>
          <w:lang w:eastAsia="pl-PL"/>
        </w:rPr>
        <w:t>a</w:t>
      </w:r>
      <w:r w:rsidRPr="00934E04">
        <w:rPr>
          <w:bCs/>
          <w:sz w:val="24"/>
          <w:szCs w:val="24"/>
          <w:lang w:eastAsia="pl-PL"/>
        </w:rPr>
        <w:t xml:space="preserve"> użytkownika Część ogólna oraz WOD2021 Instrukcj</w:t>
      </w:r>
      <w:r w:rsidR="00B74037" w:rsidRPr="00934E04">
        <w:rPr>
          <w:bCs/>
          <w:sz w:val="24"/>
          <w:szCs w:val="24"/>
          <w:lang w:eastAsia="pl-PL"/>
        </w:rPr>
        <w:t>a</w:t>
      </w:r>
      <w:r w:rsidRPr="00934E04">
        <w:rPr>
          <w:bCs/>
          <w:sz w:val="24"/>
          <w:szCs w:val="24"/>
          <w:lang w:eastAsia="pl-PL"/>
        </w:rPr>
        <w:t xml:space="preserve"> użytkownika Część dla Wnioskodawcy, które zamieszczone są na stronie </w:t>
      </w:r>
      <w:hyperlink r:id="rId19" w:tgtFrame="_self" w:tooltip="Link do zewnętrznej strony funduszeeu.podkarpackie.pl, sekcja instrukcja użytkownika, otwiera się w nowej karcie przeglądarki domyślnej" w:history="1">
        <w:r w:rsidR="00CB045E" w:rsidRPr="00934E04">
          <w:rPr>
            <w:rStyle w:val="Hipercze"/>
            <w:bCs/>
            <w:sz w:val="24"/>
            <w:szCs w:val="24"/>
            <w:lang w:eastAsia="pl-PL"/>
          </w:rPr>
          <w:t>link z Instrukcjami użytkownika aplikacji WOD2021</w:t>
        </w:r>
      </w:hyperlink>
      <w:r w:rsidR="00E34FA6" w:rsidRPr="00934E04">
        <w:rPr>
          <w:bCs/>
          <w:sz w:val="24"/>
          <w:szCs w:val="24"/>
          <w:lang w:eastAsia="pl-PL"/>
        </w:rPr>
        <w:t xml:space="preserve">. </w:t>
      </w:r>
      <w:r w:rsidRPr="00934E04">
        <w:rPr>
          <w:bCs/>
          <w:sz w:val="24"/>
          <w:szCs w:val="24"/>
          <w:lang w:eastAsia="pl-PL"/>
        </w:rPr>
        <w:t xml:space="preserve">Należy pamiętać, że ww. </w:t>
      </w:r>
      <w:r w:rsidRPr="00934E04">
        <w:rPr>
          <w:bCs/>
          <w:sz w:val="24"/>
          <w:szCs w:val="24"/>
          <w:lang w:eastAsia="pl-PL"/>
        </w:rPr>
        <w:lastRenderedPageBreak/>
        <w:t xml:space="preserve">Instrukcje są dokumentem pomocniczym, uniwersalnym dla wszystkich działań </w:t>
      </w:r>
      <w:r w:rsidR="00AD319F" w:rsidRPr="00934E04">
        <w:rPr>
          <w:bCs/>
          <w:sz w:val="24"/>
          <w:szCs w:val="24"/>
          <w:lang w:eastAsia="pl-PL"/>
        </w:rPr>
        <w:br/>
      </w:r>
      <w:r w:rsidRPr="00934E04">
        <w:rPr>
          <w:bCs/>
          <w:sz w:val="24"/>
          <w:szCs w:val="24"/>
          <w:lang w:eastAsia="pl-PL"/>
        </w:rPr>
        <w:t>i w ramach wszystkich priorytetów FEP 2021-2027, a zakres wymaganych informacji, może różnić się w poszczególnych postępowaniach i zawarty jest w instrukcjach stanowiących załączniki do Regulaminu.</w:t>
      </w:r>
    </w:p>
    <w:p w14:paraId="64ECB0A5" w14:textId="07F5DD77" w:rsidR="002D6121" w:rsidRPr="00934E04" w:rsidRDefault="003E0C1A" w:rsidP="006A658E">
      <w:pPr>
        <w:pStyle w:val="Akapitzlist"/>
        <w:numPr>
          <w:ilvl w:val="2"/>
          <w:numId w:val="110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Wniosek złożony </w:t>
      </w:r>
      <w:r w:rsidR="0004212A" w:rsidRPr="00934E04">
        <w:rPr>
          <w:color w:val="000000" w:themeColor="text1"/>
          <w:sz w:val="24"/>
          <w:szCs w:val="24"/>
          <w:lang w:eastAsia="pl-PL"/>
        </w:rPr>
        <w:t>w ramach</w:t>
      </w:r>
      <w:r w:rsidR="002D6121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934E04">
        <w:rPr>
          <w:color w:val="000000" w:themeColor="text1"/>
          <w:sz w:val="24"/>
          <w:szCs w:val="24"/>
          <w:lang w:eastAsia="pl-PL"/>
        </w:rPr>
        <w:t>naboru</w:t>
      </w:r>
      <w:r w:rsidR="002D6121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934E04">
        <w:rPr>
          <w:color w:val="000000" w:themeColor="text1"/>
          <w:sz w:val="24"/>
          <w:szCs w:val="24"/>
          <w:lang w:eastAsia="pl-PL"/>
        </w:rPr>
        <w:t>mus</w:t>
      </w:r>
      <w:r w:rsidRPr="00934E04">
        <w:rPr>
          <w:color w:val="000000" w:themeColor="text1"/>
          <w:sz w:val="24"/>
          <w:szCs w:val="24"/>
          <w:lang w:eastAsia="pl-PL"/>
        </w:rPr>
        <w:t>i</w:t>
      </w:r>
      <w:r w:rsidR="00B27256" w:rsidRPr="00934E04">
        <w:rPr>
          <w:color w:val="000000" w:themeColor="text1"/>
          <w:sz w:val="24"/>
          <w:szCs w:val="24"/>
          <w:lang w:eastAsia="pl-PL"/>
        </w:rPr>
        <w:t xml:space="preserve"> posiadać</w:t>
      </w:r>
      <w:r w:rsidR="002D6121" w:rsidRPr="00934E04">
        <w:rPr>
          <w:color w:val="000000" w:themeColor="text1"/>
          <w:sz w:val="24"/>
          <w:szCs w:val="24"/>
          <w:lang w:eastAsia="pl-PL"/>
        </w:rPr>
        <w:t xml:space="preserve"> status </w:t>
      </w:r>
      <w:r w:rsidR="002D6121" w:rsidRPr="00CB08F4">
        <w:rPr>
          <w:i/>
          <w:color w:val="000000" w:themeColor="text1"/>
          <w:sz w:val="24"/>
          <w:szCs w:val="24"/>
          <w:lang w:eastAsia="pl-PL"/>
        </w:rPr>
        <w:t>Przesłany</w:t>
      </w:r>
      <w:r w:rsidR="002D6121" w:rsidRPr="00CB08F4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934E04" w:rsidRDefault="008665C2" w:rsidP="001909D7">
      <w:pPr>
        <w:pStyle w:val="Akapitzlist"/>
        <w:numPr>
          <w:ilvl w:val="2"/>
          <w:numId w:val="110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34E04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934E04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934E04">
        <w:rPr>
          <w:color w:val="000000" w:themeColor="text1"/>
          <w:sz w:val="24"/>
          <w:szCs w:val="24"/>
          <w:lang w:eastAsia="pl-PL"/>
        </w:rPr>
        <w:t xml:space="preserve"> nie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b/>
          <w:color w:val="000000" w:themeColor="text1"/>
          <w:sz w:val="24"/>
          <w:szCs w:val="24"/>
          <w:lang w:eastAsia="pl-PL"/>
        </w:rPr>
        <w:t>są uznawane za złożone i nie podlegają ocenie</w:t>
      </w:r>
      <w:r w:rsidRPr="00934E04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46602E68" w:rsidR="003D2B13" w:rsidRPr="00934E04" w:rsidRDefault="003149A4">
      <w:pPr>
        <w:pStyle w:val="Akapitzlist"/>
        <w:numPr>
          <w:ilvl w:val="2"/>
          <w:numId w:val="110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934E04">
        <w:rPr>
          <w:bCs/>
          <w:color w:val="000000" w:themeColor="text1"/>
          <w:sz w:val="24"/>
          <w:szCs w:val="24"/>
          <w:lang w:eastAsia="pl-PL"/>
        </w:rPr>
        <w:t xml:space="preserve"> (wycofać) </w:t>
      </w:r>
      <w:r w:rsidRPr="00934E04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934E04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934E04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934E04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934E04">
        <w:rPr>
          <w:bCs/>
          <w:i/>
          <w:color w:val="000000" w:themeColor="text1"/>
          <w:sz w:val="24"/>
          <w:szCs w:val="24"/>
          <w:lang w:eastAsia="pl-PL"/>
        </w:rPr>
        <w:t>Anuluj</w:t>
      </w:r>
      <w:r w:rsidR="00EB25BD" w:rsidRPr="00934E04">
        <w:rPr>
          <w:bCs/>
          <w:color w:val="000000" w:themeColor="text1"/>
          <w:sz w:val="24"/>
          <w:szCs w:val="24"/>
          <w:lang w:eastAsia="pl-PL"/>
        </w:rPr>
        <w:t xml:space="preserve"> w liście wniosków o dofinansowanie. </w:t>
      </w:r>
    </w:p>
    <w:p w14:paraId="5AE7591B" w14:textId="4D556EF7" w:rsidR="003149A4" w:rsidRPr="00934E04" w:rsidRDefault="003D2B13">
      <w:pPr>
        <w:pStyle w:val="Akapitzlist"/>
        <w:numPr>
          <w:ilvl w:val="2"/>
          <w:numId w:val="110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6F0F7735" w:rsidR="00460773" w:rsidRPr="00934E04" w:rsidRDefault="009F7A84" w:rsidP="00005205">
      <w:pPr>
        <w:pStyle w:val="Akapitzlist"/>
        <w:numPr>
          <w:ilvl w:val="2"/>
          <w:numId w:val="110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934E04">
        <w:rPr>
          <w:color w:val="000000" w:themeColor="text1"/>
          <w:sz w:val="24"/>
          <w:szCs w:val="24"/>
          <w:lang w:eastAsia="pl-PL"/>
        </w:rPr>
        <w:t>,</w:t>
      </w:r>
      <w:r w:rsidRPr="00934E04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934E04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934E04">
        <w:rPr>
          <w:b/>
          <w:color w:val="000000" w:themeColor="text1"/>
          <w:sz w:val="24"/>
          <w:szCs w:val="24"/>
          <w:lang w:eastAsia="pl-PL"/>
        </w:rPr>
        <w:t>musi</w:t>
      </w:r>
      <w:r w:rsidRPr="00934E04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934E04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934E04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934E04">
        <w:rPr>
          <w:color w:val="000000" w:themeColor="text1"/>
          <w:sz w:val="24"/>
          <w:szCs w:val="24"/>
          <w:lang w:val="x-none" w:eastAsia="pl-PL"/>
        </w:rPr>
        <w:t>.</w:t>
      </w:r>
      <w:r w:rsidRPr="00934E04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val="x-none" w:eastAsia="pl-PL"/>
        </w:rPr>
        <w:t xml:space="preserve">Ocenie podlega wniosek </w:t>
      </w:r>
      <w:r w:rsidR="00BA25A4" w:rsidRPr="00934E04">
        <w:rPr>
          <w:color w:val="000000" w:themeColor="text1"/>
          <w:sz w:val="24"/>
          <w:szCs w:val="24"/>
          <w:lang w:val="x-none" w:eastAsia="pl-PL"/>
        </w:rPr>
        <w:br/>
      </w:r>
      <w:r w:rsidRPr="00934E04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934E04">
        <w:rPr>
          <w:color w:val="000000" w:themeColor="text1"/>
          <w:sz w:val="24"/>
          <w:szCs w:val="24"/>
          <w:lang w:eastAsia="pl-PL"/>
        </w:rPr>
        <w:t xml:space="preserve">oraz </w:t>
      </w:r>
      <w:r w:rsidRPr="00934E04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934E04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934E04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934E04">
        <w:rPr>
          <w:color w:val="000000" w:themeColor="text1"/>
          <w:sz w:val="24"/>
          <w:szCs w:val="24"/>
          <w:lang w:eastAsia="pl-PL"/>
        </w:rPr>
        <w:t>N</w:t>
      </w:r>
      <w:r w:rsidRPr="00934E04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295FB1" w:rsidRPr="00934E04">
        <w:rPr>
          <w:color w:val="000000" w:themeColor="text1"/>
          <w:sz w:val="24"/>
          <w:szCs w:val="24"/>
          <w:lang w:val="x-none" w:eastAsia="pl-PL"/>
        </w:rPr>
        <w:t>wnioskodawcę</w:t>
      </w:r>
      <w:r w:rsidRPr="00934E04">
        <w:rPr>
          <w:color w:val="000000" w:themeColor="text1"/>
          <w:sz w:val="24"/>
          <w:szCs w:val="24"/>
          <w:lang w:val="x-none" w:eastAsia="pl-PL"/>
        </w:rPr>
        <w:t xml:space="preserve"> nie będą brane pod uwagę podczas oceny. </w:t>
      </w:r>
    </w:p>
    <w:p w14:paraId="733C00CF" w14:textId="27180936" w:rsidR="00187B8B" w:rsidRPr="00934E04" w:rsidRDefault="003544D7" w:rsidP="00005205">
      <w:pPr>
        <w:pStyle w:val="Nagwek2"/>
        <w:framePr w:wrap="auto" w:vAnchor="margin" w:yAlign="inline"/>
        <w:spacing w:after="240"/>
      </w:pPr>
      <w:bookmarkStart w:id="91" w:name="_Toc167870343"/>
      <w:r w:rsidRPr="00934E04">
        <w:t>11</w:t>
      </w:r>
      <w:r w:rsidRPr="00934E04">
        <w:tab/>
        <w:t>SPOSÓB, FORMA I TERMIN SKŁADANIA ZAŁĄCZNIKÓW DO WNIOSKU</w:t>
      </w:r>
      <w:bookmarkEnd w:id="91"/>
    </w:p>
    <w:p w14:paraId="5104CA88" w14:textId="7C25C234" w:rsidR="003544D7" w:rsidRPr="00934E04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</w:t>
      </w:r>
      <w:r w:rsidR="003544D7" w:rsidRPr="00934E04">
        <w:rPr>
          <w:color w:val="000000" w:themeColor="text1"/>
          <w:sz w:val="24"/>
          <w:szCs w:val="24"/>
          <w:lang w:eastAsia="pl-PL"/>
        </w:rPr>
        <w:t>1.1</w:t>
      </w:r>
      <w:r w:rsidR="003544D7" w:rsidRPr="00934E04">
        <w:rPr>
          <w:color w:val="000000" w:themeColor="text1"/>
          <w:sz w:val="24"/>
          <w:szCs w:val="24"/>
          <w:lang w:eastAsia="pl-PL"/>
        </w:rPr>
        <w:tab/>
      </w:r>
      <w:r w:rsidR="00394637" w:rsidRPr="00934E04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F12FF2" w:rsidRPr="00934E04">
        <w:rPr>
          <w:b/>
          <w:color w:val="000000" w:themeColor="text1"/>
          <w:sz w:val="24"/>
          <w:szCs w:val="24"/>
          <w:lang w:eastAsia="pl-PL"/>
        </w:rPr>
        <w:t>z</w:t>
      </w:r>
      <w:r w:rsidR="00394637" w:rsidRPr="00934E04">
        <w:rPr>
          <w:b/>
          <w:color w:val="000000" w:themeColor="text1"/>
          <w:sz w:val="24"/>
          <w:szCs w:val="24"/>
          <w:lang w:eastAsia="pl-PL"/>
        </w:rPr>
        <w:t xml:space="preserve">ałączniku nr </w:t>
      </w:r>
      <w:r w:rsidR="00D47A33" w:rsidRPr="00934E04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934E04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6644C999" w14:textId="6E50613E" w:rsidR="00FF0B17" w:rsidRPr="00934E04" w:rsidRDefault="00196E1A" w:rsidP="00263B19">
      <w:pPr>
        <w:pStyle w:val="Akapitzlist"/>
        <w:numPr>
          <w:ilvl w:val="1"/>
          <w:numId w:val="13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934E04">
        <w:rPr>
          <w:color w:val="000000" w:themeColor="text1"/>
          <w:sz w:val="24"/>
          <w:szCs w:val="24"/>
          <w:lang w:eastAsia="pl-PL"/>
        </w:rPr>
        <w:t xml:space="preserve">w tym samym terminie i </w:t>
      </w:r>
      <w:r w:rsidR="001A5C7B" w:rsidRPr="00934E04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934E04">
        <w:rPr>
          <w:color w:val="000000" w:themeColor="text1"/>
          <w:sz w:val="24"/>
          <w:szCs w:val="24"/>
          <w:lang w:eastAsia="pl-PL"/>
        </w:rPr>
        <w:t>,</w:t>
      </w:r>
      <w:r w:rsidR="001A5C7B" w:rsidRPr="00934E04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934E04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934E04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934E04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934E04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20" w:tgtFrame="_self" w:tooltip="Link do zewnętrznej strony otwiera się w nowej karcie przeglądarki domyślnej" w:history="1">
        <w:r w:rsidR="008C0838" w:rsidRPr="00934E04">
          <w:rPr>
            <w:rStyle w:val="Hipercze"/>
            <w:sz w:val="24"/>
            <w:szCs w:val="24"/>
            <w:lang w:eastAsia="pl-PL"/>
          </w:rPr>
          <w:t>https://wod.cst2021.gov.pl/</w:t>
        </w:r>
      </w:hyperlink>
      <w:r w:rsidR="008C0838" w:rsidRPr="00934E04">
        <w:rPr>
          <w:sz w:val="24"/>
          <w:szCs w:val="24"/>
          <w:lang w:eastAsia="pl-PL"/>
        </w:rPr>
        <w:t xml:space="preserve"> </w:t>
      </w:r>
    </w:p>
    <w:p w14:paraId="49B193DA" w14:textId="6D4D27BE" w:rsidR="005946E8" w:rsidRPr="00934E04" w:rsidRDefault="00902770" w:rsidP="00131C0E">
      <w:pPr>
        <w:pStyle w:val="Nagwek2"/>
        <w:framePr w:wrap="auto" w:vAnchor="margin" w:yAlign="inline"/>
      </w:pPr>
      <w:bookmarkStart w:id="92" w:name="_Toc167870344"/>
      <w:r w:rsidRPr="00934E04">
        <w:t>1</w:t>
      </w:r>
      <w:r w:rsidR="003544D7" w:rsidRPr="00934E04">
        <w:t>2</w:t>
      </w:r>
      <w:r w:rsidRPr="00934E04">
        <w:tab/>
      </w:r>
      <w:r w:rsidR="00C7637A" w:rsidRPr="00934E04">
        <w:t>KRYTERIA WYBORU PROJEKTÓW</w:t>
      </w:r>
      <w:bookmarkEnd w:id="92"/>
    </w:p>
    <w:p w14:paraId="557C8122" w14:textId="244402B2" w:rsidR="003544D7" w:rsidRPr="00934E04" w:rsidRDefault="005946E8" w:rsidP="006E1063">
      <w:pPr>
        <w:pStyle w:val="Akapitzlist"/>
        <w:numPr>
          <w:ilvl w:val="1"/>
          <w:numId w:val="11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Projekt podlega ocenie pod względem spełnienia kryteriów wyboru projektów, obowiązujących w dniu ogłoszenia naboru, które zostały przyjęte przez KM FEP 2021-2027</w:t>
      </w:r>
      <w:r w:rsidR="0043615C" w:rsidRPr="00934E04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2481BB9B" w:rsidR="005946E8" w:rsidRPr="00934E04" w:rsidRDefault="005946E8" w:rsidP="006E1063">
      <w:pPr>
        <w:pStyle w:val="Akapitzlist"/>
        <w:numPr>
          <w:ilvl w:val="1"/>
          <w:numId w:val="11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934E04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34E04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934E04">
        <w:rPr>
          <w:color w:val="000000" w:themeColor="text1"/>
          <w:sz w:val="24"/>
          <w:szCs w:val="24"/>
          <w:lang w:eastAsia="pl-PL"/>
        </w:rPr>
        <w:t xml:space="preserve">informacje wymagane instrukcją do wypełniania wniosku </w:t>
      </w:r>
      <w:r w:rsidR="00B43D7A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934E04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934E04">
        <w:rPr>
          <w:color w:val="000000" w:themeColor="text1"/>
          <w:sz w:val="24"/>
          <w:szCs w:val="24"/>
          <w:lang w:eastAsia="pl-PL"/>
        </w:rPr>
        <w:t>załączników</w:t>
      </w:r>
      <w:r w:rsidRPr="00934E04">
        <w:rPr>
          <w:color w:val="000000" w:themeColor="text1"/>
          <w:sz w:val="24"/>
          <w:szCs w:val="24"/>
          <w:lang w:eastAsia="pl-PL"/>
        </w:rPr>
        <w:t xml:space="preserve">, </w:t>
      </w:r>
      <w:r w:rsidRPr="00934E04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Pr="00934E04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629B5D66" w14:textId="2B4D137D" w:rsidR="005946E8" w:rsidRPr="00934E04" w:rsidRDefault="00CC3F74" w:rsidP="00005205">
      <w:pPr>
        <w:pStyle w:val="Akapitzlist"/>
        <w:numPr>
          <w:ilvl w:val="1"/>
          <w:numId w:val="119"/>
        </w:numPr>
        <w:tabs>
          <w:tab w:val="left" w:pos="709"/>
        </w:tabs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Kryteria wyboru projektów dla poszczególnych priorytetów i działań FEP 2021-2027 – zakres EFRR</w:t>
      </w:r>
      <w:r w:rsidR="005946E8" w:rsidRPr="00934E04">
        <w:rPr>
          <w:color w:val="000000" w:themeColor="text1"/>
          <w:sz w:val="24"/>
          <w:szCs w:val="24"/>
          <w:lang w:eastAsia="pl-PL"/>
        </w:rPr>
        <w:t xml:space="preserve">, zatwierdzone Uchwałą </w:t>
      </w:r>
      <w:r w:rsidR="005946E8" w:rsidRPr="00C0221C">
        <w:rPr>
          <w:color w:val="000000" w:themeColor="text1"/>
          <w:sz w:val="24"/>
          <w:szCs w:val="24"/>
          <w:lang w:eastAsia="pl-PL"/>
        </w:rPr>
        <w:t xml:space="preserve">nr </w:t>
      </w:r>
      <w:r w:rsidR="006B5FA2" w:rsidRPr="00C0221C">
        <w:rPr>
          <w:color w:val="000000" w:themeColor="text1"/>
          <w:sz w:val="24"/>
          <w:szCs w:val="24"/>
          <w:lang w:eastAsia="pl-PL"/>
        </w:rPr>
        <w:t xml:space="preserve">2 / I / 2023 KM FEP 2021-2027 z dnia 17 lutego 2023 r. z </w:t>
      </w:r>
      <w:proofErr w:type="spellStart"/>
      <w:r w:rsidR="006B5FA2" w:rsidRPr="00C0221C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="006B5FA2" w:rsidRPr="00C0221C">
        <w:rPr>
          <w:color w:val="000000" w:themeColor="text1"/>
          <w:sz w:val="24"/>
          <w:szCs w:val="24"/>
          <w:lang w:eastAsia="pl-PL"/>
        </w:rPr>
        <w:t>. zm</w:t>
      </w:r>
      <w:r w:rsidR="00AB6E72" w:rsidRPr="00C0221C">
        <w:rPr>
          <w:color w:val="000000" w:themeColor="text1"/>
          <w:sz w:val="24"/>
          <w:szCs w:val="24"/>
          <w:lang w:eastAsia="pl-PL"/>
        </w:rPr>
        <w:t>.</w:t>
      </w:r>
      <w:r w:rsidR="006B5FA2" w:rsidRPr="00C0221C">
        <w:rPr>
          <w:color w:val="000000" w:themeColor="text1"/>
          <w:sz w:val="24"/>
          <w:szCs w:val="24"/>
          <w:lang w:eastAsia="pl-PL"/>
        </w:rPr>
        <w:t>,</w:t>
      </w:r>
      <w:r w:rsidR="005946E8" w:rsidRPr="00C0221C">
        <w:rPr>
          <w:color w:val="000000" w:themeColor="text1"/>
          <w:sz w:val="24"/>
          <w:szCs w:val="24"/>
          <w:lang w:eastAsia="pl-PL"/>
        </w:rPr>
        <w:t xml:space="preserve"> zamieszczone s</w:t>
      </w:r>
      <w:r w:rsidR="00401976" w:rsidRPr="00934E04">
        <w:rPr>
          <w:color w:val="000000" w:themeColor="text1"/>
          <w:sz w:val="24"/>
          <w:szCs w:val="24"/>
          <w:lang w:eastAsia="pl-PL"/>
        </w:rPr>
        <w:t xml:space="preserve">ą na </w:t>
      </w:r>
      <w:hyperlink r:id="rId21" w:tgtFrame="_self" w:tooltip="Link do zewnętrznej strony funduszeue.podkarpackie.pl otwiera się w nowej karcie przeglądarki domyślnej" w:history="1">
        <w:r w:rsidR="00401976" w:rsidRPr="00934E04">
          <w:rPr>
            <w:rStyle w:val="Hipercze"/>
            <w:sz w:val="24"/>
            <w:szCs w:val="24"/>
            <w:lang w:eastAsia="pl-PL"/>
          </w:rPr>
          <w:t>stronie internetowej FEP 2021-2027</w:t>
        </w:r>
      </w:hyperlink>
      <w:r w:rsidR="00256843" w:rsidRPr="00934E04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934E04">
        <w:rPr>
          <w:bCs/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F06D8C" w:rsidRPr="00934E04">
        <w:rPr>
          <w:bCs/>
          <w:color w:val="000000" w:themeColor="text1"/>
          <w:sz w:val="24"/>
          <w:szCs w:val="24"/>
          <w:lang w:eastAsia="pl-PL"/>
        </w:rPr>
        <w:t>ącznik</w:t>
      </w:r>
      <w:r w:rsidR="00256843" w:rsidRPr="00934E04">
        <w:rPr>
          <w:bCs/>
          <w:color w:val="000000" w:themeColor="text1"/>
          <w:sz w:val="24"/>
          <w:szCs w:val="24"/>
          <w:lang w:eastAsia="pl-PL"/>
        </w:rPr>
        <w:t xml:space="preserve"> nr 4 do </w:t>
      </w:r>
      <w:r w:rsidR="00BF3781" w:rsidRPr="00934E04">
        <w:rPr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934E04">
        <w:rPr>
          <w:bCs/>
          <w:color w:val="000000" w:themeColor="text1"/>
          <w:sz w:val="24"/>
          <w:szCs w:val="24"/>
          <w:lang w:eastAsia="pl-PL"/>
        </w:rPr>
        <w:t>Regulaminu.</w:t>
      </w:r>
    </w:p>
    <w:p w14:paraId="7D5AEB24" w14:textId="2F7CEF47" w:rsidR="004826FD" w:rsidRPr="00934E04" w:rsidRDefault="00C7637A" w:rsidP="00005205">
      <w:pPr>
        <w:pStyle w:val="Nagwek2"/>
        <w:framePr w:wrap="auto" w:vAnchor="margin" w:yAlign="inline"/>
        <w:numPr>
          <w:ilvl w:val="0"/>
          <w:numId w:val="119"/>
        </w:numPr>
        <w:spacing w:after="240"/>
      </w:pPr>
      <w:bookmarkStart w:id="93" w:name="_Toc167870345"/>
      <w:r w:rsidRPr="00934E04">
        <w:t>OPIS PROCEDURY OCENY PROJEKTÓW</w:t>
      </w:r>
      <w:bookmarkEnd w:id="93"/>
    </w:p>
    <w:p w14:paraId="427FADEE" w14:textId="3CC47D99" w:rsidR="00B73AC4" w:rsidRPr="00934E04" w:rsidRDefault="000A5002" w:rsidP="00624755">
      <w:pPr>
        <w:pStyle w:val="Nagwek3"/>
        <w:spacing w:before="240"/>
        <w:rPr>
          <w:lang w:eastAsia="pl-PL"/>
        </w:rPr>
      </w:pPr>
      <w:bookmarkStart w:id="94" w:name="_Toc167870346"/>
      <w:r w:rsidRPr="00934E04">
        <w:rPr>
          <w:lang w:eastAsia="pl-PL"/>
        </w:rPr>
        <w:t>13.1</w:t>
      </w:r>
      <w:r w:rsidRPr="00934E04">
        <w:rPr>
          <w:lang w:eastAsia="pl-PL"/>
        </w:rPr>
        <w:tab/>
      </w:r>
      <w:r w:rsidR="00B73AC4" w:rsidRPr="00934E04">
        <w:rPr>
          <w:lang w:eastAsia="pl-PL"/>
        </w:rPr>
        <w:t>Postanowienia ogólne</w:t>
      </w:r>
      <w:bookmarkEnd w:id="94"/>
    </w:p>
    <w:p w14:paraId="23FBC329" w14:textId="4CD45E77" w:rsidR="00860B7F" w:rsidRPr="00934E0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13.1.1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="008440A0" w:rsidRPr="00934E04">
        <w:rPr>
          <w:color w:val="000000" w:themeColor="text1"/>
          <w:sz w:val="24"/>
          <w:szCs w:val="24"/>
          <w:lang w:eastAsia="pl-PL"/>
        </w:rPr>
        <w:t>Ocena projekt</w:t>
      </w:r>
      <w:r w:rsidR="008D3A94" w:rsidRPr="00934E04">
        <w:rPr>
          <w:color w:val="000000" w:themeColor="text1"/>
          <w:sz w:val="24"/>
          <w:szCs w:val="24"/>
          <w:lang w:eastAsia="pl-PL"/>
        </w:rPr>
        <w:t>u</w:t>
      </w:r>
      <w:r w:rsidR="008440A0" w:rsidRPr="00934E04">
        <w:rPr>
          <w:color w:val="000000" w:themeColor="text1"/>
          <w:sz w:val="24"/>
          <w:szCs w:val="24"/>
          <w:lang w:eastAsia="pl-PL"/>
        </w:rPr>
        <w:t xml:space="preserve"> złożon</w:t>
      </w:r>
      <w:r w:rsidR="008D3A94" w:rsidRPr="00934E04">
        <w:rPr>
          <w:color w:val="000000" w:themeColor="text1"/>
          <w:sz w:val="24"/>
          <w:szCs w:val="24"/>
          <w:lang w:eastAsia="pl-PL"/>
        </w:rPr>
        <w:t>ego</w:t>
      </w:r>
      <w:r w:rsidR="00C53F63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566818" w:rsidRPr="00934E04">
        <w:rPr>
          <w:color w:val="000000" w:themeColor="text1"/>
          <w:sz w:val="24"/>
          <w:szCs w:val="24"/>
          <w:lang w:eastAsia="pl-PL"/>
        </w:rPr>
        <w:t xml:space="preserve">w odpowiedzi na nabór </w:t>
      </w:r>
      <w:r w:rsidR="008440A0" w:rsidRPr="00934E04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934E04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934E04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934E04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934E04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934E04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934E04">
        <w:rPr>
          <w:color w:val="000000" w:themeColor="text1"/>
          <w:sz w:val="24"/>
          <w:szCs w:val="24"/>
          <w:lang w:eastAsia="pl-PL"/>
        </w:rPr>
        <w:t>.</w:t>
      </w:r>
    </w:p>
    <w:p w14:paraId="0C7AB1C5" w14:textId="30D60A2D" w:rsidR="00507625" w:rsidRPr="00934E0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lastRenderedPageBreak/>
        <w:t>13.1.2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="00566818" w:rsidRPr="00934E0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934E04">
        <w:rPr>
          <w:color w:val="000000" w:themeColor="text1"/>
          <w:sz w:val="24"/>
          <w:szCs w:val="24"/>
          <w:lang w:eastAsia="pl-PL"/>
        </w:rPr>
        <w:t>jest</w:t>
      </w:r>
      <w:r w:rsidR="00566818" w:rsidRPr="00934E04">
        <w:rPr>
          <w:color w:val="000000" w:themeColor="text1"/>
          <w:sz w:val="24"/>
          <w:szCs w:val="24"/>
          <w:lang w:eastAsia="pl-PL"/>
        </w:rPr>
        <w:t xml:space="preserve"> na </w:t>
      </w:r>
      <w:hyperlink r:id="rId22" w:tgtFrame="_self" w:tooltip="Link do zewnętrznej strony funduszeeu.podkarpackie.pl, sekcja regulamin pracy komisji oceny projektów, otwiera się w nowej karcie przeglądarki domyślnej" w:history="1">
        <w:r w:rsidR="007236B9" w:rsidRPr="00934E04">
          <w:rPr>
            <w:rStyle w:val="Hipercze"/>
            <w:sz w:val="24"/>
            <w:szCs w:val="24"/>
          </w:rPr>
          <w:t>stronie internetowej FEP 2021-2027</w:t>
        </w:r>
      </w:hyperlink>
      <w:r w:rsidR="007236B9" w:rsidRPr="00934E04">
        <w:rPr>
          <w:sz w:val="24"/>
          <w:szCs w:val="24"/>
        </w:rPr>
        <w:t>.</w:t>
      </w:r>
    </w:p>
    <w:p w14:paraId="5A029D0B" w14:textId="1AADADB1" w:rsidR="00566818" w:rsidRPr="00934E0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13.1.3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="00566818" w:rsidRPr="00934E04">
        <w:rPr>
          <w:color w:val="000000" w:themeColor="text1"/>
          <w:sz w:val="24"/>
          <w:szCs w:val="24"/>
          <w:lang w:eastAsia="pl-PL"/>
        </w:rPr>
        <w:t>Ocena projekt</w:t>
      </w:r>
      <w:r w:rsidR="008D3A94" w:rsidRPr="00934E04">
        <w:rPr>
          <w:color w:val="000000" w:themeColor="text1"/>
          <w:sz w:val="24"/>
          <w:szCs w:val="24"/>
          <w:lang w:eastAsia="pl-PL"/>
        </w:rPr>
        <w:t>u</w:t>
      </w:r>
      <w:r w:rsidR="00566818" w:rsidRPr="00934E04">
        <w:rPr>
          <w:color w:val="000000" w:themeColor="text1"/>
          <w:sz w:val="24"/>
          <w:szCs w:val="24"/>
          <w:lang w:eastAsia="pl-PL"/>
        </w:rPr>
        <w:t xml:space="preserve"> składa się z dwóch etapów: </w:t>
      </w:r>
    </w:p>
    <w:p w14:paraId="314F9DF7" w14:textId="393B19F7" w:rsidR="00566818" w:rsidRPr="00934E04" w:rsidRDefault="0067117E" w:rsidP="00AA1F0B">
      <w:pPr>
        <w:pStyle w:val="Akapitzlist"/>
        <w:numPr>
          <w:ilvl w:val="0"/>
          <w:numId w:val="5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934E04">
        <w:rPr>
          <w:b/>
          <w:color w:val="000000" w:themeColor="text1"/>
          <w:sz w:val="24"/>
          <w:szCs w:val="24"/>
          <w:lang w:eastAsia="pl-PL"/>
        </w:rPr>
        <w:t>ocen</w:t>
      </w:r>
      <w:r w:rsidRPr="00934E04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934E04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934E04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934E04">
        <w:rPr>
          <w:color w:val="000000" w:themeColor="text1"/>
          <w:sz w:val="24"/>
          <w:szCs w:val="24"/>
          <w:lang w:eastAsia="pl-PL"/>
        </w:rPr>
        <w:t>,</w:t>
      </w:r>
      <w:r w:rsidR="00F03995" w:rsidRPr="00934E04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934E04">
        <w:rPr>
          <w:color w:val="000000" w:themeColor="text1"/>
          <w:sz w:val="24"/>
          <w:szCs w:val="24"/>
          <w:lang w:eastAsia="pl-PL"/>
        </w:rPr>
        <w:t>a</w:t>
      </w:r>
      <w:r w:rsidR="00F03995" w:rsidRPr="00934E04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934E04">
        <w:rPr>
          <w:color w:val="000000" w:themeColor="text1"/>
          <w:sz w:val="24"/>
          <w:szCs w:val="24"/>
          <w:lang w:eastAsia="pl-PL"/>
        </w:rPr>
        <w:t>-</w:t>
      </w:r>
      <w:r w:rsidR="00267D54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934E04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934E04" w:rsidRDefault="0067117E" w:rsidP="00AA1F0B">
      <w:pPr>
        <w:pStyle w:val="Akapitzlist"/>
        <w:numPr>
          <w:ilvl w:val="0"/>
          <w:numId w:val="5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934E04">
        <w:rPr>
          <w:b/>
          <w:color w:val="000000" w:themeColor="text1"/>
          <w:sz w:val="24"/>
          <w:szCs w:val="24"/>
          <w:lang w:eastAsia="pl-PL"/>
        </w:rPr>
        <w:t>ocen</w:t>
      </w:r>
      <w:r w:rsidRPr="00934E04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934E04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934E04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934E04">
        <w:rPr>
          <w:color w:val="000000" w:themeColor="text1"/>
          <w:sz w:val="24"/>
          <w:szCs w:val="24"/>
          <w:lang w:eastAsia="pl-PL"/>
        </w:rPr>
        <w:t>, dokonywan</w:t>
      </w:r>
      <w:r w:rsidR="00B07898" w:rsidRPr="00934E04">
        <w:rPr>
          <w:color w:val="000000" w:themeColor="text1"/>
          <w:sz w:val="24"/>
          <w:szCs w:val="24"/>
          <w:lang w:eastAsia="pl-PL"/>
        </w:rPr>
        <w:t>a</w:t>
      </w:r>
      <w:r w:rsidR="00F03995" w:rsidRPr="00934E04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934E04">
        <w:rPr>
          <w:color w:val="000000" w:themeColor="text1"/>
          <w:sz w:val="24"/>
          <w:szCs w:val="24"/>
          <w:lang w:eastAsia="pl-PL"/>
        </w:rPr>
        <w:t>-</w:t>
      </w:r>
      <w:r w:rsidR="00267D54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934E04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934E04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3F2CFC67" w:rsidR="00566818" w:rsidRPr="00934E04" w:rsidRDefault="007B63C2" w:rsidP="00131C0E">
      <w:pPr>
        <w:pStyle w:val="Nagwek3"/>
        <w:numPr>
          <w:ilvl w:val="1"/>
          <w:numId w:val="141"/>
        </w:numPr>
        <w:spacing w:before="0"/>
        <w:ind w:left="709" w:hanging="709"/>
        <w:rPr>
          <w:lang w:eastAsia="pl-PL"/>
        </w:rPr>
      </w:pPr>
      <w:bookmarkStart w:id="95" w:name="_Toc167870347"/>
      <w:r w:rsidRPr="00934E04">
        <w:rPr>
          <w:lang w:eastAsia="pl-PL"/>
        </w:rPr>
        <w:t>Ocena formalna</w:t>
      </w:r>
      <w:bookmarkEnd w:id="95"/>
    </w:p>
    <w:p w14:paraId="621470F5" w14:textId="1C86FC37" w:rsidR="0000299D" w:rsidRPr="00934E04" w:rsidRDefault="00DF5EF2" w:rsidP="00B73AC4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Ocena formalna trwa do 120 dni kalendarzowych liczonych od dnia następnego po zakończeniu naboru. Okresu pomiędzy datą wysłania wezwania do złożenia wyjaśnień i uzupełnień, a datą wpływu w systemie WOD2021 poprawionego wniosku </w:t>
      </w:r>
      <w:r>
        <w:rPr>
          <w:color w:val="000000" w:themeColor="text1"/>
          <w:sz w:val="24"/>
          <w:szCs w:val="24"/>
          <w:lang w:eastAsia="pl-PL"/>
        </w:rPr>
        <w:br/>
        <w:t xml:space="preserve">o dofinansowanie oraz wyjaśnień i uzupełnień nie wlicza się do ww. terminu. ION </w:t>
      </w:r>
      <w:r>
        <w:rPr>
          <w:color w:val="000000" w:themeColor="text1"/>
          <w:sz w:val="24"/>
          <w:szCs w:val="24"/>
          <w:lang w:eastAsia="pl-PL"/>
        </w:rPr>
        <w:br/>
        <w:t>w uzasadnionych przypadkach zastrzega możliwość wydłużenia terminu oceny formalnej</w:t>
      </w:r>
      <w:r w:rsidR="0000299D" w:rsidRPr="00934E04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39E6CB1A" w:rsidR="0000299D" w:rsidRPr="00934E04" w:rsidRDefault="00201707" w:rsidP="00B73AC4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Ocen</w:t>
      </w:r>
      <w:r w:rsidR="001B0165" w:rsidRPr="00934E04">
        <w:rPr>
          <w:color w:val="000000" w:themeColor="text1"/>
          <w:sz w:val="24"/>
          <w:szCs w:val="24"/>
          <w:lang w:eastAsia="pl-PL"/>
        </w:rPr>
        <w:t>a</w:t>
      </w:r>
      <w:r w:rsidRPr="00934E04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934E04">
        <w:rPr>
          <w:color w:val="000000" w:themeColor="text1"/>
          <w:sz w:val="24"/>
          <w:szCs w:val="24"/>
          <w:lang w:eastAsia="pl-PL"/>
        </w:rPr>
        <w:t>a</w:t>
      </w:r>
      <w:r w:rsidRPr="00934E04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934E04">
        <w:rPr>
          <w:color w:val="000000" w:themeColor="text1"/>
          <w:sz w:val="24"/>
          <w:szCs w:val="24"/>
          <w:lang w:eastAsia="pl-PL"/>
        </w:rPr>
        <w:t xml:space="preserve">jest </w:t>
      </w:r>
      <w:r w:rsidRPr="00934E04">
        <w:rPr>
          <w:color w:val="000000" w:themeColor="text1"/>
          <w:sz w:val="24"/>
          <w:szCs w:val="24"/>
          <w:lang w:eastAsia="pl-PL"/>
        </w:rPr>
        <w:t>przeprowadza</w:t>
      </w:r>
      <w:r w:rsidR="00263B19" w:rsidRPr="00934E04">
        <w:rPr>
          <w:color w:val="000000" w:themeColor="text1"/>
          <w:sz w:val="24"/>
          <w:szCs w:val="24"/>
          <w:lang w:eastAsia="pl-PL"/>
        </w:rPr>
        <w:t>na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934E04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934E04">
        <w:rPr>
          <w:color w:val="000000" w:themeColor="text1"/>
          <w:sz w:val="24"/>
          <w:szCs w:val="24"/>
          <w:lang w:eastAsia="pl-PL"/>
        </w:rPr>
        <w:t>jedn</w:t>
      </w:r>
      <w:r w:rsidR="001B0165" w:rsidRPr="00934E04">
        <w:rPr>
          <w:color w:val="000000" w:themeColor="text1"/>
          <w:sz w:val="24"/>
          <w:szCs w:val="24"/>
          <w:lang w:eastAsia="pl-PL"/>
        </w:rPr>
        <w:t>ą</w:t>
      </w:r>
      <w:r w:rsidRPr="00934E04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934E04">
        <w:rPr>
          <w:color w:val="000000" w:themeColor="text1"/>
          <w:sz w:val="24"/>
          <w:szCs w:val="24"/>
          <w:lang w:eastAsia="pl-PL"/>
        </w:rPr>
        <w:t>ę</w:t>
      </w:r>
      <w:r w:rsidR="00551E57" w:rsidRPr="00934E04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934E04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934E04">
        <w:rPr>
          <w:color w:val="000000" w:themeColor="text1"/>
          <w:sz w:val="24"/>
          <w:szCs w:val="24"/>
          <w:lang w:eastAsia="pl-PL"/>
        </w:rPr>
        <w:t>y na członka</w:t>
      </w:r>
      <w:r w:rsidRPr="00934E04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263B19" w:rsidRPr="00934E04">
        <w:rPr>
          <w:color w:val="000000" w:themeColor="text1"/>
          <w:sz w:val="24"/>
          <w:szCs w:val="24"/>
          <w:lang w:eastAsia="pl-PL"/>
        </w:rPr>
        <w:t>.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947EBE" w14:textId="6BE72336" w:rsidR="0000299D" w:rsidRPr="00934E04" w:rsidRDefault="00201707" w:rsidP="00B73AC4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934E04">
        <w:rPr>
          <w:color w:val="000000" w:themeColor="text1"/>
          <w:sz w:val="24"/>
          <w:szCs w:val="24"/>
          <w:lang w:eastAsia="pl-PL"/>
        </w:rPr>
        <w:t>/NIE DOT</w:t>
      </w:r>
      <w:r w:rsidR="0076793F" w:rsidRPr="00934E04">
        <w:rPr>
          <w:color w:val="000000" w:themeColor="text1"/>
          <w:sz w:val="24"/>
          <w:szCs w:val="24"/>
          <w:lang w:eastAsia="pl-PL"/>
        </w:rPr>
        <w:t>Y</w:t>
      </w:r>
      <w:r w:rsidR="00863BA7" w:rsidRPr="00934E04">
        <w:rPr>
          <w:color w:val="000000" w:themeColor="text1"/>
          <w:sz w:val="24"/>
          <w:szCs w:val="24"/>
          <w:lang w:eastAsia="pl-PL"/>
        </w:rPr>
        <w:t>CZY</w:t>
      </w:r>
      <w:r w:rsidRPr="00934E04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934E04">
        <w:rPr>
          <w:color w:val="000000" w:themeColor="text1"/>
          <w:sz w:val="24"/>
          <w:szCs w:val="24"/>
          <w:lang w:eastAsia="pl-PL"/>
        </w:rPr>
        <w:t>kutkuje uzyskaniem przez projekt</w:t>
      </w:r>
      <w:r w:rsidRPr="00934E04">
        <w:rPr>
          <w:color w:val="000000" w:themeColor="text1"/>
          <w:sz w:val="24"/>
          <w:szCs w:val="24"/>
          <w:lang w:eastAsia="pl-PL"/>
        </w:rPr>
        <w:t xml:space="preserve"> negatywnej oceny formalnej. </w:t>
      </w:r>
    </w:p>
    <w:p w14:paraId="4FCEF0B3" w14:textId="1D8DA630" w:rsidR="0000299D" w:rsidRPr="00934E04" w:rsidRDefault="00201707" w:rsidP="00B73AC4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Oceny spełniania kryteriów formalnych przez dany projekt dokonuje się na podstawie wniosku o dofinansowanie </w:t>
      </w:r>
      <w:r w:rsidR="002604FA" w:rsidRPr="00934E04">
        <w:rPr>
          <w:color w:val="000000" w:themeColor="text1"/>
          <w:sz w:val="24"/>
          <w:szCs w:val="24"/>
          <w:lang w:eastAsia="pl-PL"/>
        </w:rPr>
        <w:t xml:space="preserve">projektu </w:t>
      </w:r>
      <w:r w:rsidRPr="00934E04">
        <w:rPr>
          <w:color w:val="000000" w:themeColor="text1"/>
          <w:sz w:val="24"/>
          <w:szCs w:val="24"/>
          <w:lang w:eastAsia="pl-PL"/>
        </w:rPr>
        <w:t>wraz z załącznikami, a także</w:t>
      </w:r>
      <w:r w:rsidR="002604FA" w:rsidRPr="00934E04">
        <w:rPr>
          <w:color w:val="000000" w:themeColor="text1"/>
          <w:sz w:val="24"/>
          <w:szCs w:val="24"/>
          <w:lang w:eastAsia="pl-PL"/>
        </w:rPr>
        <w:t xml:space="preserve"> na podstawie</w:t>
      </w:r>
      <w:r w:rsidRPr="00934E04">
        <w:rPr>
          <w:color w:val="000000" w:themeColor="text1"/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934E04">
        <w:rPr>
          <w:color w:val="000000" w:themeColor="text1"/>
          <w:sz w:val="24"/>
          <w:szCs w:val="24"/>
          <w:lang w:eastAsia="pl-PL"/>
        </w:rPr>
        <w:t xml:space="preserve"> z publicznych serwisów</w:t>
      </w:r>
      <w:r w:rsidR="007236B9" w:rsidRPr="00934E04">
        <w:rPr>
          <w:color w:val="000000" w:themeColor="text1"/>
          <w:sz w:val="24"/>
          <w:szCs w:val="24"/>
          <w:lang w:eastAsia="pl-PL"/>
        </w:rPr>
        <w:t xml:space="preserve"> </w:t>
      </w:r>
      <w:bookmarkStart w:id="96" w:name="_Hlk137197618"/>
      <w:r w:rsidR="007236B9" w:rsidRPr="00934E04">
        <w:rPr>
          <w:color w:val="000000" w:themeColor="text1"/>
          <w:sz w:val="24"/>
          <w:szCs w:val="24"/>
          <w:lang w:eastAsia="pl-PL"/>
        </w:rPr>
        <w:t>lub z instytucji publicznych</w:t>
      </w:r>
      <w:bookmarkEnd w:id="96"/>
      <w:r w:rsidRPr="00934E04">
        <w:rPr>
          <w:color w:val="000000" w:themeColor="text1"/>
          <w:sz w:val="24"/>
          <w:szCs w:val="24"/>
          <w:lang w:eastAsia="pl-PL"/>
        </w:rPr>
        <w:t>. 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934E04">
        <w:rPr>
          <w:color w:val="000000" w:themeColor="text1"/>
          <w:sz w:val="24"/>
          <w:szCs w:val="24"/>
          <w:lang w:eastAsia="pl-PL"/>
        </w:rPr>
        <w:t>N</w:t>
      </w:r>
      <w:r w:rsidRPr="00934E04">
        <w:rPr>
          <w:color w:val="000000" w:themeColor="text1"/>
          <w:sz w:val="24"/>
          <w:szCs w:val="24"/>
          <w:lang w:eastAsia="pl-PL"/>
        </w:rPr>
        <w:t xml:space="preserve"> w </w:t>
      </w:r>
      <w:r w:rsidR="003C0B59" w:rsidRPr="00934E04">
        <w:rPr>
          <w:color w:val="000000" w:themeColor="text1"/>
          <w:sz w:val="24"/>
          <w:szCs w:val="24"/>
          <w:lang w:eastAsia="pl-PL"/>
        </w:rPr>
        <w:t>wezwaniu</w:t>
      </w:r>
      <w:r w:rsidR="008F0540" w:rsidRPr="00934E04">
        <w:rPr>
          <w:color w:val="000000" w:themeColor="text1"/>
          <w:sz w:val="24"/>
          <w:szCs w:val="24"/>
          <w:lang w:eastAsia="pl-PL"/>
        </w:rPr>
        <w:t>,</w:t>
      </w:r>
      <w:r w:rsidR="002604FA" w:rsidRPr="00934E04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="0004450D" w:rsidRPr="00934E04">
        <w:rPr>
          <w:color w:val="000000" w:themeColor="text1"/>
          <w:sz w:val="24"/>
          <w:szCs w:val="24"/>
          <w:lang w:eastAsia="pl-PL"/>
        </w:rPr>
        <w:t>.</w:t>
      </w:r>
    </w:p>
    <w:p w14:paraId="50F4ED46" w14:textId="77777777" w:rsidR="0000299D" w:rsidRPr="00934E04" w:rsidRDefault="00201707" w:rsidP="00B73AC4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Projekt spełniający wszystkie kryteria formalne zostaje przekazany do kolejnego etapu</w:t>
      </w:r>
      <w:r w:rsidR="002604FA" w:rsidRPr="00934E04">
        <w:rPr>
          <w:color w:val="000000" w:themeColor="text1"/>
          <w:sz w:val="24"/>
          <w:szCs w:val="24"/>
          <w:lang w:eastAsia="pl-PL"/>
        </w:rPr>
        <w:t xml:space="preserve"> oceny</w:t>
      </w:r>
      <w:r w:rsidRPr="00934E04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0C5939BA" w14:textId="7E954C44" w:rsidR="00A467FE" w:rsidRPr="00C0221C" w:rsidRDefault="00A467FE" w:rsidP="00A467FE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 oceny formalnej projekt</w:t>
      </w:r>
      <w:r>
        <w:rPr>
          <w:color w:val="000000" w:themeColor="text1"/>
          <w:sz w:val="24"/>
          <w:szCs w:val="24"/>
          <w:lang w:eastAsia="pl-PL"/>
        </w:rPr>
        <w:t>u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zamieszcza na </w:t>
      </w:r>
      <w:hyperlink r:id="rId23" w:tgtFrame="_self" w:tooltip="Link do zewnętrznej strony funduszeue.podkarpackie.pl otwiera się w nowej karcie przeglądarki domyślnej" w:history="1">
        <w:r w:rsidR="0022559A" w:rsidRPr="00934E0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92141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4" w:tgtFrame="_self" w:tooltip="Link do zewnętrznej strony www.funduszeeuropejskie.gov.pl otwiera się w nowej karcie przeglądarki domyślnej" w:history="1">
        <w:r w:rsidR="0022559A" w:rsidRPr="00934E04">
          <w:rPr>
            <w:rStyle w:val="Hipercze"/>
            <w:sz w:val="24"/>
            <w:szCs w:val="24"/>
            <w:lang w:eastAsia="pl-PL"/>
          </w:rPr>
          <w:t>portalu</w:t>
        </w:r>
      </w:hyperlink>
      <w:r w:rsidRPr="00CD465C">
        <w:rPr>
          <w:color w:val="000000" w:themeColor="text1"/>
          <w:sz w:val="24"/>
          <w:szCs w:val="24"/>
          <w:lang w:eastAsia="pl-PL"/>
        </w:rPr>
        <w:t xml:space="preserve"> informację o projek</w:t>
      </w:r>
      <w:r>
        <w:rPr>
          <w:color w:val="000000" w:themeColor="text1"/>
          <w:sz w:val="24"/>
          <w:szCs w:val="24"/>
          <w:lang w:eastAsia="pl-PL"/>
        </w:rPr>
        <w:t>cie</w:t>
      </w:r>
      <w:r w:rsidRPr="00CD465C">
        <w:rPr>
          <w:color w:val="000000" w:themeColor="text1"/>
          <w:sz w:val="24"/>
          <w:szCs w:val="24"/>
          <w:lang w:eastAsia="pl-PL"/>
        </w:rPr>
        <w:t xml:space="preserve"> zakwalifikowany</w:t>
      </w:r>
      <w:r>
        <w:rPr>
          <w:color w:val="000000" w:themeColor="text1"/>
          <w:sz w:val="24"/>
          <w:szCs w:val="24"/>
          <w:lang w:eastAsia="pl-PL"/>
        </w:rPr>
        <w:t>m</w:t>
      </w:r>
      <w:r w:rsidRPr="00CD465C">
        <w:rPr>
          <w:color w:val="000000" w:themeColor="text1"/>
          <w:sz w:val="24"/>
          <w:szCs w:val="24"/>
          <w:lang w:eastAsia="pl-PL"/>
        </w:rPr>
        <w:t xml:space="preserve"> do kolejnego etapu oceny, tj. oceny merytorycznej. W sytuacji, gdy projekt nie spełnia kryteriów formalnych, ION przekazuje wnioskodawcy</w:t>
      </w:r>
      <w:r w:rsidR="006A317C" w:rsidRPr="00C0221C">
        <w:rPr>
          <w:color w:val="000000" w:themeColor="text1"/>
          <w:sz w:val="24"/>
          <w:szCs w:val="24"/>
          <w:lang w:eastAsia="pl-PL"/>
        </w:rPr>
        <w:t>,</w:t>
      </w:r>
      <w:r w:rsidRPr="00C0221C">
        <w:rPr>
          <w:color w:val="000000" w:themeColor="text1"/>
          <w:sz w:val="24"/>
          <w:szCs w:val="24"/>
          <w:lang w:eastAsia="pl-PL"/>
        </w:rPr>
        <w:t xml:space="preserve"> w </w:t>
      </w:r>
      <w:r w:rsidRPr="00C0221C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C0221C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="00CE50B0">
        <w:rPr>
          <w:color w:val="000000" w:themeColor="text1"/>
          <w:sz w:val="24"/>
          <w:szCs w:val="24"/>
          <w:lang w:eastAsia="pl-PL"/>
        </w:rPr>
        <w:t xml:space="preserve"> (np. e-Doręczenia)</w:t>
      </w:r>
      <w:r w:rsidRPr="00C0221C">
        <w:rPr>
          <w:color w:val="000000" w:themeColor="text1"/>
          <w:sz w:val="24"/>
          <w:szCs w:val="24"/>
          <w:vertAlign w:val="superscript"/>
          <w:lang w:eastAsia="pl-PL"/>
        </w:rPr>
        <w:footnoteReference w:id="5"/>
      </w:r>
      <w:r w:rsidRPr="00C0221C">
        <w:rPr>
          <w:color w:val="000000" w:themeColor="text1"/>
          <w:sz w:val="24"/>
          <w:szCs w:val="24"/>
          <w:lang w:eastAsia="pl-PL"/>
        </w:rPr>
        <w:t xml:space="preserve"> </w:t>
      </w:r>
      <w:r w:rsidRPr="00AA776A">
        <w:rPr>
          <w:sz w:val="24"/>
          <w:szCs w:val="24"/>
          <w:lang w:eastAsia="pl-PL"/>
        </w:rPr>
        <w:t>albo za pośrednictwem elektronicznej skrzynki podawczej (e-PUAP)</w:t>
      </w:r>
      <w:r w:rsidRPr="00AA776A">
        <w:rPr>
          <w:rStyle w:val="Odwoanieprzypisudolnego"/>
          <w:sz w:val="24"/>
          <w:szCs w:val="24"/>
          <w:lang w:eastAsia="pl-PL"/>
        </w:rPr>
        <w:footnoteReference w:id="6"/>
      </w:r>
      <w:r w:rsidRPr="00AA776A">
        <w:rPr>
          <w:sz w:val="24"/>
          <w:szCs w:val="24"/>
          <w:lang w:eastAsia="pl-PL"/>
        </w:rPr>
        <w:t xml:space="preserve"> </w:t>
      </w:r>
      <w:r w:rsidRPr="00C0221C">
        <w:rPr>
          <w:color w:val="000000" w:themeColor="text1"/>
          <w:sz w:val="24"/>
          <w:szCs w:val="24"/>
          <w:lang w:eastAsia="pl-PL"/>
        </w:rPr>
        <w:t>albo</w:t>
      </w:r>
      <w:r w:rsidRPr="00C0221C">
        <w:rPr>
          <w:b/>
          <w:color w:val="000000" w:themeColor="text1"/>
          <w:sz w:val="24"/>
          <w:szCs w:val="24"/>
          <w:lang w:eastAsia="pl-PL"/>
        </w:rPr>
        <w:t xml:space="preserve"> w formie pisemnej </w:t>
      </w:r>
      <w:r w:rsidRPr="00C0221C">
        <w:rPr>
          <w:color w:val="000000" w:themeColor="text1"/>
          <w:sz w:val="24"/>
          <w:szCs w:val="24"/>
          <w:lang w:eastAsia="pl-PL"/>
        </w:rPr>
        <w:t xml:space="preserve">przesyłką rejestrowaną, informację </w:t>
      </w:r>
      <w:r w:rsidRPr="00C0221C">
        <w:rPr>
          <w:color w:val="000000" w:themeColor="text1"/>
          <w:sz w:val="24"/>
          <w:szCs w:val="24"/>
          <w:lang w:eastAsia="pl-PL"/>
        </w:rPr>
        <w:br/>
        <w:t>o negatywnej ocenie jego projektu wraz z uzasadnieniem.</w:t>
      </w:r>
    </w:p>
    <w:p w14:paraId="2304733C" w14:textId="1EE86D74" w:rsidR="007B63C2" w:rsidRPr="00934E04" w:rsidRDefault="007B63C2" w:rsidP="00131C0E">
      <w:pPr>
        <w:pStyle w:val="Nagwek3"/>
        <w:numPr>
          <w:ilvl w:val="1"/>
          <w:numId w:val="141"/>
        </w:numPr>
        <w:spacing w:before="0"/>
        <w:ind w:left="709" w:hanging="709"/>
      </w:pPr>
      <w:bookmarkStart w:id="97" w:name="_Toc167870348"/>
      <w:r w:rsidRPr="00934E04">
        <w:t>Ocena merytoryczna</w:t>
      </w:r>
      <w:bookmarkEnd w:id="97"/>
    </w:p>
    <w:p w14:paraId="43722FC0" w14:textId="43347CA2" w:rsidR="00E70DFC" w:rsidRPr="00934E04" w:rsidRDefault="00DF5EF2" w:rsidP="00B73AC4">
      <w:pPr>
        <w:pStyle w:val="Akapitzlist"/>
        <w:numPr>
          <w:ilvl w:val="2"/>
          <w:numId w:val="141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Ocena merytoryczna trwa do 100 dni kalendarzowych liczonych od zatwierdzenia wyników oceny formalnej. Okresu pomiędzy datą wysłania wezwania do złożenia wyjaśnień i uzupełnień, a datą wpływu w systemie WOD2021 poprawionego wniosku o dofinansowanie oraz wyjaśnień i uzupełnień nie wlicza się do ww. terminu. ION </w:t>
      </w:r>
      <w:r>
        <w:rPr>
          <w:color w:val="000000" w:themeColor="text1"/>
          <w:sz w:val="24"/>
          <w:szCs w:val="24"/>
          <w:lang w:eastAsia="pl-PL"/>
        </w:rPr>
        <w:br/>
      </w:r>
      <w:r>
        <w:rPr>
          <w:color w:val="000000" w:themeColor="text1"/>
          <w:sz w:val="24"/>
          <w:szCs w:val="24"/>
          <w:lang w:eastAsia="pl-PL"/>
        </w:rPr>
        <w:lastRenderedPageBreak/>
        <w:t>w uzasadnionych przypadkach zastrzega możliwość wydłużenia terminu oceny merytorycznej</w:t>
      </w:r>
      <w:r w:rsidR="00E70DFC" w:rsidRPr="00934E04">
        <w:rPr>
          <w:color w:val="000000" w:themeColor="text1"/>
          <w:sz w:val="24"/>
          <w:szCs w:val="24"/>
          <w:lang w:eastAsia="pl-PL"/>
        </w:rPr>
        <w:t>.</w:t>
      </w:r>
    </w:p>
    <w:p w14:paraId="0E9EB331" w14:textId="1AB130E5" w:rsidR="00E70DFC" w:rsidRPr="00934E04" w:rsidRDefault="00E70DFC" w:rsidP="00B73AC4">
      <w:pPr>
        <w:pStyle w:val="Akapitzlist"/>
        <w:numPr>
          <w:ilvl w:val="2"/>
          <w:numId w:val="141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934E04">
        <w:rPr>
          <w:color w:val="000000" w:themeColor="text1"/>
          <w:sz w:val="24"/>
          <w:szCs w:val="24"/>
          <w:lang w:eastAsia="pl-PL"/>
        </w:rPr>
        <w:t>.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</w:p>
    <w:p w14:paraId="652877CC" w14:textId="60DB68B8" w:rsidR="004A7A79" w:rsidRPr="00934E04" w:rsidRDefault="004A7A79" w:rsidP="00B73AC4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34E04">
        <w:rPr>
          <w:color w:val="000000" w:themeColor="text1"/>
          <w:sz w:val="24"/>
          <w:szCs w:val="24"/>
          <w:lang w:eastAsia="pl-PL"/>
        </w:rPr>
        <w:t>merytorycznych</w:t>
      </w:r>
      <w:r w:rsidRPr="00934E04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34E04">
        <w:rPr>
          <w:color w:val="000000" w:themeColor="text1"/>
          <w:sz w:val="24"/>
          <w:szCs w:val="24"/>
          <w:lang w:eastAsia="pl-PL"/>
        </w:rPr>
        <w:t xml:space="preserve">z publicznych serwisów </w:t>
      </w:r>
      <w:r w:rsidR="00F12FF2" w:rsidRPr="00934E04">
        <w:rPr>
          <w:color w:val="000000" w:themeColor="text1"/>
          <w:sz w:val="24"/>
          <w:szCs w:val="24"/>
          <w:lang w:eastAsia="pl-PL"/>
        </w:rPr>
        <w:t xml:space="preserve">lub </w:t>
      </w:r>
      <w:r w:rsidR="00F12FF2" w:rsidRPr="00934E04">
        <w:rPr>
          <w:color w:val="000000" w:themeColor="text1"/>
          <w:sz w:val="24"/>
          <w:szCs w:val="24"/>
          <w:lang w:eastAsia="pl-PL"/>
        </w:rPr>
        <w:br/>
        <w:t xml:space="preserve">z instytucji publicznych </w:t>
      </w:r>
      <w:r w:rsidRPr="00934E04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34E04">
        <w:rPr>
          <w:color w:val="000000" w:themeColor="text1"/>
          <w:sz w:val="24"/>
          <w:szCs w:val="24"/>
          <w:lang w:eastAsia="pl-PL"/>
        </w:rPr>
        <w:t>merytorycznej</w:t>
      </w:r>
      <w:r w:rsidRPr="00934E04">
        <w:rPr>
          <w:color w:val="000000" w:themeColor="text1"/>
          <w:sz w:val="24"/>
          <w:szCs w:val="24"/>
          <w:lang w:eastAsia="pl-PL"/>
        </w:rPr>
        <w:t xml:space="preserve"> członkowie KOP mogą żądać dodatkowych wyjaśnień </w:t>
      </w:r>
      <w:r w:rsidR="00F12FF2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(a w uzasadnionych przypadkach także dokumentów niezbędnych do weryfikacji złożonych wyjaśnień), które wnioskodawca powinien złożyć w terminie wskazanym przez ION w wezwaniu</w:t>
      </w:r>
      <w:r w:rsidR="00024CBC" w:rsidRPr="00934E04">
        <w:rPr>
          <w:color w:val="000000" w:themeColor="text1"/>
          <w:sz w:val="24"/>
          <w:szCs w:val="24"/>
          <w:lang w:eastAsia="pl-PL"/>
        </w:rPr>
        <w:t>,</w:t>
      </w:r>
      <w:r w:rsidR="0043486B" w:rsidRPr="00934E04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34E04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57D07008" w:rsidR="0091376C" w:rsidRPr="00934E04" w:rsidRDefault="0091376C" w:rsidP="00B73AC4">
      <w:pPr>
        <w:pStyle w:val="Akapitzlist"/>
        <w:numPr>
          <w:ilvl w:val="2"/>
          <w:numId w:val="141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34E04">
        <w:rPr>
          <w:color w:val="000000" w:themeColor="text1"/>
          <w:sz w:val="24"/>
          <w:szCs w:val="24"/>
          <w:lang w:eastAsia="pl-PL"/>
        </w:rPr>
        <w:t>o charakterze dopuszczającym</w:t>
      </w:r>
      <w:r w:rsidRPr="00934E04">
        <w:rPr>
          <w:color w:val="000000" w:themeColor="text1"/>
          <w:sz w:val="24"/>
          <w:szCs w:val="24"/>
          <w:lang w:eastAsia="pl-PL"/>
        </w:rPr>
        <w:t>.</w:t>
      </w:r>
    </w:p>
    <w:p w14:paraId="61953528" w14:textId="7429A1E2" w:rsidR="00A467FE" w:rsidRPr="00DB2685" w:rsidRDefault="00A467FE" w:rsidP="00005205">
      <w:pPr>
        <w:pStyle w:val="Akapitzlist"/>
        <w:numPr>
          <w:ilvl w:val="2"/>
          <w:numId w:val="141"/>
        </w:numPr>
        <w:tabs>
          <w:tab w:val="left" w:pos="960"/>
        </w:tabs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</w:t>
      </w:r>
      <w:r w:rsidR="006A317C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gdy projekt nie spełnia warunków</w:t>
      </w:r>
      <w:r w:rsidR="006A317C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>
        <w:rPr>
          <w:color w:val="000000" w:themeColor="text1"/>
          <w:sz w:val="24"/>
          <w:szCs w:val="24"/>
          <w:lang w:eastAsia="pl-PL"/>
        </w:rPr>
        <w:t>3</w:t>
      </w:r>
      <w:r w:rsidRPr="00BE1BAB">
        <w:rPr>
          <w:color w:val="000000" w:themeColor="text1"/>
          <w:sz w:val="24"/>
          <w:szCs w:val="24"/>
          <w:lang w:eastAsia="pl-PL"/>
        </w:rPr>
        <w:t>.4 uzyskuje ocenę negatywną</w:t>
      </w:r>
      <w:r>
        <w:rPr>
          <w:color w:val="000000" w:themeColor="text1"/>
          <w:sz w:val="24"/>
          <w:szCs w:val="24"/>
          <w:lang w:eastAsia="pl-PL"/>
        </w:rPr>
        <w:t>.</w:t>
      </w:r>
      <w:r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Po zatwierdzeniu wyników oceny, ION przekazuje wnioskodawcy</w:t>
      </w:r>
      <w:r w:rsidR="006A317C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DB2685">
        <w:rPr>
          <w:color w:val="000000" w:themeColor="text1"/>
          <w:sz w:val="24"/>
          <w:szCs w:val="24"/>
          <w:lang w:eastAsia="pl-PL"/>
        </w:rPr>
        <w:t xml:space="preserve">w </w:t>
      </w:r>
      <w:r w:rsidRPr="00DB2685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DB2685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="00E144C6">
        <w:rPr>
          <w:color w:val="000000" w:themeColor="text1"/>
          <w:sz w:val="24"/>
          <w:szCs w:val="24"/>
          <w:lang w:eastAsia="pl-PL"/>
        </w:rPr>
        <w:t xml:space="preserve"> (np. e-Doręczenia)</w:t>
      </w:r>
      <w:r w:rsidRPr="00DB2685">
        <w:rPr>
          <w:color w:val="000000" w:themeColor="text1"/>
          <w:sz w:val="24"/>
          <w:szCs w:val="24"/>
          <w:vertAlign w:val="superscript"/>
          <w:lang w:eastAsia="pl-PL"/>
        </w:rPr>
        <w:footnoteReference w:id="7"/>
      </w:r>
      <w:r w:rsidRPr="00DB2685">
        <w:rPr>
          <w:color w:val="000000" w:themeColor="text1"/>
          <w:sz w:val="24"/>
          <w:szCs w:val="24"/>
          <w:lang w:eastAsia="pl-PL"/>
        </w:rPr>
        <w:t xml:space="preserve"> </w:t>
      </w:r>
      <w:r w:rsidRPr="00AA776A">
        <w:rPr>
          <w:sz w:val="24"/>
          <w:szCs w:val="24"/>
          <w:lang w:eastAsia="pl-PL"/>
        </w:rPr>
        <w:t>albo za pośrednictwem elektronicznej skrzynki podawczej (e-PUAP)</w:t>
      </w:r>
      <w:r w:rsidRPr="00AA776A">
        <w:rPr>
          <w:rStyle w:val="Odwoanieprzypisudolnego"/>
          <w:sz w:val="24"/>
          <w:szCs w:val="24"/>
          <w:lang w:eastAsia="pl-PL"/>
        </w:rPr>
        <w:footnoteReference w:id="8"/>
      </w:r>
      <w:r w:rsidR="00CE37B5">
        <w:rPr>
          <w:sz w:val="24"/>
          <w:szCs w:val="24"/>
          <w:lang w:eastAsia="pl-PL"/>
        </w:rPr>
        <w:t xml:space="preserve"> </w:t>
      </w:r>
      <w:r w:rsidRPr="00AA776A">
        <w:rPr>
          <w:sz w:val="24"/>
          <w:szCs w:val="24"/>
          <w:lang w:eastAsia="pl-PL"/>
        </w:rPr>
        <w:t>albo</w:t>
      </w:r>
      <w:r w:rsidRPr="00AA776A">
        <w:rPr>
          <w:b/>
          <w:sz w:val="24"/>
          <w:szCs w:val="24"/>
          <w:lang w:eastAsia="pl-PL"/>
        </w:rPr>
        <w:t xml:space="preserve"> w formie pisemnej</w:t>
      </w:r>
      <w:r w:rsidRPr="00AA776A">
        <w:rPr>
          <w:sz w:val="24"/>
          <w:szCs w:val="24"/>
          <w:lang w:eastAsia="pl-PL"/>
        </w:rPr>
        <w:t xml:space="preserve"> przesyłką </w:t>
      </w:r>
      <w:r w:rsidRPr="00DB2685">
        <w:rPr>
          <w:color w:val="000000" w:themeColor="text1"/>
          <w:sz w:val="24"/>
          <w:szCs w:val="24"/>
          <w:lang w:eastAsia="pl-PL"/>
        </w:rPr>
        <w:t>rejestrowaną, informację o negatywnej ocenie wraz z uzasadnieniem.</w:t>
      </w:r>
    </w:p>
    <w:p w14:paraId="0194ED26" w14:textId="60DB38A2" w:rsidR="002C7E43" w:rsidRPr="00934E04" w:rsidRDefault="001906D9" w:rsidP="00005205">
      <w:pPr>
        <w:pStyle w:val="Nagwek2"/>
        <w:framePr w:wrap="auto" w:vAnchor="margin" w:yAlign="inline"/>
        <w:spacing w:after="240"/>
      </w:pPr>
      <w:bookmarkStart w:id="98" w:name="_Toc167870349"/>
      <w:r w:rsidRPr="00934E04">
        <w:t>14</w:t>
      </w:r>
      <w:r w:rsidRPr="00934E04">
        <w:tab/>
      </w:r>
      <w:r w:rsidR="002C7E43" w:rsidRPr="00934E04">
        <w:t xml:space="preserve">UZUPEŁNIANIE I POPRAWA </w:t>
      </w:r>
      <w:r w:rsidR="00E85B1C" w:rsidRPr="00934E04">
        <w:t xml:space="preserve">WNIOSKÓW </w:t>
      </w:r>
      <w:r w:rsidR="002C7E43" w:rsidRPr="00934E04">
        <w:t>O DOFINANSOWANIE</w:t>
      </w:r>
      <w:bookmarkEnd w:id="98"/>
    </w:p>
    <w:p w14:paraId="495A80AB" w14:textId="52851A1F" w:rsidR="00594F22" w:rsidRPr="00934E04" w:rsidRDefault="00594F22" w:rsidP="00944D42">
      <w:pPr>
        <w:pStyle w:val="Nagwek3"/>
        <w:numPr>
          <w:ilvl w:val="1"/>
          <w:numId w:val="126"/>
        </w:numPr>
        <w:spacing w:before="0"/>
        <w:ind w:left="709" w:hanging="709"/>
      </w:pPr>
      <w:bookmarkStart w:id="99" w:name="_Toc167870350"/>
      <w:r w:rsidRPr="00934E04">
        <w:t>Uzupełnienie i poprawa wniosków</w:t>
      </w:r>
      <w:bookmarkEnd w:id="99"/>
    </w:p>
    <w:p w14:paraId="617BBEC7" w14:textId="436CC79F" w:rsidR="001906D9" w:rsidRPr="00934E04" w:rsidRDefault="002F3CB7" w:rsidP="00CF219E">
      <w:pPr>
        <w:pStyle w:val="Akapitzlist"/>
        <w:numPr>
          <w:ilvl w:val="2"/>
          <w:numId w:val="126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 trakcie trwania oceny w przypadku stwierdzenia </w:t>
      </w:r>
      <w:r w:rsidR="0027533D" w:rsidRPr="00934E04">
        <w:rPr>
          <w:color w:val="000000" w:themeColor="text1"/>
          <w:sz w:val="24"/>
          <w:szCs w:val="24"/>
          <w:lang w:eastAsia="pl-PL"/>
        </w:rPr>
        <w:t>we wniosku o dofinansowanie lub załącznikach</w:t>
      </w:r>
      <w:r w:rsidRPr="00934E04">
        <w:rPr>
          <w:color w:val="000000" w:themeColor="text1"/>
          <w:sz w:val="24"/>
          <w:szCs w:val="24"/>
          <w:lang w:eastAsia="pl-PL"/>
        </w:rPr>
        <w:t xml:space="preserve"> wątpliwości lub braków </w:t>
      </w:r>
      <w:r w:rsidRPr="00934E04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</w:t>
      </w:r>
      <w:r w:rsidR="00013271" w:rsidRPr="00934E04">
        <w:rPr>
          <w:b/>
          <w:color w:val="000000" w:themeColor="text1"/>
          <w:sz w:val="24"/>
          <w:szCs w:val="24"/>
          <w:lang w:eastAsia="pl-PL"/>
        </w:rPr>
        <w:t xml:space="preserve"> lub załączników</w:t>
      </w:r>
      <w:r w:rsidR="001721C5" w:rsidRPr="00934E04">
        <w:rPr>
          <w:color w:val="000000" w:themeColor="text1"/>
          <w:sz w:val="24"/>
          <w:szCs w:val="24"/>
          <w:lang w:eastAsia="pl-PL"/>
        </w:rPr>
        <w:t>.</w:t>
      </w:r>
    </w:p>
    <w:p w14:paraId="57ABB949" w14:textId="41903300" w:rsidR="005C15DD" w:rsidRPr="00934E04" w:rsidRDefault="002F3CB7" w:rsidP="005D32AF">
      <w:pPr>
        <w:pStyle w:val="Akapitzlist"/>
        <w:numPr>
          <w:ilvl w:val="2"/>
          <w:numId w:val="126"/>
        </w:numPr>
        <w:spacing w:before="0"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Wezwanie</w:t>
      </w:r>
      <w:r w:rsidR="00902770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 xml:space="preserve">przekazywane jest przez ION </w:t>
      </w:r>
      <w:r w:rsidR="00FA334E" w:rsidRPr="00934E04">
        <w:rPr>
          <w:b/>
          <w:color w:val="000000" w:themeColor="text1"/>
          <w:sz w:val="24"/>
          <w:szCs w:val="24"/>
          <w:lang w:eastAsia="pl-PL"/>
        </w:rPr>
        <w:t xml:space="preserve">drogą elektroniczną za </w:t>
      </w:r>
      <w:r w:rsidR="005C15DD" w:rsidRPr="00934E04">
        <w:rPr>
          <w:b/>
          <w:color w:val="000000" w:themeColor="text1"/>
          <w:sz w:val="24"/>
          <w:szCs w:val="24"/>
          <w:lang w:eastAsia="pl-PL"/>
        </w:rPr>
        <w:t xml:space="preserve">pośrednictwem </w:t>
      </w:r>
      <w:r w:rsidR="005D32AF" w:rsidRPr="00934E04">
        <w:rPr>
          <w:bCs/>
          <w:color w:val="000000" w:themeColor="text1"/>
          <w:sz w:val="24"/>
          <w:szCs w:val="24"/>
          <w:lang w:eastAsia="pl-PL"/>
        </w:rPr>
        <w:t xml:space="preserve">aplikacji WOD2021, działającej pod adresem: </w:t>
      </w:r>
      <w:hyperlink r:id="rId25" w:tgtFrame="_self" w:tooltip="Link do zewnętrznej strony otwiera się w nowej karcie przeglądarki domyślnej" w:history="1">
        <w:r w:rsidR="005D32AF" w:rsidRPr="00934E04">
          <w:rPr>
            <w:rStyle w:val="Hipercze"/>
            <w:bCs/>
            <w:sz w:val="24"/>
            <w:szCs w:val="24"/>
            <w:lang w:eastAsia="pl-PL"/>
          </w:rPr>
          <w:t>https://wod.cst2021.gov.pl/</w:t>
        </w:r>
      </w:hyperlink>
      <w:r w:rsidR="005D32AF" w:rsidRPr="00934E04">
        <w:rPr>
          <w:b/>
          <w:color w:val="000000" w:themeColor="text1"/>
          <w:sz w:val="24"/>
          <w:szCs w:val="24"/>
          <w:lang w:eastAsia="pl-PL"/>
        </w:rPr>
        <w:t>.</w:t>
      </w:r>
    </w:p>
    <w:p w14:paraId="0490CB5B" w14:textId="13D73050" w:rsidR="00340D93" w:rsidRPr="00934E04" w:rsidRDefault="00F12FF2" w:rsidP="003061E7">
      <w:pPr>
        <w:pStyle w:val="Akapitzlist"/>
        <w:numPr>
          <w:ilvl w:val="2"/>
          <w:numId w:val="126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Termin </w:t>
      </w:r>
      <w:r w:rsidRPr="00934E04">
        <w:rPr>
          <w:b/>
          <w:color w:val="000000" w:themeColor="text1"/>
          <w:sz w:val="24"/>
          <w:szCs w:val="24"/>
          <w:lang w:eastAsia="pl-PL"/>
        </w:rPr>
        <w:t>na złożenie wyjaśnień lub ewentualną poprawę lub uzupełnienie wniosku wynoszący 9 dni</w:t>
      </w:r>
      <w:r w:rsidR="006F2633" w:rsidRPr="00934E04">
        <w:rPr>
          <w:color w:val="000000" w:themeColor="text1"/>
          <w:sz w:val="24"/>
          <w:szCs w:val="24"/>
          <w:lang w:eastAsia="pl-PL"/>
        </w:rPr>
        <w:t>,</w:t>
      </w:r>
      <w:r w:rsidR="00340D93" w:rsidRPr="00934E04">
        <w:rPr>
          <w:color w:val="000000" w:themeColor="text1"/>
          <w:sz w:val="24"/>
          <w:szCs w:val="24"/>
          <w:lang w:eastAsia="pl-PL"/>
        </w:rPr>
        <w:t xml:space="preserve"> liczy się od dnia następującego po dniu</w:t>
      </w:r>
      <w:r w:rsidR="00485B70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B13F54" w:rsidRPr="00934E04">
        <w:rPr>
          <w:color w:val="000000" w:themeColor="text1"/>
          <w:sz w:val="24"/>
          <w:szCs w:val="24"/>
          <w:lang w:eastAsia="pl-PL"/>
        </w:rPr>
        <w:t xml:space="preserve">wysłania </w:t>
      </w:r>
      <w:r w:rsidR="005D32AF" w:rsidRPr="00934E04">
        <w:rPr>
          <w:color w:val="000000" w:themeColor="text1"/>
          <w:sz w:val="24"/>
          <w:szCs w:val="24"/>
          <w:lang w:eastAsia="pl-PL"/>
        </w:rPr>
        <w:t xml:space="preserve">powiadomienia wzywającego </w:t>
      </w:r>
      <w:r w:rsidR="00B13F54" w:rsidRPr="00934E04">
        <w:rPr>
          <w:color w:val="000000" w:themeColor="text1"/>
          <w:sz w:val="24"/>
          <w:szCs w:val="24"/>
          <w:lang w:eastAsia="pl-PL"/>
        </w:rPr>
        <w:t>do przedłożenia wyjaśnień/uzupełnień</w:t>
      </w:r>
      <w:r w:rsidR="00340D93" w:rsidRPr="00934E04">
        <w:rPr>
          <w:color w:val="000000" w:themeColor="text1"/>
          <w:sz w:val="24"/>
          <w:szCs w:val="24"/>
          <w:lang w:eastAsia="pl-PL"/>
        </w:rPr>
        <w:t>.</w:t>
      </w:r>
    </w:p>
    <w:p w14:paraId="41D61C95" w14:textId="60F9809A" w:rsidR="00D045FD" w:rsidRPr="00934E04" w:rsidRDefault="0076793F" w:rsidP="00CF219E">
      <w:pPr>
        <w:pStyle w:val="Akapitzlist"/>
        <w:numPr>
          <w:ilvl w:val="2"/>
          <w:numId w:val="126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Po wysłaniu wezwania </w:t>
      </w:r>
      <w:r w:rsidR="005C15DD" w:rsidRPr="00934E04">
        <w:rPr>
          <w:color w:val="000000" w:themeColor="text1"/>
          <w:sz w:val="24"/>
          <w:szCs w:val="24"/>
          <w:lang w:eastAsia="pl-PL"/>
        </w:rPr>
        <w:t>przez ION drogą elektroniczną</w:t>
      </w:r>
      <w:r w:rsidR="005D32AF" w:rsidRPr="00934E04">
        <w:rPr>
          <w:color w:val="000000" w:themeColor="text1"/>
          <w:sz w:val="24"/>
          <w:szCs w:val="24"/>
          <w:lang w:eastAsia="pl-PL"/>
        </w:rPr>
        <w:t xml:space="preserve"> za pośrednictwem aplikacji WOD2021</w:t>
      </w:r>
      <w:r w:rsidRPr="00934E04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 xml:space="preserve">i zmianie przez ION statusu wniosku w aplikacji WOD2021 na </w:t>
      </w:r>
      <w:r w:rsidRPr="00934E04">
        <w:rPr>
          <w:i/>
          <w:color w:val="000000" w:themeColor="text1"/>
          <w:sz w:val="24"/>
          <w:szCs w:val="24"/>
          <w:lang w:eastAsia="pl-PL"/>
        </w:rPr>
        <w:t>Do poprawy</w:t>
      </w:r>
      <w:r w:rsidR="00673A22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8C07FC">
        <w:rPr>
          <w:color w:val="000000" w:themeColor="text1"/>
          <w:sz w:val="24"/>
          <w:szCs w:val="24"/>
          <w:lang w:eastAsia="pl-PL"/>
        </w:rPr>
        <w:t xml:space="preserve"> wnioskodawca zostaje poinformowany o tym fakcie poprzez otrzymanie powiadomienia systemowego w aplikacji WOD2021 oraz automatycznej wiadomości e-mail. </w:t>
      </w:r>
    </w:p>
    <w:p w14:paraId="4E134547" w14:textId="77777777" w:rsidR="002F3CB7" w:rsidRPr="00934E04" w:rsidRDefault="002F3CB7" w:rsidP="00CF219E">
      <w:pPr>
        <w:pStyle w:val="Akapitzlist"/>
        <w:numPr>
          <w:ilvl w:val="2"/>
          <w:numId w:val="126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4A3CBE" w:rsidRPr="00934E04">
        <w:rPr>
          <w:color w:val="000000" w:themeColor="text1"/>
          <w:sz w:val="24"/>
          <w:szCs w:val="24"/>
          <w:lang w:eastAsia="pl-PL"/>
        </w:rPr>
        <w:t>jest zobowiązany</w:t>
      </w:r>
      <w:r w:rsidRPr="00934E04">
        <w:rPr>
          <w:color w:val="000000" w:themeColor="text1"/>
          <w:sz w:val="24"/>
          <w:szCs w:val="24"/>
          <w:lang w:eastAsia="pl-PL"/>
        </w:rPr>
        <w:t xml:space="preserve"> w</w:t>
      </w:r>
      <w:r w:rsidR="00963C68" w:rsidRPr="00934E04">
        <w:rPr>
          <w:color w:val="000000" w:themeColor="text1"/>
          <w:sz w:val="24"/>
          <w:szCs w:val="24"/>
          <w:lang w:eastAsia="pl-PL"/>
        </w:rPr>
        <w:t xml:space="preserve">e wskazanym </w:t>
      </w:r>
      <w:r w:rsidR="00EA54B1" w:rsidRPr="00934E04">
        <w:rPr>
          <w:color w:val="000000" w:themeColor="text1"/>
          <w:sz w:val="24"/>
          <w:szCs w:val="24"/>
          <w:lang w:eastAsia="pl-PL"/>
        </w:rPr>
        <w:t xml:space="preserve">w wezwaniu </w:t>
      </w:r>
      <w:r w:rsidR="00963C68" w:rsidRPr="00934E04">
        <w:rPr>
          <w:color w:val="000000" w:themeColor="text1"/>
          <w:sz w:val="24"/>
          <w:szCs w:val="24"/>
          <w:lang w:eastAsia="pl-PL"/>
        </w:rPr>
        <w:t>terminie</w:t>
      </w:r>
      <w:r w:rsidRPr="00934E04">
        <w:rPr>
          <w:color w:val="000000" w:themeColor="text1"/>
          <w:sz w:val="24"/>
          <w:szCs w:val="24"/>
          <w:lang w:eastAsia="pl-PL"/>
        </w:rPr>
        <w:t xml:space="preserve"> złożyć stosowne wyjaśnienia lub dokonać poprawy lub uzupełnienia wniosku</w:t>
      </w:r>
      <w:r w:rsidR="00107AD9" w:rsidRPr="00934E04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Pr="00934E04">
        <w:rPr>
          <w:color w:val="000000" w:themeColor="text1"/>
          <w:sz w:val="24"/>
          <w:szCs w:val="24"/>
          <w:lang w:eastAsia="pl-PL"/>
        </w:rPr>
        <w:t>.</w:t>
      </w:r>
    </w:p>
    <w:p w14:paraId="54559872" w14:textId="3074F753" w:rsidR="00D045FD" w:rsidRPr="00934E04" w:rsidRDefault="004A3CBE" w:rsidP="00CF219E">
      <w:pPr>
        <w:pStyle w:val="Akapitzlist"/>
        <w:numPr>
          <w:ilvl w:val="2"/>
          <w:numId w:val="126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b/>
          <w:color w:val="000000" w:themeColor="text1"/>
          <w:sz w:val="24"/>
          <w:szCs w:val="24"/>
          <w:lang w:eastAsia="pl-PL"/>
        </w:rPr>
        <w:t>Popraw</w:t>
      </w:r>
      <w:r w:rsidR="0076793F" w:rsidRPr="00934E04">
        <w:rPr>
          <w:b/>
          <w:color w:val="000000" w:themeColor="text1"/>
          <w:sz w:val="24"/>
          <w:szCs w:val="24"/>
          <w:lang w:eastAsia="pl-PL"/>
        </w:rPr>
        <w:t>a</w:t>
      </w:r>
      <w:r w:rsidRPr="00934E04">
        <w:rPr>
          <w:b/>
          <w:color w:val="000000" w:themeColor="text1"/>
          <w:sz w:val="24"/>
          <w:szCs w:val="24"/>
          <w:lang w:eastAsia="pl-PL"/>
        </w:rPr>
        <w:t xml:space="preserve"> lub uzupełnienia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7D0F06" w:rsidRPr="00934E04">
        <w:rPr>
          <w:color w:val="000000" w:themeColor="text1"/>
          <w:sz w:val="24"/>
          <w:szCs w:val="24"/>
          <w:lang w:eastAsia="pl-PL"/>
        </w:rPr>
        <w:t xml:space="preserve">wniosku </w:t>
      </w:r>
      <w:r w:rsidRPr="00934E04">
        <w:rPr>
          <w:color w:val="000000" w:themeColor="text1"/>
          <w:sz w:val="24"/>
          <w:szCs w:val="24"/>
          <w:lang w:eastAsia="pl-PL"/>
        </w:rPr>
        <w:t xml:space="preserve">dokonywane są w </w:t>
      </w:r>
      <w:bookmarkStart w:id="100" w:name="_Hlk137210942"/>
      <w:r w:rsidRPr="00934E04">
        <w:rPr>
          <w:color w:val="000000" w:themeColor="text1"/>
          <w:sz w:val="24"/>
          <w:szCs w:val="24"/>
          <w:lang w:eastAsia="pl-PL"/>
        </w:rPr>
        <w:t xml:space="preserve">aplikacji WOD2021 </w:t>
      </w:r>
      <w:bookmarkEnd w:id="100"/>
      <w:r w:rsidRPr="00934E04">
        <w:rPr>
          <w:color w:val="000000" w:themeColor="text1"/>
          <w:sz w:val="24"/>
          <w:szCs w:val="24"/>
          <w:lang w:eastAsia="pl-PL"/>
        </w:rPr>
        <w:t xml:space="preserve">poprzez wybranie opcji </w:t>
      </w:r>
      <w:r w:rsidRPr="00934E04">
        <w:rPr>
          <w:i/>
          <w:color w:val="000000" w:themeColor="text1"/>
          <w:sz w:val="24"/>
          <w:szCs w:val="24"/>
          <w:lang w:eastAsia="pl-PL"/>
        </w:rPr>
        <w:t>Popraw</w:t>
      </w:r>
      <w:r w:rsidR="0064082B" w:rsidRPr="00934E04">
        <w:rPr>
          <w:color w:val="000000" w:themeColor="text1"/>
          <w:sz w:val="24"/>
          <w:szCs w:val="24"/>
          <w:lang w:eastAsia="pl-PL"/>
        </w:rPr>
        <w:t xml:space="preserve">, zgodnie z </w:t>
      </w:r>
      <w:r w:rsidR="0076793F" w:rsidRPr="00934E04">
        <w:rPr>
          <w:color w:val="000000" w:themeColor="text1"/>
          <w:sz w:val="24"/>
          <w:szCs w:val="24"/>
          <w:lang w:eastAsia="pl-PL"/>
        </w:rPr>
        <w:t>I</w:t>
      </w:r>
      <w:r w:rsidR="0064082B" w:rsidRPr="00934E04">
        <w:rPr>
          <w:color w:val="000000" w:themeColor="text1"/>
          <w:sz w:val="24"/>
          <w:szCs w:val="24"/>
          <w:lang w:eastAsia="pl-PL"/>
        </w:rPr>
        <w:t xml:space="preserve">nstrukcją </w:t>
      </w:r>
      <w:r w:rsidR="0076793F" w:rsidRPr="00934E04">
        <w:rPr>
          <w:color w:val="000000" w:themeColor="text1"/>
          <w:sz w:val="24"/>
          <w:szCs w:val="24"/>
          <w:lang w:eastAsia="pl-PL"/>
        </w:rPr>
        <w:t>Użytkownika Część dla Wnioskodawcy</w:t>
      </w:r>
      <w:r w:rsidRPr="00934E04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2C63D94" w14:textId="124105AB" w:rsidR="007D0F06" w:rsidRPr="00934E04" w:rsidRDefault="004A3CBE" w:rsidP="00CF219E">
      <w:pPr>
        <w:pStyle w:val="Akapitzlist"/>
        <w:numPr>
          <w:ilvl w:val="2"/>
          <w:numId w:val="126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b/>
          <w:color w:val="000000" w:themeColor="text1"/>
          <w:sz w:val="24"/>
          <w:szCs w:val="24"/>
          <w:lang w:eastAsia="pl-PL"/>
        </w:rPr>
        <w:lastRenderedPageBreak/>
        <w:t>Wyjaśnienia</w:t>
      </w:r>
      <w:r w:rsidRPr="00934E04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3A3553BF" w14:textId="77777777" w:rsidR="00A5455C" w:rsidRPr="00934E04" w:rsidRDefault="00A5455C" w:rsidP="00CF219E">
      <w:pPr>
        <w:pStyle w:val="Akapitzlist"/>
        <w:numPr>
          <w:ilvl w:val="2"/>
          <w:numId w:val="126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rFonts w:cs="Arial"/>
          <w:color w:val="000000" w:themeColor="text1"/>
          <w:sz w:val="24"/>
          <w:szCs w:val="24"/>
          <w:lang w:eastAsia="x-none"/>
        </w:rPr>
        <w:t xml:space="preserve">Poprawiony wniosek </w:t>
      </w:r>
      <w:r w:rsidR="00113BD7" w:rsidRPr="00934E04">
        <w:rPr>
          <w:rFonts w:cs="Arial"/>
          <w:color w:val="000000" w:themeColor="text1"/>
          <w:sz w:val="24"/>
          <w:szCs w:val="24"/>
          <w:lang w:eastAsia="x-none"/>
        </w:rPr>
        <w:t xml:space="preserve">oraz załączniki </w:t>
      </w:r>
      <w:r w:rsidR="00D90480" w:rsidRPr="00934E04">
        <w:rPr>
          <w:rFonts w:cs="Arial"/>
          <w:color w:val="000000" w:themeColor="text1"/>
          <w:sz w:val="24"/>
          <w:szCs w:val="24"/>
          <w:lang w:eastAsia="x-none"/>
        </w:rPr>
        <w:t>mus</w:t>
      </w:r>
      <w:r w:rsidR="00D717AE" w:rsidRPr="00934E04">
        <w:rPr>
          <w:rFonts w:cs="Arial"/>
          <w:color w:val="000000" w:themeColor="text1"/>
          <w:sz w:val="24"/>
          <w:szCs w:val="24"/>
          <w:lang w:eastAsia="x-none"/>
        </w:rPr>
        <w:t>zą</w:t>
      </w:r>
      <w:r w:rsidRPr="00934E04">
        <w:rPr>
          <w:rFonts w:cs="Arial"/>
          <w:color w:val="000000" w:themeColor="text1"/>
          <w:sz w:val="24"/>
          <w:szCs w:val="24"/>
          <w:lang w:eastAsia="x-none"/>
        </w:rPr>
        <w:t xml:space="preserve"> ponownie zostać przesłan</w:t>
      </w:r>
      <w:r w:rsidR="00D717AE" w:rsidRPr="00934E04">
        <w:rPr>
          <w:rFonts w:cs="Arial"/>
          <w:color w:val="000000" w:themeColor="text1"/>
          <w:sz w:val="24"/>
          <w:szCs w:val="24"/>
          <w:lang w:eastAsia="x-none"/>
        </w:rPr>
        <w:t>e</w:t>
      </w:r>
      <w:r w:rsidRPr="00934E04">
        <w:rPr>
          <w:rFonts w:cs="Arial"/>
          <w:color w:val="000000" w:themeColor="text1"/>
          <w:sz w:val="24"/>
          <w:szCs w:val="24"/>
          <w:lang w:eastAsia="x-none"/>
        </w:rPr>
        <w:t xml:space="preserve"> do ION</w:t>
      </w:r>
      <w:r w:rsidR="002F1CB8" w:rsidRPr="00934E04">
        <w:rPr>
          <w:rFonts w:cs="Arial"/>
          <w:color w:val="000000" w:themeColor="text1"/>
          <w:sz w:val="24"/>
          <w:szCs w:val="24"/>
          <w:lang w:eastAsia="x-none"/>
        </w:rPr>
        <w:t xml:space="preserve"> </w:t>
      </w:r>
      <w:r w:rsidR="008E162C" w:rsidRPr="00934E04">
        <w:rPr>
          <w:rFonts w:cs="Arial"/>
          <w:color w:val="000000" w:themeColor="text1"/>
          <w:sz w:val="24"/>
          <w:szCs w:val="24"/>
          <w:lang w:eastAsia="x-none"/>
        </w:rPr>
        <w:br/>
      </w:r>
      <w:r w:rsidR="002F1CB8" w:rsidRPr="00934E04">
        <w:rPr>
          <w:rFonts w:cs="Arial"/>
          <w:color w:val="000000" w:themeColor="text1"/>
          <w:sz w:val="24"/>
          <w:szCs w:val="24"/>
          <w:lang w:eastAsia="x-none"/>
        </w:rPr>
        <w:t>w aplikacji WOD2021</w:t>
      </w:r>
      <w:r w:rsidRPr="00934E04">
        <w:rPr>
          <w:rFonts w:cs="Arial"/>
          <w:color w:val="000000" w:themeColor="text1"/>
          <w:sz w:val="24"/>
          <w:szCs w:val="24"/>
          <w:lang w:eastAsia="x-none"/>
        </w:rPr>
        <w:t>.</w:t>
      </w:r>
    </w:p>
    <w:p w14:paraId="2ADA9F54" w14:textId="42DD3DF6" w:rsidR="00C12020" w:rsidRPr="00C0221C" w:rsidRDefault="00DB2685" w:rsidP="00C0221C">
      <w:pPr>
        <w:pStyle w:val="Akapitzlist"/>
        <w:numPr>
          <w:ilvl w:val="2"/>
          <w:numId w:val="126"/>
        </w:numPr>
        <w:spacing w:before="0" w:after="0" w:line="240" w:lineRule="auto"/>
        <w:rPr>
          <w:sz w:val="24"/>
          <w:szCs w:val="24"/>
          <w:lang w:eastAsia="pl-PL"/>
        </w:rPr>
      </w:pPr>
      <w:bookmarkStart w:id="101" w:name="_Hlk162428658"/>
      <w:bookmarkStart w:id="102" w:name="_Hlk162426649"/>
      <w:r w:rsidRPr="00C0221C">
        <w:rPr>
          <w:sz w:val="24"/>
          <w:szCs w:val="24"/>
          <w:lang w:eastAsia="pl-PL"/>
        </w:rPr>
        <w:t xml:space="preserve">Na etapie oceny formalnej wnioskodawca może być dwukrotnie wezwany do poprawy lub uzupełnienia wniosku o dofinansowanie. Na etapie oceny merytorycznej wnioskodawca może być jednokrotnie wezwany do poprawy lub uzupełnienia wniosku o </w:t>
      </w:r>
      <w:r w:rsidR="002F1CB8" w:rsidRPr="00C0221C">
        <w:rPr>
          <w:sz w:val="24"/>
          <w:szCs w:val="24"/>
          <w:lang w:eastAsia="pl-PL"/>
        </w:rPr>
        <w:t>dofinansowanie</w:t>
      </w:r>
      <w:r w:rsidRPr="00C0221C">
        <w:rPr>
          <w:sz w:val="24"/>
          <w:szCs w:val="24"/>
          <w:lang w:eastAsia="pl-PL"/>
        </w:rPr>
        <w:t>. W ramach danego wezwania, po przesłaniu przez Wnioskodawcę wniosku do ION nie ma możliwości ponownego skierowania do poprawy, nawet jeżeli termin na złożenie uzupełnień nie upłynął</w:t>
      </w:r>
      <w:bookmarkEnd w:id="101"/>
      <w:r w:rsidRPr="00C0221C">
        <w:rPr>
          <w:sz w:val="24"/>
          <w:szCs w:val="24"/>
          <w:lang w:eastAsia="pl-PL"/>
        </w:rPr>
        <w:t>.</w:t>
      </w:r>
    </w:p>
    <w:bookmarkEnd w:id="102"/>
    <w:p w14:paraId="5D1EE5A7" w14:textId="2F1860F6" w:rsidR="006735E2" w:rsidRPr="00A53F4C" w:rsidRDefault="009519E4" w:rsidP="008C01AC">
      <w:pPr>
        <w:pStyle w:val="Akapitzlist"/>
        <w:numPr>
          <w:ilvl w:val="2"/>
          <w:numId w:val="126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A53F4C">
        <w:rPr>
          <w:color w:val="000000" w:themeColor="text1"/>
          <w:sz w:val="24"/>
          <w:szCs w:val="24"/>
          <w:lang w:eastAsia="pl-PL"/>
        </w:rPr>
        <w:t>W sytuacji</w:t>
      </w:r>
      <w:r w:rsidR="006E5262" w:rsidRPr="00A53F4C">
        <w:rPr>
          <w:color w:val="000000" w:themeColor="text1"/>
          <w:sz w:val="24"/>
          <w:szCs w:val="24"/>
          <w:lang w:eastAsia="pl-PL"/>
        </w:rPr>
        <w:t>,</w:t>
      </w:r>
      <w:r w:rsidRPr="00A53F4C">
        <w:rPr>
          <w:color w:val="000000" w:themeColor="text1"/>
          <w:sz w:val="24"/>
          <w:szCs w:val="24"/>
          <w:lang w:eastAsia="pl-PL"/>
        </w:rPr>
        <w:t xml:space="preserve"> kiedy wnioskodawca nie uzupełni lub nie poprawi wniosku </w:t>
      </w:r>
      <w:r w:rsidR="006735E2" w:rsidRPr="00A53F4C">
        <w:rPr>
          <w:color w:val="000000" w:themeColor="text1"/>
          <w:sz w:val="24"/>
          <w:szCs w:val="24"/>
          <w:lang w:eastAsia="pl-PL"/>
        </w:rPr>
        <w:t>lub nie prześle wyjaśnień</w:t>
      </w:r>
      <w:r w:rsidR="00D00583" w:rsidRPr="00A53F4C">
        <w:rPr>
          <w:color w:val="000000" w:themeColor="text1"/>
          <w:sz w:val="24"/>
          <w:szCs w:val="24"/>
          <w:lang w:eastAsia="pl-PL"/>
        </w:rPr>
        <w:t xml:space="preserve"> w terminie wskazanym przez ION</w:t>
      </w:r>
      <w:r w:rsidR="00A27817" w:rsidRPr="00A53F4C">
        <w:rPr>
          <w:color w:val="000000" w:themeColor="text1"/>
          <w:sz w:val="24"/>
          <w:szCs w:val="24"/>
          <w:lang w:eastAsia="pl-PL"/>
        </w:rPr>
        <w:t>,</w:t>
      </w:r>
      <w:r w:rsidR="006735E2" w:rsidRPr="00A53F4C">
        <w:rPr>
          <w:color w:val="000000" w:themeColor="text1"/>
          <w:sz w:val="24"/>
          <w:szCs w:val="24"/>
          <w:lang w:eastAsia="pl-PL"/>
        </w:rPr>
        <w:t xml:space="preserve"> </w:t>
      </w:r>
      <w:r w:rsidRPr="00A53F4C">
        <w:rPr>
          <w:color w:val="000000" w:themeColor="text1"/>
          <w:sz w:val="24"/>
          <w:szCs w:val="24"/>
          <w:lang w:eastAsia="pl-PL"/>
        </w:rPr>
        <w:t xml:space="preserve">KOP dokona oceny projektu na podstawie </w:t>
      </w:r>
      <w:r w:rsidR="00A27817" w:rsidRPr="00A53F4C">
        <w:rPr>
          <w:color w:val="000000" w:themeColor="text1"/>
          <w:sz w:val="24"/>
          <w:szCs w:val="24"/>
          <w:lang w:eastAsia="pl-PL"/>
        </w:rPr>
        <w:t>wersji</w:t>
      </w:r>
      <w:r w:rsidR="00373146" w:rsidRPr="00A53F4C">
        <w:rPr>
          <w:color w:val="000000" w:themeColor="text1"/>
          <w:sz w:val="24"/>
          <w:szCs w:val="24"/>
          <w:lang w:eastAsia="pl-PL"/>
        </w:rPr>
        <w:t xml:space="preserve"> wniosku, która została skierowana do </w:t>
      </w:r>
      <w:r w:rsidR="00B627E0" w:rsidRPr="00A53F4C">
        <w:rPr>
          <w:color w:val="000000" w:themeColor="text1"/>
          <w:sz w:val="24"/>
          <w:szCs w:val="24"/>
          <w:lang w:eastAsia="pl-PL"/>
        </w:rPr>
        <w:t>poprawy</w:t>
      </w:r>
      <w:r w:rsidR="00A27817" w:rsidRPr="00A53F4C">
        <w:rPr>
          <w:color w:val="000000" w:themeColor="text1"/>
          <w:sz w:val="24"/>
          <w:szCs w:val="24"/>
          <w:lang w:eastAsia="pl-PL"/>
        </w:rPr>
        <w:t>.</w:t>
      </w:r>
    </w:p>
    <w:p w14:paraId="7D54CAEA" w14:textId="77777777" w:rsidR="00A53F4C" w:rsidRDefault="00A53F4C" w:rsidP="008C01AC">
      <w:p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  <w:sectPr w:rsidR="00A53F4C" w:rsidSect="00DE24DE">
          <w:type w:val="continuous"/>
          <w:pgSz w:w="11906" w:h="16838"/>
          <w:pgMar w:top="1134" w:right="1417" w:bottom="1560" w:left="1417" w:header="708" w:footer="708" w:gutter="0"/>
          <w:cols w:space="708"/>
          <w:titlePg/>
          <w:docGrid w:linePitch="360"/>
        </w:sectPr>
      </w:pPr>
      <w:r w:rsidRPr="00A53F4C">
        <w:rPr>
          <w:color w:val="000000" w:themeColor="text1"/>
          <w:sz w:val="24"/>
          <w:szCs w:val="24"/>
          <w:lang w:eastAsia="pl-PL"/>
        </w:rPr>
        <w:t>14.1.11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="009519E4" w:rsidRPr="00A53F4C">
        <w:rPr>
          <w:color w:val="000000" w:themeColor="text1"/>
          <w:sz w:val="24"/>
          <w:szCs w:val="24"/>
          <w:lang w:eastAsia="pl-PL"/>
        </w:rPr>
        <w:t>W sytuacji</w:t>
      </w:r>
      <w:r w:rsidR="006E5262" w:rsidRPr="00A53F4C">
        <w:rPr>
          <w:color w:val="000000" w:themeColor="text1"/>
          <w:sz w:val="24"/>
          <w:szCs w:val="24"/>
          <w:lang w:eastAsia="pl-PL"/>
        </w:rPr>
        <w:t>,</w:t>
      </w:r>
      <w:r w:rsidR="009519E4" w:rsidRPr="00A53F4C">
        <w:rPr>
          <w:color w:val="000000" w:themeColor="text1"/>
          <w:sz w:val="24"/>
          <w:szCs w:val="24"/>
          <w:lang w:eastAsia="pl-PL"/>
        </w:rPr>
        <w:t xml:space="preserve"> kiedy wnioskodawca </w:t>
      </w:r>
      <w:r w:rsidR="006735E2" w:rsidRPr="00A53F4C">
        <w:rPr>
          <w:color w:val="000000" w:themeColor="text1"/>
          <w:sz w:val="24"/>
          <w:szCs w:val="24"/>
          <w:lang w:eastAsia="pl-PL"/>
        </w:rPr>
        <w:t xml:space="preserve">uzupełni lub poprawi wniosek </w:t>
      </w:r>
      <w:r w:rsidR="009519E4" w:rsidRPr="00A53F4C">
        <w:rPr>
          <w:color w:val="000000" w:themeColor="text1"/>
          <w:sz w:val="24"/>
          <w:szCs w:val="24"/>
          <w:lang w:eastAsia="pl-PL"/>
        </w:rPr>
        <w:t>niezgodnie z zakresem określonym w wezwaniu</w:t>
      </w:r>
      <w:r w:rsidR="006E4F3B" w:rsidRPr="00A53F4C">
        <w:rPr>
          <w:color w:val="000000" w:themeColor="text1"/>
          <w:sz w:val="24"/>
          <w:szCs w:val="24"/>
          <w:lang w:eastAsia="pl-PL"/>
        </w:rPr>
        <w:t>,</w:t>
      </w:r>
      <w:r w:rsidR="009519E4" w:rsidRPr="00A53F4C">
        <w:rPr>
          <w:color w:val="000000" w:themeColor="text1"/>
          <w:sz w:val="24"/>
          <w:szCs w:val="24"/>
          <w:lang w:eastAsia="pl-PL"/>
        </w:rPr>
        <w:t xml:space="preserve"> </w:t>
      </w:r>
      <w:r w:rsidR="006735E2" w:rsidRPr="00A53F4C">
        <w:rPr>
          <w:color w:val="000000" w:themeColor="text1"/>
          <w:sz w:val="24"/>
          <w:szCs w:val="24"/>
          <w:lang w:eastAsia="pl-PL"/>
        </w:rPr>
        <w:t>KOP dokona oceny projektu na podstawie wersji wniosku uwzględniającej dokonane uzupełnienia lub poprawę, pomimo że są niezgodne z zakresem wezwania</w:t>
      </w:r>
      <w:r w:rsidR="007236B9" w:rsidRPr="00A53F4C">
        <w:rPr>
          <w:color w:val="000000" w:themeColor="text1"/>
          <w:sz w:val="24"/>
          <w:szCs w:val="24"/>
          <w:lang w:eastAsia="pl-PL"/>
        </w:rPr>
        <w:t xml:space="preserve"> z zastrzeżeniem pkt. 14.1.1</w:t>
      </w:r>
      <w:r w:rsidR="005D32AF" w:rsidRPr="00A53F4C">
        <w:rPr>
          <w:color w:val="000000" w:themeColor="text1"/>
          <w:sz w:val="24"/>
          <w:szCs w:val="24"/>
          <w:lang w:eastAsia="pl-PL"/>
        </w:rPr>
        <w:t>2</w:t>
      </w:r>
      <w:r w:rsidR="007236B9" w:rsidRPr="00A53F4C">
        <w:rPr>
          <w:color w:val="000000" w:themeColor="text1"/>
          <w:sz w:val="24"/>
          <w:szCs w:val="24"/>
          <w:lang w:eastAsia="pl-PL"/>
        </w:rPr>
        <w:t>.</w:t>
      </w:r>
    </w:p>
    <w:p w14:paraId="4F7850A4" w14:textId="38F975D5" w:rsidR="00FF0D47" w:rsidRPr="00A53F4C" w:rsidRDefault="00A53F4C" w:rsidP="008C01AC">
      <w:p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A53F4C">
        <w:rPr>
          <w:color w:val="000000" w:themeColor="text1"/>
          <w:sz w:val="24"/>
          <w:szCs w:val="24"/>
          <w:lang w:eastAsia="pl-PL"/>
        </w:rPr>
        <w:t xml:space="preserve">14.1.12 </w:t>
      </w:r>
      <w:r w:rsidR="003B63A5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Zakres w</w:t>
      </w:r>
      <w:r w:rsidR="00842E59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ezwani</w:t>
      </w:r>
      <w:r w:rsidR="003B63A5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a</w:t>
      </w:r>
      <w:r w:rsidR="00842E59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Wnioskodawcy do poprawy lub uzupełnienia wniosku </w:t>
      </w:r>
      <w:r w:rsidR="00100C92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842E59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o dofinansowanie </w:t>
      </w:r>
      <w:r w:rsidR="00E20993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dotyczy</w:t>
      </w:r>
      <w:r w:rsidR="00842E59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potwierdzenia spełnienia kryteriów </w:t>
      </w:r>
      <w:r w:rsidR="005002E8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formalnych </w:t>
      </w:r>
      <w:r w:rsidR="00100C92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5002E8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i </w:t>
      </w:r>
      <w:r w:rsidR="00842E59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merytorycznych</w:t>
      </w:r>
      <w:r w:rsidR="00D072B9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. </w:t>
      </w:r>
      <w:r w:rsidR="00AE1799" w:rsidRPr="00A53F4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>W</w:t>
      </w:r>
      <w:r w:rsidR="00AE1799" w:rsidRPr="00A53F4C">
        <w:rPr>
          <w:color w:val="000000" w:themeColor="text1"/>
          <w:sz w:val="24"/>
          <w:szCs w:val="24"/>
          <w:lang w:eastAsia="pl-PL"/>
        </w:rPr>
        <w:t xml:space="preserve"> ramach składanych korekt i uzupełnień niedopuszczalne jest wprowadzenie przez wnioskodawcę na etapie oceny projektu złożonego w naborze następujących zmian</w:t>
      </w:r>
      <w:r w:rsidR="00FF0D47" w:rsidRPr="00A53F4C">
        <w:rPr>
          <w:color w:val="000000" w:themeColor="text1"/>
          <w:sz w:val="24"/>
          <w:szCs w:val="24"/>
          <w:lang w:eastAsia="pl-PL"/>
        </w:rPr>
        <w:t>:</w:t>
      </w:r>
    </w:p>
    <w:p w14:paraId="55BA9205" w14:textId="7ED9CF13" w:rsidR="00FF0D47" w:rsidRPr="00934E04" w:rsidRDefault="00FF0D47" w:rsidP="00624755">
      <w:pPr>
        <w:pStyle w:val="Akapitzlist"/>
        <w:numPr>
          <w:ilvl w:val="0"/>
          <w:numId w:val="15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struktury </w:t>
      </w:r>
      <w:proofErr w:type="spellStart"/>
      <w:r w:rsidRPr="00934E04">
        <w:rPr>
          <w:color w:val="000000" w:themeColor="text1"/>
          <w:sz w:val="24"/>
          <w:szCs w:val="24"/>
          <w:lang w:eastAsia="pl-PL"/>
        </w:rPr>
        <w:t>prawno</w:t>
      </w:r>
      <w:proofErr w:type="spellEnd"/>
      <w:r w:rsidRPr="00934E04">
        <w:rPr>
          <w:color w:val="000000" w:themeColor="text1"/>
          <w:sz w:val="24"/>
          <w:szCs w:val="24"/>
          <w:lang w:eastAsia="pl-PL"/>
        </w:rPr>
        <w:t xml:space="preserve">–organizacyjnej wnioskodawcy lub partnera polegającej na: przekształceniu, podziale, łączeniu, uzyskaniu lub utracie osobowości (podmiotowości) prawnej, wniesieniu aportem przedsiębiorstwa lub jego zorganizowanej części w okresie oceny projektu, </w:t>
      </w:r>
    </w:p>
    <w:p w14:paraId="7180BFFA" w14:textId="77777777" w:rsidR="00FF0D47" w:rsidRPr="00934E04" w:rsidRDefault="00FF0D47" w:rsidP="00624755">
      <w:pPr>
        <w:pStyle w:val="Akapitzlist"/>
        <w:numPr>
          <w:ilvl w:val="0"/>
          <w:numId w:val="15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dodania, usunięcia partnera, </w:t>
      </w:r>
    </w:p>
    <w:p w14:paraId="7351C4D1" w14:textId="77777777" w:rsidR="00FF0D47" w:rsidRPr="00934E04" w:rsidRDefault="00FF0D47" w:rsidP="00624755">
      <w:pPr>
        <w:pStyle w:val="Akapitzlist"/>
        <w:numPr>
          <w:ilvl w:val="0"/>
          <w:numId w:val="15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22F86E74" w14:textId="77777777" w:rsidR="00FF0D47" w:rsidRPr="00934E04" w:rsidRDefault="00FF0D47" w:rsidP="00624755">
      <w:pPr>
        <w:pStyle w:val="Akapitzlist"/>
        <w:numPr>
          <w:ilvl w:val="0"/>
          <w:numId w:val="15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rozszerzenia/ograniczenia zakresu rzeczowego projektu, </w:t>
      </w:r>
    </w:p>
    <w:p w14:paraId="2FB21A9A" w14:textId="77777777" w:rsidR="00FF0D47" w:rsidRPr="00934E04" w:rsidRDefault="00FF0D47" w:rsidP="00624755">
      <w:pPr>
        <w:pStyle w:val="Akapitzlist"/>
        <w:numPr>
          <w:ilvl w:val="0"/>
          <w:numId w:val="155"/>
        </w:numPr>
        <w:spacing w:after="120"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lokalizacji projektu.</w:t>
      </w:r>
    </w:p>
    <w:p w14:paraId="23180C10" w14:textId="14D7F70F" w:rsidR="00FF0D47" w:rsidRPr="00934E04" w:rsidRDefault="00FF0D47" w:rsidP="00C75840">
      <w:pPr>
        <w:spacing w:after="100" w:afterAutospacing="1"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</w:t>
      </w:r>
      <w:r w:rsidR="00AE1799" w:rsidRPr="00934E04">
        <w:rPr>
          <w:color w:val="000000" w:themeColor="text1"/>
          <w:sz w:val="24"/>
          <w:szCs w:val="24"/>
          <w:lang w:eastAsia="pl-PL"/>
        </w:rPr>
        <w:t xml:space="preserve">konywane na podstawie wezwania </w:t>
      </w:r>
      <w:r w:rsidR="00C61360" w:rsidRPr="00934E04">
        <w:rPr>
          <w:color w:val="000000" w:themeColor="text1"/>
          <w:sz w:val="24"/>
          <w:szCs w:val="24"/>
          <w:lang w:eastAsia="pl-PL"/>
        </w:rPr>
        <w:t>ION</w:t>
      </w:r>
      <w:r w:rsidRPr="00934E04">
        <w:rPr>
          <w:color w:val="000000" w:themeColor="text1"/>
          <w:sz w:val="24"/>
          <w:szCs w:val="24"/>
          <w:lang w:eastAsia="pl-PL"/>
        </w:rPr>
        <w:t>.</w:t>
      </w:r>
      <w:r w:rsidR="007236B9" w:rsidRPr="00934E04">
        <w:rPr>
          <w:color w:val="000000" w:themeColor="text1"/>
          <w:sz w:val="24"/>
          <w:szCs w:val="24"/>
          <w:lang w:eastAsia="pl-PL"/>
        </w:rPr>
        <w:t xml:space="preserve"> Wprowadzenie zmian niedopuszczalnych skutkować będzie oceną negatywną </w:t>
      </w:r>
      <w:r w:rsidR="008E162C" w:rsidRPr="00934E04">
        <w:rPr>
          <w:color w:val="000000" w:themeColor="text1"/>
          <w:sz w:val="24"/>
          <w:szCs w:val="24"/>
          <w:lang w:eastAsia="pl-PL"/>
        </w:rPr>
        <w:br/>
      </w:r>
      <w:r w:rsidR="007236B9" w:rsidRPr="00934E04">
        <w:rPr>
          <w:color w:val="000000" w:themeColor="text1"/>
          <w:sz w:val="24"/>
          <w:szCs w:val="24"/>
          <w:lang w:eastAsia="pl-PL"/>
        </w:rPr>
        <w:t>z uwzględnieniem pkt. 14.</w:t>
      </w:r>
      <w:r w:rsidR="007236B9" w:rsidRPr="007D0220">
        <w:rPr>
          <w:color w:val="000000" w:themeColor="text1"/>
          <w:sz w:val="24"/>
          <w:szCs w:val="24"/>
          <w:lang w:eastAsia="pl-PL"/>
        </w:rPr>
        <w:t>1.</w:t>
      </w:r>
      <w:r w:rsidR="003E2807" w:rsidRPr="007D0220">
        <w:rPr>
          <w:color w:val="000000" w:themeColor="text1"/>
          <w:sz w:val="24"/>
          <w:szCs w:val="24"/>
          <w:lang w:eastAsia="pl-PL"/>
        </w:rPr>
        <w:t>9</w:t>
      </w:r>
      <w:r w:rsidR="007236B9" w:rsidRPr="007D0220">
        <w:rPr>
          <w:color w:val="000000" w:themeColor="text1"/>
          <w:sz w:val="24"/>
          <w:szCs w:val="24"/>
          <w:lang w:eastAsia="pl-PL"/>
        </w:rPr>
        <w:t>.</w:t>
      </w:r>
    </w:p>
    <w:p w14:paraId="201F244C" w14:textId="177305CE" w:rsidR="00594F22" w:rsidRPr="00934E04" w:rsidRDefault="00594F22" w:rsidP="00944D42">
      <w:pPr>
        <w:pStyle w:val="Nagwek3"/>
        <w:numPr>
          <w:ilvl w:val="1"/>
          <w:numId w:val="126"/>
        </w:numPr>
        <w:ind w:left="709" w:hanging="709"/>
      </w:pPr>
      <w:bookmarkStart w:id="103" w:name="_Toc167870351"/>
      <w:r w:rsidRPr="00934E04">
        <w:t>Oczywista omyłka</w:t>
      </w:r>
      <w:bookmarkEnd w:id="103"/>
    </w:p>
    <w:p w14:paraId="65C035B9" w14:textId="12C226C1" w:rsidR="00BB7620" w:rsidRPr="00934E04" w:rsidRDefault="00F400A0" w:rsidP="00CF219E">
      <w:pPr>
        <w:pStyle w:val="Akapitzlist"/>
        <w:numPr>
          <w:ilvl w:val="2"/>
          <w:numId w:val="126"/>
        </w:numPr>
        <w:tabs>
          <w:tab w:val="left" w:pos="567"/>
        </w:tabs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</w:t>
      </w:r>
      <w:r w:rsidR="008449D8" w:rsidRPr="00934E04">
        <w:rPr>
          <w:color w:val="000000" w:themeColor="text1"/>
          <w:sz w:val="24"/>
          <w:szCs w:val="24"/>
          <w:lang w:eastAsia="pl-PL"/>
        </w:rPr>
        <w:t xml:space="preserve"> może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8449D8" w:rsidRPr="00934E04">
        <w:rPr>
          <w:color w:val="000000" w:themeColor="text1"/>
          <w:sz w:val="24"/>
          <w:szCs w:val="24"/>
          <w:lang w:eastAsia="pl-PL"/>
        </w:rPr>
        <w:t xml:space="preserve">dokonać </w:t>
      </w:r>
      <w:r w:rsidRPr="00934E04">
        <w:rPr>
          <w:color w:val="000000" w:themeColor="text1"/>
          <w:sz w:val="24"/>
          <w:szCs w:val="24"/>
          <w:lang w:eastAsia="pl-PL"/>
        </w:rPr>
        <w:t>jej poprawy z urzędu, informując o tym wnioskodawcę.</w:t>
      </w:r>
    </w:p>
    <w:p w14:paraId="19D9EA4D" w14:textId="5E6DDFCF" w:rsidR="00594F22" w:rsidRPr="00934E04" w:rsidRDefault="00F400A0" w:rsidP="00005205">
      <w:pPr>
        <w:pStyle w:val="Akapitzlist"/>
        <w:numPr>
          <w:ilvl w:val="2"/>
          <w:numId w:val="126"/>
        </w:numPr>
        <w:tabs>
          <w:tab w:val="left" w:pos="567"/>
        </w:tabs>
        <w:spacing w:before="0" w:after="240" w:line="240" w:lineRule="auto"/>
        <w:rPr>
          <w:strike/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Informacja o poprawie</w:t>
      </w:r>
      <w:r w:rsidR="00594F22" w:rsidRPr="00934E04">
        <w:rPr>
          <w:color w:val="000000" w:themeColor="text1"/>
          <w:sz w:val="24"/>
          <w:szCs w:val="24"/>
          <w:lang w:eastAsia="pl-PL"/>
        </w:rPr>
        <w:t xml:space="preserve"> oczywistej omyłki pisarskiej lub rachunkowej </w:t>
      </w:r>
      <w:r w:rsidRPr="00934E04">
        <w:rPr>
          <w:color w:val="000000" w:themeColor="text1"/>
          <w:sz w:val="24"/>
          <w:szCs w:val="24"/>
          <w:lang w:eastAsia="pl-PL"/>
        </w:rPr>
        <w:t xml:space="preserve">przekazywana jest </w:t>
      </w:r>
      <w:r w:rsidR="002B6C3B" w:rsidRPr="00934E04">
        <w:rPr>
          <w:color w:val="000000" w:themeColor="text1"/>
          <w:sz w:val="24"/>
          <w:szCs w:val="24"/>
          <w:lang w:eastAsia="pl-PL"/>
        </w:rPr>
        <w:t xml:space="preserve">wnioskodawcy </w:t>
      </w:r>
      <w:r w:rsidRPr="00934E04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934E04">
        <w:rPr>
          <w:b/>
          <w:color w:val="000000" w:themeColor="text1"/>
          <w:sz w:val="24"/>
          <w:szCs w:val="24"/>
          <w:lang w:eastAsia="pl-PL"/>
        </w:rPr>
        <w:t>y</w:t>
      </w:r>
      <w:r w:rsidRPr="00934E04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34E04">
        <w:rPr>
          <w:color w:val="000000" w:themeColor="text1"/>
          <w:sz w:val="24"/>
          <w:szCs w:val="24"/>
          <w:lang w:eastAsia="pl-PL"/>
        </w:rPr>
        <w:t xml:space="preserve">wskazane </w:t>
      </w:r>
      <w:r w:rsidRPr="00934E04">
        <w:rPr>
          <w:color w:val="000000" w:themeColor="text1"/>
          <w:sz w:val="24"/>
          <w:szCs w:val="24"/>
          <w:lang w:eastAsia="pl-PL"/>
        </w:rPr>
        <w:t xml:space="preserve">w sekcji </w:t>
      </w:r>
      <w:r w:rsidR="000C2431" w:rsidRPr="00934E04">
        <w:rPr>
          <w:b/>
          <w:color w:val="000000" w:themeColor="text1"/>
          <w:sz w:val="24"/>
          <w:szCs w:val="24"/>
          <w:lang w:eastAsia="pl-PL"/>
        </w:rPr>
        <w:t>B</w:t>
      </w:r>
      <w:r w:rsidRPr="00934E04">
        <w:rPr>
          <w:b/>
          <w:color w:val="000000" w:themeColor="text1"/>
          <w:sz w:val="24"/>
          <w:szCs w:val="24"/>
          <w:lang w:eastAsia="pl-PL"/>
        </w:rPr>
        <w:t xml:space="preserve"> Wnioskodawca i realizatorzy</w:t>
      </w:r>
      <w:r w:rsidRPr="00934E04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94499C" w:rsidRPr="00934E04">
        <w:t>.</w:t>
      </w:r>
    </w:p>
    <w:p w14:paraId="57FE5B9F" w14:textId="67E6272E" w:rsidR="001D0702" w:rsidRPr="00934E04" w:rsidRDefault="00013271" w:rsidP="00005205">
      <w:pPr>
        <w:pStyle w:val="Nagwek2"/>
        <w:framePr w:wrap="auto" w:vAnchor="margin" w:yAlign="inline"/>
        <w:numPr>
          <w:ilvl w:val="0"/>
          <w:numId w:val="126"/>
        </w:numPr>
        <w:spacing w:after="240"/>
      </w:pPr>
      <w:bookmarkStart w:id="104" w:name="_Toc167870352"/>
      <w:r w:rsidRPr="00934E04">
        <w:lastRenderedPageBreak/>
        <w:t>Zatwierdzenie wyników oceny projektów oraz informacja o wynikach naboru</w:t>
      </w:r>
      <w:bookmarkEnd w:id="104"/>
    </w:p>
    <w:p w14:paraId="418374C5" w14:textId="231FFF69" w:rsidR="00332CDC" w:rsidRPr="00934E04" w:rsidRDefault="00332CDC" w:rsidP="00CF219E">
      <w:pPr>
        <w:pStyle w:val="Akapitzlist"/>
        <w:numPr>
          <w:ilvl w:val="1"/>
          <w:numId w:val="126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IZ FEP 2021-2027 zatwierdza wynik oceny </w:t>
      </w:r>
      <w:r w:rsidR="00725C63" w:rsidRPr="00934E04">
        <w:rPr>
          <w:color w:val="000000" w:themeColor="text1"/>
          <w:sz w:val="24"/>
          <w:szCs w:val="24"/>
          <w:lang w:eastAsia="pl-PL"/>
        </w:rPr>
        <w:t>projekt</w:t>
      </w:r>
      <w:r w:rsidR="005A0C64" w:rsidRPr="00934E04">
        <w:rPr>
          <w:color w:val="000000" w:themeColor="text1"/>
          <w:sz w:val="24"/>
          <w:szCs w:val="24"/>
          <w:lang w:eastAsia="pl-PL"/>
        </w:rPr>
        <w:t>ów</w:t>
      </w:r>
      <w:r w:rsidR="00725C63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>i wybiera projekt</w:t>
      </w:r>
      <w:r w:rsidR="005A0C64" w:rsidRPr="00934E04">
        <w:rPr>
          <w:color w:val="000000" w:themeColor="text1"/>
          <w:sz w:val="24"/>
          <w:szCs w:val="24"/>
          <w:lang w:eastAsia="pl-PL"/>
        </w:rPr>
        <w:t>y</w:t>
      </w:r>
      <w:r w:rsidRPr="00934E04">
        <w:rPr>
          <w:color w:val="000000" w:themeColor="text1"/>
          <w:sz w:val="24"/>
          <w:szCs w:val="24"/>
          <w:lang w:eastAsia="pl-PL"/>
        </w:rPr>
        <w:t xml:space="preserve"> do dofinansowania.</w:t>
      </w:r>
    </w:p>
    <w:p w14:paraId="2C38DED9" w14:textId="50881DBA" w:rsidR="00A467FE" w:rsidRPr="00AA776A" w:rsidRDefault="00A467FE" w:rsidP="00A467FE">
      <w:pPr>
        <w:pStyle w:val="Akapitzlist"/>
        <w:numPr>
          <w:ilvl w:val="1"/>
          <w:numId w:val="126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Pr="009B19E2">
        <w:rPr>
          <w:color w:val="000000" w:themeColor="text1"/>
          <w:sz w:val="24"/>
          <w:szCs w:val="24"/>
          <w:lang w:eastAsia="pl-PL"/>
        </w:rPr>
        <w:t xml:space="preserve">w </w:t>
      </w:r>
      <w:r w:rsidRPr="009B19E2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9B19E2">
        <w:rPr>
          <w:color w:val="000000" w:themeColor="text1"/>
          <w:sz w:val="24"/>
          <w:szCs w:val="24"/>
          <w:lang w:eastAsia="pl-PL"/>
        </w:rPr>
        <w:t xml:space="preserve"> </w:t>
      </w:r>
      <w:r w:rsidRPr="00F12B71">
        <w:rPr>
          <w:color w:val="000000" w:themeColor="text1"/>
          <w:sz w:val="24"/>
          <w:szCs w:val="24"/>
          <w:lang w:eastAsia="pl-PL"/>
        </w:rPr>
        <w:t>za pośrednictwem publicznej usługi rejestrowanego doręczenia elektronicznego na adres do doręczeń elektronicznych</w:t>
      </w:r>
      <w:r w:rsidR="00175A8B">
        <w:rPr>
          <w:color w:val="000000" w:themeColor="text1"/>
          <w:sz w:val="24"/>
          <w:szCs w:val="24"/>
          <w:lang w:eastAsia="pl-PL"/>
        </w:rPr>
        <w:t xml:space="preserve"> (np. e-Doręczenia)</w:t>
      </w:r>
      <w:r w:rsidRPr="00F12B71">
        <w:rPr>
          <w:color w:val="000000" w:themeColor="text1"/>
          <w:sz w:val="24"/>
          <w:szCs w:val="24"/>
          <w:vertAlign w:val="superscript"/>
          <w:lang w:eastAsia="pl-PL"/>
        </w:rPr>
        <w:footnoteReference w:id="9"/>
      </w:r>
      <w:r w:rsidRPr="00F12B71">
        <w:rPr>
          <w:color w:val="000000" w:themeColor="text1"/>
          <w:sz w:val="24"/>
          <w:szCs w:val="24"/>
          <w:lang w:eastAsia="pl-PL"/>
        </w:rPr>
        <w:t xml:space="preserve"> </w:t>
      </w:r>
      <w:r w:rsidRPr="00AA776A">
        <w:rPr>
          <w:sz w:val="24"/>
          <w:szCs w:val="24"/>
          <w:lang w:eastAsia="pl-PL"/>
        </w:rPr>
        <w:t>albo za pośrednictwem elektronicznej skrzynki podawczej (e-PUAP)</w:t>
      </w:r>
      <w:r w:rsidRPr="00AA776A">
        <w:rPr>
          <w:rStyle w:val="Odwoanieprzypisudolnego"/>
          <w:sz w:val="24"/>
          <w:szCs w:val="24"/>
          <w:lang w:eastAsia="pl-PL"/>
        </w:rPr>
        <w:footnoteReference w:id="10"/>
      </w:r>
      <w:r w:rsidRPr="00AA776A">
        <w:rPr>
          <w:sz w:val="24"/>
          <w:szCs w:val="24"/>
          <w:lang w:eastAsia="pl-PL"/>
        </w:rPr>
        <w:t xml:space="preserve"> albo </w:t>
      </w:r>
      <w:r w:rsidRPr="00AA776A">
        <w:rPr>
          <w:b/>
          <w:sz w:val="24"/>
          <w:szCs w:val="24"/>
          <w:lang w:eastAsia="pl-PL"/>
        </w:rPr>
        <w:t>w formie pisemnej</w:t>
      </w:r>
      <w:r w:rsidRPr="00AA776A">
        <w:rPr>
          <w:sz w:val="24"/>
          <w:szCs w:val="24"/>
          <w:lang w:eastAsia="pl-PL"/>
        </w:rPr>
        <w:t xml:space="preserve"> przesyłką rejestrowaną.</w:t>
      </w:r>
      <w:r w:rsidRPr="00AA776A" w:rsidDel="00D00583">
        <w:rPr>
          <w:sz w:val="24"/>
          <w:szCs w:val="24"/>
          <w:lang w:eastAsia="pl-PL"/>
        </w:rPr>
        <w:t xml:space="preserve"> </w:t>
      </w:r>
    </w:p>
    <w:p w14:paraId="23399B36" w14:textId="7A4540FE" w:rsidR="00F21A30" w:rsidRPr="00934E04" w:rsidRDefault="00F21A30" w:rsidP="00CF219E">
      <w:pPr>
        <w:pStyle w:val="Akapitzlist"/>
        <w:numPr>
          <w:ilvl w:val="1"/>
          <w:numId w:val="126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AA776A">
        <w:rPr>
          <w:sz w:val="24"/>
          <w:szCs w:val="24"/>
          <w:lang w:eastAsia="pl-PL"/>
        </w:rPr>
        <w:t xml:space="preserve">Wnioskodawcy w przypadku negatywnej oceny projektu nie przysługuje </w:t>
      </w:r>
      <w:r w:rsidRPr="00934E04">
        <w:rPr>
          <w:color w:val="000000" w:themeColor="text1"/>
          <w:sz w:val="24"/>
          <w:szCs w:val="24"/>
          <w:lang w:eastAsia="pl-PL"/>
        </w:rPr>
        <w:t>prawo wniesienia protestu, zgodnie z art. 63 ustawy wdrożeniowej.</w:t>
      </w:r>
    </w:p>
    <w:p w14:paraId="2E015F75" w14:textId="1707526F" w:rsidR="005E1570" w:rsidRPr="00934E04" w:rsidRDefault="005E1570" w:rsidP="00547F0F">
      <w:pPr>
        <w:pStyle w:val="Akapitzlist"/>
        <w:numPr>
          <w:ilvl w:val="1"/>
          <w:numId w:val="126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934E04">
        <w:rPr>
          <w:color w:val="000000" w:themeColor="text1"/>
          <w:sz w:val="24"/>
          <w:szCs w:val="24"/>
          <w:lang w:eastAsia="pl-PL"/>
        </w:rPr>
        <w:t>oceny</w:t>
      </w:r>
      <w:r w:rsidRPr="00934E04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otrzymały ocenę negatywną. </w:t>
      </w:r>
    </w:p>
    <w:p w14:paraId="2E84CC0F" w14:textId="288B87A5" w:rsidR="00D07F44" w:rsidRPr="00934E04" w:rsidRDefault="00CD7103" w:rsidP="00CF219E">
      <w:pPr>
        <w:pStyle w:val="Akapitzlist"/>
        <w:numPr>
          <w:ilvl w:val="1"/>
          <w:numId w:val="126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Powyższa i</w:t>
      </w:r>
      <w:r w:rsidR="00470EA7" w:rsidRPr="00934E04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934E04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934E04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934E04">
        <w:rPr>
          <w:color w:val="000000" w:themeColor="text1"/>
          <w:sz w:val="24"/>
          <w:szCs w:val="24"/>
          <w:lang w:eastAsia="pl-PL"/>
        </w:rPr>
        <w:t>tyt</w:t>
      </w:r>
      <w:r w:rsidR="007553E1" w:rsidRPr="00934E04">
        <w:rPr>
          <w:color w:val="000000" w:themeColor="text1"/>
          <w:sz w:val="24"/>
          <w:szCs w:val="24"/>
          <w:lang w:eastAsia="pl-PL"/>
        </w:rPr>
        <w:t>uł projektu, nazwę wnioskodawcy, całkowitą wartość projektu</w:t>
      </w:r>
      <w:r w:rsidR="00F21A30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934E04">
        <w:rPr>
          <w:color w:val="000000" w:themeColor="text1"/>
          <w:sz w:val="24"/>
          <w:szCs w:val="24"/>
          <w:lang w:eastAsia="pl-PL"/>
        </w:rPr>
        <w:t>oraz uzyskany wynik oceny, a w przypadku projekt</w:t>
      </w:r>
      <w:r w:rsidR="00725C63" w:rsidRPr="00934E04">
        <w:rPr>
          <w:color w:val="000000" w:themeColor="text1"/>
          <w:sz w:val="24"/>
          <w:szCs w:val="24"/>
          <w:lang w:eastAsia="pl-PL"/>
        </w:rPr>
        <w:t>u</w:t>
      </w:r>
      <w:r w:rsidR="007448AF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725C63" w:rsidRPr="00934E04">
        <w:rPr>
          <w:color w:val="000000" w:themeColor="text1"/>
          <w:sz w:val="24"/>
          <w:szCs w:val="24"/>
          <w:lang w:eastAsia="pl-PL"/>
        </w:rPr>
        <w:t xml:space="preserve">wybranego </w:t>
      </w:r>
      <w:r w:rsidR="007448AF" w:rsidRPr="00934E04">
        <w:rPr>
          <w:color w:val="000000" w:themeColor="text1"/>
          <w:sz w:val="24"/>
          <w:szCs w:val="24"/>
          <w:lang w:eastAsia="pl-PL"/>
        </w:rPr>
        <w:t>do dofinansowania również kwotę przyznanego dofinansowania</w:t>
      </w:r>
      <w:r w:rsidR="007553E1" w:rsidRPr="00934E04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6E89B353" w14:textId="41A614E4" w:rsidR="00D00AB7" w:rsidRPr="00934E04" w:rsidRDefault="00D00AB7" w:rsidP="00CF219E">
      <w:pPr>
        <w:pStyle w:val="Akapitzlist"/>
        <w:numPr>
          <w:ilvl w:val="1"/>
          <w:numId w:val="126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34E04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934E04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934E04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6" w:tgtFrame="_self" w:tooltip="Link do zewnętrznej strony funduszeue.podkarpackie.pl otwiera się w nowej karcie przeglądarki domyślnej" w:history="1">
        <w:r w:rsidR="00B160A7" w:rsidRPr="00934E04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934E04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 xml:space="preserve">oraz na </w:t>
      </w:r>
      <w:hyperlink r:id="rId27" w:tgtFrame="_self" w:tooltip="Link do zewnętrznej strony www.funduszeeuropejskie.gov.pl otwiera się w nowej karcie przeglądarki domyślnej" w:history="1">
        <w:r w:rsidRPr="00934E04">
          <w:rPr>
            <w:rStyle w:val="Hipercze"/>
            <w:sz w:val="24"/>
            <w:szCs w:val="24"/>
            <w:lang w:eastAsia="pl-PL"/>
          </w:rPr>
          <w:t>portalu</w:t>
        </w:r>
      </w:hyperlink>
      <w:r w:rsidRPr="00934E04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934E04">
        <w:rPr>
          <w:color w:val="000000" w:themeColor="text1"/>
          <w:sz w:val="24"/>
          <w:szCs w:val="24"/>
          <w:lang w:eastAsia="pl-PL"/>
        </w:rPr>
        <w:t xml:space="preserve"> w terminie 7 dni od dnia zatwierdzenia </w:t>
      </w:r>
      <w:r w:rsidR="00725C63" w:rsidRPr="00934E04">
        <w:rPr>
          <w:color w:val="000000" w:themeColor="text1"/>
          <w:sz w:val="24"/>
          <w:szCs w:val="24"/>
          <w:lang w:eastAsia="pl-PL"/>
        </w:rPr>
        <w:t xml:space="preserve">wyniku </w:t>
      </w:r>
      <w:r w:rsidR="00470EA7" w:rsidRPr="00934E04">
        <w:rPr>
          <w:color w:val="000000" w:themeColor="text1"/>
          <w:sz w:val="24"/>
          <w:szCs w:val="24"/>
          <w:lang w:eastAsia="pl-PL"/>
        </w:rPr>
        <w:t>oceny.</w:t>
      </w:r>
    </w:p>
    <w:p w14:paraId="33B16B4B" w14:textId="4004A222" w:rsidR="007553E1" w:rsidRPr="00934E04" w:rsidRDefault="007553E1" w:rsidP="00005205">
      <w:pPr>
        <w:pStyle w:val="Akapitzlist"/>
        <w:numPr>
          <w:ilvl w:val="1"/>
          <w:numId w:val="126"/>
        </w:numPr>
        <w:tabs>
          <w:tab w:val="left" w:pos="960"/>
        </w:tabs>
        <w:spacing w:after="24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Po zakończeniu postępowania w zakresie wyboru </w:t>
      </w:r>
      <w:r w:rsidR="00725C63" w:rsidRPr="00934E04">
        <w:rPr>
          <w:color w:val="000000" w:themeColor="text1"/>
          <w:sz w:val="24"/>
          <w:szCs w:val="24"/>
          <w:lang w:eastAsia="pl-PL"/>
        </w:rPr>
        <w:t>projekt</w:t>
      </w:r>
      <w:r w:rsidR="005A0C64" w:rsidRPr="00934E04">
        <w:rPr>
          <w:color w:val="000000" w:themeColor="text1"/>
          <w:sz w:val="24"/>
          <w:szCs w:val="24"/>
          <w:lang w:eastAsia="pl-PL"/>
        </w:rPr>
        <w:t>ów</w:t>
      </w:r>
      <w:r w:rsidR="00725C63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196609" w:rsidRPr="00934E04">
        <w:rPr>
          <w:color w:val="000000" w:themeColor="text1"/>
          <w:sz w:val="24"/>
          <w:szCs w:val="24"/>
          <w:lang w:eastAsia="pl-PL"/>
        </w:rPr>
        <w:t xml:space="preserve">do dofinansowania </w:t>
      </w:r>
      <w:r w:rsidR="002D0A14" w:rsidRPr="00934E04">
        <w:rPr>
          <w:color w:val="000000" w:themeColor="text1"/>
          <w:sz w:val="24"/>
          <w:szCs w:val="24"/>
          <w:lang w:eastAsia="pl-PL"/>
        </w:rPr>
        <w:t xml:space="preserve">na </w:t>
      </w:r>
      <w:hyperlink r:id="rId28" w:tgtFrame="_self" w:tooltip="Link do zewnętrznej strony funduszeue.podkarpackie.pl otwiera się w nowej karcie przeglądarki domyślnej" w:history="1">
        <w:r w:rsidR="00196609" w:rsidRPr="00934E0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934E04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9" w:tgtFrame="_self" w:tooltip="Link do zewnętrznej strony www.funduszeeuropejskie.gov.pl otwiera się w nowej karcie przeglądarki domyślnej" w:history="1">
        <w:r w:rsidRPr="00934E04">
          <w:rPr>
            <w:rStyle w:val="Hipercze"/>
            <w:sz w:val="24"/>
            <w:szCs w:val="24"/>
            <w:lang w:eastAsia="pl-PL"/>
          </w:rPr>
          <w:t>portalu</w:t>
        </w:r>
      </w:hyperlink>
      <w:r w:rsidRPr="00934E04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934E04">
        <w:rPr>
          <w:color w:val="000000" w:themeColor="text1"/>
          <w:sz w:val="24"/>
          <w:szCs w:val="24"/>
          <w:lang w:eastAsia="pl-PL"/>
        </w:rPr>
        <w:t xml:space="preserve">również </w:t>
      </w:r>
      <w:r w:rsidRPr="00934E04">
        <w:rPr>
          <w:color w:val="000000" w:themeColor="text1"/>
          <w:sz w:val="24"/>
          <w:szCs w:val="24"/>
          <w:lang w:eastAsia="pl-PL"/>
        </w:rPr>
        <w:t xml:space="preserve">informacja </w:t>
      </w:r>
      <w:r w:rsidR="001464BD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934E04">
        <w:rPr>
          <w:color w:val="000000" w:themeColor="text1"/>
          <w:sz w:val="24"/>
          <w:szCs w:val="24"/>
          <w:lang w:eastAsia="pl-PL"/>
        </w:rPr>
        <w:t>.</w:t>
      </w:r>
    </w:p>
    <w:p w14:paraId="5C262E8F" w14:textId="77E0B03A" w:rsidR="006F2129" w:rsidRPr="00934E04" w:rsidRDefault="002A20FC" w:rsidP="00005205">
      <w:pPr>
        <w:pStyle w:val="Nagwek2"/>
        <w:framePr w:wrap="auto" w:vAnchor="margin" w:yAlign="inline"/>
        <w:numPr>
          <w:ilvl w:val="0"/>
          <w:numId w:val="126"/>
        </w:numPr>
        <w:spacing w:after="240"/>
      </w:pPr>
      <w:bookmarkStart w:id="105" w:name="_Toc128990887"/>
      <w:bookmarkStart w:id="106" w:name="_Toc128990889"/>
      <w:bookmarkStart w:id="107" w:name="_Toc128990890"/>
      <w:bookmarkStart w:id="108" w:name="_Toc128990898"/>
      <w:bookmarkStart w:id="109" w:name="_Toc128990899"/>
      <w:bookmarkStart w:id="110" w:name="_Toc128990901"/>
      <w:bookmarkStart w:id="111" w:name="_Toc128990902"/>
      <w:bookmarkStart w:id="112" w:name="_Toc121219425"/>
      <w:bookmarkStart w:id="113" w:name="_Toc121220110"/>
      <w:bookmarkStart w:id="114" w:name="_Toc121220363"/>
      <w:bookmarkStart w:id="115" w:name="_Toc121220364"/>
      <w:bookmarkStart w:id="116" w:name="_Toc128990903"/>
      <w:bookmarkStart w:id="117" w:name="_Toc128990907"/>
      <w:bookmarkStart w:id="118" w:name="_Toc128990908"/>
      <w:bookmarkStart w:id="119" w:name="_Toc128990918"/>
      <w:bookmarkStart w:id="120" w:name="_Toc128990924"/>
      <w:bookmarkStart w:id="121" w:name="_Toc128990925"/>
      <w:bookmarkStart w:id="122" w:name="_Toc121219428"/>
      <w:bookmarkStart w:id="123" w:name="_Toc121220113"/>
      <w:bookmarkStart w:id="124" w:name="_Toc121220366"/>
      <w:bookmarkStart w:id="125" w:name="_Toc128990927"/>
      <w:bookmarkStart w:id="126" w:name="_Toc128990928"/>
      <w:bookmarkStart w:id="127" w:name="_Toc128990930"/>
      <w:bookmarkStart w:id="128" w:name="_Toc128990940"/>
      <w:bookmarkStart w:id="129" w:name="_Toc128990950"/>
      <w:bookmarkStart w:id="130" w:name="_Toc128990953"/>
      <w:bookmarkStart w:id="131" w:name="_Toc128990954"/>
      <w:bookmarkStart w:id="132" w:name="_Toc128990956"/>
      <w:bookmarkStart w:id="133" w:name="_Toc121219432"/>
      <w:bookmarkStart w:id="134" w:name="_Toc121220117"/>
      <w:bookmarkStart w:id="135" w:name="_Toc121220370"/>
      <w:bookmarkStart w:id="136" w:name="_Toc167870353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934E04">
        <w:t>ZASADY ZAWIERANIA UMÓW</w:t>
      </w:r>
      <w:r w:rsidR="004546B6" w:rsidRPr="00934E04">
        <w:t xml:space="preserve"> O DOFINANSOWANIE PROJEKTÓW</w:t>
      </w:r>
      <w:bookmarkEnd w:id="136"/>
    </w:p>
    <w:p w14:paraId="6FB2D29B" w14:textId="167CCEFF" w:rsidR="009F323B" w:rsidRPr="00934E04" w:rsidRDefault="009D62E0" w:rsidP="00944D42">
      <w:pPr>
        <w:pStyle w:val="Akapitzlist"/>
        <w:numPr>
          <w:ilvl w:val="1"/>
          <w:numId w:val="126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34E04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04B34FC1" w:rsidR="00052921" w:rsidRPr="00934E04" w:rsidRDefault="00D40A38" w:rsidP="00944D42">
      <w:pPr>
        <w:pStyle w:val="Akapitzlist"/>
        <w:numPr>
          <w:ilvl w:val="1"/>
          <w:numId w:val="126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b/>
          <w:color w:val="000000" w:themeColor="text1"/>
          <w:sz w:val="24"/>
          <w:szCs w:val="24"/>
          <w:lang w:eastAsia="pl-PL"/>
        </w:rPr>
        <w:t>Wzór umowy o dofinansowanie</w:t>
      </w:r>
      <w:r w:rsidRPr="00934E04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934E04">
        <w:rPr>
          <w:color w:val="000000" w:themeColor="text1"/>
          <w:sz w:val="24"/>
          <w:szCs w:val="24"/>
          <w:lang w:eastAsia="pl-PL"/>
        </w:rPr>
        <w:t>5</w:t>
      </w:r>
      <w:r w:rsidRPr="00934E04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32E30E70" w14:textId="11A7B21D" w:rsidR="00515E09" w:rsidRPr="00934E04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i jest zamieszczony na </w:t>
      </w:r>
      <w:hyperlink r:id="rId30" w:tgtFrame="_self" w:tooltip="Link do zewnętrznej strony funduszeue.podkarpackie.pl otwiera się w nowej karcie przeglądarki domyślnej" w:history="1">
        <w:r w:rsidR="008A1C01" w:rsidRPr="00934E0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5F1457" w:rsidRPr="00934E04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31" w:tgtFrame="_self" w:tooltip="Link do zewnętrznej strony www.funduszeeuropejskie.gov.pl otwiera się w nowej karcie przeglądarki domyślnej" w:history="1">
        <w:r w:rsidR="005F1457" w:rsidRPr="00934E04">
          <w:rPr>
            <w:rStyle w:val="Hipercze"/>
            <w:sz w:val="24"/>
            <w:szCs w:val="24"/>
            <w:lang w:eastAsia="pl-PL"/>
          </w:rPr>
          <w:t>portalu</w:t>
        </w:r>
      </w:hyperlink>
      <w:r w:rsidR="005F1457" w:rsidRPr="00934E04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0919C82D" w:rsidR="00BA10FD" w:rsidRPr="00934E04" w:rsidRDefault="00BA10FD" w:rsidP="00944D42">
      <w:pPr>
        <w:pStyle w:val="Akapitzlist"/>
        <w:numPr>
          <w:ilvl w:val="1"/>
          <w:numId w:val="126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IZ FEP 2021-2027 zastrzega sobie prawo zmiany wzoru umowy o dofinansowanie. Informacja w tym zakresie będzie przekazywana wnioskodawcy wraz z informacją </w:t>
      </w:r>
      <w:r w:rsidR="00052921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74A779C1" w:rsidR="002E1E2E" w:rsidRPr="00934E04" w:rsidRDefault="002E1E2E" w:rsidP="00944D42">
      <w:pPr>
        <w:pStyle w:val="Akapitzlist"/>
        <w:numPr>
          <w:ilvl w:val="1"/>
          <w:numId w:val="126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1C1F2B" w:rsidRPr="00934E04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100C92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 xml:space="preserve">w </w:t>
      </w:r>
      <w:r w:rsidR="001E5500" w:rsidRPr="00934E04">
        <w:rPr>
          <w:sz w:val="24"/>
          <w:szCs w:val="24"/>
          <w:lang w:eastAsia="pl-PL"/>
        </w:rPr>
        <w:t>terminie</w:t>
      </w:r>
      <w:r w:rsidR="00AE1799" w:rsidRPr="00934E04">
        <w:rPr>
          <w:sz w:val="24"/>
          <w:szCs w:val="24"/>
          <w:lang w:eastAsia="pl-PL"/>
        </w:rPr>
        <w:t xml:space="preserve"> </w:t>
      </w:r>
      <w:r w:rsidR="00FE4961" w:rsidRPr="00934E04">
        <w:rPr>
          <w:sz w:val="24"/>
          <w:szCs w:val="24"/>
          <w:lang w:eastAsia="pl-PL"/>
        </w:rPr>
        <w:t>3 miesięcy</w:t>
      </w:r>
      <w:r w:rsidRPr="00934E04">
        <w:rPr>
          <w:sz w:val="24"/>
          <w:szCs w:val="24"/>
          <w:lang w:eastAsia="pl-PL"/>
        </w:rPr>
        <w:t xml:space="preserve"> od otrzymania pisma </w:t>
      </w:r>
      <w:r w:rsidR="003A386B" w:rsidRPr="00934E04">
        <w:rPr>
          <w:sz w:val="24"/>
          <w:szCs w:val="24"/>
          <w:lang w:eastAsia="pl-PL"/>
        </w:rPr>
        <w:t>wzywającego</w:t>
      </w:r>
      <w:r w:rsidRPr="00934E04">
        <w:rPr>
          <w:sz w:val="24"/>
          <w:szCs w:val="24"/>
          <w:lang w:eastAsia="pl-PL"/>
        </w:rPr>
        <w:t xml:space="preserve"> </w:t>
      </w:r>
      <w:r w:rsidR="003D3EAC" w:rsidRPr="00934E04">
        <w:rPr>
          <w:sz w:val="24"/>
          <w:szCs w:val="24"/>
          <w:lang w:eastAsia="pl-PL"/>
        </w:rPr>
        <w:t xml:space="preserve">uzyska </w:t>
      </w:r>
      <w:r w:rsidR="003D3EAC" w:rsidRPr="00934E04">
        <w:rPr>
          <w:iCs/>
          <w:sz w:val="24"/>
          <w:szCs w:val="24"/>
          <w:lang w:eastAsia="pl-PL"/>
        </w:rPr>
        <w:t xml:space="preserve">pozytywną opinię Koordynatora ds. środowiska w ramach FEP 2021-2027 oraz </w:t>
      </w:r>
      <w:r w:rsidRPr="00934E04">
        <w:rPr>
          <w:sz w:val="24"/>
          <w:szCs w:val="24"/>
          <w:lang w:eastAsia="pl-PL"/>
        </w:rPr>
        <w:t xml:space="preserve">dostarczy następujące informacje i </w:t>
      </w:r>
      <w:r w:rsidR="00E16DA2" w:rsidRPr="00934E04">
        <w:rPr>
          <w:sz w:val="24"/>
          <w:szCs w:val="24"/>
          <w:lang w:eastAsia="pl-PL"/>
        </w:rPr>
        <w:t xml:space="preserve">poprawne </w:t>
      </w:r>
      <w:r w:rsidRPr="00934E04">
        <w:rPr>
          <w:sz w:val="24"/>
          <w:szCs w:val="24"/>
          <w:lang w:eastAsia="pl-PL"/>
        </w:rPr>
        <w:t>dokumenty:</w:t>
      </w:r>
    </w:p>
    <w:p w14:paraId="17B10EAC" w14:textId="65E4D7B1" w:rsidR="002E1E2E" w:rsidRPr="00934E04" w:rsidRDefault="004775DE" w:rsidP="00D80B62">
      <w:pPr>
        <w:pStyle w:val="Akapitzlist"/>
        <w:numPr>
          <w:ilvl w:val="1"/>
          <w:numId w:val="132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934E04">
        <w:rPr>
          <w:iCs/>
          <w:sz w:val="24"/>
          <w:szCs w:val="24"/>
          <w:lang w:eastAsia="pl-PL"/>
        </w:rPr>
        <w:t>ostateczne pozwolenia na budowę / zgłoszenia budowy obejmujące pełny zakres rzeczowy wniosku o dofinansowanie (jeśli jest wymagane dla danej inwestycji)</w:t>
      </w:r>
      <w:r w:rsidR="002E1E2E" w:rsidRPr="00934E04">
        <w:rPr>
          <w:iCs/>
          <w:sz w:val="24"/>
          <w:szCs w:val="24"/>
          <w:lang w:eastAsia="pl-PL"/>
        </w:rPr>
        <w:t>,</w:t>
      </w:r>
    </w:p>
    <w:p w14:paraId="540873A5" w14:textId="7AEFF336" w:rsidR="002E1E2E" w:rsidRPr="00934E04" w:rsidRDefault="00882F4D" w:rsidP="00882F4D">
      <w:pPr>
        <w:pStyle w:val="Akapitzlist"/>
        <w:numPr>
          <w:ilvl w:val="1"/>
          <w:numId w:val="132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934E04">
        <w:rPr>
          <w:iCs/>
          <w:sz w:val="24"/>
          <w:szCs w:val="24"/>
          <w:lang w:eastAsia="pl-PL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934E04" w:rsidRDefault="00CE64B4" w:rsidP="00882F4D">
      <w:pPr>
        <w:pStyle w:val="Akapitzlist"/>
        <w:numPr>
          <w:ilvl w:val="1"/>
          <w:numId w:val="132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934E04">
        <w:rPr>
          <w:iCs/>
          <w:sz w:val="24"/>
          <w:szCs w:val="24"/>
          <w:lang w:eastAsia="pl-PL"/>
        </w:rPr>
        <w:t>nr rachunku bankowego, na który będzie przekazywana zaliczka lub refundacja,</w:t>
      </w:r>
    </w:p>
    <w:p w14:paraId="25A91D84" w14:textId="2B29E313" w:rsidR="00CE64B4" w:rsidRPr="00934E04" w:rsidRDefault="00CE64B4" w:rsidP="00882F4D">
      <w:pPr>
        <w:pStyle w:val="Akapitzlist"/>
        <w:numPr>
          <w:ilvl w:val="1"/>
          <w:numId w:val="132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934E04">
        <w:rPr>
          <w:iCs/>
          <w:sz w:val="24"/>
          <w:szCs w:val="24"/>
          <w:lang w:eastAsia="pl-PL"/>
        </w:rPr>
        <w:lastRenderedPageBreak/>
        <w:t>informacje nt. klasyfikacji budżetowej,</w:t>
      </w:r>
    </w:p>
    <w:p w14:paraId="00F911C5" w14:textId="2015C4E0" w:rsidR="006C6FC2" w:rsidRPr="00934E04" w:rsidRDefault="004B7B82" w:rsidP="00882F4D">
      <w:pPr>
        <w:pStyle w:val="Akapitzlist"/>
        <w:numPr>
          <w:ilvl w:val="1"/>
          <w:numId w:val="132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934E04">
        <w:rPr>
          <w:iCs/>
          <w:sz w:val="24"/>
          <w:szCs w:val="24"/>
          <w:lang w:eastAsia="pl-PL"/>
        </w:rPr>
        <w:t xml:space="preserve">wymagane przepisami prawa w przypadku udzielenia w ramach projektu pomocy de </w:t>
      </w:r>
      <w:proofErr w:type="spellStart"/>
      <w:r w:rsidRPr="00934E04">
        <w:rPr>
          <w:iCs/>
          <w:sz w:val="24"/>
          <w:szCs w:val="24"/>
          <w:lang w:eastAsia="pl-PL"/>
        </w:rPr>
        <w:t>minimis</w:t>
      </w:r>
      <w:proofErr w:type="spellEnd"/>
      <w:r w:rsidRPr="00934E04">
        <w:rPr>
          <w:iCs/>
          <w:sz w:val="24"/>
          <w:szCs w:val="24"/>
          <w:lang w:eastAsia="pl-PL"/>
        </w:rPr>
        <w:t xml:space="preserve"> lub </w:t>
      </w:r>
      <w:r w:rsidR="006C6FC2" w:rsidRPr="00934E04">
        <w:rPr>
          <w:iCs/>
          <w:sz w:val="24"/>
          <w:szCs w:val="24"/>
          <w:lang w:eastAsia="pl-PL"/>
        </w:rPr>
        <w:t>pomoc</w:t>
      </w:r>
      <w:r w:rsidRPr="00934E04">
        <w:rPr>
          <w:iCs/>
          <w:sz w:val="24"/>
          <w:szCs w:val="24"/>
          <w:lang w:eastAsia="pl-PL"/>
        </w:rPr>
        <w:t>y</w:t>
      </w:r>
      <w:r w:rsidR="006C6FC2" w:rsidRPr="00934E04">
        <w:rPr>
          <w:iCs/>
          <w:sz w:val="24"/>
          <w:szCs w:val="24"/>
          <w:lang w:eastAsia="pl-PL"/>
        </w:rPr>
        <w:t xml:space="preserve"> publiczn</w:t>
      </w:r>
      <w:r w:rsidRPr="00934E04">
        <w:rPr>
          <w:iCs/>
          <w:sz w:val="24"/>
          <w:szCs w:val="24"/>
          <w:lang w:eastAsia="pl-PL"/>
        </w:rPr>
        <w:t>ej</w:t>
      </w:r>
      <w:r w:rsidR="00F21348" w:rsidRPr="00934E04">
        <w:rPr>
          <w:iCs/>
          <w:sz w:val="24"/>
          <w:szCs w:val="24"/>
          <w:lang w:eastAsia="pl-PL"/>
        </w:rPr>
        <w:t>,</w:t>
      </w:r>
    </w:p>
    <w:p w14:paraId="5B1C69D7" w14:textId="19C73717" w:rsidR="00882F4D" w:rsidRPr="00934E04" w:rsidRDefault="00963C17" w:rsidP="007E00AB">
      <w:pPr>
        <w:pStyle w:val="Akapitzlist"/>
        <w:numPr>
          <w:ilvl w:val="1"/>
          <w:numId w:val="132"/>
        </w:numPr>
        <w:tabs>
          <w:tab w:val="left" w:pos="709"/>
        </w:tabs>
        <w:spacing w:after="0" w:line="240" w:lineRule="auto"/>
        <w:rPr>
          <w:iCs/>
          <w:sz w:val="24"/>
          <w:szCs w:val="24"/>
          <w:lang w:eastAsia="pl-PL"/>
        </w:rPr>
      </w:pPr>
      <w:r w:rsidRPr="00934E04">
        <w:rPr>
          <w:iCs/>
          <w:sz w:val="24"/>
          <w:szCs w:val="24"/>
          <w:lang w:eastAsia="pl-PL"/>
        </w:rPr>
        <w:t>dotyczące udzielonych zamówień, w zakresie wskazanym w piśmie informującym o wyborze projektu do dofinansowania</w:t>
      </w:r>
      <w:r w:rsidR="00C774B7" w:rsidRPr="00934E04">
        <w:rPr>
          <w:iCs/>
          <w:sz w:val="24"/>
          <w:szCs w:val="24"/>
          <w:lang w:eastAsia="pl-PL"/>
        </w:rPr>
        <w:t xml:space="preserve"> (jeśli dotyczy)</w:t>
      </w:r>
      <w:r w:rsidRPr="00934E04">
        <w:rPr>
          <w:iCs/>
          <w:sz w:val="24"/>
          <w:szCs w:val="24"/>
          <w:lang w:eastAsia="pl-PL"/>
        </w:rPr>
        <w:t>,</w:t>
      </w:r>
    </w:p>
    <w:p w14:paraId="63E2CAF9" w14:textId="462B1C17" w:rsidR="001F0F0E" w:rsidRPr="00934E04" w:rsidRDefault="001E3D77" w:rsidP="00D82917">
      <w:pPr>
        <w:pStyle w:val="Akapitzlist"/>
        <w:numPr>
          <w:ilvl w:val="1"/>
          <w:numId w:val="132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934E04">
        <w:rPr>
          <w:iCs/>
          <w:sz w:val="24"/>
          <w:szCs w:val="24"/>
          <w:lang w:eastAsia="pl-PL"/>
        </w:rPr>
        <w:t xml:space="preserve">Oświadczenie </w:t>
      </w:r>
      <w:r w:rsidR="00B734A4" w:rsidRPr="00934E04">
        <w:rPr>
          <w:iCs/>
          <w:sz w:val="24"/>
          <w:szCs w:val="24"/>
          <w:lang w:eastAsia="pl-PL"/>
        </w:rPr>
        <w:t xml:space="preserve">o dysponowaniu środkami finansowymi </w:t>
      </w:r>
      <w:r w:rsidRPr="00934E04">
        <w:rPr>
          <w:iCs/>
          <w:sz w:val="24"/>
          <w:szCs w:val="24"/>
          <w:lang w:eastAsia="pl-PL"/>
        </w:rPr>
        <w:t>na realizację inwestycji</w:t>
      </w:r>
      <w:r w:rsidR="00100C92" w:rsidRPr="00934E04">
        <w:rPr>
          <w:iCs/>
          <w:sz w:val="24"/>
          <w:szCs w:val="24"/>
          <w:lang w:eastAsia="pl-PL"/>
        </w:rPr>
        <w:t>,</w:t>
      </w:r>
    </w:p>
    <w:p w14:paraId="524E256E" w14:textId="62CD9117" w:rsidR="00582CB5" w:rsidRPr="00934E04" w:rsidRDefault="00582CB5" w:rsidP="00582CB5">
      <w:pPr>
        <w:pStyle w:val="Akapitzlist"/>
        <w:numPr>
          <w:ilvl w:val="1"/>
          <w:numId w:val="132"/>
        </w:numPr>
        <w:tabs>
          <w:tab w:val="left" w:pos="709"/>
        </w:tabs>
        <w:spacing w:before="720" w:after="120" w:line="240" w:lineRule="auto"/>
        <w:rPr>
          <w:sz w:val="24"/>
          <w:szCs w:val="24"/>
          <w:lang w:eastAsia="pl-PL"/>
        </w:rPr>
      </w:pPr>
      <w:r w:rsidRPr="00934E04">
        <w:rPr>
          <w:sz w:val="24"/>
          <w:szCs w:val="24"/>
          <w:lang w:eastAsia="pl-PL"/>
        </w:rPr>
        <w:t>informacje nt. zawarcia umowy o partnerstwie lub porozumienia</w:t>
      </w:r>
      <w:r w:rsidR="00DD21B6" w:rsidRPr="00934E04">
        <w:rPr>
          <w:sz w:val="24"/>
          <w:szCs w:val="24"/>
          <w:lang w:eastAsia="pl-PL"/>
        </w:rPr>
        <w:t xml:space="preserve"> o partnerstwie (jeśli dotyczy),</w:t>
      </w:r>
    </w:p>
    <w:p w14:paraId="03441A2B" w14:textId="6982B166" w:rsidR="00DD21B6" w:rsidRPr="00934E04" w:rsidRDefault="00DD21B6" w:rsidP="00DD21B6">
      <w:pPr>
        <w:pStyle w:val="Akapitzlist"/>
        <w:tabs>
          <w:tab w:val="left" w:pos="709"/>
        </w:tabs>
        <w:spacing w:before="720" w:after="120" w:line="240" w:lineRule="auto"/>
        <w:ind w:left="1068"/>
        <w:rPr>
          <w:b/>
          <w:sz w:val="24"/>
          <w:szCs w:val="24"/>
          <w:lang w:eastAsia="pl-PL"/>
        </w:rPr>
      </w:pPr>
      <w:r w:rsidRPr="00934E04">
        <w:rPr>
          <w:b/>
          <w:sz w:val="24"/>
          <w:szCs w:val="24"/>
          <w:lang w:eastAsia="pl-PL"/>
        </w:rPr>
        <w:t>z zastrzeżeniem punktu 16.6, 16.7, 16.8 i 16.9.</w:t>
      </w:r>
    </w:p>
    <w:p w14:paraId="0124A467" w14:textId="66A41B2B" w:rsidR="00AE73B7" w:rsidRPr="00934E04" w:rsidRDefault="000803AA" w:rsidP="00100C92">
      <w:pPr>
        <w:pStyle w:val="Akapitzlist"/>
        <w:tabs>
          <w:tab w:val="left" w:pos="709"/>
        </w:tabs>
        <w:spacing w:after="600" w:line="240" w:lineRule="auto"/>
        <w:ind w:left="709" w:hanging="709"/>
        <w:rPr>
          <w:sz w:val="24"/>
          <w:szCs w:val="24"/>
          <w:lang w:eastAsia="pl-PL"/>
        </w:rPr>
      </w:pPr>
      <w:r w:rsidRPr="00934E04">
        <w:rPr>
          <w:sz w:val="24"/>
          <w:szCs w:val="24"/>
          <w:lang w:eastAsia="pl-PL"/>
        </w:rPr>
        <w:t>1</w:t>
      </w:r>
      <w:r w:rsidR="001F01CB" w:rsidRPr="00934E04">
        <w:rPr>
          <w:sz w:val="24"/>
          <w:szCs w:val="24"/>
          <w:lang w:eastAsia="pl-PL"/>
        </w:rPr>
        <w:t>6</w:t>
      </w:r>
      <w:r w:rsidRPr="00934E04">
        <w:rPr>
          <w:sz w:val="24"/>
          <w:szCs w:val="24"/>
          <w:lang w:eastAsia="pl-PL"/>
        </w:rPr>
        <w:t>.5</w:t>
      </w:r>
      <w:r w:rsidRPr="00934E04">
        <w:rPr>
          <w:sz w:val="24"/>
          <w:szCs w:val="24"/>
          <w:lang w:eastAsia="pl-PL"/>
        </w:rPr>
        <w:tab/>
      </w:r>
      <w:r w:rsidR="0022559A">
        <w:rPr>
          <w:sz w:val="24"/>
          <w:szCs w:val="24"/>
          <w:lang w:eastAsia="pl-PL"/>
        </w:rPr>
        <w:t xml:space="preserve">Wnioskodawca powinien dostarczyć dokumenty i informacje, o których mowa </w:t>
      </w:r>
      <w:r w:rsidR="0022559A">
        <w:rPr>
          <w:sz w:val="24"/>
          <w:szCs w:val="24"/>
          <w:lang w:eastAsia="pl-PL"/>
        </w:rPr>
        <w:br/>
        <w:t xml:space="preserve">w punkcie 16.4 niezwłocznie, ale nie później niż </w:t>
      </w:r>
      <w:r w:rsidR="00490AD6">
        <w:rPr>
          <w:sz w:val="24"/>
          <w:szCs w:val="24"/>
          <w:lang w:eastAsia="pl-PL"/>
        </w:rPr>
        <w:t>3 miesiące</w:t>
      </w:r>
      <w:r w:rsidR="0022559A">
        <w:rPr>
          <w:sz w:val="24"/>
          <w:szCs w:val="24"/>
          <w:lang w:eastAsia="pl-PL"/>
        </w:rPr>
        <w:t xml:space="preserve"> od daty otrzymania pisma wzywającego</w:t>
      </w:r>
      <w:r w:rsidR="0022559A" w:rsidRPr="00C32D3C">
        <w:rPr>
          <w:sz w:val="24"/>
          <w:szCs w:val="24"/>
          <w:lang w:eastAsia="pl-PL"/>
        </w:rPr>
        <w:t>.</w:t>
      </w:r>
      <w:r w:rsidR="0022559A">
        <w:rPr>
          <w:sz w:val="24"/>
          <w:szCs w:val="24"/>
          <w:lang w:eastAsia="pl-PL"/>
        </w:rPr>
        <w:t xml:space="preserve"> Niedostarczenie ww. informacji i dokumentów </w:t>
      </w:r>
      <w:r w:rsidR="0022559A" w:rsidRPr="00A65240">
        <w:rPr>
          <w:sz w:val="24"/>
          <w:szCs w:val="24"/>
          <w:lang w:eastAsia="pl-PL"/>
        </w:rPr>
        <w:t>(z wyłączeniem dokumentów dotyczących udzielonych zamówień, o których mowa w pkt 1</w:t>
      </w:r>
      <w:r w:rsidR="0022559A">
        <w:rPr>
          <w:sz w:val="24"/>
          <w:szCs w:val="24"/>
          <w:lang w:eastAsia="pl-PL"/>
        </w:rPr>
        <w:t>6</w:t>
      </w:r>
      <w:r w:rsidR="0022559A" w:rsidRPr="00A65240">
        <w:rPr>
          <w:sz w:val="24"/>
          <w:szCs w:val="24"/>
          <w:lang w:eastAsia="pl-PL"/>
        </w:rPr>
        <w:t xml:space="preserve">.4.6) </w:t>
      </w:r>
      <w:r w:rsidR="0022559A">
        <w:rPr>
          <w:sz w:val="24"/>
          <w:szCs w:val="24"/>
          <w:lang w:eastAsia="pl-PL"/>
        </w:rPr>
        <w:br/>
        <w:t xml:space="preserve">w tym terminie skutkuje ostateczną odmową zawarcia umowy o dofinansowanie </w:t>
      </w:r>
      <w:r w:rsidR="0022559A">
        <w:rPr>
          <w:sz w:val="24"/>
          <w:szCs w:val="24"/>
          <w:lang w:eastAsia="pl-PL"/>
        </w:rPr>
        <w:br/>
        <w:t>i utratą przez wnioskodawcę prawa do dofinansowania</w:t>
      </w:r>
      <w:r w:rsidR="00625F9B" w:rsidRPr="00934E04">
        <w:rPr>
          <w:sz w:val="24"/>
          <w:szCs w:val="24"/>
          <w:lang w:eastAsia="pl-PL"/>
        </w:rPr>
        <w:t>.</w:t>
      </w:r>
    </w:p>
    <w:p w14:paraId="3BDD1782" w14:textId="11517BF9" w:rsidR="00BA10FD" w:rsidRPr="00934E04" w:rsidRDefault="00BA10FD" w:rsidP="00436008">
      <w:pPr>
        <w:pStyle w:val="Akapitzlist"/>
        <w:numPr>
          <w:ilvl w:val="1"/>
          <w:numId w:val="142"/>
        </w:numPr>
        <w:tabs>
          <w:tab w:val="left" w:pos="709"/>
        </w:tabs>
        <w:spacing w:after="0" w:line="240" w:lineRule="auto"/>
        <w:ind w:hanging="704"/>
        <w:rPr>
          <w:color w:val="000000" w:themeColor="text1"/>
          <w:sz w:val="24"/>
          <w:szCs w:val="24"/>
          <w:lang w:eastAsia="pl-PL"/>
        </w:rPr>
      </w:pPr>
      <w:r w:rsidRPr="00934E04">
        <w:rPr>
          <w:sz w:val="24"/>
          <w:szCs w:val="24"/>
          <w:lang w:eastAsia="pl-PL"/>
        </w:rPr>
        <w:t xml:space="preserve">IZ FEP 2021-2027 </w:t>
      </w:r>
      <w:r w:rsidR="00551EB4" w:rsidRPr="00934E04">
        <w:rPr>
          <w:sz w:val="24"/>
          <w:szCs w:val="24"/>
          <w:lang w:eastAsia="pl-PL"/>
        </w:rPr>
        <w:t>odmawia</w:t>
      </w:r>
      <w:r w:rsidRPr="00934E04">
        <w:rPr>
          <w:sz w:val="24"/>
          <w:szCs w:val="24"/>
          <w:lang w:eastAsia="pl-PL"/>
        </w:rPr>
        <w:t xml:space="preserve"> podpisania umowy o dofinansowanie</w:t>
      </w:r>
      <w:r w:rsidR="00551EB4" w:rsidRPr="00934E04">
        <w:rPr>
          <w:sz w:val="24"/>
          <w:szCs w:val="24"/>
          <w:lang w:eastAsia="pl-PL"/>
        </w:rPr>
        <w:t xml:space="preserve"> projektu</w:t>
      </w:r>
      <w:r w:rsidR="002E1E2E" w:rsidRPr="00934E04">
        <w:rPr>
          <w:sz w:val="24"/>
          <w:szCs w:val="24"/>
          <w:lang w:eastAsia="pl-PL"/>
        </w:rPr>
        <w:t>,</w:t>
      </w:r>
      <w:r w:rsidR="00551EB4" w:rsidRPr="00934E04">
        <w:rPr>
          <w:rFonts w:cs="Arial"/>
          <w:sz w:val="24"/>
          <w:szCs w:val="24"/>
          <w:lang w:eastAsia="pl-PL"/>
        </w:rPr>
        <w:t xml:space="preserve"> </w:t>
      </w:r>
      <w:r w:rsidR="00551EB4" w:rsidRPr="00934E04">
        <w:rPr>
          <w:sz w:val="24"/>
          <w:szCs w:val="24"/>
          <w:lang w:eastAsia="pl-PL"/>
        </w:rPr>
        <w:t>w sytuacji gdy</w:t>
      </w:r>
      <w:r w:rsidRPr="00934E04">
        <w:rPr>
          <w:sz w:val="24"/>
          <w:szCs w:val="24"/>
          <w:lang w:eastAsia="pl-PL"/>
        </w:rPr>
        <w:t>:</w:t>
      </w:r>
    </w:p>
    <w:p w14:paraId="64C51CED" w14:textId="77777777" w:rsidR="0022559A" w:rsidRPr="006310FA" w:rsidRDefault="0022559A" w:rsidP="0022559A">
      <w:pPr>
        <w:pStyle w:val="Akapitzlist"/>
        <w:numPr>
          <w:ilvl w:val="0"/>
          <w:numId w:val="115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nie dostarczył we wskazanym przez IZ FEP 2021-2027 terminie </w:t>
      </w:r>
      <w:r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informacji i dokumentów, o których mowa </w:t>
      </w:r>
      <w:r>
        <w:rPr>
          <w:rFonts w:cs="Arial"/>
          <w:color w:val="000000" w:themeColor="text1"/>
          <w:sz w:val="24"/>
          <w:szCs w:val="24"/>
          <w:lang w:eastAsia="pl-PL"/>
        </w:rPr>
        <w:br/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w punkcie 1</w:t>
      </w:r>
      <w:r>
        <w:rPr>
          <w:rFonts w:cs="Arial"/>
          <w:color w:val="000000" w:themeColor="text1"/>
          <w:sz w:val="24"/>
          <w:szCs w:val="24"/>
          <w:lang w:eastAsia="pl-PL"/>
        </w:rPr>
        <w:t>6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.4</w:t>
      </w:r>
      <w:r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Pr="00A65240">
        <w:rPr>
          <w:rFonts w:cs="Arial"/>
          <w:color w:val="000000" w:themeColor="text1"/>
          <w:sz w:val="24"/>
          <w:szCs w:val="24"/>
          <w:lang w:eastAsia="pl-PL"/>
        </w:rPr>
        <w:t>(z wyłączeniem dokumentów dotyczących udzielonych zamówień, o których mowa w pkt 1</w:t>
      </w:r>
      <w:r>
        <w:rPr>
          <w:rFonts w:cs="Arial"/>
          <w:color w:val="000000" w:themeColor="text1"/>
          <w:sz w:val="24"/>
          <w:szCs w:val="24"/>
          <w:lang w:eastAsia="pl-PL"/>
        </w:rPr>
        <w:t>6</w:t>
      </w:r>
      <w:r w:rsidRPr="00A65240">
        <w:rPr>
          <w:rFonts w:cs="Arial"/>
          <w:color w:val="000000" w:themeColor="text1"/>
          <w:sz w:val="24"/>
          <w:szCs w:val="24"/>
          <w:lang w:eastAsia="pl-PL"/>
        </w:rPr>
        <w:t>.4.6)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4001D4E1" w:rsidR="00551EB4" w:rsidRPr="00934E04" w:rsidRDefault="00551EB4" w:rsidP="001855AD">
      <w:pPr>
        <w:pStyle w:val="Akapitzlist"/>
        <w:numPr>
          <w:ilvl w:val="0"/>
          <w:numId w:val="115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34E04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934E04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C15931">
        <w:rPr>
          <w:rFonts w:cs="Arial"/>
          <w:color w:val="000000" w:themeColor="text1"/>
          <w:sz w:val="24"/>
          <w:szCs w:val="24"/>
          <w:lang w:eastAsia="pl-PL"/>
        </w:rPr>
        <w:t>.:</w:t>
      </w:r>
    </w:p>
    <w:p w14:paraId="5D5C3529" w14:textId="7148F28D" w:rsidR="00E71139" w:rsidRPr="00934E04" w:rsidRDefault="00E71139" w:rsidP="008C5380">
      <w:pPr>
        <w:numPr>
          <w:ilvl w:val="0"/>
          <w:numId w:val="133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został wykluczony z możliwości otrzymania środków przeznaczonych na realizację programów finansowanych z udziałem środków europejskich, na podstawie art. 207 ustawy o finansach publicznych</w:t>
      </w:r>
      <w:r w:rsidR="00E775A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934E04" w:rsidRDefault="00E71139" w:rsidP="008C5380">
      <w:pPr>
        <w:numPr>
          <w:ilvl w:val="0"/>
          <w:numId w:val="133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7AB609F2" w:rsidR="00E71139" w:rsidRPr="00934E04" w:rsidRDefault="00E71139" w:rsidP="008C5380">
      <w:pPr>
        <w:numPr>
          <w:ilvl w:val="0"/>
          <w:numId w:val="133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 dnia 28 października 2002 r. o</w:t>
      </w:r>
      <w:r w:rsidR="005A0C64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</w:t>
      </w:r>
      <w:r w:rsidR="00326BE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6178CC37" w:rsidR="00E71139" w:rsidRPr="00934E04" w:rsidRDefault="007E00AB" w:rsidP="008C5380">
      <w:pPr>
        <w:numPr>
          <w:ilvl w:val="0"/>
          <w:numId w:val="133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na którym</w:t>
      </w:r>
      <w:r w:rsidR="002E0DD6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12337B7D" w:rsidR="00E71139" w:rsidRPr="00934E04" w:rsidRDefault="002E0DD6" w:rsidP="008C5380">
      <w:pPr>
        <w:numPr>
          <w:ilvl w:val="0"/>
          <w:numId w:val="133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5A0C64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4AE4231D" w:rsidR="006310FA" w:rsidRPr="00934E04" w:rsidRDefault="002E0DD6" w:rsidP="008C5380">
      <w:pPr>
        <w:numPr>
          <w:ilvl w:val="0"/>
          <w:numId w:val="133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</w:t>
      </w:r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suwerenność i niezależność Ukrainy lub im zagrażających (ww. osoby i podmioty objęte są również decyzjami Ministra Spraw Wewnętrznych i Administracji </w:t>
      </w:r>
      <w:proofErr w:type="spellStart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934E04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 stosowane są środki, o których mowa w ustawie o szczególnych rozwiązaniach w zakresie przeciwdziałania wspieraniu agresji na Ukrainę oraz służących ochronie bezpieczeństwa narodowego);</w:t>
      </w:r>
    </w:p>
    <w:p w14:paraId="21257ADF" w14:textId="70A71A05" w:rsidR="00551EB4" w:rsidRPr="00934E04" w:rsidRDefault="00551EB4" w:rsidP="00551EB4">
      <w:pPr>
        <w:pStyle w:val="Akapitzlist"/>
        <w:numPr>
          <w:ilvl w:val="0"/>
          <w:numId w:val="115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34E04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34E04" w:rsidRDefault="00BA10FD" w:rsidP="00D965B6">
      <w:pPr>
        <w:pStyle w:val="Akapitzlist"/>
        <w:numPr>
          <w:ilvl w:val="0"/>
          <w:numId w:val="115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34E04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34E04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33C462E0" w:rsidR="00381BCC" w:rsidRPr="00934E04" w:rsidRDefault="00381BCC" w:rsidP="001F01CB">
      <w:pPr>
        <w:pStyle w:val="Akapitzlist"/>
        <w:numPr>
          <w:ilvl w:val="1"/>
          <w:numId w:val="142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934E04">
        <w:rPr>
          <w:rFonts w:cs="Arial"/>
          <w:sz w:val="24"/>
          <w:szCs w:val="24"/>
          <w:lang w:eastAsia="pl-PL"/>
        </w:rPr>
        <w:t xml:space="preserve">IZ FEP 2021-2027 może odmówić podpisania umowy o dofinansowanie projektu, </w:t>
      </w:r>
      <w:r w:rsidRPr="00934E04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934E04">
        <w:rPr>
          <w:rFonts w:cs="Arial"/>
          <w:sz w:val="24"/>
          <w:szCs w:val="24"/>
          <w:lang w:eastAsia="pl-PL"/>
        </w:rPr>
        <w:t>określonej</w:t>
      </w:r>
      <w:r w:rsidRPr="00934E04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34E04">
        <w:rPr>
          <w:rFonts w:cs="Arial"/>
          <w:sz w:val="24"/>
          <w:szCs w:val="24"/>
          <w:lang w:eastAsia="pl-PL"/>
        </w:rPr>
        <w:t xml:space="preserve">i 5 </w:t>
      </w:r>
      <w:r w:rsidRPr="00934E04">
        <w:rPr>
          <w:rFonts w:cs="Arial"/>
          <w:sz w:val="24"/>
          <w:szCs w:val="24"/>
          <w:lang w:eastAsia="pl-PL"/>
        </w:rPr>
        <w:t>ustawy wdrożeniowej.</w:t>
      </w:r>
    </w:p>
    <w:p w14:paraId="3E6E3884" w14:textId="4EC5ADD7" w:rsidR="000803AA" w:rsidRPr="00934E04" w:rsidRDefault="006B0488" w:rsidP="001F01CB">
      <w:pPr>
        <w:pStyle w:val="Akapitzlist"/>
        <w:numPr>
          <w:ilvl w:val="1"/>
          <w:numId w:val="142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34E04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umowy o dofinansowanie projektu </w:t>
      </w:r>
      <w:r w:rsidR="00AD319F" w:rsidRPr="00934E04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34E04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 w:rsidRPr="00934E04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5C1528F9" w:rsidR="0026486D" w:rsidRPr="00934E04" w:rsidRDefault="002E1E2E" w:rsidP="001F01CB">
      <w:pPr>
        <w:pStyle w:val="Akapitzlist"/>
        <w:numPr>
          <w:ilvl w:val="1"/>
          <w:numId w:val="142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w sytuacji, gdy poweźmie wiedzę </w:t>
      </w:r>
      <w:r w:rsidR="005A0C64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34E04">
        <w:rPr>
          <w:color w:val="000000" w:themeColor="text1"/>
          <w:sz w:val="24"/>
          <w:szCs w:val="24"/>
          <w:lang w:eastAsia="pl-PL"/>
        </w:rPr>
        <w:t>,</w:t>
      </w:r>
      <w:r w:rsidRPr="00934E04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34E04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34E04" w:rsidRDefault="00E40C1D" w:rsidP="001F01CB">
      <w:pPr>
        <w:pStyle w:val="Akapitzlist"/>
        <w:numPr>
          <w:ilvl w:val="1"/>
          <w:numId w:val="14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6C5DAD14" w14:textId="1E0249B0" w:rsidR="00E40C1D" w:rsidRPr="00934E04" w:rsidRDefault="00E40C1D" w:rsidP="001F01CB">
      <w:pPr>
        <w:pStyle w:val="Akapitzlist"/>
        <w:numPr>
          <w:ilvl w:val="1"/>
          <w:numId w:val="14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nieprawidłowe nie będą mogły być uznane za kwalifikowalne, a wartość nieprawidłowości ustalona zostanie z zastosowaniem postanowień </w:t>
      </w:r>
      <w:r w:rsidR="00291112" w:rsidRPr="00934E04">
        <w:rPr>
          <w:rFonts w:eastAsia="Calibri" w:cstheme="minorHAnsi"/>
          <w:color w:val="000000" w:themeColor="text1"/>
          <w:sz w:val="24"/>
          <w:szCs w:val="24"/>
        </w:rPr>
        <w:t>w</w:t>
      </w:r>
      <w:r w:rsidRPr="00934E04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934E04">
        <w:rPr>
          <w:color w:val="000000" w:themeColor="text1"/>
          <w:sz w:val="24"/>
          <w:szCs w:val="24"/>
          <w:lang w:eastAsia="pl-PL"/>
        </w:rPr>
        <w:t>.</w:t>
      </w:r>
    </w:p>
    <w:p w14:paraId="6726E635" w14:textId="3D7AE051" w:rsidR="00E40C1D" w:rsidRPr="00934E04" w:rsidRDefault="00E40C1D" w:rsidP="006074A2">
      <w:pPr>
        <w:pStyle w:val="Akapitzlist"/>
        <w:numPr>
          <w:ilvl w:val="1"/>
          <w:numId w:val="142"/>
        </w:numPr>
        <w:tabs>
          <w:tab w:val="left" w:pos="709"/>
        </w:tabs>
        <w:spacing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Pr="00934E04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Pr="00934E04">
        <w:rPr>
          <w:rFonts w:cstheme="minorHAnsi"/>
          <w:color w:val="000000" w:themeColor="text1"/>
          <w:sz w:val="24"/>
          <w:szCs w:val="24"/>
        </w:rPr>
        <w:t>wstrzymać podpisani</w:t>
      </w:r>
      <w:r w:rsidR="00E13049" w:rsidRPr="00934E04">
        <w:rPr>
          <w:rFonts w:cstheme="minorHAnsi"/>
          <w:color w:val="000000" w:themeColor="text1"/>
          <w:sz w:val="24"/>
          <w:szCs w:val="24"/>
        </w:rPr>
        <w:t>e</w:t>
      </w:r>
      <w:r w:rsidRPr="00934E04">
        <w:rPr>
          <w:rFonts w:cstheme="minorHAnsi"/>
          <w:color w:val="000000" w:themeColor="text1"/>
          <w:sz w:val="24"/>
          <w:szCs w:val="24"/>
        </w:rPr>
        <w:t xml:space="preserve"> umowy o dofinansowanie projektu do czasu wyjaśnienia sprawy.</w:t>
      </w:r>
    </w:p>
    <w:p w14:paraId="34767E2B" w14:textId="4D69F6E6" w:rsidR="006074A2" w:rsidRPr="00934E04" w:rsidRDefault="006074A2" w:rsidP="00005205">
      <w:pPr>
        <w:pStyle w:val="Akapitzlist"/>
        <w:numPr>
          <w:ilvl w:val="1"/>
          <w:numId w:val="142"/>
        </w:numPr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Wnioskodawca może zrezygnować z przyznanego mu dofinansowania i odmówić podpisania umowy o dofinansowanie projektu.</w:t>
      </w:r>
    </w:p>
    <w:p w14:paraId="023D4CA4" w14:textId="3306FA2D" w:rsidR="004546B6" w:rsidRPr="00934E04" w:rsidRDefault="00C77A61" w:rsidP="00005205">
      <w:pPr>
        <w:pStyle w:val="Nagwek2"/>
        <w:framePr w:wrap="auto" w:vAnchor="margin" w:yAlign="inline"/>
        <w:spacing w:after="240"/>
      </w:pPr>
      <w:bookmarkStart w:id="137" w:name="_Toc167870354"/>
      <w:r w:rsidRPr="00934E04">
        <w:t>1</w:t>
      </w:r>
      <w:r w:rsidR="001F01CB" w:rsidRPr="00934E04">
        <w:t>7</w:t>
      </w:r>
      <w:r w:rsidR="006F57E1" w:rsidRPr="00934E04">
        <w:tab/>
      </w:r>
      <w:r w:rsidR="004546B6" w:rsidRPr="00934E04">
        <w:t xml:space="preserve">FORMA I </w:t>
      </w:r>
      <w:r w:rsidR="00CD4E4B" w:rsidRPr="00934E04">
        <w:t xml:space="preserve">SPOSÓB UDZIELANIA INFORMACJI O </w:t>
      </w:r>
      <w:r w:rsidR="005B3EC1" w:rsidRPr="00934E04">
        <w:t>NABORZE</w:t>
      </w:r>
      <w:bookmarkEnd w:id="137"/>
    </w:p>
    <w:p w14:paraId="3F07E263" w14:textId="187A23A1" w:rsidR="00C95503" w:rsidRPr="00934E04" w:rsidRDefault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</w:t>
      </w:r>
      <w:r w:rsidR="001F01CB" w:rsidRPr="00934E04">
        <w:rPr>
          <w:color w:val="000000" w:themeColor="text1"/>
          <w:sz w:val="24"/>
          <w:szCs w:val="24"/>
          <w:lang w:eastAsia="pl-PL"/>
        </w:rPr>
        <w:t>7</w:t>
      </w:r>
      <w:r w:rsidRPr="00934E04">
        <w:rPr>
          <w:color w:val="000000" w:themeColor="text1"/>
          <w:sz w:val="24"/>
          <w:szCs w:val="24"/>
          <w:lang w:eastAsia="pl-PL"/>
        </w:rPr>
        <w:t>.1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="00692667" w:rsidRPr="00934E04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4D2577E5" w14:textId="2307EF5F" w:rsidR="002D21E1" w:rsidRPr="00C0221C" w:rsidRDefault="007F1A1D" w:rsidP="002D21E1">
      <w:pPr>
        <w:pStyle w:val="Akapitzlist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bookmarkStart w:id="138" w:name="_Hlk157582381"/>
      <w:r w:rsidRPr="00C0221C">
        <w:rPr>
          <w:color w:val="000000" w:themeColor="text1"/>
          <w:sz w:val="24"/>
          <w:szCs w:val="24"/>
          <w:lang w:eastAsia="pl-PL"/>
        </w:rPr>
        <w:t>Pan</w:t>
      </w:r>
      <w:r w:rsidR="007D1AD5">
        <w:rPr>
          <w:color w:val="000000" w:themeColor="text1"/>
          <w:sz w:val="24"/>
          <w:szCs w:val="24"/>
          <w:lang w:eastAsia="pl-PL"/>
        </w:rPr>
        <w:t>i</w:t>
      </w:r>
      <w:r w:rsidR="007D1AD5" w:rsidRPr="007D1AD5">
        <w:rPr>
          <w:color w:val="FF0000"/>
          <w:sz w:val="24"/>
          <w:szCs w:val="24"/>
          <w:lang w:eastAsia="pl-PL"/>
        </w:rPr>
        <w:t xml:space="preserve"> </w:t>
      </w:r>
      <w:r w:rsidR="007D1AD5" w:rsidRPr="00C73D57">
        <w:rPr>
          <w:sz w:val="24"/>
          <w:szCs w:val="24"/>
          <w:lang w:eastAsia="pl-PL"/>
        </w:rPr>
        <w:t>Katarzyna Sobczyk, tel. 17 747 63 26</w:t>
      </w:r>
      <w:r w:rsidR="002D21E1" w:rsidRPr="00C0221C">
        <w:rPr>
          <w:color w:val="000000" w:themeColor="text1"/>
          <w:sz w:val="24"/>
          <w:szCs w:val="24"/>
          <w:lang w:eastAsia="pl-PL"/>
        </w:rPr>
        <w:t>, e-mail</w:t>
      </w:r>
      <w:r w:rsidR="009E4CBE" w:rsidRPr="00C0221C">
        <w:rPr>
          <w:color w:val="000000" w:themeColor="text1"/>
          <w:sz w:val="24"/>
          <w:szCs w:val="24"/>
          <w:lang w:eastAsia="pl-PL"/>
        </w:rPr>
        <w:t xml:space="preserve">: </w:t>
      </w:r>
      <w:hyperlink r:id="rId32" w:history="1">
        <w:r w:rsidR="007D1AD5" w:rsidRPr="002613BF">
          <w:rPr>
            <w:rStyle w:val="Hipercze"/>
            <w:sz w:val="24"/>
            <w:szCs w:val="24"/>
            <w:lang w:eastAsia="pl-PL"/>
          </w:rPr>
          <w:t>k.sobczyk@podkarpackie.pl</w:t>
        </w:r>
      </w:hyperlink>
    </w:p>
    <w:p w14:paraId="6CE76B12" w14:textId="5A62B3A4" w:rsidR="00257D3C" w:rsidRPr="00C0221C" w:rsidRDefault="00692667" w:rsidP="00BB39FC">
      <w:pPr>
        <w:pStyle w:val="Akapitzlist"/>
        <w:numPr>
          <w:ilvl w:val="0"/>
          <w:numId w:val="4"/>
        </w:numPr>
        <w:spacing w:line="240" w:lineRule="auto"/>
        <w:rPr>
          <w:rStyle w:val="Hipercze"/>
          <w:color w:val="000000" w:themeColor="text1"/>
          <w:sz w:val="24"/>
          <w:szCs w:val="24"/>
          <w:u w:val="none"/>
          <w:lang w:eastAsia="pl-PL"/>
        </w:rPr>
      </w:pPr>
      <w:r w:rsidRPr="00C0221C">
        <w:rPr>
          <w:color w:val="000000" w:themeColor="text1"/>
          <w:sz w:val="24"/>
          <w:szCs w:val="24"/>
          <w:lang w:eastAsia="pl-PL"/>
        </w:rPr>
        <w:t>Pan</w:t>
      </w:r>
      <w:r w:rsidR="007D1AD5" w:rsidRPr="007D1AD5">
        <w:rPr>
          <w:color w:val="FF0000"/>
          <w:sz w:val="24"/>
          <w:szCs w:val="24"/>
          <w:lang w:eastAsia="pl-PL"/>
        </w:rPr>
        <w:t xml:space="preserve"> </w:t>
      </w:r>
      <w:r w:rsidR="007D1AD5" w:rsidRPr="00C73D57">
        <w:rPr>
          <w:sz w:val="24"/>
          <w:szCs w:val="24"/>
          <w:lang w:eastAsia="pl-PL"/>
        </w:rPr>
        <w:t>Arkadiusz Czerwonka, tel. 17 773 60 20</w:t>
      </w:r>
      <w:r w:rsidR="00154C27" w:rsidRPr="00C73D57">
        <w:rPr>
          <w:sz w:val="24"/>
          <w:szCs w:val="24"/>
          <w:lang w:eastAsia="pl-PL"/>
        </w:rPr>
        <w:t xml:space="preserve"> </w:t>
      </w:r>
      <w:r w:rsidR="00154C27" w:rsidRPr="00C0221C">
        <w:rPr>
          <w:color w:val="000000" w:themeColor="text1"/>
          <w:sz w:val="24"/>
          <w:szCs w:val="24"/>
          <w:lang w:eastAsia="pl-PL"/>
        </w:rPr>
        <w:t xml:space="preserve">e-mail: </w:t>
      </w:r>
      <w:hyperlink r:id="rId33" w:history="1"/>
      <w:hyperlink r:id="rId34" w:history="1">
        <w:r w:rsidR="007D1AD5" w:rsidRPr="002613BF">
          <w:rPr>
            <w:rStyle w:val="Hipercze"/>
            <w:sz w:val="24"/>
            <w:szCs w:val="24"/>
          </w:rPr>
          <w:t>a.czerwonka@po</w:t>
        </w:r>
        <w:r w:rsidR="007D1AD5" w:rsidRPr="002613BF">
          <w:rPr>
            <w:rStyle w:val="Hipercze"/>
            <w:sz w:val="24"/>
            <w:szCs w:val="24"/>
            <w:lang w:eastAsia="pl-PL"/>
          </w:rPr>
          <w:t>dkarpackie.pl</w:t>
        </w:r>
      </w:hyperlink>
      <w:r w:rsidR="002D21E1" w:rsidRPr="00EC71A8">
        <w:rPr>
          <w:rStyle w:val="Hipercze"/>
          <w:color w:val="FF0000"/>
          <w:sz w:val="24"/>
          <w:szCs w:val="24"/>
          <w:lang w:eastAsia="pl-PL"/>
        </w:rPr>
        <w:t xml:space="preserve"> </w:t>
      </w:r>
    </w:p>
    <w:p w14:paraId="59421D04" w14:textId="1497B450" w:rsidR="00C0221C" w:rsidRPr="00C73D57" w:rsidRDefault="00C0221C" w:rsidP="00C0221C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  <w:lang w:eastAsia="pl-PL"/>
        </w:rPr>
      </w:pPr>
      <w:r w:rsidRPr="00C0221C">
        <w:rPr>
          <w:color w:val="000000" w:themeColor="text1"/>
          <w:sz w:val="24"/>
          <w:szCs w:val="24"/>
          <w:lang w:eastAsia="pl-PL"/>
        </w:rPr>
        <w:t xml:space="preserve">Pan </w:t>
      </w:r>
      <w:r w:rsidRPr="00C73D57">
        <w:rPr>
          <w:sz w:val="24"/>
          <w:szCs w:val="24"/>
          <w:lang w:eastAsia="pl-PL"/>
        </w:rPr>
        <w:t>Krzysztof Cecuła</w:t>
      </w:r>
      <w:r w:rsidRPr="00C0221C">
        <w:rPr>
          <w:color w:val="000000" w:themeColor="text1"/>
          <w:sz w:val="24"/>
          <w:szCs w:val="24"/>
          <w:lang w:eastAsia="pl-PL"/>
        </w:rPr>
        <w:t>, tel. 17 </w:t>
      </w:r>
      <w:r w:rsidRPr="00C73D57">
        <w:rPr>
          <w:sz w:val="24"/>
          <w:szCs w:val="24"/>
          <w:lang w:eastAsia="pl-PL"/>
        </w:rPr>
        <w:t>850 17 84</w:t>
      </w:r>
      <w:r w:rsidRPr="00C0221C">
        <w:rPr>
          <w:color w:val="000000" w:themeColor="text1"/>
          <w:sz w:val="24"/>
          <w:szCs w:val="24"/>
          <w:lang w:eastAsia="pl-PL"/>
        </w:rPr>
        <w:t>, e-mail:</w:t>
      </w:r>
      <w:r w:rsidR="00C73D57">
        <w:rPr>
          <w:color w:val="000000" w:themeColor="text1"/>
          <w:sz w:val="24"/>
          <w:szCs w:val="24"/>
          <w:lang w:eastAsia="pl-PL"/>
        </w:rPr>
        <w:t xml:space="preserve"> </w:t>
      </w:r>
      <w:hyperlink r:id="rId35" w:history="1">
        <w:r w:rsidR="00C73D57" w:rsidRPr="002613BF">
          <w:rPr>
            <w:rStyle w:val="Hipercze"/>
            <w:sz w:val="24"/>
            <w:szCs w:val="24"/>
            <w:lang w:eastAsia="pl-PL"/>
          </w:rPr>
          <w:t>k.cecula@podkarpackie.pl</w:t>
        </w:r>
      </w:hyperlink>
    </w:p>
    <w:bookmarkEnd w:id="138"/>
    <w:p w14:paraId="428D8461" w14:textId="670C6738" w:rsidR="003D7748" w:rsidRPr="00934E04" w:rsidRDefault="00C53169" w:rsidP="00CD3A1C">
      <w:pPr>
        <w:shd w:val="clear" w:color="auto" w:fill="FFFFFF"/>
        <w:ind w:left="709" w:hanging="709"/>
        <w:rPr>
          <w:rFonts w:cstheme="minorHAnsi"/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17.2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="00305E96" w:rsidRPr="00934E04">
        <w:rPr>
          <w:color w:val="000000" w:themeColor="text1"/>
          <w:sz w:val="24"/>
          <w:szCs w:val="24"/>
          <w:lang w:eastAsia="pl-PL"/>
        </w:rPr>
        <w:t>W sprawach dotyczących kwestii środowiskowych informacji udzielają telefonicznie i za pomocą poczty elektronicznej</w:t>
      </w:r>
      <w:r w:rsidR="003D7748" w:rsidRPr="00934E04">
        <w:rPr>
          <w:rFonts w:eastAsia="Calibri" w:cstheme="minorHAnsi"/>
          <w:sz w:val="24"/>
          <w:szCs w:val="24"/>
        </w:rPr>
        <w:t>:</w:t>
      </w:r>
    </w:p>
    <w:p w14:paraId="4A1C4F3F" w14:textId="57F0AF84" w:rsidR="003D7748" w:rsidRPr="005A22C6" w:rsidRDefault="00631DEA" w:rsidP="00631DEA">
      <w:pPr>
        <w:pStyle w:val="Akapitzlist"/>
        <w:numPr>
          <w:ilvl w:val="0"/>
          <w:numId w:val="157"/>
        </w:numPr>
        <w:spacing w:before="0" w:after="0" w:line="240" w:lineRule="auto"/>
        <w:ind w:left="709" w:hanging="425"/>
        <w:rPr>
          <w:rFonts w:eastAsia="Times New Roman" w:cstheme="minorHAnsi"/>
          <w:sz w:val="24"/>
          <w:szCs w:val="24"/>
          <w:lang w:val="en-GB"/>
        </w:rPr>
      </w:pPr>
      <w:r w:rsidRPr="005A22C6">
        <w:rPr>
          <w:rFonts w:eastAsia="Times New Roman" w:cstheme="minorHAnsi"/>
          <w:sz w:val="24"/>
          <w:szCs w:val="24"/>
          <w:lang w:val="en-GB"/>
        </w:rPr>
        <w:lastRenderedPageBreak/>
        <w:t xml:space="preserve">Pani </w:t>
      </w:r>
      <w:r w:rsidR="003D7748" w:rsidRPr="00934E04">
        <w:rPr>
          <w:rFonts w:eastAsia="Times New Roman" w:cstheme="minorHAnsi"/>
          <w:sz w:val="24"/>
          <w:szCs w:val="24"/>
          <w:lang w:val="x-none"/>
        </w:rPr>
        <w:t xml:space="preserve">Joanna Kocur, tel. 17 743 31 64, </w:t>
      </w:r>
      <w:r w:rsidRPr="005A22C6">
        <w:rPr>
          <w:color w:val="000000" w:themeColor="text1"/>
          <w:sz w:val="24"/>
          <w:szCs w:val="24"/>
          <w:lang w:val="en-GB" w:eastAsia="pl-PL"/>
        </w:rPr>
        <w:t xml:space="preserve">e-mail: </w:t>
      </w:r>
      <w:hyperlink r:id="rId36" w:history="1">
        <w:r w:rsidRPr="00934E04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0D914D01" w14:textId="488124B7" w:rsidR="00D41139" w:rsidRPr="00934E04" w:rsidRDefault="00631DEA" w:rsidP="005745F0">
      <w:pPr>
        <w:pStyle w:val="Akapitzlist"/>
        <w:numPr>
          <w:ilvl w:val="0"/>
          <w:numId w:val="157"/>
        </w:numPr>
        <w:spacing w:before="0" w:after="0" w:line="240" w:lineRule="auto"/>
        <w:ind w:left="709" w:hanging="425"/>
        <w:rPr>
          <w:rStyle w:val="Hipercze"/>
          <w:rFonts w:eastAsia="Times New Roman" w:cstheme="minorHAnsi"/>
          <w:color w:val="auto"/>
          <w:sz w:val="24"/>
          <w:szCs w:val="24"/>
          <w:u w:val="none"/>
          <w:lang w:val="x-none"/>
        </w:rPr>
      </w:pPr>
      <w:r w:rsidRPr="00934E04">
        <w:rPr>
          <w:rFonts w:eastAsia="Times New Roman" w:cstheme="minorHAnsi"/>
          <w:sz w:val="24"/>
          <w:szCs w:val="24"/>
        </w:rPr>
        <w:t xml:space="preserve">Pani </w:t>
      </w:r>
      <w:r w:rsidR="003D7748" w:rsidRPr="00934E04">
        <w:rPr>
          <w:rFonts w:eastAsia="Times New Roman" w:cstheme="minorHAnsi"/>
          <w:sz w:val="24"/>
          <w:szCs w:val="24"/>
          <w:lang w:val="x-none"/>
        </w:rPr>
        <w:t xml:space="preserve">Anna Musiał, tel. 17 743 31 59, </w:t>
      </w:r>
      <w:r w:rsidRPr="00934E04">
        <w:rPr>
          <w:color w:val="000000" w:themeColor="text1"/>
          <w:sz w:val="24"/>
          <w:szCs w:val="24"/>
          <w:lang w:eastAsia="pl-PL"/>
        </w:rPr>
        <w:t xml:space="preserve">e-mail: </w:t>
      </w:r>
      <w:hyperlink r:id="rId37" w:history="1">
        <w:r w:rsidRPr="00934E04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262B979A" w14:textId="12D8F148" w:rsidR="008E162C" w:rsidRPr="00934E04" w:rsidRDefault="008E162C" w:rsidP="00CD3A1C">
      <w:pPr>
        <w:pStyle w:val="Akapitzlist"/>
        <w:numPr>
          <w:ilvl w:val="0"/>
          <w:numId w:val="157"/>
        </w:numPr>
        <w:spacing w:after="0"/>
        <w:ind w:left="709" w:hanging="425"/>
        <w:rPr>
          <w:rFonts w:eastAsia="Times New Roman" w:cstheme="minorHAnsi"/>
          <w:sz w:val="24"/>
          <w:szCs w:val="24"/>
          <w:lang w:val="x-none"/>
        </w:rPr>
      </w:pPr>
      <w:r w:rsidRPr="00934E04">
        <w:rPr>
          <w:rFonts w:eastAsia="Times New Roman" w:cstheme="minorHAnsi"/>
          <w:sz w:val="24"/>
          <w:szCs w:val="24"/>
          <w:lang w:val="x-none"/>
        </w:rPr>
        <w:t xml:space="preserve">Pani Anna Piwowar, tel. 17 743 32 17, </w:t>
      </w:r>
      <w:hyperlink r:id="rId38" w:history="1">
        <w:r w:rsidR="008C4CA8" w:rsidRPr="00934E04">
          <w:rPr>
            <w:rStyle w:val="Hipercze"/>
            <w:rFonts w:eastAsia="Times New Roman" w:cstheme="minorHAnsi"/>
            <w:sz w:val="24"/>
            <w:szCs w:val="24"/>
            <w:lang w:val="x-none"/>
          </w:rPr>
          <w:t>a.piwowar@podkarpackie.pl</w:t>
        </w:r>
      </w:hyperlink>
    </w:p>
    <w:p w14:paraId="69C9121A" w14:textId="12EEB718" w:rsidR="008E162C" w:rsidRPr="00934E04" w:rsidRDefault="008E162C" w:rsidP="008E162C">
      <w:pPr>
        <w:pStyle w:val="Akapitzlist"/>
        <w:numPr>
          <w:ilvl w:val="0"/>
          <w:numId w:val="157"/>
        </w:numPr>
        <w:ind w:left="709" w:hanging="425"/>
        <w:rPr>
          <w:rFonts w:eastAsia="Times New Roman" w:cstheme="minorHAnsi"/>
          <w:sz w:val="24"/>
          <w:szCs w:val="24"/>
          <w:lang w:val="x-none"/>
        </w:rPr>
      </w:pPr>
      <w:r w:rsidRPr="00934E04">
        <w:rPr>
          <w:rFonts w:eastAsia="Times New Roman" w:cstheme="minorHAnsi"/>
          <w:sz w:val="24"/>
          <w:szCs w:val="24"/>
          <w:lang w:val="x-none"/>
        </w:rPr>
        <w:t xml:space="preserve">Pani Anna Sabat, tel. 17 743 31 63, </w:t>
      </w:r>
      <w:hyperlink r:id="rId39" w:history="1">
        <w:r w:rsidR="008C4CA8" w:rsidRPr="00934E04">
          <w:rPr>
            <w:rStyle w:val="Hipercze"/>
            <w:rFonts w:eastAsia="Times New Roman" w:cstheme="minorHAnsi"/>
            <w:sz w:val="24"/>
            <w:szCs w:val="24"/>
            <w:lang w:val="x-none"/>
          </w:rPr>
          <w:t>a.sabat@podkarpackie.pl</w:t>
        </w:r>
      </w:hyperlink>
    </w:p>
    <w:p w14:paraId="1D6A536E" w14:textId="7ABDDD18" w:rsidR="008E162C" w:rsidRPr="00934E04" w:rsidRDefault="008E162C" w:rsidP="005745F0">
      <w:pPr>
        <w:pStyle w:val="Akapitzlist"/>
        <w:numPr>
          <w:ilvl w:val="0"/>
          <w:numId w:val="157"/>
        </w:numPr>
        <w:spacing w:before="0" w:after="0" w:line="240" w:lineRule="auto"/>
        <w:ind w:left="709" w:hanging="425"/>
        <w:rPr>
          <w:rFonts w:eastAsia="Times New Roman" w:cstheme="minorHAnsi"/>
          <w:sz w:val="24"/>
          <w:szCs w:val="24"/>
          <w:lang w:val="x-none"/>
        </w:rPr>
      </w:pPr>
      <w:r w:rsidRPr="00934E04">
        <w:rPr>
          <w:rFonts w:eastAsia="Times New Roman" w:cstheme="minorHAnsi"/>
          <w:sz w:val="24"/>
          <w:szCs w:val="24"/>
          <w:lang w:val="x-none"/>
        </w:rPr>
        <w:t xml:space="preserve">Pan Kamil </w:t>
      </w:r>
      <w:proofErr w:type="spellStart"/>
      <w:r w:rsidRPr="00934E04">
        <w:rPr>
          <w:rFonts w:eastAsia="Times New Roman" w:cstheme="minorHAnsi"/>
          <w:sz w:val="24"/>
          <w:szCs w:val="24"/>
          <w:lang w:val="x-none"/>
        </w:rPr>
        <w:t>Hulinka</w:t>
      </w:r>
      <w:proofErr w:type="spellEnd"/>
      <w:r w:rsidRPr="00934E04">
        <w:rPr>
          <w:rFonts w:eastAsia="Times New Roman" w:cstheme="minorHAnsi"/>
          <w:sz w:val="24"/>
          <w:szCs w:val="24"/>
          <w:lang w:val="x-none"/>
        </w:rPr>
        <w:t xml:space="preserve">, tel. 17 743 31 56, </w:t>
      </w:r>
      <w:hyperlink r:id="rId40" w:history="1">
        <w:r w:rsidR="008C4CA8" w:rsidRPr="00934E04">
          <w:rPr>
            <w:rStyle w:val="Hipercze"/>
            <w:rFonts w:eastAsia="Times New Roman" w:cstheme="minorHAnsi"/>
            <w:sz w:val="24"/>
            <w:szCs w:val="24"/>
            <w:lang w:val="x-none"/>
          </w:rPr>
          <w:t>k.hulinka@podkarpackie.pl</w:t>
        </w:r>
      </w:hyperlink>
    </w:p>
    <w:p w14:paraId="358E0D82" w14:textId="7B8E7847" w:rsidR="0026545F" w:rsidRPr="00C0221C" w:rsidRDefault="00013271" w:rsidP="00AF33EF">
      <w:pPr>
        <w:ind w:left="709" w:hanging="709"/>
        <w:rPr>
          <w:rFonts w:cstheme="minorHAnsi"/>
          <w:bCs/>
          <w:sz w:val="24"/>
          <w:szCs w:val="24"/>
        </w:rPr>
      </w:pPr>
      <w:r w:rsidRPr="00934E04">
        <w:rPr>
          <w:color w:val="000000" w:themeColor="text1"/>
          <w:sz w:val="24"/>
          <w:szCs w:val="24"/>
          <w:lang w:eastAsia="pl-PL"/>
        </w:rPr>
        <w:t>1</w:t>
      </w:r>
      <w:r w:rsidR="001F01CB" w:rsidRPr="00934E04">
        <w:rPr>
          <w:color w:val="000000" w:themeColor="text1"/>
          <w:sz w:val="24"/>
          <w:szCs w:val="24"/>
          <w:lang w:eastAsia="pl-PL"/>
        </w:rPr>
        <w:t>7</w:t>
      </w:r>
      <w:r w:rsidRPr="00934E04">
        <w:rPr>
          <w:color w:val="000000" w:themeColor="text1"/>
          <w:sz w:val="24"/>
          <w:szCs w:val="24"/>
          <w:lang w:eastAsia="pl-PL"/>
        </w:rPr>
        <w:t>.3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bookmarkStart w:id="139" w:name="_Hlk166660950"/>
      <w:r w:rsidR="0026545F" w:rsidRPr="00C0221C">
        <w:rPr>
          <w:color w:val="000000" w:themeColor="text1"/>
          <w:sz w:val="24"/>
          <w:szCs w:val="24"/>
          <w:lang w:eastAsia="pl-PL"/>
        </w:rPr>
        <w:t xml:space="preserve">W sprawach dotyczących zał. Nr 15.1 </w:t>
      </w:r>
      <w:r w:rsidR="0026545F" w:rsidRPr="00C0221C">
        <w:rPr>
          <w:rFonts w:cstheme="minorHAnsi"/>
          <w:bCs/>
          <w:sz w:val="24"/>
          <w:szCs w:val="24"/>
        </w:rPr>
        <w:t xml:space="preserve">Konspekt koncepcji/programu/analizy utworzenia i rozwoju produktu turystycznego dla sieciowego produktu turystycznego łączącego gminy/podmioty wchodzące w skład Miejskiego Obszaru Funkcjonalnego (MOF) </w:t>
      </w:r>
      <w:r w:rsidR="0026545F" w:rsidRPr="00C0221C">
        <w:rPr>
          <w:color w:val="000000" w:themeColor="text1"/>
          <w:sz w:val="24"/>
          <w:szCs w:val="24"/>
          <w:lang w:eastAsia="pl-PL"/>
        </w:rPr>
        <w:t>informacji udzielają telefonicznie i za pomocą poczty elektronicznej</w:t>
      </w:r>
      <w:r w:rsidR="00052BAB" w:rsidRPr="00C0221C">
        <w:rPr>
          <w:color w:val="000000" w:themeColor="text1"/>
          <w:sz w:val="24"/>
          <w:szCs w:val="24"/>
          <w:lang w:eastAsia="pl-PL"/>
        </w:rPr>
        <w:t xml:space="preserve"> pracownicy Departamentu Promocji, Turystyki i Współpracy Gospodarczej</w:t>
      </w:r>
      <w:r w:rsidR="0026545F" w:rsidRPr="00C0221C">
        <w:rPr>
          <w:rFonts w:eastAsia="Calibri" w:cstheme="minorHAnsi"/>
          <w:sz w:val="24"/>
          <w:szCs w:val="24"/>
        </w:rPr>
        <w:t>:</w:t>
      </w:r>
    </w:p>
    <w:p w14:paraId="458EF421" w14:textId="50901FAA" w:rsidR="00052BAB" w:rsidRPr="009904B4" w:rsidRDefault="0026545F" w:rsidP="0026545F">
      <w:pPr>
        <w:pStyle w:val="Akapitzlist"/>
        <w:numPr>
          <w:ilvl w:val="0"/>
          <w:numId w:val="157"/>
        </w:numPr>
        <w:spacing w:before="0" w:after="0" w:line="240" w:lineRule="auto"/>
        <w:ind w:left="709" w:hanging="425"/>
        <w:rPr>
          <w:rFonts w:eastAsia="Times New Roman" w:cstheme="minorHAnsi"/>
          <w:sz w:val="24"/>
          <w:szCs w:val="24"/>
        </w:rPr>
      </w:pPr>
      <w:r w:rsidRPr="009904B4">
        <w:rPr>
          <w:rFonts w:eastAsia="Times New Roman" w:cstheme="minorHAnsi"/>
          <w:sz w:val="24"/>
          <w:szCs w:val="24"/>
        </w:rPr>
        <w:t>Pani</w:t>
      </w:r>
      <w:r w:rsidR="009904B4" w:rsidRPr="009904B4">
        <w:rPr>
          <w:rFonts w:eastAsia="Times New Roman" w:cstheme="minorHAnsi"/>
          <w:sz w:val="24"/>
          <w:szCs w:val="24"/>
        </w:rPr>
        <w:t xml:space="preserve"> </w:t>
      </w:r>
      <w:r w:rsidR="009904B4" w:rsidRPr="009904B4">
        <w:rPr>
          <w:sz w:val="24"/>
          <w:szCs w:val="24"/>
        </w:rPr>
        <w:t>Monika Kopeć-</w:t>
      </w:r>
      <w:proofErr w:type="spellStart"/>
      <w:r w:rsidR="009904B4" w:rsidRPr="009904B4">
        <w:rPr>
          <w:sz w:val="24"/>
          <w:szCs w:val="24"/>
        </w:rPr>
        <w:t>Kontek</w:t>
      </w:r>
      <w:proofErr w:type="spellEnd"/>
      <w:r w:rsidRPr="009904B4">
        <w:rPr>
          <w:rFonts w:eastAsia="Times New Roman" w:cstheme="minorHAnsi"/>
          <w:sz w:val="24"/>
          <w:szCs w:val="24"/>
          <w:lang w:val="x-none"/>
        </w:rPr>
        <w:t>, tel. 17</w:t>
      </w:r>
      <w:r w:rsidR="009904B4" w:rsidRPr="009904B4">
        <w:rPr>
          <w:rFonts w:eastAsia="Times New Roman" w:cstheme="minorHAnsi"/>
          <w:sz w:val="24"/>
          <w:szCs w:val="24"/>
        </w:rPr>
        <w:t xml:space="preserve"> </w:t>
      </w:r>
      <w:r w:rsidR="009904B4" w:rsidRPr="009904B4">
        <w:rPr>
          <w:sz w:val="24"/>
          <w:szCs w:val="24"/>
        </w:rPr>
        <w:t>747 64 56</w:t>
      </w:r>
      <w:r w:rsidRPr="009904B4">
        <w:rPr>
          <w:rFonts w:eastAsia="Times New Roman" w:cstheme="minorHAnsi"/>
          <w:sz w:val="24"/>
          <w:szCs w:val="24"/>
          <w:lang w:val="x-none"/>
        </w:rPr>
        <w:t xml:space="preserve">, </w:t>
      </w:r>
      <w:r w:rsidRPr="009904B4">
        <w:rPr>
          <w:color w:val="000000" w:themeColor="text1"/>
          <w:sz w:val="24"/>
          <w:szCs w:val="24"/>
          <w:lang w:eastAsia="pl-PL"/>
        </w:rPr>
        <w:t>e-mail</w:t>
      </w:r>
      <w:r w:rsidR="00052BAB" w:rsidRPr="009904B4">
        <w:rPr>
          <w:color w:val="000000" w:themeColor="text1"/>
          <w:sz w:val="24"/>
          <w:szCs w:val="24"/>
          <w:lang w:eastAsia="pl-PL"/>
        </w:rPr>
        <w:t>:</w:t>
      </w:r>
      <w:r w:rsidR="009904B4" w:rsidRPr="009904B4">
        <w:rPr>
          <w:color w:val="000000" w:themeColor="text1"/>
          <w:sz w:val="24"/>
          <w:szCs w:val="24"/>
          <w:lang w:eastAsia="pl-PL"/>
        </w:rPr>
        <w:t xml:space="preserve"> </w:t>
      </w:r>
      <w:hyperlink r:id="rId41" w:history="1">
        <w:r w:rsidR="009904B4" w:rsidRPr="009904B4">
          <w:rPr>
            <w:rStyle w:val="Hipercze"/>
            <w:sz w:val="24"/>
            <w:szCs w:val="24"/>
          </w:rPr>
          <w:t>m.kontek@podkarpackie.pl</w:t>
        </w:r>
      </w:hyperlink>
    </w:p>
    <w:p w14:paraId="7C49A1B3" w14:textId="7ACE7DE1" w:rsidR="0026545F" w:rsidRPr="009904B4" w:rsidRDefault="00052BAB" w:rsidP="0026545F">
      <w:pPr>
        <w:pStyle w:val="Akapitzlist"/>
        <w:numPr>
          <w:ilvl w:val="0"/>
          <w:numId w:val="157"/>
        </w:numPr>
        <w:spacing w:before="0" w:after="0" w:line="240" w:lineRule="auto"/>
        <w:ind w:left="709" w:hanging="425"/>
        <w:rPr>
          <w:rFonts w:eastAsia="Times New Roman" w:cstheme="minorHAnsi"/>
          <w:sz w:val="24"/>
          <w:szCs w:val="24"/>
        </w:rPr>
      </w:pPr>
      <w:r w:rsidRPr="009904B4">
        <w:rPr>
          <w:color w:val="000000" w:themeColor="text1"/>
          <w:sz w:val="24"/>
          <w:szCs w:val="24"/>
          <w:lang w:eastAsia="pl-PL"/>
        </w:rPr>
        <w:t>Pani</w:t>
      </w:r>
      <w:r w:rsidR="009904B4" w:rsidRPr="009904B4">
        <w:rPr>
          <w:color w:val="000000" w:themeColor="text1"/>
          <w:sz w:val="24"/>
          <w:szCs w:val="24"/>
          <w:lang w:eastAsia="pl-PL"/>
        </w:rPr>
        <w:t xml:space="preserve"> </w:t>
      </w:r>
      <w:r w:rsidR="009904B4" w:rsidRPr="009904B4">
        <w:rPr>
          <w:sz w:val="24"/>
          <w:szCs w:val="24"/>
        </w:rPr>
        <w:t>Elżbieta Wojnar</w:t>
      </w:r>
      <w:r w:rsidRPr="009904B4">
        <w:rPr>
          <w:color w:val="000000" w:themeColor="text1"/>
          <w:sz w:val="24"/>
          <w:szCs w:val="24"/>
          <w:lang w:eastAsia="pl-PL"/>
        </w:rPr>
        <w:t>, tel. 17</w:t>
      </w:r>
      <w:r w:rsidR="009904B4" w:rsidRPr="009904B4">
        <w:rPr>
          <w:color w:val="000000" w:themeColor="text1"/>
          <w:sz w:val="24"/>
          <w:szCs w:val="24"/>
          <w:lang w:eastAsia="pl-PL"/>
        </w:rPr>
        <w:t> 747 64 90</w:t>
      </w:r>
      <w:r w:rsidRPr="009904B4">
        <w:rPr>
          <w:color w:val="000000" w:themeColor="text1"/>
          <w:sz w:val="24"/>
          <w:szCs w:val="24"/>
          <w:lang w:eastAsia="pl-PL"/>
        </w:rPr>
        <w:t>, e-mail</w:t>
      </w:r>
      <w:r w:rsidR="0026545F" w:rsidRPr="009904B4">
        <w:rPr>
          <w:color w:val="000000" w:themeColor="text1"/>
          <w:sz w:val="24"/>
          <w:szCs w:val="24"/>
          <w:lang w:eastAsia="pl-PL"/>
        </w:rPr>
        <w:t>:</w:t>
      </w:r>
      <w:r w:rsidR="009904B4" w:rsidRPr="009904B4">
        <w:rPr>
          <w:sz w:val="24"/>
          <w:szCs w:val="24"/>
        </w:rPr>
        <w:t xml:space="preserve"> </w:t>
      </w:r>
      <w:hyperlink r:id="rId42" w:history="1">
        <w:r w:rsidR="009904B4" w:rsidRPr="009904B4">
          <w:rPr>
            <w:rStyle w:val="Hipercze"/>
            <w:sz w:val="24"/>
            <w:szCs w:val="24"/>
          </w:rPr>
          <w:t>e.wojnar@podkarpackie.pl</w:t>
        </w:r>
      </w:hyperlink>
    </w:p>
    <w:bookmarkEnd w:id="139"/>
    <w:p w14:paraId="3FDD21C1" w14:textId="5BA23D9A" w:rsidR="008E3CEF" w:rsidRPr="00934E04" w:rsidRDefault="0026545F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17.4</w:t>
      </w:r>
      <w:r>
        <w:rPr>
          <w:color w:val="000000" w:themeColor="text1"/>
          <w:sz w:val="24"/>
          <w:szCs w:val="24"/>
          <w:lang w:eastAsia="pl-PL"/>
        </w:rPr>
        <w:tab/>
      </w:r>
      <w:r w:rsidR="00692667" w:rsidRPr="00934E04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34E04">
        <w:rPr>
          <w:color w:val="000000" w:themeColor="text1"/>
          <w:sz w:val="24"/>
          <w:szCs w:val="24"/>
          <w:lang w:eastAsia="pl-PL"/>
        </w:rPr>
        <w:t>a</w:t>
      </w:r>
      <w:r w:rsidR="008E3CEF" w:rsidRPr="00934E04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2164C008" w14:textId="27DA89C7" w:rsidR="008E3CEF" w:rsidRPr="00934E04" w:rsidRDefault="002167B6" w:rsidP="001909D7">
      <w:pPr>
        <w:numPr>
          <w:ilvl w:val="0"/>
          <w:numId w:val="4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Pan Paweł Ciejka, tel. 17 747 66 53, e-mail: </w:t>
      </w:r>
      <w:hyperlink r:id="rId43" w:history="1">
        <w:r w:rsidR="0010267E" w:rsidRPr="00934E04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3127C15B" w14:textId="2792DA00" w:rsidR="00692667" w:rsidRPr="00F80373" w:rsidRDefault="008E3CEF" w:rsidP="006074A2">
      <w:pPr>
        <w:numPr>
          <w:ilvl w:val="0"/>
          <w:numId w:val="4"/>
        </w:numPr>
        <w:spacing w:before="0" w:after="360" w:line="240" w:lineRule="auto"/>
        <w:rPr>
          <w:rStyle w:val="Hipercze"/>
          <w:color w:val="000000" w:themeColor="text1"/>
          <w:sz w:val="24"/>
          <w:szCs w:val="24"/>
          <w:u w:val="none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Pani</w:t>
      </w:r>
      <w:r w:rsidR="002167B6" w:rsidRPr="00934E04">
        <w:rPr>
          <w:color w:val="000000" w:themeColor="text1"/>
          <w:sz w:val="24"/>
          <w:szCs w:val="24"/>
          <w:lang w:eastAsia="pl-PL"/>
        </w:rPr>
        <w:t xml:space="preserve"> Maria </w:t>
      </w:r>
      <w:proofErr w:type="spellStart"/>
      <w:r w:rsidR="002167B6" w:rsidRPr="00934E04">
        <w:rPr>
          <w:color w:val="000000" w:themeColor="text1"/>
          <w:sz w:val="24"/>
          <w:szCs w:val="24"/>
          <w:lang w:eastAsia="pl-PL"/>
        </w:rPr>
        <w:t>Wojtoń</w:t>
      </w:r>
      <w:proofErr w:type="spellEnd"/>
      <w:r w:rsidRPr="00934E04">
        <w:rPr>
          <w:color w:val="000000" w:themeColor="text1"/>
          <w:sz w:val="24"/>
          <w:szCs w:val="24"/>
          <w:lang w:eastAsia="pl-PL"/>
        </w:rPr>
        <w:t>, tel.</w:t>
      </w:r>
      <w:r w:rsidR="002167B6" w:rsidRPr="00934E04">
        <w:rPr>
          <w:color w:val="000000" w:themeColor="text1"/>
          <w:sz w:val="24"/>
          <w:szCs w:val="24"/>
          <w:lang w:eastAsia="pl-PL"/>
        </w:rPr>
        <w:t xml:space="preserve">17 747 63 20, e-mail: </w:t>
      </w:r>
      <w:hyperlink r:id="rId44" w:history="1">
        <w:r w:rsidR="0010267E" w:rsidRPr="00934E04">
          <w:rPr>
            <w:rStyle w:val="Hipercze"/>
            <w:sz w:val="24"/>
            <w:szCs w:val="24"/>
            <w:lang w:eastAsia="pl-PL"/>
          </w:rPr>
          <w:t>m.wojton@podkarpackie.pl</w:t>
        </w:r>
      </w:hyperlink>
    </w:p>
    <w:p w14:paraId="346750F1" w14:textId="0BB68D54" w:rsidR="00F80373" w:rsidRPr="00490AD6" w:rsidRDefault="00F80373" w:rsidP="00F80373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17.</w:t>
      </w:r>
      <w:r w:rsidR="0026545F">
        <w:rPr>
          <w:color w:val="000000" w:themeColor="text1"/>
          <w:sz w:val="24"/>
          <w:szCs w:val="24"/>
          <w:lang w:eastAsia="pl-PL"/>
        </w:rPr>
        <w:t>5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Pr="00490AD6">
        <w:rPr>
          <w:color w:val="000000" w:themeColor="text1"/>
          <w:sz w:val="24"/>
          <w:szCs w:val="24"/>
          <w:lang w:eastAsia="pl-PL"/>
        </w:rPr>
        <w:t>W sprawach dotyczących aplikacji BK2021 informacji udzielają telefonicznie i za pomocą poczty elektronicznej:</w:t>
      </w:r>
    </w:p>
    <w:p w14:paraId="7A98F2DB" w14:textId="77777777" w:rsidR="00F80373" w:rsidRPr="00121991" w:rsidRDefault="00F80373" w:rsidP="00005205">
      <w:pPr>
        <w:numPr>
          <w:ilvl w:val="0"/>
          <w:numId w:val="4"/>
        </w:numPr>
        <w:spacing w:before="0" w:after="240" w:line="240" w:lineRule="auto"/>
        <w:rPr>
          <w:color w:val="000000" w:themeColor="text1"/>
          <w:sz w:val="24"/>
          <w:szCs w:val="24"/>
          <w:lang w:eastAsia="pl-PL"/>
        </w:rPr>
      </w:pPr>
      <w:r w:rsidRPr="00121991">
        <w:rPr>
          <w:color w:val="000000" w:themeColor="text1"/>
          <w:sz w:val="24"/>
          <w:szCs w:val="24"/>
          <w:lang w:eastAsia="pl-PL"/>
        </w:rPr>
        <w:t xml:space="preserve">Pan Paweł Ciejka, tel. 17 747 66 53, e-mail: </w:t>
      </w:r>
      <w:hyperlink r:id="rId45" w:history="1">
        <w:r w:rsidRPr="00121991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5D31A0B7" w14:textId="1450E329" w:rsidR="00F45F62" w:rsidRPr="00934E04" w:rsidRDefault="001F01CB" w:rsidP="00005205">
      <w:pPr>
        <w:pStyle w:val="Nagwek2"/>
        <w:framePr w:wrap="auto" w:vAnchor="margin" w:yAlign="inline"/>
        <w:spacing w:after="240"/>
      </w:pPr>
      <w:bookmarkStart w:id="140" w:name="_Toc167870355"/>
      <w:r w:rsidRPr="00934E04">
        <w:t>18</w:t>
      </w:r>
      <w:r w:rsidR="000A718F" w:rsidRPr="00934E04">
        <w:tab/>
      </w:r>
      <w:r w:rsidR="00C7637A" w:rsidRPr="00934E04">
        <w:t>UNIEWAŻNIENIE POSTĘPOWANIA W ZAKRESIE WYBORU PROJEKTÓW</w:t>
      </w:r>
      <w:bookmarkEnd w:id="140"/>
    </w:p>
    <w:p w14:paraId="53EF7275" w14:textId="7958418B" w:rsidR="00F45F62" w:rsidRPr="00934E04" w:rsidRDefault="00C77A61" w:rsidP="00B04064">
      <w:pPr>
        <w:tabs>
          <w:tab w:val="left" w:pos="709"/>
        </w:tabs>
        <w:spacing w:before="12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</w:t>
      </w:r>
      <w:r w:rsidR="001F01CB" w:rsidRPr="00934E04">
        <w:rPr>
          <w:color w:val="000000" w:themeColor="text1"/>
          <w:sz w:val="24"/>
          <w:szCs w:val="24"/>
          <w:lang w:eastAsia="pl-PL"/>
        </w:rPr>
        <w:t>8</w:t>
      </w:r>
      <w:r w:rsidR="000A718F" w:rsidRPr="00934E04">
        <w:rPr>
          <w:color w:val="000000" w:themeColor="text1"/>
          <w:sz w:val="24"/>
          <w:szCs w:val="24"/>
          <w:lang w:eastAsia="pl-PL"/>
        </w:rPr>
        <w:t>.1</w:t>
      </w:r>
      <w:r w:rsidR="000A718F" w:rsidRPr="00934E04">
        <w:rPr>
          <w:color w:val="000000" w:themeColor="text1"/>
          <w:sz w:val="24"/>
          <w:szCs w:val="24"/>
          <w:lang w:eastAsia="pl-PL"/>
        </w:rPr>
        <w:tab/>
      </w:r>
      <w:r w:rsidR="00E204A2" w:rsidRPr="00934E04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34E04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34E04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34E04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34E04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34E04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34E04">
        <w:rPr>
          <w:color w:val="000000" w:themeColor="text1"/>
          <w:sz w:val="24"/>
          <w:szCs w:val="24"/>
          <w:lang w:eastAsia="pl-PL"/>
        </w:rPr>
        <w:t>,</w:t>
      </w:r>
      <w:r w:rsidR="00E204A2" w:rsidRPr="00934E04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34E04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11B905DB" w:rsidR="00E204A2" w:rsidRPr="00934E04" w:rsidRDefault="00E204A2" w:rsidP="00223D15">
      <w:pPr>
        <w:pStyle w:val="Akapitzlist"/>
        <w:numPr>
          <w:ilvl w:val="0"/>
          <w:numId w:val="15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 terminie składnia wniosków o dofinansowanie projektu nie złożono </w:t>
      </w:r>
      <w:r w:rsidR="007F1281" w:rsidRPr="00934E04">
        <w:rPr>
          <w:color w:val="000000" w:themeColor="text1"/>
          <w:sz w:val="24"/>
          <w:szCs w:val="24"/>
          <w:lang w:eastAsia="pl-PL"/>
        </w:rPr>
        <w:t xml:space="preserve">żadnego </w:t>
      </w:r>
      <w:r w:rsidRPr="00934E04">
        <w:rPr>
          <w:color w:val="000000" w:themeColor="text1"/>
          <w:sz w:val="24"/>
          <w:szCs w:val="24"/>
          <w:lang w:eastAsia="pl-PL"/>
        </w:rPr>
        <w:t>wniosku</w:t>
      </w:r>
      <w:r w:rsidR="0046367B" w:rsidRPr="00934E04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39E2DB40" w:rsidR="0046367B" w:rsidRPr="00934E04" w:rsidRDefault="0046367B" w:rsidP="001909D7">
      <w:pPr>
        <w:pStyle w:val="PKTpunkt"/>
        <w:numPr>
          <w:ilvl w:val="0"/>
          <w:numId w:val="15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34E04">
        <w:rPr>
          <w:rFonts w:asciiTheme="minorHAnsi" w:hAnsiTheme="minorHAnsi" w:cs="Times New Roman"/>
          <w:color w:val="000000" w:themeColor="text1"/>
        </w:rPr>
        <w:t>wystąpiła istotna zmiana okoliczności powodująca, że wybór projektów do dofinansowania nie leży w interesie publicznym, czego nie można było wcześniej przewidzieć</w:t>
      </w:r>
      <w:r w:rsidR="00277625" w:rsidRPr="00934E04">
        <w:rPr>
          <w:rFonts w:asciiTheme="minorHAnsi" w:hAnsiTheme="minorHAnsi" w:cs="Times New Roman"/>
          <w:color w:val="000000" w:themeColor="text1"/>
        </w:rPr>
        <w:t>,</w:t>
      </w:r>
      <w:r w:rsidRPr="00934E04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8313AB4" w14:textId="1431E8F8" w:rsidR="001F01CB" w:rsidRPr="00934E04" w:rsidRDefault="0046367B" w:rsidP="001F01CB">
      <w:pPr>
        <w:pStyle w:val="PKTpunkt"/>
        <w:numPr>
          <w:ilvl w:val="0"/>
          <w:numId w:val="15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34E04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3259D9C4" w:rsidR="00F6005F" w:rsidRPr="00934E04" w:rsidRDefault="00F6005F" w:rsidP="00D71A84">
      <w:pPr>
        <w:pStyle w:val="Akapitzlist"/>
        <w:numPr>
          <w:ilvl w:val="1"/>
          <w:numId w:val="144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B50267" w:rsidRPr="00934E04">
        <w:rPr>
          <w:color w:val="000000" w:themeColor="text1"/>
          <w:sz w:val="24"/>
          <w:szCs w:val="24"/>
          <w:lang w:eastAsia="pl-PL"/>
        </w:rPr>
        <w:t>18</w:t>
      </w:r>
      <w:r w:rsidRPr="00934E04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162056B8" w:rsidR="004B52E8" w:rsidRPr="00934E04" w:rsidRDefault="004B52E8" w:rsidP="00D71A84">
      <w:pPr>
        <w:pStyle w:val="Akapitzlist"/>
        <w:numPr>
          <w:ilvl w:val="1"/>
          <w:numId w:val="144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934E04">
        <w:rPr>
          <w:color w:val="000000" w:themeColor="text1"/>
          <w:sz w:val="24"/>
          <w:szCs w:val="24"/>
          <w:lang w:eastAsia="pl-PL"/>
        </w:rPr>
        <w:t>unieważnienia</w:t>
      </w:r>
      <w:r w:rsidRPr="00934E04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934E04">
        <w:rPr>
          <w:color w:val="000000" w:themeColor="text1"/>
          <w:sz w:val="24"/>
          <w:szCs w:val="24"/>
          <w:lang w:eastAsia="pl-PL"/>
        </w:rPr>
        <w:t>,</w:t>
      </w:r>
      <w:r w:rsidRPr="00934E04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45123F47" w14:textId="35F1EAAC" w:rsidR="004B52E8" w:rsidRPr="00934E04" w:rsidRDefault="004B52E8" w:rsidP="00005205">
      <w:pPr>
        <w:pStyle w:val="Akapitzlist"/>
        <w:numPr>
          <w:ilvl w:val="1"/>
          <w:numId w:val="144"/>
        </w:numPr>
        <w:tabs>
          <w:tab w:val="left" w:pos="709"/>
        </w:tabs>
        <w:spacing w:before="36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IZ FEP 2021-2027 w terminie 7 dni informuje o unieważnieniu postępowania wraz </w:t>
      </w:r>
      <w:r w:rsidR="000A718F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34E04">
        <w:rPr>
          <w:color w:val="000000" w:themeColor="text1"/>
          <w:sz w:val="24"/>
          <w:szCs w:val="24"/>
          <w:lang w:eastAsia="pl-PL"/>
        </w:rPr>
        <w:t xml:space="preserve"> </w:t>
      </w:r>
      <w:hyperlink r:id="rId46" w:tgtFrame="_self" w:tooltip="Link do zewnętrznej strony funduszeue.podkarpackie.pl otwiera się w nowej karcie przeglądarki domyślnej" w:history="1">
        <w:r w:rsidR="00BE043A" w:rsidRPr="00934E0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934E04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7" w:tgtFrame="_self" w:tooltip="Link do zewnętrznej strony www.funduszeeuropejskie.gov.pl otwiera się w nowej karcie przeglądarki domyślnej" w:history="1">
        <w:r w:rsidRPr="00934E04">
          <w:rPr>
            <w:rStyle w:val="Hipercze"/>
            <w:sz w:val="24"/>
            <w:szCs w:val="24"/>
            <w:lang w:eastAsia="pl-PL"/>
          </w:rPr>
          <w:t>portalu</w:t>
        </w:r>
      </w:hyperlink>
      <w:r w:rsidRPr="00934E04">
        <w:rPr>
          <w:color w:val="000000" w:themeColor="text1"/>
          <w:sz w:val="24"/>
          <w:szCs w:val="24"/>
          <w:lang w:eastAsia="pl-PL"/>
        </w:rPr>
        <w:t>.</w:t>
      </w:r>
    </w:p>
    <w:p w14:paraId="68124DAC" w14:textId="6DDE7123" w:rsidR="004546B6" w:rsidRPr="00934E04" w:rsidRDefault="00404788" w:rsidP="00005205">
      <w:pPr>
        <w:pStyle w:val="Nagwek2"/>
        <w:framePr w:wrap="auto" w:vAnchor="margin" w:yAlign="inline"/>
        <w:spacing w:after="240"/>
      </w:pPr>
      <w:bookmarkStart w:id="141" w:name="_Toc167870356"/>
      <w:r w:rsidRPr="00934E04">
        <w:t>19</w:t>
      </w:r>
      <w:r w:rsidRPr="00934E04">
        <w:tab/>
      </w:r>
      <w:r w:rsidR="004546B6" w:rsidRPr="00934E04">
        <w:t>ZMIANY REGULAMINU</w:t>
      </w:r>
      <w:bookmarkEnd w:id="141"/>
    </w:p>
    <w:p w14:paraId="213AB93F" w14:textId="5CF28854" w:rsidR="008A2F0F" w:rsidRPr="00934E04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lastRenderedPageBreak/>
        <w:t>19</w:t>
      </w:r>
      <w:r w:rsidR="00133E67" w:rsidRPr="00934E04">
        <w:rPr>
          <w:color w:val="000000" w:themeColor="text1"/>
          <w:sz w:val="24"/>
          <w:szCs w:val="24"/>
          <w:lang w:eastAsia="pl-PL"/>
        </w:rPr>
        <w:t>.1</w:t>
      </w:r>
      <w:r w:rsidR="00133E67" w:rsidRPr="00934E04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34E04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34E04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34E04">
        <w:rPr>
          <w:color w:val="000000" w:themeColor="text1"/>
          <w:sz w:val="24"/>
          <w:szCs w:val="24"/>
          <w:lang w:eastAsia="pl-PL"/>
        </w:rPr>
        <w:t>R</w:t>
      </w:r>
      <w:r w:rsidR="0066459C" w:rsidRPr="00934E04">
        <w:rPr>
          <w:color w:val="000000" w:themeColor="text1"/>
          <w:sz w:val="24"/>
          <w:szCs w:val="24"/>
          <w:lang w:eastAsia="pl-PL"/>
        </w:rPr>
        <w:t>egulamin</w:t>
      </w:r>
      <w:r w:rsidR="00605C38" w:rsidRPr="00934E04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34E04">
        <w:rPr>
          <w:color w:val="000000" w:themeColor="text1"/>
          <w:sz w:val="24"/>
          <w:szCs w:val="24"/>
          <w:lang w:eastAsia="pl-PL"/>
        </w:rPr>
        <w:t>zmian</w:t>
      </w:r>
      <w:r w:rsidR="00605C38" w:rsidRPr="00934E04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34E04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34E04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34E04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34E04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7CEA261" w:rsidR="00605C38" w:rsidRPr="00934E04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19</w:t>
      </w:r>
      <w:r w:rsidR="00126038" w:rsidRPr="00934E04">
        <w:rPr>
          <w:color w:val="000000" w:themeColor="text1"/>
          <w:sz w:val="24"/>
          <w:szCs w:val="24"/>
          <w:lang w:eastAsia="pl-PL"/>
        </w:rPr>
        <w:t>.2</w:t>
      </w:r>
      <w:r w:rsidR="00126038" w:rsidRPr="00934E04">
        <w:rPr>
          <w:color w:val="000000" w:themeColor="text1"/>
          <w:sz w:val="24"/>
          <w:szCs w:val="24"/>
          <w:lang w:eastAsia="pl-PL"/>
        </w:rPr>
        <w:tab/>
      </w:r>
      <w:r w:rsidR="00605C38" w:rsidRPr="00934E04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34E04">
        <w:rPr>
          <w:color w:val="000000" w:themeColor="text1"/>
          <w:sz w:val="24"/>
          <w:szCs w:val="24"/>
          <w:lang w:eastAsia="pl-PL"/>
        </w:rPr>
        <w:t>R</w:t>
      </w:r>
      <w:r w:rsidR="00605C38" w:rsidRPr="00934E04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934E04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934E04">
        <w:rPr>
          <w:color w:val="000000" w:themeColor="text1"/>
          <w:sz w:val="24"/>
          <w:szCs w:val="24"/>
          <w:lang w:eastAsia="pl-PL"/>
        </w:rPr>
        <w:br/>
      </w:r>
      <w:r w:rsidR="0066459C" w:rsidRPr="00934E04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934E04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0CBE632E" w:rsidR="0066459C" w:rsidRPr="00934E04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19</w:t>
      </w:r>
      <w:r w:rsidR="00126038" w:rsidRPr="00934E04">
        <w:rPr>
          <w:color w:val="000000" w:themeColor="text1"/>
          <w:sz w:val="24"/>
          <w:szCs w:val="24"/>
          <w:lang w:eastAsia="pl-PL"/>
        </w:rPr>
        <w:t>.3</w:t>
      </w:r>
      <w:r w:rsidR="00126038" w:rsidRPr="00934E04">
        <w:rPr>
          <w:color w:val="000000" w:themeColor="text1"/>
          <w:sz w:val="24"/>
          <w:szCs w:val="24"/>
          <w:lang w:eastAsia="pl-PL"/>
        </w:rPr>
        <w:tab/>
      </w:r>
      <w:r w:rsidR="0066459C" w:rsidRPr="00934E04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934E04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934E04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8" w:tgtFrame="_self" w:tooltip="Link do zewnętrznej strony funduszeue.podkarpackie.pl otwiera się w nowej karcie przeglądarki domyślnej" w:history="1">
        <w:r w:rsidR="00E5600A" w:rsidRPr="00934E04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934E04">
          <w:rPr>
            <w:rStyle w:val="Hipercze"/>
            <w:sz w:val="24"/>
            <w:szCs w:val="24"/>
            <w:lang w:eastAsia="pl-PL"/>
          </w:rPr>
          <w:t>FEP20</w:t>
        </w:r>
        <w:r w:rsidR="00E01E27" w:rsidRPr="00934E04">
          <w:rPr>
            <w:rStyle w:val="Hipercze"/>
            <w:sz w:val="24"/>
            <w:szCs w:val="24"/>
            <w:lang w:eastAsia="pl-PL"/>
          </w:rPr>
          <w:t>2</w:t>
        </w:r>
        <w:r w:rsidR="00ED2C8F" w:rsidRPr="00934E04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934E04">
        <w:rPr>
          <w:color w:val="000000" w:themeColor="text1"/>
          <w:sz w:val="24"/>
          <w:szCs w:val="24"/>
          <w:lang w:eastAsia="pl-PL"/>
        </w:rPr>
        <w:t xml:space="preserve">oraz </w:t>
      </w:r>
      <w:hyperlink r:id="rId49" w:tgtFrame="_self" w:tooltip="Link do zewnętrznej strony www.funduszeeuropejskie.gov.pl otwiera się w nowej karcie przeglądarki domyślnej" w:history="1">
        <w:r w:rsidR="0066459C" w:rsidRPr="00934E04">
          <w:rPr>
            <w:rStyle w:val="Hipercze"/>
            <w:sz w:val="24"/>
            <w:szCs w:val="24"/>
            <w:lang w:eastAsia="pl-PL"/>
          </w:rPr>
          <w:t>portalu</w:t>
        </w:r>
      </w:hyperlink>
      <w:r w:rsidR="00E5600A" w:rsidRPr="00934E04">
        <w:rPr>
          <w:color w:val="000000" w:themeColor="text1"/>
          <w:sz w:val="24"/>
          <w:szCs w:val="24"/>
          <w:lang w:eastAsia="pl-PL"/>
        </w:rPr>
        <w:t>.</w:t>
      </w:r>
      <w:r w:rsidR="0066459C" w:rsidRPr="00934E04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81889B" w14:textId="2F853DF7" w:rsidR="00860A85" w:rsidRPr="00934E04" w:rsidRDefault="0040478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19</w:t>
      </w:r>
      <w:r w:rsidR="00126038" w:rsidRPr="00934E04">
        <w:rPr>
          <w:color w:val="000000" w:themeColor="text1"/>
          <w:sz w:val="24"/>
          <w:szCs w:val="24"/>
          <w:lang w:eastAsia="pl-PL"/>
        </w:rPr>
        <w:t>.4</w:t>
      </w:r>
      <w:r w:rsidR="00126038" w:rsidRPr="00934E04">
        <w:rPr>
          <w:color w:val="000000" w:themeColor="text1"/>
          <w:sz w:val="24"/>
          <w:szCs w:val="24"/>
          <w:lang w:eastAsia="pl-PL"/>
        </w:rPr>
        <w:tab/>
      </w:r>
      <w:r w:rsidR="00003AA5" w:rsidRPr="00934E04">
        <w:rPr>
          <w:color w:val="000000" w:themeColor="text1"/>
          <w:sz w:val="24"/>
          <w:szCs w:val="24"/>
          <w:lang w:eastAsia="pl-PL"/>
        </w:rPr>
        <w:t>O zmianie</w:t>
      </w:r>
      <w:r w:rsidR="00860A85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934E04">
        <w:rPr>
          <w:color w:val="000000" w:themeColor="text1"/>
          <w:sz w:val="24"/>
          <w:szCs w:val="24"/>
          <w:lang w:eastAsia="pl-PL"/>
        </w:rPr>
        <w:t>R</w:t>
      </w:r>
      <w:r w:rsidR="00832ABD" w:rsidRPr="00934E04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934E04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934E04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 w:rsidRPr="00934E04">
        <w:rPr>
          <w:b/>
          <w:color w:val="000000" w:themeColor="text1"/>
          <w:sz w:val="24"/>
          <w:szCs w:val="24"/>
          <w:lang w:eastAsia="pl-PL"/>
        </w:rPr>
        <w:t xml:space="preserve">niezwłocznie </w:t>
      </w:r>
      <w:r w:rsidR="00D41139" w:rsidRPr="00934E04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934E04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934E04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934E04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34E04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934E04">
        <w:rPr>
          <w:color w:val="000000" w:themeColor="text1"/>
          <w:sz w:val="24"/>
          <w:szCs w:val="24"/>
          <w:lang w:eastAsia="pl-PL"/>
        </w:rPr>
        <w:t xml:space="preserve">w sekcji </w:t>
      </w:r>
      <w:r w:rsidR="000C2431" w:rsidRPr="00934E04">
        <w:rPr>
          <w:b/>
          <w:color w:val="000000" w:themeColor="text1"/>
          <w:sz w:val="24"/>
          <w:szCs w:val="24"/>
          <w:lang w:eastAsia="pl-PL"/>
        </w:rPr>
        <w:t>B</w:t>
      </w:r>
      <w:r w:rsidR="00467D6B" w:rsidRPr="00934E04">
        <w:rPr>
          <w:b/>
          <w:color w:val="000000" w:themeColor="text1"/>
          <w:sz w:val="24"/>
          <w:szCs w:val="24"/>
          <w:lang w:eastAsia="pl-PL"/>
        </w:rPr>
        <w:t xml:space="preserve"> Wnioskodawca i realizatorzy</w:t>
      </w:r>
      <w:r w:rsidR="00467D6B" w:rsidRPr="00934E04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934E04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934E04">
        <w:rPr>
          <w:color w:val="000000" w:themeColor="text1"/>
          <w:sz w:val="24"/>
          <w:szCs w:val="24"/>
          <w:lang w:eastAsia="pl-PL"/>
        </w:rPr>
        <w:t xml:space="preserve">, </w:t>
      </w:r>
      <w:r w:rsidR="00531205" w:rsidRPr="00934E04">
        <w:rPr>
          <w:color w:val="000000" w:themeColor="text1"/>
          <w:sz w:val="24"/>
          <w:szCs w:val="24"/>
          <w:lang w:eastAsia="pl-PL"/>
        </w:rPr>
        <w:t xml:space="preserve">jeżeli </w:t>
      </w:r>
      <w:r w:rsidR="00003AA5" w:rsidRPr="00934E04">
        <w:rPr>
          <w:color w:val="000000" w:themeColor="text1"/>
          <w:sz w:val="24"/>
          <w:szCs w:val="24"/>
          <w:lang w:eastAsia="pl-PL"/>
        </w:rPr>
        <w:t>złożył wniosek o dofinansowanie prze</w:t>
      </w:r>
      <w:r w:rsidR="00832ABD" w:rsidRPr="00934E04">
        <w:rPr>
          <w:color w:val="000000" w:themeColor="text1"/>
          <w:sz w:val="24"/>
          <w:szCs w:val="24"/>
          <w:lang w:eastAsia="pl-PL"/>
        </w:rPr>
        <w:t>d</w:t>
      </w:r>
      <w:r w:rsidR="00003AA5" w:rsidRPr="00934E04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34E04">
        <w:rPr>
          <w:color w:val="000000" w:themeColor="text1"/>
          <w:sz w:val="24"/>
          <w:szCs w:val="24"/>
          <w:lang w:eastAsia="pl-PL"/>
        </w:rPr>
        <w:t>R</w:t>
      </w:r>
      <w:r w:rsidR="00003AA5" w:rsidRPr="00934E04">
        <w:rPr>
          <w:color w:val="000000" w:themeColor="text1"/>
          <w:sz w:val="24"/>
          <w:szCs w:val="24"/>
          <w:lang w:eastAsia="pl-PL"/>
        </w:rPr>
        <w:t>egulaminu</w:t>
      </w:r>
      <w:r w:rsidR="00860A85" w:rsidRPr="00934E04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38F3CF9A" w:rsidR="00963EED" w:rsidRDefault="00404788" w:rsidP="00005205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19</w:t>
      </w:r>
      <w:r w:rsidR="00126038" w:rsidRPr="00934E04">
        <w:rPr>
          <w:color w:val="000000" w:themeColor="text1"/>
          <w:sz w:val="24"/>
          <w:szCs w:val="24"/>
          <w:lang w:eastAsia="pl-PL"/>
        </w:rPr>
        <w:t>.5</w:t>
      </w:r>
      <w:r w:rsidR="00126038" w:rsidRPr="00934E04">
        <w:rPr>
          <w:color w:val="000000" w:themeColor="text1"/>
          <w:sz w:val="24"/>
          <w:szCs w:val="24"/>
          <w:lang w:eastAsia="pl-PL"/>
        </w:rPr>
        <w:tab/>
      </w:r>
      <w:r w:rsidR="00963EED" w:rsidRPr="00934E04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34E04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34E04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34E04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34E04">
        <w:rPr>
          <w:color w:val="000000" w:themeColor="text1"/>
          <w:sz w:val="24"/>
          <w:szCs w:val="24"/>
          <w:lang w:eastAsia="pl-PL"/>
        </w:rPr>
        <w:t>R</w:t>
      </w:r>
      <w:r w:rsidR="00963EED" w:rsidRPr="00934E04">
        <w:rPr>
          <w:color w:val="000000" w:themeColor="text1"/>
          <w:sz w:val="24"/>
          <w:szCs w:val="24"/>
          <w:lang w:eastAsia="pl-PL"/>
        </w:rPr>
        <w:t>egulaminu.</w:t>
      </w:r>
      <w:r w:rsidR="0026545F">
        <w:rPr>
          <w:color w:val="000000" w:themeColor="text1"/>
          <w:sz w:val="24"/>
          <w:szCs w:val="24"/>
          <w:lang w:eastAsia="pl-PL"/>
        </w:rPr>
        <w:br/>
      </w:r>
    </w:p>
    <w:p w14:paraId="6CCA30FC" w14:textId="589C8E55" w:rsidR="009B5080" w:rsidRPr="00934E04" w:rsidRDefault="00673818" w:rsidP="00005205">
      <w:pPr>
        <w:pStyle w:val="Nagwek2"/>
        <w:framePr w:wrap="auto" w:vAnchor="margin" w:yAlign="inline"/>
        <w:spacing w:after="240"/>
      </w:pPr>
      <w:bookmarkStart w:id="142" w:name="_Toc167870357"/>
      <w:r w:rsidRPr="00934E04">
        <w:t>2</w:t>
      </w:r>
      <w:r w:rsidR="00404788" w:rsidRPr="00934E04">
        <w:t>0</w:t>
      </w:r>
      <w:r w:rsidRPr="00934E04">
        <w:tab/>
      </w:r>
      <w:r w:rsidR="00C7637A" w:rsidRPr="00934E04">
        <w:t>INFORMACJE ZWIĄZANE Z PRZETWARZANIEM DANYCH OSOBOWYCH</w:t>
      </w:r>
      <w:bookmarkEnd w:id="142"/>
      <w:r w:rsidR="00C7637A" w:rsidRPr="00934E04">
        <w:t xml:space="preserve"> </w:t>
      </w:r>
    </w:p>
    <w:p w14:paraId="23C63327" w14:textId="0EA4077B" w:rsidR="008A2F0F" w:rsidRPr="00934E04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2</w:t>
      </w:r>
      <w:r w:rsidR="00404788" w:rsidRPr="00934E04">
        <w:rPr>
          <w:color w:val="000000" w:themeColor="text1"/>
          <w:sz w:val="24"/>
          <w:szCs w:val="24"/>
          <w:lang w:eastAsia="pl-PL"/>
        </w:rPr>
        <w:t>0</w:t>
      </w:r>
      <w:r w:rsidR="00FF715A" w:rsidRPr="00934E04">
        <w:rPr>
          <w:color w:val="000000" w:themeColor="text1"/>
          <w:sz w:val="24"/>
          <w:szCs w:val="24"/>
          <w:lang w:eastAsia="pl-PL"/>
        </w:rPr>
        <w:t>.1</w:t>
      </w:r>
      <w:r w:rsidR="00FF715A" w:rsidRPr="00934E04">
        <w:rPr>
          <w:color w:val="000000" w:themeColor="text1"/>
          <w:sz w:val="24"/>
          <w:szCs w:val="24"/>
          <w:lang w:eastAsia="pl-PL"/>
        </w:rPr>
        <w:tab/>
      </w:r>
      <w:r w:rsidR="009B5080" w:rsidRPr="00934E04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34E04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="009B5080" w:rsidRPr="00934E04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6066D77C" w:rsidR="009B5080" w:rsidRPr="00934E04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2</w:t>
      </w:r>
      <w:r w:rsidR="00404788" w:rsidRPr="00934E04">
        <w:rPr>
          <w:color w:val="000000" w:themeColor="text1"/>
          <w:sz w:val="24"/>
          <w:szCs w:val="24"/>
          <w:lang w:eastAsia="pl-PL"/>
        </w:rPr>
        <w:t>0</w:t>
      </w:r>
      <w:r w:rsidRPr="00934E04">
        <w:rPr>
          <w:color w:val="000000" w:themeColor="text1"/>
          <w:sz w:val="24"/>
          <w:szCs w:val="24"/>
          <w:lang w:eastAsia="pl-PL"/>
        </w:rPr>
        <w:t>.2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="009B5080" w:rsidRPr="00934E04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47013F7A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4D5244CC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</w:t>
      </w:r>
      <w:r w:rsidRPr="00934E04">
        <w:rPr>
          <w:color w:val="000000" w:themeColor="text1"/>
          <w:sz w:val="24"/>
          <w:szCs w:val="24"/>
          <w:lang w:eastAsia="pl-PL"/>
        </w:rPr>
        <w:lastRenderedPageBreak/>
        <w:t>zabronionych) RODO, w związku z realiz</w:t>
      </w:r>
      <w:r w:rsidR="00263D05" w:rsidRPr="00934E04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E1281B" w:rsidRPr="00934E04">
        <w:rPr>
          <w:color w:val="000000" w:themeColor="text1"/>
          <w:sz w:val="24"/>
          <w:szCs w:val="24"/>
          <w:lang w:eastAsia="pl-PL"/>
        </w:rPr>
        <w:br/>
      </w:r>
      <w:r w:rsidR="00263D05" w:rsidRPr="00934E04">
        <w:rPr>
          <w:color w:val="000000" w:themeColor="text1"/>
          <w:sz w:val="24"/>
          <w:szCs w:val="24"/>
          <w:lang w:eastAsia="pl-PL"/>
        </w:rPr>
        <w:t>z rozporządzenia ogólnego i</w:t>
      </w:r>
      <w:r w:rsidRPr="00934E04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34E04" w:rsidRDefault="009B5080" w:rsidP="001909D7">
      <w:pPr>
        <w:pStyle w:val="Akapitzlist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34E04" w:rsidRDefault="009B5080" w:rsidP="001909D7">
      <w:pPr>
        <w:pStyle w:val="Akapitzlist"/>
        <w:numPr>
          <w:ilvl w:val="0"/>
          <w:numId w:val="2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6826366D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E1281B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34E04">
        <w:rPr>
          <w:color w:val="000000" w:themeColor="text1"/>
          <w:sz w:val="24"/>
          <w:szCs w:val="24"/>
          <w:lang w:eastAsia="pl-PL"/>
        </w:rPr>
        <w:t>w</w:t>
      </w:r>
      <w:r w:rsidRPr="00934E04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5374F8C9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BE3352" w:rsidRPr="00934E04">
        <w:rPr>
          <w:color w:val="000000" w:themeColor="text1"/>
          <w:sz w:val="24"/>
          <w:szCs w:val="24"/>
          <w:lang w:eastAsia="pl-PL"/>
        </w:rPr>
        <w:t>20</w:t>
      </w:r>
      <w:r w:rsidR="00A60DA1" w:rsidRPr="00934E04">
        <w:rPr>
          <w:color w:val="000000" w:themeColor="text1"/>
          <w:sz w:val="24"/>
          <w:szCs w:val="24"/>
          <w:lang w:eastAsia="pl-PL"/>
        </w:rPr>
        <w:t>.</w:t>
      </w:r>
      <w:r w:rsidRPr="00934E04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2958B37D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IZ FEP 2021-2027 nie zamierza przekazywać przetwarzanych danych osobowych do</w:t>
      </w:r>
      <w:r w:rsidR="00E1281B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>państwa trzeciego ani do organizacji międzynarodowych.</w:t>
      </w:r>
    </w:p>
    <w:p w14:paraId="39853C71" w14:textId="1A7F646D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34E04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34E04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34E04" w:rsidRDefault="009B5080" w:rsidP="001909D7">
      <w:pPr>
        <w:pStyle w:val="Akapitzlist"/>
        <w:numPr>
          <w:ilvl w:val="0"/>
          <w:numId w:val="2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34E04" w:rsidRDefault="009B5080" w:rsidP="001909D7">
      <w:pPr>
        <w:pStyle w:val="Akapitzlist"/>
        <w:numPr>
          <w:ilvl w:val="0"/>
          <w:numId w:val="2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34E04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lastRenderedPageBreak/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4AEA8E63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Osoba, której dane osobowe są przetwarzane w ramach FEP 2021-2027 ma</w:t>
      </w:r>
      <w:r w:rsidR="00AD319F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>prawo skorzystać z przysługujących jej uprawnień, o których mowa w pkt</w:t>
      </w:r>
      <w:r w:rsidR="00C138A5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BE3352" w:rsidRPr="00934E04">
        <w:rPr>
          <w:color w:val="000000" w:themeColor="text1"/>
          <w:sz w:val="24"/>
          <w:szCs w:val="24"/>
          <w:lang w:eastAsia="pl-PL"/>
        </w:rPr>
        <w:t>20</w:t>
      </w:r>
      <w:r w:rsidR="00A60DA1" w:rsidRPr="00934E04">
        <w:rPr>
          <w:color w:val="000000" w:themeColor="text1"/>
          <w:sz w:val="24"/>
          <w:szCs w:val="24"/>
          <w:lang w:eastAsia="pl-PL"/>
        </w:rPr>
        <w:t>.</w:t>
      </w:r>
      <w:r w:rsidRPr="00934E04">
        <w:rPr>
          <w:color w:val="000000" w:themeColor="text1"/>
          <w:sz w:val="24"/>
          <w:szCs w:val="24"/>
          <w:lang w:eastAsia="pl-PL"/>
        </w:rPr>
        <w:t xml:space="preserve">11 – </w:t>
      </w:r>
      <w:r w:rsidR="00E1281B" w:rsidRPr="00934E04">
        <w:rPr>
          <w:color w:val="000000" w:themeColor="text1"/>
          <w:sz w:val="24"/>
          <w:szCs w:val="24"/>
          <w:lang w:eastAsia="pl-PL"/>
        </w:rPr>
        <w:br/>
      </w:r>
      <w:r w:rsidRPr="00934E04">
        <w:rPr>
          <w:color w:val="000000" w:themeColor="text1"/>
          <w:sz w:val="24"/>
          <w:szCs w:val="24"/>
          <w:lang w:eastAsia="pl-PL"/>
        </w:rPr>
        <w:t>w</w:t>
      </w:r>
      <w:r w:rsidR="00E1281B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>dowolnym momencie, bez wpływu na zgodność z prawem przetwarzania.</w:t>
      </w:r>
    </w:p>
    <w:p w14:paraId="7556AB6A" w14:textId="78A868BD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50" w:tgtFrame="_self" w:tooltip="Link do zewnętrznej strony uodo.gov.pl otwiera się w nowej karcie przeglądarki domyślnej" w:history="1">
        <w:r w:rsidRPr="00934E04">
          <w:rPr>
            <w:rStyle w:val="Hipercze"/>
            <w:sz w:val="24"/>
            <w:szCs w:val="24"/>
            <w:lang w:eastAsia="pl-PL"/>
          </w:rPr>
          <w:t>https://uodo.gov.pl/pl</w:t>
        </w:r>
      </w:hyperlink>
      <w:r w:rsidRPr="00934E04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7777777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25AEB33E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34E04">
        <w:rPr>
          <w:color w:val="000000" w:themeColor="text1"/>
          <w:sz w:val="24"/>
          <w:szCs w:val="24"/>
          <w:lang w:eastAsia="pl-PL"/>
        </w:rPr>
        <w:t>w</w:t>
      </w:r>
      <w:r w:rsidRPr="00934E04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34E04">
        <w:rPr>
          <w:color w:val="000000" w:themeColor="text1"/>
          <w:sz w:val="24"/>
          <w:szCs w:val="24"/>
          <w:lang w:eastAsia="pl-PL"/>
        </w:rPr>
        <w:t>w</w:t>
      </w:r>
      <w:r w:rsidRPr="00934E04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="00B51167" w:rsidRPr="00934E04">
        <w:rPr>
          <w:color w:val="000000" w:themeColor="text1"/>
          <w:sz w:val="24"/>
          <w:szCs w:val="24"/>
          <w:lang w:eastAsia="pl-PL"/>
        </w:rPr>
        <w:t>20</w:t>
      </w:r>
      <w:r w:rsidR="00A60DA1" w:rsidRPr="00934E04">
        <w:rPr>
          <w:color w:val="000000" w:themeColor="text1"/>
          <w:sz w:val="24"/>
          <w:szCs w:val="24"/>
          <w:lang w:eastAsia="pl-PL"/>
        </w:rPr>
        <w:t>.</w:t>
      </w:r>
      <w:r w:rsidRPr="00934E04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489D83F9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IZ FEP 2021-2027 na etapie oceny wniosków i wyboru projektów do dofinansowania przetwarza wyłącznie dane ujęte we wniosku o dofinansowanie wraz z</w:t>
      </w:r>
      <w:r w:rsidR="00921310" w:rsidRPr="00934E04">
        <w:rPr>
          <w:color w:val="000000" w:themeColor="text1"/>
          <w:sz w:val="24"/>
          <w:szCs w:val="24"/>
          <w:lang w:eastAsia="pl-PL"/>
        </w:rPr>
        <w:t xml:space="preserve"> </w:t>
      </w:r>
      <w:r w:rsidRPr="00934E04">
        <w:rPr>
          <w:color w:val="000000" w:themeColor="text1"/>
          <w:sz w:val="24"/>
          <w:szCs w:val="24"/>
          <w:lang w:eastAsia="pl-PL"/>
        </w:rPr>
        <w:t xml:space="preserve">załącznikami oraz w wyjaśnieniach i dokumentach przekazywanych przez </w:t>
      </w:r>
      <w:r w:rsidR="00002420" w:rsidRPr="00934E04">
        <w:rPr>
          <w:color w:val="000000" w:themeColor="text1"/>
          <w:sz w:val="24"/>
          <w:szCs w:val="24"/>
          <w:lang w:eastAsia="pl-PL"/>
        </w:rPr>
        <w:t>w</w:t>
      </w:r>
      <w:r w:rsidRPr="00934E04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34E04" w:rsidRDefault="009B5080" w:rsidP="00404788">
      <w:pPr>
        <w:pStyle w:val="Akapitzlist"/>
        <w:numPr>
          <w:ilvl w:val="1"/>
          <w:numId w:val="14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22EDAFBC" w14:textId="288D7BC0" w:rsidR="009B5080" w:rsidRPr="00EC71A8" w:rsidRDefault="009B5080" w:rsidP="00EC71A8">
      <w:pPr>
        <w:pStyle w:val="Akapitzlist"/>
        <w:numPr>
          <w:ilvl w:val="1"/>
          <w:numId w:val="143"/>
        </w:numPr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 i wytycznych wydanych na podstawie ww. aktów prawnych oraz aktów i instrumentów prawnych odnoszących się do ochrony danych osobowych</w:t>
      </w:r>
      <w:r w:rsidR="009F5BDA" w:rsidRPr="00934E04">
        <w:rPr>
          <w:color w:val="000000" w:themeColor="text1"/>
          <w:sz w:val="24"/>
          <w:szCs w:val="24"/>
          <w:lang w:eastAsia="pl-PL"/>
        </w:rPr>
        <w:t>.</w:t>
      </w:r>
    </w:p>
    <w:p w14:paraId="5C655493" w14:textId="3905A344" w:rsidR="00C83A79" w:rsidRPr="00934E04" w:rsidRDefault="00FF715A" w:rsidP="00944D42">
      <w:pPr>
        <w:pStyle w:val="Nagwek2"/>
        <w:framePr w:wrap="auto" w:vAnchor="margin" w:yAlign="inline"/>
      </w:pPr>
      <w:bookmarkStart w:id="143" w:name="_Toc167870358"/>
      <w:r w:rsidRPr="00934E04">
        <w:t>2</w:t>
      </w:r>
      <w:r w:rsidR="00AA7D03" w:rsidRPr="00934E04">
        <w:t>1</w:t>
      </w:r>
      <w:r w:rsidR="006F57E1" w:rsidRPr="00934E04">
        <w:tab/>
      </w:r>
      <w:r w:rsidR="002A20FC" w:rsidRPr="00934E04">
        <w:t xml:space="preserve">ZAŁĄCZNIKI DO REGULAMINU </w:t>
      </w:r>
      <w:r w:rsidR="00B716EF" w:rsidRPr="00934E04">
        <w:t>WYBORU PROJEKTÓW</w:t>
      </w:r>
      <w:bookmarkEnd w:id="143"/>
    </w:p>
    <w:p w14:paraId="366A81CA" w14:textId="77777777" w:rsidR="002A20FC" w:rsidRPr="00934E04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934E04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</w:t>
      </w:r>
      <w:r w:rsidR="003766C1" w:rsidRPr="00934E04">
        <w:rPr>
          <w:color w:val="000000" w:themeColor="text1"/>
          <w:sz w:val="24"/>
          <w:szCs w:val="24"/>
          <w:lang w:eastAsia="pl-PL"/>
        </w:rPr>
        <w:t xml:space="preserve"> (EFRR)</w:t>
      </w:r>
    </w:p>
    <w:p w14:paraId="2F01FBEC" w14:textId="7AF73AAA" w:rsidR="00C83A79" w:rsidRPr="00934E04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34E04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934E04">
        <w:rPr>
          <w:color w:val="000000" w:themeColor="text1"/>
          <w:sz w:val="24"/>
          <w:szCs w:val="24"/>
          <w:lang w:eastAsia="pl-PL"/>
        </w:rPr>
        <w:tab/>
      </w:r>
      <w:r w:rsidR="006B63A5" w:rsidRPr="00934E04">
        <w:rPr>
          <w:color w:val="000000" w:themeColor="text1"/>
          <w:sz w:val="24"/>
          <w:szCs w:val="24"/>
          <w:lang w:eastAsia="pl-PL"/>
        </w:rPr>
        <w:t>Instrukcja wypełniania formularza wniosku o dofinansowanie</w:t>
      </w:r>
    </w:p>
    <w:p w14:paraId="48070311" w14:textId="02DC8AA5" w:rsidR="003766C1" w:rsidRPr="00934E04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 w:rsidRPr="00934E04">
        <w:rPr>
          <w:bCs/>
          <w:color w:val="000000" w:themeColor="text1"/>
          <w:sz w:val="24"/>
          <w:szCs w:val="24"/>
          <w:lang w:eastAsia="pl-PL"/>
        </w:rPr>
        <w:t>3</w:t>
      </w:r>
      <w:r w:rsidRPr="00934E04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34E04">
        <w:rPr>
          <w:bCs/>
          <w:color w:val="000000" w:themeColor="text1"/>
          <w:sz w:val="24"/>
          <w:szCs w:val="24"/>
          <w:lang w:eastAsia="pl-PL"/>
        </w:rPr>
        <w:t>Instrukcja przygotowania załączników do wniosku o dofinansowanie projektu (EFRR)</w:t>
      </w:r>
    </w:p>
    <w:p w14:paraId="500D6FFA" w14:textId="7845071A" w:rsidR="003766C1" w:rsidRPr="00934E04" w:rsidRDefault="003766C1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 w:rsidRPr="00934E04">
        <w:rPr>
          <w:bCs/>
          <w:color w:val="000000" w:themeColor="text1"/>
          <w:sz w:val="24"/>
          <w:szCs w:val="24"/>
          <w:lang w:eastAsia="pl-PL"/>
        </w:rPr>
        <w:t>4</w:t>
      </w:r>
      <w:r w:rsidRPr="00934E04">
        <w:rPr>
          <w:bCs/>
          <w:color w:val="000000" w:themeColor="text1"/>
          <w:sz w:val="24"/>
          <w:szCs w:val="24"/>
          <w:lang w:eastAsia="pl-PL"/>
        </w:rPr>
        <w:tab/>
      </w:r>
      <w:bookmarkStart w:id="144" w:name="_Hlk129599119"/>
      <w:r w:rsidR="00531A5F" w:rsidRPr="00934E04">
        <w:rPr>
          <w:bCs/>
          <w:color w:val="000000" w:themeColor="text1"/>
          <w:sz w:val="24"/>
          <w:szCs w:val="24"/>
          <w:lang w:eastAsia="pl-PL"/>
        </w:rPr>
        <w:t>W</w:t>
      </w:r>
      <w:r w:rsidR="000F7A4F" w:rsidRPr="00934E04">
        <w:rPr>
          <w:bCs/>
          <w:color w:val="000000" w:themeColor="text1"/>
          <w:sz w:val="24"/>
          <w:szCs w:val="24"/>
          <w:lang w:eastAsia="pl-PL"/>
        </w:rPr>
        <w:t>yciąg kryteriów</w:t>
      </w:r>
      <w:r w:rsidR="006B63A5" w:rsidRPr="00934E04">
        <w:rPr>
          <w:bCs/>
          <w:color w:val="000000" w:themeColor="text1"/>
          <w:sz w:val="24"/>
          <w:szCs w:val="24"/>
          <w:lang w:eastAsia="pl-PL"/>
        </w:rPr>
        <w:t xml:space="preserve"> wyboru projektów (EFRR)</w:t>
      </w:r>
      <w:bookmarkEnd w:id="144"/>
    </w:p>
    <w:p w14:paraId="0BD7B00B" w14:textId="4A9C20CB" w:rsidR="00567F89" w:rsidRPr="00934E04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 w:rsidRPr="00934E04">
        <w:rPr>
          <w:bCs/>
          <w:color w:val="000000" w:themeColor="text1"/>
          <w:sz w:val="24"/>
          <w:szCs w:val="24"/>
          <w:lang w:eastAsia="pl-PL"/>
        </w:rPr>
        <w:t>5</w:t>
      </w:r>
      <w:r w:rsidRPr="00934E04">
        <w:rPr>
          <w:bCs/>
          <w:color w:val="000000" w:themeColor="text1"/>
          <w:sz w:val="24"/>
          <w:szCs w:val="24"/>
          <w:lang w:eastAsia="pl-PL"/>
        </w:rPr>
        <w:tab/>
      </w:r>
      <w:r w:rsidR="00DD21B6" w:rsidRPr="00934E04">
        <w:rPr>
          <w:bCs/>
          <w:color w:val="000000" w:themeColor="text1"/>
          <w:sz w:val="24"/>
          <w:szCs w:val="24"/>
          <w:lang w:eastAsia="pl-PL"/>
        </w:rPr>
        <w:t>Wzór Umowy o dofinansowanie p</w:t>
      </w:r>
      <w:r w:rsidR="006B63A5" w:rsidRPr="00934E04">
        <w:rPr>
          <w:bCs/>
          <w:color w:val="000000" w:themeColor="text1"/>
          <w:sz w:val="24"/>
          <w:szCs w:val="24"/>
          <w:lang w:eastAsia="pl-PL"/>
        </w:rPr>
        <w:t>rojektu</w:t>
      </w:r>
      <w:r w:rsidR="006B63A5" w:rsidRPr="00934E04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7A91D588" w:rsidR="0066488A" w:rsidRPr="00947B87" w:rsidRDefault="00C755DF" w:rsidP="00CF5CF9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34E04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 w:rsidRPr="00934E04">
        <w:rPr>
          <w:bCs/>
          <w:color w:val="000000" w:themeColor="text1"/>
          <w:sz w:val="24"/>
          <w:szCs w:val="24"/>
          <w:lang w:eastAsia="pl-PL"/>
        </w:rPr>
        <w:t>6</w:t>
      </w:r>
      <w:r w:rsidRPr="00934E04">
        <w:rPr>
          <w:bCs/>
          <w:color w:val="000000" w:themeColor="text1"/>
          <w:sz w:val="24"/>
          <w:szCs w:val="24"/>
          <w:lang w:eastAsia="pl-PL"/>
        </w:rPr>
        <w:tab/>
        <w:t>Lista wskaźników</w:t>
      </w:r>
      <w:r w:rsidR="007806A4" w:rsidRPr="00934E04">
        <w:rPr>
          <w:bCs/>
          <w:color w:val="000000" w:themeColor="text1"/>
          <w:sz w:val="24"/>
          <w:szCs w:val="24"/>
          <w:lang w:eastAsia="pl-PL"/>
        </w:rPr>
        <w:t xml:space="preserve"> (EFRR)</w:t>
      </w:r>
    </w:p>
    <w:sectPr w:rsidR="0066488A" w:rsidRPr="00947B87" w:rsidSect="00A53F4C">
      <w:type w:val="continuous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97EFE" w14:textId="77777777" w:rsidR="00111534" w:rsidRDefault="00111534" w:rsidP="004D5463">
      <w:pPr>
        <w:spacing w:before="0" w:after="0" w:line="240" w:lineRule="auto"/>
      </w:pPr>
      <w:r>
        <w:separator/>
      </w:r>
    </w:p>
  </w:endnote>
  <w:endnote w:type="continuationSeparator" w:id="0">
    <w:p w14:paraId="5AD25662" w14:textId="77777777" w:rsidR="00111534" w:rsidRDefault="00111534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4E6E1C55" w14:textId="77777777" w:rsidR="00111534" w:rsidRDefault="001115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19C2B106" w:rsidR="00111534" w:rsidRDefault="00111534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CFDA" w14:textId="77777777" w:rsidR="00111534" w:rsidRDefault="00111534" w:rsidP="004D5463">
      <w:pPr>
        <w:spacing w:before="0" w:after="0" w:line="240" w:lineRule="auto"/>
      </w:pPr>
      <w:r>
        <w:separator/>
      </w:r>
    </w:p>
  </w:footnote>
  <w:footnote w:type="continuationSeparator" w:id="0">
    <w:p w14:paraId="7830F79D" w14:textId="77777777" w:rsidR="00111534" w:rsidRDefault="00111534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3134CFB4" w14:textId="77777777" w:rsidR="00111534" w:rsidRDefault="00111534">
      <w:pPr>
        <w:spacing w:before="0" w:after="0" w:line="240" w:lineRule="auto"/>
      </w:pPr>
    </w:p>
  </w:footnote>
  <w:footnote w:id="2">
    <w:p w14:paraId="5BB6CAC0" w14:textId="77777777" w:rsidR="00111534" w:rsidRPr="00D52A0B" w:rsidRDefault="00111534" w:rsidP="00E0714A">
      <w:pPr>
        <w:pStyle w:val="Tekstprzypisudolnego"/>
      </w:pPr>
      <w:r w:rsidRPr="00D52A0B">
        <w:rPr>
          <w:rStyle w:val="Odwoanieprzypisudolnego"/>
        </w:rPr>
        <w:footnoteRef/>
      </w:r>
      <w:r w:rsidRPr="00D52A0B">
        <w:t xml:space="preserve"> Umowa o dofinansowanie projektu może zawierać odstępstwa w tym zakresie.</w:t>
      </w:r>
    </w:p>
  </w:footnote>
  <w:footnote w:id="3">
    <w:p w14:paraId="2C105EBA" w14:textId="77777777" w:rsidR="00111534" w:rsidRPr="00D52A0B" w:rsidRDefault="00111534" w:rsidP="00E0714A">
      <w:pPr>
        <w:pStyle w:val="Tekstprzypisudolnego"/>
      </w:pPr>
      <w:r w:rsidRPr="00D52A0B">
        <w:rPr>
          <w:rStyle w:val="Odwoanieprzypisudolnego"/>
        </w:rPr>
        <w:footnoteRef/>
      </w:r>
      <w:r w:rsidRPr="00D52A0B">
        <w:t xml:space="preserve"> Umowa o dofinansowanie projektu może zawierać odstępstwa w tym zakresie.</w:t>
      </w:r>
    </w:p>
  </w:footnote>
  <w:footnote w:id="4">
    <w:p w14:paraId="3EFD06EE" w14:textId="77777777" w:rsidR="00111534" w:rsidRPr="00F25F51" w:rsidRDefault="00111534" w:rsidP="00B65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5F51">
        <w:rPr>
          <w:rFonts w:eastAsia="Times New Roman" w:cstheme="minorHAnsi"/>
          <w:sz w:val="24"/>
          <w:szCs w:val="24"/>
          <w:lang w:eastAsia="pl-PL"/>
        </w:rPr>
        <w:t>3 minione lata należy rozumieć w ten sposób, że jeśli na przykład pomoc de minimis była udzielona 10 stycznia 2024 r., uwzględnieniu podlegała pomoc de minimis i pomoc de minimis w rolnictwie lub rybołówstwie udzielona przedsiębiorstwu począwszy od 10 stycznia 2022 r. do 10 stycznia 2024 r. włącznie.</w:t>
      </w:r>
    </w:p>
  </w:footnote>
  <w:footnote w:id="5">
    <w:p w14:paraId="56084460" w14:textId="77777777" w:rsidR="00111534" w:rsidRDefault="00111534" w:rsidP="00A46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6">
    <w:p w14:paraId="1633EC5F" w14:textId="77777777" w:rsidR="00111534" w:rsidRDefault="00111534" w:rsidP="00A467FE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</w:t>
      </w:r>
      <w:r w:rsidRPr="00AA776A">
        <w:t xml:space="preserve">W przypadku gdy wnioskodawcą jest podmiot publiczny zobowiązany do udostępniania i obsługi elektronicznej skrzynki podawczej. </w:t>
      </w:r>
    </w:p>
  </w:footnote>
  <w:footnote w:id="7">
    <w:p w14:paraId="34253578" w14:textId="77777777" w:rsidR="00111534" w:rsidRDefault="00111534" w:rsidP="00A46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8">
    <w:p w14:paraId="128112B1" w14:textId="77777777" w:rsidR="00111534" w:rsidRPr="00AA776A" w:rsidRDefault="00111534" w:rsidP="00A467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76A">
        <w:t>W przypadku gdy wnioskodawcą jest podmiot publiczny zobowiązany do udostępniania i obsługi elektronicznej skrzynki podawczej.</w:t>
      </w:r>
    </w:p>
  </w:footnote>
  <w:footnote w:id="9">
    <w:p w14:paraId="1CCA04C0" w14:textId="77777777" w:rsidR="00111534" w:rsidRDefault="00111534" w:rsidP="00A46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0">
    <w:p w14:paraId="0D24EC08" w14:textId="77777777" w:rsidR="00111534" w:rsidRPr="00141906" w:rsidRDefault="00111534" w:rsidP="00A467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1906">
        <w:t>W przypadku gdy wnioskodawcą jest podmiot publiczny zobowiązany do udostępniania i obsługi elektronicznej skrzynki podawczej</w:t>
      </w:r>
      <w:r w:rsidRPr="00141906" w:rsidDel="00F12B71">
        <w:t xml:space="preserve"> </w:t>
      </w:r>
      <w:r w:rsidRPr="0014190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67483" w14:textId="77777777" w:rsidR="00111534" w:rsidRDefault="00111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1E33" w14:textId="77777777" w:rsidR="00111534" w:rsidRDefault="00111534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AF33C3"/>
    <w:multiLevelType w:val="hybridMultilevel"/>
    <w:tmpl w:val="A4EEC1DC"/>
    <w:lvl w:ilvl="0" w:tplc="F6723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3987E47"/>
    <w:multiLevelType w:val="hybridMultilevel"/>
    <w:tmpl w:val="3DE281A4"/>
    <w:lvl w:ilvl="0" w:tplc="EA5EC106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536E92"/>
    <w:multiLevelType w:val="multilevel"/>
    <w:tmpl w:val="795E95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5E744B"/>
    <w:multiLevelType w:val="hybridMultilevel"/>
    <w:tmpl w:val="4EDEEB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49D7"/>
    <w:multiLevelType w:val="hybridMultilevel"/>
    <w:tmpl w:val="24C87C80"/>
    <w:lvl w:ilvl="0" w:tplc="EB6C4D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3D5CF0"/>
    <w:multiLevelType w:val="hybridMultilevel"/>
    <w:tmpl w:val="43F2EA9A"/>
    <w:lvl w:ilvl="0" w:tplc="B3380FA2">
      <w:start w:val="7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67605"/>
    <w:multiLevelType w:val="multilevel"/>
    <w:tmpl w:val="13109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12" w15:restartNumberingAfterBreak="0">
    <w:nsid w:val="078C2689"/>
    <w:multiLevelType w:val="multilevel"/>
    <w:tmpl w:val="EC3AEFA0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DC455B"/>
    <w:multiLevelType w:val="hybridMultilevel"/>
    <w:tmpl w:val="C52EE6E8"/>
    <w:lvl w:ilvl="0" w:tplc="5596B83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75117"/>
    <w:multiLevelType w:val="hybridMultilevel"/>
    <w:tmpl w:val="68B2E2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5E0639"/>
    <w:multiLevelType w:val="multilevel"/>
    <w:tmpl w:val="2D8A6F0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09D4450C"/>
    <w:multiLevelType w:val="hybridMultilevel"/>
    <w:tmpl w:val="1A547E52"/>
    <w:lvl w:ilvl="0" w:tplc="6C800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0AE8081F"/>
    <w:multiLevelType w:val="hybridMultilevel"/>
    <w:tmpl w:val="4BE28CC6"/>
    <w:lvl w:ilvl="0" w:tplc="4950F9F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F61EE3"/>
    <w:multiLevelType w:val="hybridMultilevel"/>
    <w:tmpl w:val="D21291FC"/>
    <w:lvl w:ilvl="0" w:tplc="6C8005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0F862AAE"/>
    <w:multiLevelType w:val="hybridMultilevel"/>
    <w:tmpl w:val="72D49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01070AC"/>
    <w:multiLevelType w:val="multilevel"/>
    <w:tmpl w:val="DA825FF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2BF4EC9"/>
    <w:multiLevelType w:val="hybridMultilevel"/>
    <w:tmpl w:val="5F4A1F0E"/>
    <w:lvl w:ilvl="0" w:tplc="6C800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148F663D"/>
    <w:multiLevelType w:val="multilevel"/>
    <w:tmpl w:val="13B444D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151509B3"/>
    <w:multiLevelType w:val="multilevel"/>
    <w:tmpl w:val="B88C474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15EC3FF9"/>
    <w:multiLevelType w:val="multilevel"/>
    <w:tmpl w:val="02720F2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16991A30"/>
    <w:multiLevelType w:val="hybridMultilevel"/>
    <w:tmpl w:val="487634EA"/>
    <w:lvl w:ilvl="0" w:tplc="D94839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5B28C0"/>
    <w:multiLevelType w:val="hybridMultilevel"/>
    <w:tmpl w:val="6452200A"/>
    <w:lvl w:ilvl="0" w:tplc="04150019">
      <w:start w:val="1"/>
      <w:numFmt w:val="lowerLetter"/>
      <w:lvlText w:val="%1."/>
      <w:lvlJc w:val="left"/>
      <w:pPr>
        <w:ind w:left="142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7AC640E"/>
    <w:multiLevelType w:val="multilevel"/>
    <w:tmpl w:val="8C82E67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17B240B4"/>
    <w:multiLevelType w:val="hybridMultilevel"/>
    <w:tmpl w:val="E68E8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E566D8"/>
    <w:multiLevelType w:val="hybridMultilevel"/>
    <w:tmpl w:val="33F00CEC"/>
    <w:lvl w:ilvl="0" w:tplc="DD14D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7EE2FCC"/>
    <w:multiLevelType w:val="hybridMultilevel"/>
    <w:tmpl w:val="A9BC1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4D5EB3"/>
    <w:multiLevelType w:val="hybridMultilevel"/>
    <w:tmpl w:val="882C9C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98C3E0E"/>
    <w:multiLevelType w:val="hybridMultilevel"/>
    <w:tmpl w:val="654ED9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1AFC599B"/>
    <w:multiLevelType w:val="hybridMultilevel"/>
    <w:tmpl w:val="1580350E"/>
    <w:lvl w:ilvl="0" w:tplc="C73A6F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891F9D"/>
    <w:multiLevelType w:val="multilevel"/>
    <w:tmpl w:val="DE24C33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1D6678E4"/>
    <w:multiLevelType w:val="hybridMultilevel"/>
    <w:tmpl w:val="EBE0AD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8C7AC4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E9B53BA"/>
    <w:multiLevelType w:val="hybridMultilevel"/>
    <w:tmpl w:val="377E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96428E"/>
    <w:multiLevelType w:val="hybridMultilevel"/>
    <w:tmpl w:val="1F16E104"/>
    <w:lvl w:ilvl="0" w:tplc="6C800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2485481"/>
    <w:multiLevelType w:val="multilevel"/>
    <w:tmpl w:val="3C96C5D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  <w:b w:val="0"/>
        <w:u w:val="none"/>
      </w:rPr>
    </w:lvl>
  </w:abstractNum>
  <w:abstractNum w:abstractNumId="49" w15:restartNumberingAfterBreak="0">
    <w:nsid w:val="23D734C3"/>
    <w:multiLevelType w:val="hybridMultilevel"/>
    <w:tmpl w:val="6820F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A456EA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E098E5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7C5646"/>
    <w:multiLevelType w:val="multilevel"/>
    <w:tmpl w:val="158CE1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1" w15:restartNumberingAfterBreak="0">
    <w:nsid w:val="25C07009"/>
    <w:multiLevelType w:val="multilevel"/>
    <w:tmpl w:val="E29ABE9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7326784"/>
    <w:multiLevelType w:val="hybridMultilevel"/>
    <w:tmpl w:val="21FE4F32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F87ED5"/>
    <w:multiLevelType w:val="multilevel"/>
    <w:tmpl w:val="06DC7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54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9E574C4"/>
    <w:multiLevelType w:val="hybridMultilevel"/>
    <w:tmpl w:val="ECC4D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B760C86"/>
    <w:multiLevelType w:val="multilevel"/>
    <w:tmpl w:val="8984F8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59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0" w15:restartNumberingAfterBreak="0">
    <w:nsid w:val="2CC13328"/>
    <w:multiLevelType w:val="multilevel"/>
    <w:tmpl w:val="BE684CC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2CE92208"/>
    <w:multiLevelType w:val="hybridMultilevel"/>
    <w:tmpl w:val="A0B27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D757B2"/>
    <w:multiLevelType w:val="hybridMultilevel"/>
    <w:tmpl w:val="AB161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8416C5"/>
    <w:multiLevelType w:val="hybridMultilevel"/>
    <w:tmpl w:val="6498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65" w15:restartNumberingAfterBreak="0">
    <w:nsid w:val="31710463"/>
    <w:multiLevelType w:val="multilevel"/>
    <w:tmpl w:val="B15A391C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6" w15:restartNumberingAfterBreak="0">
    <w:nsid w:val="31FD6A26"/>
    <w:multiLevelType w:val="multilevel"/>
    <w:tmpl w:val="2F66D2A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7" w15:restartNumberingAfterBreak="0">
    <w:nsid w:val="35AF3672"/>
    <w:multiLevelType w:val="multilevel"/>
    <w:tmpl w:val="C3AC20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5ED793B"/>
    <w:multiLevelType w:val="multilevel"/>
    <w:tmpl w:val="49884214"/>
    <w:lvl w:ilvl="0">
      <w:start w:val="13"/>
      <w:numFmt w:val="decimal"/>
      <w:lvlText w:val="%1"/>
      <w:lvlJc w:val="left"/>
      <w:pPr>
        <w:ind w:left="96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9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1800"/>
      </w:pPr>
      <w:rPr>
        <w:rFonts w:hint="default"/>
      </w:rPr>
    </w:lvl>
  </w:abstractNum>
  <w:abstractNum w:abstractNumId="69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91516B8"/>
    <w:multiLevelType w:val="hybridMultilevel"/>
    <w:tmpl w:val="88FC9E14"/>
    <w:lvl w:ilvl="0" w:tplc="6C8005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9E678AD"/>
    <w:multiLevelType w:val="hybridMultilevel"/>
    <w:tmpl w:val="57109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ECC58E7"/>
    <w:multiLevelType w:val="hybridMultilevel"/>
    <w:tmpl w:val="67F6D6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F42766E"/>
    <w:multiLevelType w:val="hybridMultilevel"/>
    <w:tmpl w:val="459E4EEE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3FFB474E"/>
    <w:multiLevelType w:val="multilevel"/>
    <w:tmpl w:val="9A2AD1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78" w15:restartNumberingAfterBreak="0">
    <w:nsid w:val="4108065C"/>
    <w:multiLevelType w:val="multilevel"/>
    <w:tmpl w:val="467EDC40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79" w15:restartNumberingAfterBreak="0">
    <w:nsid w:val="413F45A5"/>
    <w:multiLevelType w:val="multilevel"/>
    <w:tmpl w:val="40E28F2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430143D2"/>
    <w:multiLevelType w:val="hybridMultilevel"/>
    <w:tmpl w:val="11926934"/>
    <w:lvl w:ilvl="0" w:tplc="6C800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4423368A"/>
    <w:multiLevelType w:val="multilevel"/>
    <w:tmpl w:val="4988421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85" w15:restartNumberingAfterBreak="0">
    <w:nsid w:val="456C1276"/>
    <w:multiLevelType w:val="multilevel"/>
    <w:tmpl w:val="6B787D3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476708BF"/>
    <w:multiLevelType w:val="multilevel"/>
    <w:tmpl w:val="66D8E2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47D44E75"/>
    <w:multiLevelType w:val="multilevel"/>
    <w:tmpl w:val="6A0CC16C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80A745F"/>
    <w:multiLevelType w:val="hybridMultilevel"/>
    <w:tmpl w:val="65E8D8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482732D3"/>
    <w:multiLevelType w:val="hybridMultilevel"/>
    <w:tmpl w:val="195E70EE"/>
    <w:lvl w:ilvl="0" w:tplc="450E8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1" w15:restartNumberingAfterBreak="0">
    <w:nsid w:val="48E25B5F"/>
    <w:multiLevelType w:val="hybridMultilevel"/>
    <w:tmpl w:val="4074F0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9451CB0"/>
    <w:multiLevelType w:val="hybridMultilevel"/>
    <w:tmpl w:val="E780B7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9D5468A"/>
    <w:multiLevelType w:val="hybridMultilevel"/>
    <w:tmpl w:val="7DB650C6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C411F43"/>
    <w:multiLevelType w:val="multilevel"/>
    <w:tmpl w:val="C60EB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5" w15:restartNumberingAfterBreak="0">
    <w:nsid w:val="4E1E1E34"/>
    <w:multiLevelType w:val="multilevel"/>
    <w:tmpl w:val="D8F496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96" w15:restartNumberingAfterBreak="0">
    <w:nsid w:val="4E862A3E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97" w15:restartNumberingAfterBreak="0">
    <w:nsid w:val="4F024F8D"/>
    <w:multiLevelType w:val="multilevel"/>
    <w:tmpl w:val="4684AB8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0C0093D"/>
    <w:multiLevelType w:val="multilevel"/>
    <w:tmpl w:val="651657B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17961C3"/>
    <w:multiLevelType w:val="hybridMultilevel"/>
    <w:tmpl w:val="9800AD0C"/>
    <w:lvl w:ilvl="0" w:tplc="1488270C">
      <w:start w:val="1"/>
      <w:numFmt w:val="lowerLetter"/>
      <w:lvlText w:val="%1)"/>
      <w:lvlJc w:val="left"/>
      <w:pPr>
        <w:ind w:left="107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4643D1F"/>
    <w:multiLevelType w:val="hybridMultilevel"/>
    <w:tmpl w:val="BB82E990"/>
    <w:lvl w:ilvl="0" w:tplc="B13A9D3E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E910FA"/>
    <w:multiLevelType w:val="multilevel"/>
    <w:tmpl w:val="BB5643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2" w15:restartNumberingAfterBreak="0">
    <w:nsid w:val="56387A65"/>
    <w:multiLevelType w:val="hybridMultilevel"/>
    <w:tmpl w:val="E4A4F6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8B1464C"/>
    <w:multiLevelType w:val="hybridMultilevel"/>
    <w:tmpl w:val="3E3C1352"/>
    <w:lvl w:ilvl="0" w:tplc="6C800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B301B9B"/>
    <w:multiLevelType w:val="multilevel"/>
    <w:tmpl w:val="9CE69EF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sz w:val="24"/>
        <w:u w:val="singl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  <w:u w:val="single"/>
      </w:rPr>
    </w:lvl>
  </w:abstractNum>
  <w:abstractNum w:abstractNumId="105" w15:restartNumberingAfterBreak="0">
    <w:nsid w:val="5B4418CC"/>
    <w:multiLevelType w:val="hybridMultilevel"/>
    <w:tmpl w:val="236EB92E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F502E6"/>
    <w:multiLevelType w:val="multilevel"/>
    <w:tmpl w:val="CD46874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7" w15:restartNumberingAfterBreak="0">
    <w:nsid w:val="5D2349F9"/>
    <w:multiLevelType w:val="multilevel"/>
    <w:tmpl w:val="1CC8ADC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8" w15:restartNumberingAfterBreak="0">
    <w:nsid w:val="5F260E1A"/>
    <w:multiLevelType w:val="hybridMultilevel"/>
    <w:tmpl w:val="502E844A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6088081F"/>
    <w:multiLevelType w:val="hybridMultilevel"/>
    <w:tmpl w:val="926A7F38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621E61B3"/>
    <w:multiLevelType w:val="hybridMultilevel"/>
    <w:tmpl w:val="199CFE1C"/>
    <w:lvl w:ilvl="0" w:tplc="E4F05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D55A11"/>
    <w:multiLevelType w:val="multilevel"/>
    <w:tmpl w:val="F702AB0C"/>
    <w:lvl w:ilvl="0">
      <w:start w:val="1"/>
      <w:numFmt w:val="decimal"/>
      <w:lvlText w:val="%1."/>
      <w:lvlJc w:val="left"/>
      <w:pPr>
        <w:ind w:left="4613" w:hanging="360"/>
      </w:pPr>
      <w:rPr>
        <w:color w:val="2E74B5" w:themeColor="accent1" w:themeShade="BF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4" w15:restartNumberingAfterBreak="0">
    <w:nsid w:val="62D72F80"/>
    <w:multiLevelType w:val="hybridMultilevel"/>
    <w:tmpl w:val="F0DCCBA6"/>
    <w:lvl w:ilvl="0" w:tplc="6C8005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5" w15:restartNumberingAfterBreak="0">
    <w:nsid w:val="63755D00"/>
    <w:multiLevelType w:val="hybridMultilevel"/>
    <w:tmpl w:val="262E2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9347F1"/>
    <w:multiLevelType w:val="hybridMultilevel"/>
    <w:tmpl w:val="592C8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4002C18"/>
    <w:multiLevelType w:val="hybridMultilevel"/>
    <w:tmpl w:val="AA3ADD4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8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64D056AC"/>
    <w:multiLevelType w:val="multilevel"/>
    <w:tmpl w:val="CAB28D5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20" w15:restartNumberingAfterBreak="0">
    <w:nsid w:val="64EC08D4"/>
    <w:multiLevelType w:val="hybridMultilevel"/>
    <w:tmpl w:val="84C037A4"/>
    <w:lvl w:ilvl="0" w:tplc="EE0E55E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122" w15:restartNumberingAfterBreak="0">
    <w:nsid w:val="661E5AAC"/>
    <w:multiLevelType w:val="hybridMultilevel"/>
    <w:tmpl w:val="9ACAA3FC"/>
    <w:lvl w:ilvl="0" w:tplc="6C8005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3" w15:restartNumberingAfterBreak="0">
    <w:nsid w:val="66842760"/>
    <w:multiLevelType w:val="multilevel"/>
    <w:tmpl w:val="49884214"/>
    <w:lvl w:ilvl="0">
      <w:start w:val="13"/>
      <w:numFmt w:val="decimal"/>
      <w:lvlText w:val="%1"/>
      <w:lvlJc w:val="left"/>
      <w:pPr>
        <w:ind w:left="1308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2" w:hanging="1800"/>
      </w:pPr>
      <w:rPr>
        <w:rFonts w:hint="default"/>
      </w:rPr>
    </w:lvl>
  </w:abstractNum>
  <w:abstractNum w:abstractNumId="124" w15:restartNumberingAfterBreak="0">
    <w:nsid w:val="66A057A6"/>
    <w:multiLevelType w:val="hybridMultilevel"/>
    <w:tmpl w:val="243EE1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6F74F43"/>
    <w:multiLevelType w:val="multilevel"/>
    <w:tmpl w:val="2E5AABB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4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26" w15:restartNumberingAfterBreak="0">
    <w:nsid w:val="6794633B"/>
    <w:multiLevelType w:val="hybridMultilevel"/>
    <w:tmpl w:val="3438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9F1719"/>
    <w:multiLevelType w:val="hybridMultilevel"/>
    <w:tmpl w:val="CC16E1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685F4116"/>
    <w:multiLevelType w:val="multilevel"/>
    <w:tmpl w:val="13109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129" w15:restartNumberingAfterBreak="0">
    <w:nsid w:val="68857F01"/>
    <w:multiLevelType w:val="hybridMultilevel"/>
    <w:tmpl w:val="7F40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1" w15:restartNumberingAfterBreak="0">
    <w:nsid w:val="6AAB6C23"/>
    <w:multiLevelType w:val="hybridMultilevel"/>
    <w:tmpl w:val="3B827862"/>
    <w:lvl w:ilvl="0" w:tplc="5CF467E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A909E0"/>
    <w:multiLevelType w:val="hybridMultilevel"/>
    <w:tmpl w:val="3ADC90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C2B79CF"/>
    <w:multiLevelType w:val="multilevel"/>
    <w:tmpl w:val="EAE4AC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4" w15:restartNumberingAfterBreak="0">
    <w:nsid w:val="6CC33CD4"/>
    <w:multiLevelType w:val="hybridMultilevel"/>
    <w:tmpl w:val="907434A6"/>
    <w:lvl w:ilvl="0" w:tplc="450E8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28065DA"/>
    <w:multiLevelType w:val="multilevel"/>
    <w:tmpl w:val="FD066E4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73803EE4"/>
    <w:multiLevelType w:val="hybridMultilevel"/>
    <w:tmpl w:val="44840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9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75307C09"/>
    <w:multiLevelType w:val="hybridMultilevel"/>
    <w:tmpl w:val="4C1094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7CA4D42"/>
    <w:multiLevelType w:val="multilevel"/>
    <w:tmpl w:val="3F6675F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2" w15:restartNumberingAfterBreak="0">
    <w:nsid w:val="77D61E71"/>
    <w:multiLevelType w:val="multilevel"/>
    <w:tmpl w:val="F702AB0C"/>
    <w:lvl w:ilvl="0">
      <w:start w:val="1"/>
      <w:numFmt w:val="decimal"/>
      <w:lvlText w:val="%1."/>
      <w:lvlJc w:val="left"/>
      <w:pPr>
        <w:ind w:left="4613" w:hanging="360"/>
      </w:pPr>
      <w:rPr>
        <w:color w:val="2E74B5" w:themeColor="accent1" w:themeShade="BF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3" w15:restartNumberingAfterBreak="0">
    <w:nsid w:val="780240AB"/>
    <w:multiLevelType w:val="hybridMultilevel"/>
    <w:tmpl w:val="F2BA7BF8"/>
    <w:lvl w:ilvl="0" w:tplc="0DF836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8F353F3"/>
    <w:multiLevelType w:val="multilevel"/>
    <w:tmpl w:val="99C6C80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5" w15:restartNumberingAfterBreak="0">
    <w:nsid w:val="7972667A"/>
    <w:multiLevelType w:val="multilevel"/>
    <w:tmpl w:val="C7FC9D7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6" w15:restartNumberingAfterBreak="0">
    <w:nsid w:val="7A8644B4"/>
    <w:multiLevelType w:val="hybridMultilevel"/>
    <w:tmpl w:val="A880D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570B91"/>
    <w:multiLevelType w:val="hybridMultilevel"/>
    <w:tmpl w:val="7602BD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D47681D"/>
    <w:multiLevelType w:val="hybridMultilevel"/>
    <w:tmpl w:val="31A4C5D8"/>
    <w:lvl w:ilvl="0" w:tplc="70C8156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3"/>
  </w:num>
  <w:num w:numId="3">
    <w:abstractNumId w:val="109"/>
  </w:num>
  <w:num w:numId="4">
    <w:abstractNumId w:val="46"/>
  </w:num>
  <w:num w:numId="5">
    <w:abstractNumId w:val="127"/>
  </w:num>
  <w:num w:numId="6">
    <w:abstractNumId w:val="0"/>
  </w:num>
  <w:num w:numId="7">
    <w:abstractNumId w:val="82"/>
  </w:num>
  <w:num w:numId="8">
    <w:abstractNumId w:val="75"/>
  </w:num>
  <w:num w:numId="9">
    <w:abstractNumId w:val="117"/>
  </w:num>
  <w:num w:numId="10">
    <w:abstractNumId w:val="130"/>
  </w:num>
  <w:num w:numId="11">
    <w:abstractNumId w:val="39"/>
  </w:num>
  <w:num w:numId="12">
    <w:abstractNumId w:val="108"/>
  </w:num>
  <w:num w:numId="13">
    <w:abstractNumId w:val="76"/>
  </w:num>
  <w:num w:numId="14">
    <w:abstractNumId w:val="24"/>
  </w:num>
  <w:num w:numId="15">
    <w:abstractNumId w:val="3"/>
  </w:num>
  <w:num w:numId="16">
    <w:abstractNumId w:val="71"/>
  </w:num>
  <w:num w:numId="17">
    <w:abstractNumId w:val="73"/>
  </w:num>
  <w:num w:numId="18">
    <w:abstractNumId w:val="69"/>
  </w:num>
  <w:num w:numId="19">
    <w:abstractNumId w:val="111"/>
  </w:num>
  <w:num w:numId="20">
    <w:abstractNumId w:val="81"/>
  </w:num>
  <w:num w:numId="21">
    <w:abstractNumId w:val="118"/>
  </w:num>
  <w:num w:numId="22">
    <w:abstractNumId w:val="43"/>
  </w:num>
  <w:num w:numId="23">
    <w:abstractNumId w:val="90"/>
  </w:num>
  <w:num w:numId="24">
    <w:abstractNumId w:val="40"/>
  </w:num>
  <w:num w:numId="25">
    <w:abstractNumId w:val="113"/>
  </w:num>
  <w:num w:numId="26">
    <w:abstractNumId w:val="142"/>
  </w:num>
  <w:num w:numId="27">
    <w:abstractNumId w:val="138"/>
  </w:num>
  <w:num w:numId="28">
    <w:abstractNumId w:val="6"/>
  </w:num>
  <w:num w:numId="29">
    <w:abstractNumId w:val="2"/>
  </w:num>
  <w:num w:numId="30">
    <w:abstractNumId w:val="31"/>
  </w:num>
  <w:num w:numId="31">
    <w:abstractNumId w:val="75"/>
  </w:num>
  <w:num w:numId="32">
    <w:abstractNumId w:val="70"/>
  </w:num>
  <w:num w:numId="33">
    <w:abstractNumId w:val="135"/>
  </w:num>
  <w:num w:numId="34">
    <w:abstractNumId w:val="116"/>
  </w:num>
  <w:num w:numId="35">
    <w:abstractNumId w:val="91"/>
  </w:num>
  <w:num w:numId="36">
    <w:abstractNumId w:val="14"/>
  </w:num>
  <w:num w:numId="37">
    <w:abstractNumId w:val="45"/>
  </w:num>
  <w:num w:numId="38">
    <w:abstractNumId w:val="102"/>
  </w:num>
  <w:num w:numId="39">
    <w:abstractNumId w:val="132"/>
  </w:num>
  <w:num w:numId="40">
    <w:abstractNumId w:val="23"/>
  </w:num>
  <w:num w:numId="41">
    <w:abstractNumId w:val="129"/>
  </w:num>
  <w:num w:numId="42">
    <w:abstractNumId w:val="62"/>
  </w:num>
  <w:num w:numId="43">
    <w:abstractNumId w:val="19"/>
  </w:num>
  <w:num w:numId="44">
    <w:abstractNumId w:val="93"/>
  </w:num>
  <w:num w:numId="45">
    <w:abstractNumId w:val="26"/>
  </w:num>
  <w:num w:numId="46">
    <w:abstractNumId w:val="22"/>
  </w:num>
  <w:num w:numId="47">
    <w:abstractNumId w:val="41"/>
  </w:num>
  <w:num w:numId="48">
    <w:abstractNumId w:val="41"/>
    <w:lvlOverride w:ilvl="0">
      <w:startOverride w:val="1"/>
    </w:lvlOverride>
  </w:num>
  <w:num w:numId="49">
    <w:abstractNumId w:val="41"/>
  </w:num>
  <w:num w:numId="50">
    <w:abstractNumId w:val="41"/>
  </w:num>
  <w:num w:numId="51">
    <w:abstractNumId w:val="41"/>
  </w:num>
  <w:num w:numId="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5"/>
  </w:num>
  <w:num w:numId="54">
    <w:abstractNumId w:val="41"/>
  </w:num>
  <w:num w:numId="55">
    <w:abstractNumId w:val="41"/>
  </w:num>
  <w:num w:numId="56">
    <w:abstractNumId w:val="41"/>
  </w:num>
  <w:num w:numId="57">
    <w:abstractNumId w:val="41"/>
  </w:num>
  <w:num w:numId="58">
    <w:abstractNumId w:val="41"/>
  </w:num>
  <w:num w:numId="59">
    <w:abstractNumId w:val="41"/>
  </w:num>
  <w:num w:numId="60">
    <w:abstractNumId w:val="41"/>
  </w:num>
  <w:num w:numId="61">
    <w:abstractNumId w:val="41"/>
  </w:num>
  <w:num w:numId="62">
    <w:abstractNumId w:val="41"/>
  </w:num>
  <w:num w:numId="63">
    <w:abstractNumId w:val="128"/>
  </w:num>
  <w:num w:numId="64">
    <w:abstractNumId w:val="36"/>
  </w:num>
  <w:num w:numId="65">
    <w:abstractNumId w:val="63"/>
  </w:num>
  <w:num w:numId="66">
    <w:abstractNumId w:val="86"/>
  </w:num>
  <w:num w:numId="67">
    <w:abstractNumId w:val="48"/>
  </w:num>
  <w:num w:numId="68">
    <w:abstractNumId w:val="119"/>
  </w:num>
  <w:num w:numId="69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8"/>
  </w:num>
  <w:num w:numId="71">
    <w:abstractNumId w:val="53"/>
  </w:num>
  <w:num w:numId="72">
    <w:abstractNumId w:val="17"/>
  </w:num>
  <w:num w:numId="73">
    <w:abstractNumId w:val="83"/>
  </w:num>
  <w:num w:numId="74">
    <w:abstractNumId w:val="47"/>
  </w:num>
  <w:num w:numId="75">
    <w:abstractNumId w:val="103"/>
  </w:num>
  <w:num w:numId="76">
    <w:abstractNumId w:val="64"/>
  </w:num>
  <w:num w:numId="77">
    <w:abstractNumId w:val="50"/>
  </w:num>
  <w:num w:numId="78">
    <w:abstractNumId w:val="7"/>
  </w:num>
  <w:num w:numId="79">
    <w:abstractNumId w:val="57"/>
  </w:num>
  <w:num w:numId="80">
    <w:abstractNumId w:val="9"/>
  </w:num>
  <w:num w:numId="81">
    <w:abstractNumId w:val="68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</w:num>
  <w:num w:numId="85">
    <w:abstractNumId w:val="131"/>
  </w:num>
  <w:num w:numId="86">
    <w:abstractNumId w:val="28"/>
  </w:num>
  <w:num w:numId="87">
    <w:abstractNumId w:val="15"/>
  </w:num>
  <w:num w:numId="88">
    <w:abstractNumId w:val="101"/>
  </w:num>
  <w:num w:numId="89">
    <w:abstractNumId w:val="10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77"/>
  </w:num>
  <w:num w:numId="93">
    <w:abstractNumId w:val="67"/>
  </w:num>
  <w:num w:numId="94">
    <w:abstractNumId w:val="95"/>
  </w:num>
  <w:num w:numId="95">
    <w:abstractNumId w:val="38"/>
  </w:num>
  <w:num w:numId="96">
    <w:abstractNumId w:val="51"/>
  </w:num>
  <w:num w:numId="97">
    <w:abstractNumId w:val="123"/>
  </w:num>
  <w:num w:numId="98">
    <w:abstractNumId w:val="84"/>
  </w:num>
  <w:num w:numId="99">
    <w:abstractNumId w:val="85"/>
  </w:num>
  <w:num w:numId="100">
    <w:abstractNumId w:val="11"/>
  </w:num>
  <w:num w:numId="101">
    <w:abstractNumId w:val="33"/>
  </w:num>
  <w:num w:numId="102">
    <w:abstractNumId w:val="145"/>
  </w:num>
  <w:num w:numId="103">
    <w:abstractNumId w:val="133"/>
  </w:num>
  <w:num w:numId="104">
    <w:abstractNumId w:val="74"/>
  </w:num>
  <w:num w:numId="105">
    <w:abstractNumId w:val="124"/>
  </w:num>
  <w:num w:numId="106">
    <w:abstractNumId w:val="147"/>
  </w:num>
  <w:num w:numId="107">
    <w:abstractNumId w:val="72"/>
  </w:num>
  <w:num w:numId="108">
    <w:abstractNumId w:val="94"/>
  </w:num>
  <w:num w:numId="109">
    <w:abstractNumId w:val="100"/>
  </w:num>
  <w:num w:numId="110">
    <w:abstractNumId w:val="16"/>
  </w:num>
  <w:num w:numId="111">
    <w:abstractNumId w:val="60"/>
  </w:num>
  <w:num w:numId="112">
    <w:abstractNumId w:val="60"/>
    <w:lvlOverride w:ilvl="0">
      <w:startOverride w:val="16"/>
    </w:lvlOverride>
    <w:lvlOverride w:ilvl="1">
      <w:startOverride w:val="1"/>
    </w:lvlOverride>
  </w:num>
  <w:num w:numId="113">
    <w:abstractNumId w:val="60"/>
    <w:lvlOverride w:ilvl="0">
      <w:startOverride w:val="16"/>
    </w:lvlOverride>
  </w:num>
  <w:num w:numId="114">
    <w:abstractNumId w:val="97"/>
  </w:num>
  <w:num w:numId="115">
    <w:abstractNumId w:val="136"/>
  </w:num>
  <w:num w:numId="116">
    <w:abstractNumId w:val="120"/>
  </w:num>
  <w:num w:numId="117">
    <w:abstractNumId w:val="141"/>
  </w:num>
  <w:num w:numId="118">
    <w:abstractNumId w:val="104"/>
  </w:num>
  <w:num w:numId="119">
    <w:abstractNumId w:val="18"/>
  </w:num>
  <w:num w:numId="120">
    <w:abstractNumId w:val="107"/>
  </w:num>
  <w:num w:numId="121">
    <w:abstractNumId w:val="106"/>
  </w:num>
  <w:num w:numId="122">
    <w:abstractNumId w:val="66"/>
  </w:num>
  <w:num w:numId="123">
    <w:abstractNumId w:val="59"/>
  </w:num>
  <w:num w:numId="124">
    <w:abstractNumId w:val="79"/>
  </w:num>
  <w:num w:numId="125">
    <w:abstractNumId w:val="65"/>
  </w:num>
  <w:num w:numId="126">
    <w:abstractNumId w:val="12"/>
  </w:num>
  <w:num w:numId="127">
    <w:abstractNumId w:val="87"/>
  </w:num>
  <w:num w:numId="128">
    <w:abstractNumId w:val="21"/>
  </w:num>
  <w:num w:numId="129">
    <w:abstractNumId w:val="96"/>
  </w:num>
  <w:num w:numId="130">
    <w:abstractNumId w:val="146"/>
  </w:num>
  <w:num w:numId="131">
    <w:abstractNumId w:val="140"/>
  </w:num>
  <w:num w:numId="132">
    <w:abstractNumId w:val="139"/>
  </w:num>
  <w:num w:numId="133">
    <w:abstractNumId w:val="5"/>
  </w:num>
  <w:num w:numId="134">
    <w:abstractNumId w:val="148"/>
  </w:num>
  <w:num w:numId="1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9"/>
  </w:num>
  <w:num w:numId="137">
    <w:abstractNumId w:val="121"/>
  </w:num>
  <w:num w:numId="138">
    <w:abstractNumId w:val="144"/>
  </w:num>
  <w:num w:numId="139">
    <w:abstractNumId w:val="56"/>
  </w:num>
  <w:num w:numId="140">
    <w:abstractNumId w:val="143"/>
  </w:num>
  <w:num w:numId="141">
    <w:abstractNumId w:val="27"/>
  </w:num>
  <w:num w:numId="142">
    <w:abstractNumId w:val="125"/>
  </w:num>
  <w:num w:numId="143">
    <w:abstractNumId w:val="30"/>
  </w:num>
  <w:num w:numId="144">
    <w:abstractNumId w:val="42"/>
  </w:num>
  <w:num w:numId="145">
    <w:abstractNumId w:val="44"/>
  </w:num>
  <w:num w:numId="146">
    <w:abstractNumId w:val="92"/>
  </w:num>
  <w:num w:numId="147">
    <w:abstractNumId w:val="1"/>
  </w:num>
  <w:num w:numId="148">
    <w:abstractNumId w:val="4"/>
  </w:num>
  <w:num w:numId="149">
    <w:abstractNumId w:val="99"/>
  </w:num>
  <w:num w:numId="150">
    <w:abstractNumId w:val="49"/>
  </w:num>
  <w:num w:numId="151">
    <w:abstractNumId w:val="10"/>
  </w:num>
  <w:num w:numId="152">
    <w:abstractNumId w:val="88"/>
  </w:num>
  <w:num w:numId="153">
    <w:abstractNumId w:val="112"/>
  </w:num>
  <w:num w:numId="154">
    <w:abstractNumId w:val="34"/>
  </w:num>
  <w:num w:numId="155">
    <w:abstractNumId w:val="55"/>
  </w:num>
  <w:num w:numId="1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54"/>
  </w:num>
  <w:num w:numId="158">
    <w:abstractNumId w:val="115"/>
  </w:num>
  <w:num w:numId="159">
    <w:abstractNumId w:val="134"/>
  </w:num>
  <w:num w:numId="160">
    <w:abstractNumId w:val="89"/>
  </w:num>
  <w:num w:numId="161">
    <w:abstractNumId w:val="137"/>
  </w:num>
  <w:num w:numId="162">
    <w:abstractNumId w:val="98"/>
  </w:num>
  <w:num w:numId="163">
    <w:abstractNumId w:val="80"/>
  </w:num>
  <w:num w:numId="164">
    <w:abstractNumId w:val="8"/>
  </w:num>
  <w:num w:numId="165">
    <w:abstractNumId w:val="122"/>
  </w:num>
  <w:num w:numId="166">
    <w:abstractNumId w:val="32"/>
  </w:num>
  <w:num w:numId="167">
    <w:abstractNumId w:val="35"/>
  </w:num>
  <w:num w:numId="168">
    <w:abstractNumId w:val="20"/>
  </w:num>
  <w:num w:numId="169">
    <w:abstractNumId w:val="78"/>
  </w:num>
  <w:num w:numId="170">
    <w:abstractNumId w:val="114"/>
  </w:num>
  <w:num w:numId="171">
    <w:abstractNumId w:val="105"/>
  </w:num>
  <w:num w:numId="172">
    <w:abstractNumId w:val="52"/>
  </w:num>
  <w:num w:numId="173">
    <w:abstractNumId w:val="126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5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205"/>
    <w:rsid w:val="0000571B"/>
    <w:rsid w:val="00007A20"/>
    <w:rsid w:val="00011522"/>
    <w:rsid w:val="0001257A"/>
    <w:rsid w:val="00012781"/>
    <w:rsid w:val="000128C0"/>
    <w:rsid w:val="00012BD4"/>
    <w:rsid w:val="00012C08"/>
    <w:rsid w:val="00013271"/>
    <w:rsid w:val="00013778"/>
    <w:rsid w:val="00013EA2"/>
    <w:rsid w:val="00014A26"/>
    <w:rsid w:val="00015112"/>
    <w:rsid w:val="00015966"/>
    <w:rsid w:val="00021F55"/>
    <w:rsid w:val="0002416B"/>
    <w:rsid w:val="0002444A"/>
    <w:rsid w:val="00024CBC"/>
    <w:rsid w:val="00024F56"/>
    <w:rsid w:val="000250C9"/>
    <w:rsid w:val="000258F9"/>
    <w:rsid w:val="00026C7D"/>
    <w:rsid w:val="0003034A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5C0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41D83"/>
    <w:rsid w:val="0004212A"/>
    <w:rsid w:val="0004236A"/>
    <w:rsid w:val="00043BB1"/>
    <w:rsid w:val="000442BF"/>
    <w:rsid w:val="0004437C"/>
    <w:rsid w:val="0004450D"/>
    <w:rsid w:val="0004584E"/>
    <w:rsid w:val="00047DA8"/>
    <w:rsid w:val="00050704"/>
    <w:rsid w:val="000512C9"/>
    <w:rsid w:val="00051700"/>
    <w:rsid w:val="00051F52"/>
    <w:rsid w:val="00052921"/>
    <w:rsid w:val="000529CB"/>
    <w:rsid w:val="00052BAB"/>
    <w:rsid w:val="0005508A"/>
    <w:rsid w:val="000566C7"/>
    <w:rsid w:val="00056E16"/>
    <w:rsid w:val="000601B5"/>
    <w:rsid w:val="000629C6"/>
    <w:rsid w:val="0006322D"/>
    <w:rsid w:val="0006452F"/>
    <w:rsid w:val="000646C9"/>
    <w:rsid w:val="00064F20"/>
    <w:rsid w:val="00066423"/>
    <w:rsid w:val="00066808"/>
    <w:rsid w:val="00066EC8"/>
    <w:rsid w:val="00067C03"/>
    <w:rsid w:val="000719CD"/>
    <w:rsid w:val="00071CE1"/>
    <w:rsid w:val="0007235C"/>
    <w:rsid w:val="00073952"/>
    <w:rsid w:val="00074F9C"/>
    <w:rsid w:val="0007586F"/>
    <w:rsid w:val="0007661C"/>
    <w:rsid w:val="00076F43"/>
    <w:rsid w:val="000776C7"/>
    <w:rsid w:val="000803AA"/>
    <w:rsid w:val="000807C1"/>
    <w:rsid w:val="00081746"/>
    <w:rsid w:val="0008289C"/>
    <w:rsid w:val="00082EF8"/>
    <w:rsid w:val="00082F39"/>
    <w:rsid w:val="00083123"/>
    <w:rsid w:val="000833A4"/>
    <w:rsid w:val="000836B8"/>
    <w:rsid w:val="000847A3"/>
    <w:rsid w:val="00085478"/>
    <w:rsid w:val="0008619A"/>
    <w:rsid w:val="0009017E"/>
    <w:rsid w:val="00090BF7"/>
    <w:rsid w:val="00092A7F"/>
    <w:rsid w:val="00092E71"/>
    <w:rsid w:val="00092F83"/>
    <w:rsid w:val="00093366"/>
    <w:rsid w:val="0009375E"/>
    <w:rsid w:val="00093764"/>
    <w:rsid w:val="00093854"/>
    <w:rsid w:val="0009414E"/>
    <w:rsid w:val="000956F5"/>
    <w:rsid w:val="00096581"/>
    <w:rsid w:val="00096854"/>
    <w:rsid w:val="00097E23"/>
    <w:rsid w:val="000A01DE"/>
    <w:rsid w:val="000A0B80"/>
    <w:rsid w:val="000A3122"/>
    <w:rsid w:val="000A34DD"/>
    <w:rsid w:val="000A4CC7"/>
    <w:rsid w:val="000A5002"/>
    <w:rsid w:val="000A544A"/>
    <w:rsid w:val="000A550E"/>
    <w:rsid w:val="000A718F"/>
    <w:rsid w:val="000A79C3"/>
    <w:rsid w:val="000B0932"/>
    <w:rsid w:val="000B0F73"/>
    <w:rsid w:val="000B30F5"/>
    <w:rsid w:val="000B3835"/>
    <w:rsid w:val="000B40C5"/>
    <w:rsid w:val="000B418C"/>
    <w:rsid w:val="000B42AE"/>
    <w:rsid w:val="000B48A4"/>
    <w:rsid w:val="000B4CAB"/>
    <w:rsid w:val="000B512B"/>
    <w:rsid w:val="000B59A1"/>
    <w:rsid w:val="000B7CFA"/>
    <w:rsid w:val="000C00A1"/>
    <w:rsid w:val="000C092A"/>
    <w:rsid w:val="000C0B70"/>
    <w:rsid w:val="000C1336"/>
    <w:rsid w:val="000C16C4"/>
    <w:rsid w:val="000C238B"/>
    <w:rsid w:val="000C2431"/>
    <w:rsid w:val="000C2529"/>
    <w:rsid w:val="000C3D6B"/>
    <w:rsid w:val="000C3F43"/>
    <w:rsid w:val="000C4C74"/>
    <w:rsid w:val="000C5287"/>
    <w:rsid w:val="000C6BB4"/>
    <w:rsid w:val="000C7005"/>
    <w:rsid w:val="000D00C0"/>
    <w:rsid w:val="000D01C8"/>
    <w:rsid w:val="000D0887"/>
    <w:rsid w:val="000D10F2"/>
    <w:rsid w:val="000D3908"/>
    <w:rsid w:val="000D3C4B"/>
    <w:rsid w:val="000D3E1E"/>
    <w:rsid w:val="000D3E2D"/>
    <w:rsid w:val="000D5CAA"/>
    <w:rsid w:val="000D5D47"/>
    <w:rsid w:val="000D60DA"/>
    <w:rsid w:val="000D6910"/>
    <w:rsid w:val="000D79C0"/>
    <w:rsid w:val="000D7FFA"/>
    <w:rsid w:val="000E09F5"/>
    <w:rsid w:val="000E0E69"/>
    <w:rsid w:val="000E10AD"/>
    <w:rsid w:val="000E1340"/>
    <w:rsid w:val="000E1844"/>
    <w:rsid w:val="000E3144"/>
    <w:rsid w:val="000E365F"/>
    <w:rsid w:val="000E4113"/>
    <w:rsid w:val="000E4160"/>
    <w:rsid w:val="000E4B14"/>
    <w:rsid w:val="000E4F2B"/>
    <w:rsid w:val="000E5D18"/>
    <w:rsid w:val="000F09E0"/>
    <w:rsid w:val="000F0CC0"/>
    <w:rsid w:val="000F1993"/>
    <w:rsid w:val="000F1CBD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0F7F4F"/>
    <w:rsid w:val="001005D2"/>
    <w:rsid w:val="00100C92"/>
    <w:rsid w:val="00100F15"/>
    <w:rsid w:val="001017E4"/>
    <w:rsid w:val="00101D60"/>
    <w:rsid w:val="0010267E"/>
    <w:rsid w:val="00102D08"/>
    <w:rsid w:val="00103762"/>
    <w:rsid w:val="00103A7D"/>
    <w:rsid w:val="00106036"/>
    <w:rsid w:val="001062C5"/>
    <w:rsid w:val="00106A2E"/>
    <w:rsid w:val="00107465"/>
    <w:rsid w:val="00107AD9"/>
    <w:rsid w:val="00110086"/>
    <w:rsid w:val="001103AE"/>
    <w:rsid w:val="00110E80"/>
    <w:rsid w:val="00111534"/>
    <w:rsid w:val="00111657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173DE"/>
    <w:rsid w:val="00120100"/>
    <w:rsid w:val="00120710"/>
    <w:rsid w:val="00120FC8"/>
    <w:rsid w:val="00121991"/>
    <w:rsid w:val="00121F6E"/>
    <w:rsid w:val="0012232E"/>
    <w:rsid w:val="001223DA"/>
    <w:rsid w:val="0012379B"/>
    <w:rsid w:val="001248EC"/>
    <w:rsid w:val="00124FDD"/>
    <w:rsid w:val="00126038"/>
    <w:rsid w:val="00127C9B"/>
    <w:rsid w:val="00131425"/>
    <w:rsid w:val="001316FE"/>
    <w:rsid w:val="00131C0E"/>
    <w:rsid w:val="00133E67"/>
    <w:rsid w:val="0013416D"/>
    <w:rsid w:val="00134A40"/>
    <w:rsid w:val="00135307"/>
    <w:rsid w:val="00136CF8"/>
    <w:rsid w:val="00136E70"/>
    <w:rsid w:val="00140E64"/>
    <w:rsid w:val="00140F3C"/>
    <w:rsid w:val="001416B1"/>
    <w:rsid w:val="00141906"/>
    <w:rsid w:val="00141BE0"/>
    <w:rsid w:val="00142045"/>
    <w:rsid w:val="001427A2"/>
    <w:rsid w:val="00142B1A"/>
    <w:rsid w:val="00142DE2"/>
    <w:rsid w:val="00143762"/>
    <w:rsid w:val="00144CDC"/>
    <w:rsid w:val="001450A2"/>
    <w:rsid w:val="00145D74"/>
    <w:rsid w:val="001464BD"/>
    <w:rsid w:val="00146D51"/>
    <w:rsid w:val="001472F7"/>
    <w:rsid w:val="00152225"/>
    <w:rsid w:val="001527BC"/>
    <w:rsid w:val="00153F09"/>
    <w:rsid w:val="00154C27"/>
    <w:rsid w:val="00156A08"/>
    <w:rsid w:val="00157422"/>
    <w:rsid w:val="00160565"/>
    <w:rsid w:val="0016125A"/>
    <w:rsid w:val="001614E2"/>
    <w:rsid w:val="0016158B"/>
    <w:rsid w:val="00161DB8"/>
    <w:rsid w:val="00163164"/>
    <w:rsid w:val="00163333"/>
    <w:rsid w:val="00165175"/>
    <w:rsid w:val="0016577C"/>
    <w:rsid w:val="00165DD2"/>
    <w:rsid w:val="00166866"/>
    <w:rsid w:val="00167711"/>
    <w:rsid w:val="00170AA9"/>
    <w:rsid w:val="001718A8"/>
    <w:rsid w:val="001721C5"/>
    <w:rsid w:val="0017257D"/>
    <w:rsid w:val="001725A4"/>
    <w:rsid w:val="00173994"/>
    <w:rsid w:val="001742BA"/>
    <w:rsid w:val="00174C3C"/>
    <w:rsid w:val="00174D3D"/>
    <w:rsid w:val="00175A8B"/>
    <w:rsid w:val="00175B97"/>
    <w:rsid w:val="001762BC"/>
    <w:rsid w:val="00176873"/>
    <w:rsid w:val="00177E0E"/>
    <w:rsid w:val="00177EA8"/>
    <w:rsid w:val="00177F3A"/>
    <w:rsid w:val="001802AC"/>
    <w:rsid w:val="00180373"/>
    <w:rsid w:val="00181489"/>
    <w:rsid w:val="00183026"/>
    <w:rsid w:val="00183106"/>
    <w:rsid w:val="00184514"/>
    <w:rsid w:val="00184FD8"/>
    <w:rsid w:val="001855AD"/>
    <w:rsid w:val="00186C4A"/>
    <w:rsid w:val="00187B8B"/>
    <w:rsid w:val="00190675"/>
    <w:rsid w:val="001906D9"/>
    <w:rsid w:val="0019093A"/>
    <w:rsid w:val="00190972"/>
    <w:rsid w:val="001909C2"/>
    <w:rsid w:val="001909D7"/>
    <w:rsid w:val="001909FB"/>
    <w:rsid w:val="00191275"/>
    <w:rsid w:val="00191C60"/>
    <w:rsid w:val="001932D9"/>
    <w:rsid w:val="00193AE9"/>
    <w:rsid w:val="00193D94"/>
    <w:rsid w:val="001942C0"/>
    <w:rsid w:val="001946FB"/>
    <w:rsid w:val="00195345"/>
    <w:rsid w:val="00195603"/>
    <w:rsid w:val="001957E3"/>
    <w:rsid w:val="00195A97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477"/>
    <w:rsid w:val="001B1A43"/>
    <w:rsid w:val="001B1F1B"/>
    <w:rsid w:val="001B24FF"/>
    <w:rsid w:val="001B266F"/>
    <w:rsid w:val="001B2F0D"/>
    <w:rsid w:val="001B308B"/>
    <w:rsid w:val="001B34C3"/>
    <w:rsid w:val="001B53D4"/>
    <w:rsid w:val="001B54BE"/>
    <w:rsid w:val="001B6CAD"/>
    <w:rsid w:val="001C072B"/>
    <w:rsid w:val="001C1F2B"/>
    <w:rsid w:val="001C201A"/>
    <w:rsid w:val="001C203D"/>
    <w:rsid w:val="001C3921"/>
    <w:rsid w:val="001C3B3D"/>
    <w:rsid w:val="001C4FCC"/>
    <w:rsid w:val="001C52D3"/>
    <w:rsid w:val="001C5A9F"/>
    <w:rsid w:val="001C6D08"/>
    <w:rsid w:val="001C6E8F"/>
    <w:rsid w:val="001C7865"/>
    <w:rsid w:val="001C7E8D"/>
    <w:rsid w:val="001D0466"/>
    <w:rsid w:val="001D0702"/>
    <w:rsid w:val="001D117F"/>
    <w:rsid w:val="001D433B"/>
    <w:rsid w:val="001D434E"/>
    <w:rsid w:val="001D57EA"/>
    <w:rsid w:val="001D58E0"/>
    <w:rsid w:val="001D7BF8"/>
    <w:rsid w:val="001D7CBD"/>
    <w:rsid w:val="001E2648"/>
    <w:rsid w:val="001E35C7"/>
    <w:rsid w:val="001E3D77"/>
    <w:rsid w:val="001E423B"/>
    <w:rsid w:val="001E45BB"/>
    <w:rsid w:val="001E4AF5"/>
    <w:rsid w:val="001E5297"/>
    <w:rsid w:val="001E5500"/>
    <w:rsid w:val="001E5ECB"/>
    <w:rsid w:val="001E6152"/>
    <w:rsid w:val="001E6A7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EF1"/>
    <w:rsid w:val="0020101D"/>
    <w:rsid w:val="00201557"/>
    <w:rsid w:val="00201707"/>
    <w:rsid w:val="00202B2C"/>
    <w:rsid w:val="00204257"/>
    <w:rsid w:val="00204F18"/>
    <w:rsid w:val="00207101"/>
    <w:rsid w:val="002077AE"/>
    <w:rsid w:val="002077E4"/>
    <w:rsid w:val="00210038"/>
    <w:rsid w:val="002109E2"/>
    <w:rsid w:val="00210C3C"/>
    <w:rsid w:val="002136A2"/>
    <w:rsid w:val="00213E75"/>
    <w:rsid w:val="0021415E"/>
    <w:rsid w:val="00214F14"/>
    <w:rsid w:val="00215253"/>
    <w:rsid w:val="00216240"/>
    <w:rsid w:val="002167B6"/>
    <w:rsid w:val="0021761B"/>
    <w:rsid w:val="00217CEA"/>
    <w:rsid w:val="00217CF8"/>
    <w:rsid w:val="0022079E"/>
    <w:rsid w:val="002210AE"/>
    <w:rsid w:val="00222174"/>
    <w:rsid w:val="00223193"/>
    <w:rsid w:val="002233FF"/>
    <w:rsid w:val="00223D15"/>
    <w:rsid w:val="00224A84"/>
    <w:rsid w:val="00224C2A"/>
    <w:rsid w:val="0022535C"/>
    <w:rsid w:val="0022559A"/>
    <w:rsid w:val="00226E02"/>
    <w:rsid w:val="00230B9E"/>
    <w:rsid w:val="00231106"/>
    <w:rsid w:val="00231373"/>
    <w:rsid w:val="002319A5"/>
    <w:rsid w:val="00231CB6"/>
    <w:rsid w:val="00231EBF"/>
    <w:rsid w:val="00232010"/>
    <w:rsid w:val="00233A5C"/>
    <w:rsid w:val="002340B7"/>
    <w:rsid w:val="002345EE"/>
    <w:rsid w:val="00234704"/>
    <w:rsid w:val="002350F4"/>
    <w:rsid w:val="0023540C"/>
    <w:rsid w:val="00235442"/>
    <w:rsid w:val="00235532"/>
    <w:rsid w:val="0023581B"/>
    <w:rsid w:val="00235DC3"/>
    <w:rsid w:val="00235F89"/>
    <w:rsid w:val="002367D9"/>
    <w:rsid w:val="00236D09"/>
    <w:rsid w:val="0024057F"/>
    <w:rsid w:val="0024060D"/>
    <w:rsid w:val="0024066C"/>
    <w:rsid w:val="002421F1"/>
    <w:rsid w:val="00245B7F"/>
    <w:rsid w:val="00245CBB"/>
    <w:rsid w:val="00246CF4"/>
    <w:rsid w:val="00246D85"/>
    <w:rsid w:val="00246EE1"/>
    <w:rsid w:val="002470F4"/>
    <w:rsid w:val="00247914"/>
    <w:rsid w:val="00247C81"/>
    <w:rsid w:val="002518C4"/>
    <w:rsid w:val="00251C95"/>
    <w:rsid w:val="00252F80"/>
    <w:rsid w:val="00253455"/>
    <w:rsid w:val="00253919"/>
    <w:rsid w:val="00253B1D"/>
    <w:rsid w:val="00254771"/>
    <w:rsid w:val="0025673C"/>
    <w:rsid w:val="00256843"/>
    <w:rsid w:val="00257D3C"/>
    <w:rsid w:val="002604FA"/>
    <w:rsid w:val="00260B4A"/>
    <w:rsid w:val="00260B72"/>
    <w:rsid w:val="00260D24"/>
    <w:rsid w:val="002617D6"/>
    <w:rsid w:val="00262F8D"/>
    <w:rsid w:val="002633A8"/>
    <w:rsid w:val="00263B19"/>
    <w:rsid w:val="00263D05"/>
    <w:rsid w:val="00263E57"/>
    <w:rsid w:val="0026469E"/>
    <w:rsid w:val="0026486D"/>
    <w:rsid w:val="00264DBE"/>
    <w:rsid w:val="00264F35"/>
    <w:rsid w:val="0026545F"/>
    <w:rsid w:val="00265A3E"/>
    <w:rsid w:val="00265B9E"/>
    <w:rsid w:val="00265F35"/>
    <w:rsid w:val="00266BE2"/>
    <w:rsid w:val="00267251"/>
    <w:rsid w:val="00267D54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8A4"/>
    <w:rsid w:val="00276C0F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914"/>
    <w:rsid w:val="00282B1E"/>
    <w:rsid w:val="00283383"/>
    <w:rsid w:val="00283688"/>
    <w:rsid w:val="002838F5"/>
    <w:rsid w:val="00284D58"/>
    <w:rsid w:val="00284E4F"/>
    <w:rsid w:val="00285ED5"/>
    <w:rsid w:val="0028668C"/>
    <w:rsid w:val="00286C76"/>
    <w:rsid w:val="00287C4F"/>
    <w:rsid w:val="002903E9"/>
    <w:rsid w:val="00290D5B"/>
    <w:rsid w:val="00291112"/>
    <w:rsid w:val="00293BF7"/>
    <w:rsid w:val="002942B1"/>
    <w:rsid w:val="00294AA2"/>
    <w:rsid w:val="00295183"/>
    <w:rsid w:val="00295B61"/>
    <w:rsid w:val="00295FB1"/>
    <w:rsid w:val="002A063E"/>
    <w:rsid w:val="002A0759"/>
    <w:rsid w:val="002A0DF7"/>
    <w:rsid w:val="002A1103"/>
    <w:rsid w:val="002A1829"/>
    <w:rsid w:val="002A1BAD"/>
    <w:rsid w:val="002A1F4B"/>
    <w:rsid w:val="002A20FC"/>
    <w:rsid w:val="002A27AE"/>
    <w:rsid w:val="002A3144"/>
    <w:rsid w:val="002A33F6"/>
    <w:rsid w:val="002A385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3F62"/>
    <w:rsid w:val="002B486A"/>
    <w:rsid w:val="002B5443"/>
    <w:rsid w:val="002B6B95"/>
    <w:rsid w:val="002B6C3B"/>
    <w:rsid w:val="002B799E"/>
    <w:rsid w:val="002C054D"/>
    <w:rsid w:val="002C0F08"/>
    <w:rsid w:val="002C1030"/>
    <w:rsid w:val="002C16A8"/>
    <w:rsid w:val="002C1A9F"/>
    <w:rsid w:val="002C297E"/>
    <w:rsid w:val="002C2E34"/>
    <w:rsid w:val="002C32B4"/>
    <w:rsid w:val="002C3F64"/>
    <w:rsid w:val="002C564F"/>
    <w:rsid w:val="002C6200"/>
    <w:rsid w:val="002C6323"/>
    <w:rsid w:val="002C67D1"/>
    <w:rsid w:val="002C73B9"/>
    <w:rsid w:val="002C7E43"/>
    <w:rsid w:val="002D00B5"/>
    <w:rsid w:val="002D0A14"/>
    <w:rsid w:val="002D0F96"/>
    <w:rsid w:val="002D1C26"/>
    <w:rsid w:val="002D21E1"/>
    <w:rsid w:val="002D229E"/>
    <w:rsid w:val="002D41D0"/>
    <w:rsid w:val="002D4794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3AA"/>
    <w:rsid w:val="002E648D"/>
    <w:rsid w:val="002F0D0D"/>
    <w:rsid w:val="002F1CB8"/>
    <w:rsid w:val="002F2DA1"/>
    <w:rsid w:val="002F389A"/>
    <w:rsid w:val="002F3CB7"/>
    <w:rsid w:val="002F40D3"/>
    <w:rsid w:val="002F45F1"/>
    <w:rsid w:val="002F50C4"/>
    <w:rsid w:val="002F5184"/>
    <w:rsid w:val="002F555C"/>
    <w:rsid w:val="002F579A"/>
    <w:rsid w:val="002F5B2C"/>
    <w:rsid w:val="002F6C5B"/>
    <w:rsid w:val="002F78A5"/>
    <w:rsid w:val="002F7C2B"/>
    <w:rsid w:val="003011F4"/>
    <w:rsid w:val="00301259"/>
    <w:rsid w:val="00301959"/>
    <w:rsid w:val="003019E1"/>
    <w:rsid w:val="00301E00"/>
    <w:rsid w:val="00302FEE"/>
    <w:rsid w:val="0030346E"/>
    <w:rsid w:val="003034D7"/>
    <w:rsid w:val="00303DDA"/>
    <w:rsid w:val="003048E4"/>
    <w:rsid w:val="003056AB"/>
    <w:rsid w:val="003059F8"/>
    <w:rsid w:val="00305E96"/>
    <w:rsid w:val="003061E7"/>
    <w:rsid w:val="003066A7"/>
    <w:rsid w:val="003070DC"/>
    <w:rsid w:val="00307343"/>
    <w:rsid w:val="0031059D"/>
    <w:rsid w:val="003109EF"/>
    <w:rsid w:val="003112E1"/>
    <w:rsid w:val="003139AE"/>
    <w:rsid w:val="00313AAE"/>
    <w:rsid w:val="003149A4"/>
    <w:rsid w:val="00315819"/>
    <w:rsid w:val="00315E15"/>
    <w:rsid w:val="00315EB4"/>
    <w:rsid w:val="003169E6"/>
    <w:rsid w:val="00316F8F"/>
    <w:rsid w:val="00317366"/>
    <w:rsid w:val="003174FA"/>
    <w:rsid w:val="00317A67"/>
    <w:rsid w:val="00321460"/>
    <w:rsid w:val="00321773"/>
    <w:rsid w:val="0032227E"/>
    <w:rsid w:val="00323091"/>
    <w:rsid w:val="00323138"/>
    <w:rsid w:val="003247D3"/>
    <w:rsid w:val="00324DD0"/>
    <w:rsid w:val="003264C1"/>
    <w:rsid w:val="00326B8E"/>
    <w:rsid w:val="00326BE9"/>
    <w:rsid w:val="0032772B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68CB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5A12"/>
    <w:rsid w:val="00345BD4"/>
    <w:rsid w:val="00345C80"/>
    <w:rsid w:val="00347956"/>
    <w:rsid w:val="00350A6E"/>
    <w:rsid w:val="00350D4B"/>
    <w:rsid w:val="00351562"/>
    <w:rsid w:val="00351F99"/>
    <w:rsid w:val="003529A3"/>
    <w:rsid w:val="003540CD"/>
    <w:rsid w:val="003544D7"/>
    <w:rsid w:val="00355163"/>
    <w:rsid w:val="0035554D"/>
    <w:rsid w:val="0035604E"/>
    <w:rsid w:val="00356827"/>
    <w:rsid w:val="00357F83"/>
    <w:rsid w:val="00360152"/>
    <w:rsid w:val="00360329"/>
    <w:rsid w:val="0036151A"/>
    <w:rsid w:val="003628F4"/>
    <w:rsid w:val="003634EA"/>
    <w:rsid w:val="00363665"/>
    <w:rsid w:val="00363D41"/>
    <w:rsid w:val="00364A0C"/>
    <w:rsid w:val="00364A8D"/>
    <w:rsid w:val="00364F3E"/>
    <w:rsid w:val="0036540E"/>
    <w:rsid w:val="00365D58"/>
    <w:rsid w:val="003666FF"/>
    <w:rsid w:val="00367C7E"/>
    <w:rsid w:val="00367EE5"/>
    <w:rsid w:val="00371162"/>
    <w:rsid w:val="00372144"/>
    <w:rsid w:val="00372F34"/>
    <w:rsid w:val="00373146"/>
    <w:rsid w:val="0037351B"/>
    <w:rsid w:val="003736E2"/>
    <w:rsid w:val="00373836"/>
    <w:rsid w:val="00373AA2"/>
    <w:rsid w:val="003748FE"/>
    <w:rsid w:val="003766C1"/>
    <w:rsid w:val="0037670E"/>
    <w:rsid w:val="00377F48"/>
    <w:rsid w:val="00380157"/>
    <w:rsid w:val="00380D3D"/>
    <w:rsid w:val="00381BCC"/>
    <w:rsid w:val="00382797"/>
    <w:rsid w:val="00385D88"/>
    <w:rsid w:val="003861A6"/>
    <w:rsid w:val="00386D6E"/>
    <w:rsid w:val="00386E2A"/>
    <w:rsid w:val="00387453"/>
    <w:rsid w:val="00387475"/>
    <w:rsid w:val="00390BCF"/>
    <w:rsid w:val="00391CF7"/>
    <w:rsid w:val="00392CF6"/>
    <w:rsid w:val="00393229"/>
    <w:rsid w:val="00393D76"/>
    <w:rsid w:val="00393F18"/>
    <w:rsid w:val="00394637"/>
    <w:rsid w:val="003954F1"/>
    <w:rsid w:val="00395CE5"/>
    <w:rsid w:val="003974EC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334"/>
    <w:rsid w:val="003A645F"/>
    <w:rsid w:val="003A76D9"/>
    <w:rsid w:val="003B0676"/>
    <w:rsid w:val="003B09FB"/>
    <w:rsid w:val="003B14A3"/>
    <w:rsid w:val="003B2608"/>
    <w:rsid w:val="003B2AD0"/>
    <w:rsid w:val="003B4D44"/>
    <w:rsid w:val="003B5363"/>
    <w:rsid w:val="003B5425"/>
    <w:rsid w:val="003B5E4E"/>
    <w:rsid w:val="003B5FF8"/>
    <w:rsid w:val="003B623C"/>
    <w:rsid w:val="003B63A5"/>
    <w:rsid w:val="003B63B5"/>
    <w:rsid w:val="003B6824"/>
    <w:rsid w:val="003B73C9"/>
    <w:rsid w:val="003B76E5"/>
    <w:rsid w:val="003C0B59"/>
    <w:rsid w:val="003C0D84"/>
    <w:rsid w:val="003C1A5E"/>
    <w:rsid w:val="003C1AC6"/>
    <w:rsid w:val="003C1F65"/>
    <w:rsid w:val="003C284A"/>
    <w:rsid w:val="003C2B73"/>
    <w:rsid w:val="003C2C36"/>
    <w:rsid w:val="003C36C6"/>
    <w:rsid w:val="003C3834"/>
    <w:rsid w:val="003C3D21"/>
    <w:rsid w:val="003C3D9B"/>
    <w:rsid w:val="003C3E83"/>
    <w:rsid w:val="003C47CA"/>
    <w:rsid w:val="003C4D62"/>
    <w:rsid w:val="003C574E"/>
    <w:rsid w:val="003C5B05"/>
    <w:rsid w:val="003C6E03"/>
    <w:rsid w:val="003C7DF5"/>
    <w:rsid w:val="003D054E"/>
    <w:rsid w:val="003D2392"/>
    <w:rsid w:val="003D2396"/>
    <w:rsid w:val="003D2B13"/>
    <w:rsid w:val="003D36BF"/>
    <w:rsid w:val="003D38CE"/>
    <w:rsid w:val="003D3EAC"/>
    <w:rsid w:val="003D419E"/>
    <w:rsid w:val="003D6532"/>
    <w:rsid w:val="003D7748"/>
    <w:rsid w:val="003D7B49"/>
    <w:rsid w:val="003E052C"/>
    <w:rsid w:val="003E0580"/>
    <w:rsid w:val="003E0C1A"/>
    <w:rsid w:val="003E0FDC"/>
    <w:rsid w:val="003E119F"/>
    <w:rsid w:val="003E2304"/>
    <w:rsid w:val="003E2807"/>
    <w:rsid w:val="003E28D8"/>
    <w:rsid w:val="003E300D"/>
    <w:rsid w:val="003E3E40"/>
    <w:rsid w:val="003E3EC3"/>
    <w:rsid w:val="003E4881"/>
    <w:rsid w:val="003E4C95"/>
    <w:rsid w:val="003E636D"/>
    <w:rsid w:val="003E712C"/>
    <w:rsid w:val="003E7DE7"/>
    <w:rsid w:val="003F01CD"/>
    <w:rsid w:val="003F0A74"/>
    <w:rsid w:val="003F10A2"/>
    <w:rsid w:val="003F207E"/>
    <w:rsid w:val="003F5613"/>
    <w:rsid w:val="003F6C81"/>
    <w:rsid w:val="003F7967"/>
    <w:rsid w:val="003F79A7"/>
    <w:rsid w:val="003F7B6A"/>
    <w:rsid w:val="00401976"/>
    <w:rsid w:val="0040345D"/>
    <w:rsid w:val="00403CFF"/>
    <w:rsid w:val="004044B0"/>
    <w:rsid w:val="00404788"/>
    <w:rsid w:val="004048DB"/>
    <w:rsid w:val="00404E09"/>
    <w:rsid w:val="00404ECA"/>
    <w:rsid w:val="00406A1C"/>
    <w:rsid w:val="00406EA5"/>
    <w:rsid w:val="00410855"/>
    <w:rsid w:val="00411DA3"/>
    <w:rsid w:val="004123ED"/>
    <w:rsid w:val="0041371E"/>
    <w:rsid w:val="00414BE4"/>
    <w:rsid w:val="00415948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256"/>
    <w:rsid w:val="00425487"/>
    <w:rsid w:val="00427BDF"/>
    <w:rsid w:val="00427E67"/>
    <w:rsid w:val="00430AB0"/>
    <w:rsid w:val="00431052"/>
    <w:rsid w:val="004316B2"/>
    <w:rsid w:val="00431812"/>
    <w:rsid w:val="00431E2B"/>
    <w:rsid w:val="00431EF8"/>
    <w:rsid w:val="0043221D"/>
    <w:rsid w:val="00432555"/>
    <w:rsid w:val="00432B9F"/>
    <w:rsid w:val="004330E4"/>
    <w:rsid w:val="004332F4"/>
    <w:rsid w:val="004333BB"/>
    <w:rsid w:val="004341E6"/>
    <w:rsid w:val="0043486B"/>
    <w:rsid w:val="00434AE5"/>
    <w:rsid w:val="00434E75"/>
    <w:rsid w:val="004355F7"/>
    <w:rsid w:val="00436008"/>
    <w:rsid w:val="004360F2"/>
    <w:rsid w:val="0043615C"/>
    <w:rsid w:val="00436A40"/>
    <w:rsid w:val="0044141F"/>
    <w:rsid w:val="00441CF9"/>
    <w:rsid w:val="004421FE"/>
    <w:rsid w:val="00442290"/>
    <w:rsid w:val="0044276E"/>
    <w:rsid w:val="00442FD1"/>
    <w:rsid w:val="00444384"/>
    <w:rsid w:val="00445364"/>
    <w:rsid w:val="004456B9"/>
    <w:rsid w:val="00447930"/>
    <w:rsid w:val="00451223"/>
    <w:rsid w:val="004520CC"/>
    <w:rsid w:val="00452799"/>
    <w:rsid w:val="00453B8C"/>
    <w:rsid w:val="00453C36"/>
    <w:rsid w:val="004546B6"/>
    <w:rsid w:val="004546DD"/>
    <w:rsid w:val="00454DC3"/>
    <w:rsid w:val="00455D44"/>
    <w:rsid w:val="004564D3"/>
    <w:rsid w:val="00456C21"/>
    <w:rsid w:val="00456D3A"/>
    <w:rsid w:val="00456EC2"/>
    <w:rsid w:val="00460773"/>
    <w:rsid w:val="00461228"/>
    <w:rsid w:val="00461837"/>
    <w:rsid w:val="00461EA3"/>
    <w:rsid w:val="0046227E"/>
    <w:rsid w:val="00462553"/>
    <w:rsid w:val="00462A49"/>
    <w:rsid w:val="00462C7D"/>
    <w:rsid w:val="00462C97"/>
    <w:rsid w:val="004632BC"/>
    <w:rsid w:val="00463502"/>
    <w:rsid w:val="0046367B"/>
    <w:rsid w:val="00463965"/>
    <w:rsid w:val="00463D16"/>
    <w:rsid w:val="00464BFC"/>
    <w:rsid w:val="004652C1"/>
    <w:rsid w:val="004663F8"/>
    <w:rsid w:val="00467465"/>
    <w:rsid w:val="00467D6B"/>
    <w:rsid w:val="00470EA7"/>
    <w:rsid w:val="0047157F"/>
    <w:rsid w:val="00471828"/>
    <w:rsid w:val="00472AC7"/>
    <w:rsid w:val="004734A1"/>
    <w:rsid w:val="00473747"/>
    <w:rsid w:val="00473978"/>
    <w:rsid w:val="00473AC5"/>
    <w:rsid w:val="004741A3"/>
    <w:rsid w:val="00474A93"/>
    <w:rsid w:val="00475745"/>
    <w:rsid w:val="004757B9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80406"/>
    <w:rsid w:val="0048099F"/>
    <w:rsid w:val="00480B00"/>
    <w:rsid w:val="004819CC"/>
    <w:rsid w:val="00482102"/>
    <w:rsid w:val="0048253B"/>
    <w:rsid w:val="004826FD"/>
    <w:rsid w:val="00482FE3"/>
    <w:rsid w:val="00484EBE"/>
    <w:rsid w:val="00484FF5"/>
    <w:rsid w:val="00485AF5"/>
    <w:rsid w:val="00485B70"/>
    <w:rsid w:val="00485F11"/>
    <w:rsid w:val="00486C8A"/>
    <w:rsid w:val="0049082B"/>
    <w:rsid w:val="00490AD6"/>
    <w:rsid w:val="004921B7"/>
    <w:rsid w:val="004923A4"/>
    <w:rsid w:val="004928F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6A"/>
    <w:rsid w:val="004A33A6"/>
    <w:rsid w:val="004A3AF4"/>
    <w:rsid w:val="004A3CBE"/>
    <w:rsid w:val="004A47F9"/>
    <w:rsid w:val="004A497E"/>
    <w:rsid w:val="004A4BC8"/>
    <w:rsid w:val="004A5915"/>
    <w:rsid w:val="004A68E5"/>
    <w:rsid w:val="004A7A79"/>
    <w:rsid w:val="004A7EEE"/>
    <w:rsid w:val="004B0083"/>
    <w:rsid w:val="004B00F1"/>
    <w:rsid w:val="004B0CFA"/>
    <w:rsid w:val="004B1462"/>
    <w:rsid w:val="004B16CB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E8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CA"/>
    <w:rsid w:val="004C1DEA"/>
    <w:rsid w:val="004C24B1"/>
    <w:rsid w:val="004C24F7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3E93"/>
    <w:rsid w:val="004D5463"/>
    <w:rsid w:val="004D61B9"/>
    <w:rsid w:val="004D65EE"/>
    <w:rsid w:val="004D6E39"/>
    <w:rsid w:val="004D7715"/>
    <w:rsid w:val="004E026D"/>
    <w:rsid w:val="004E07D9"/>
    <w:rsid w:val="004E0F36"/>
    <w:rsid w:val="004E1ABE"/>
    <w:rsid w:val="004E21A5"/>
    <w:rsid w:val="004E27CF"/>
    <w:rsid w:val="004E40E7"/>
    <w:rsid w:val="004E4C1D"/>
    <w:rsid w:val="004E74A9"/>
    <w:rsid w:val="004E7A98"/>
    <w:rsid w:val="004E7D2C"/>
    <w:rsid w:val="004E7D5F"/>
    <w:rsid w:val="004E7F92"/>
    <w:rsid w:val="004F0000"/>
    <w:rsid w:val="004F03E1"/>
    <w:rsid w:val="004F0B18"/>
    <w:rsid w:val="004F0B9B"/>
    <w:rsid w:val="004F1243"/>
    <w:rsid w:val="004F1326"/>
    <w:rsid w:val="004F1EFE"/>
    <w:rsid w:val="004F2819"/>
    <w:rsid w:val="004F2DEB"/>
    <w:rsid w:val="004F3BD2"/>
    <w:rsid w:val="004F47EB"/>
    <w:rsid w:val="004F482C"/>
    <w:rsid w:val="004F521B"/>
    <w:rsid w:val="004F618A"/>
    <w:rsid w:val="004F65B1"/>
    <w:rsid w:val="004F6ED9"/>
    <w:rsid w:val="005002E8"/>
    <w:rsid w:val="005010A0"/>
    <w:rsid w:val="0050318E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625"/>
    <w:rsid w:val="005104FD"/>
    <w:rsid w:val="00510529"/>
    <w:rsid w:val="005108B8"/>
    <w:rsid w:val="00511A4D"/>
    <w:rsid w:val="00511C67"/>
    <w:rsid w:val="00511CB0"/>
    <w:rsid w:val="00512519"/>
    <w:rsid w:val="00512860"/>
    <w:rsid w:val="00513F75"/>
    <w:rsid w:val="005140AF"/>
    <w:rsid w:val="005150C6"/>
    <w:rsid w:val="00515305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AAE"/>
    <w:rsid w:val="00531205"/>
    <w:rsid w:val="00531A5F"/>
    <w:rsid w:val="00531C6C"/>
    <w:rsid w:val="00531CEB"/>
    <w:rsid w:val="00532485"/>
    <w:rsid w:val="00532C38"/>
    <w:rsid w:val="00533150"/>
    <w:rsid w:val="00533898"/>
    <w:rsid w:val="005358DE"/>
    <w:rsid w:val="00535B2D"/>
    <w:rsid w:val="005361F5"/>
    <w:rsid w:val="0053678F"/>
    <w:rsid w:val="00540440"/>
    <w:rsid w:val="00540BB1"/>
    <w:rsid w:val="00541C4C"/>
    <w:rsid w:val="005426EF"/>
    <w:rsid w:val="00543DB7"/>
    <w:rsid w:val="0054507F"/>
    <w:rsid w:val="0054635D"/>
    <w:rsid w:val="00546C83"/>
    <w:rsid w:val="00547B14"/>
    <w:rsid w:val="00547D61"/>
    <w:rsid w:val="00547F0F"/>
    <w:rsid w:val="005500A6"/>
    <w:rsid w:val="0055014E"/>
    <w:rsid w:val="00550720"/>
    <w:rsid w:val="00550ABF"/>
    <w:rsid w:val="00550D67"/>
    <w:rsid w:val="0055127D"/>
    <w:rsid w:val="00551E57"/>
    <w:rsid w:val="00551EB4"/>
    <w:rsid w:val="00552500"/>
    <w:rsid w:val="00552A14"/>
    <w:rsid w:val="0055307D"/>
    <w:rsid w:val="005531E8"/>
    <w:rsid w:val="005542C6"/>
    <w:rsid w:val="005548EF"/>
    <w:rsid w:val="00554EF5"/>
    <w:rsid w:val="005559C6"/>
    <w:rsid w:val="00557CA8"/>
    <w:rsid w:val="00557EDC"/>
    <w:rsid w:val="00560597"/>
    <w:rsid w:val="00560C51"/>
    <w:rsid w:val="00560DB1"/>
    <w:rsid w:val="00561207"/>
    <w:rsid w:val="0056265D"/>
    <w:rsid w:val="005641EC"/>
    <w:rsid w:val="005645C4"/>
    <w:rsid w:val="00564C1A"/>
    <w:rsid w:val="00564EA4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F1"/>
    <w:rsid w:val="005709D7"/>
    <w:rsid w:val="005720E9"/>
    <w:rsid w:val="00572C3C"/>
    <w:rsid w:val="00573428"/>
    <w:rsid w:val="00573AB9"/>
    <w:rsid w:val="00574223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2A6D"/>
    <w:rsid w:val="00582CB5"/>
    <w:rsid w:val="005837CA"/>
    <w:rsid w:val="005846FD"/>
    <w:rsid w:val="00585A02"/>
    <w:rsid w:val="00585C7F"/>
    <w:rsid w:val="00586558"/>
    <w:rsid w:val="00587706"/>
    <w:rsid w:val="005905D3"/>
    <w:rsid w:val="0059097E"/>
    <w:rsid w:val="00590BBF"/>
    <w:rsid w:val="005918D2"/>
    <w:rsid w:val="0059275A"/>
    <w:rsid w:val="0059346F"/>
    <w:rsid w:val="005942F6"/>
    <w:rsid w:val="005945DE"/>
    <w:rsid w:val="005946E8"/>
    <w:rsid w:val="00594F22"/>
    <w:rsid w:val="00596D7D"/>
    <w:rsid w:val="005971CD"/>
    <w:rsid w:val="00597679"/>
    <w:rsid w:val="005979C4"/>
    <w:rsid w:val="005979C6"/>
    <w:rsid w:val="005A0C64"/>
    <w:rsid w:val="005A1EE8"/>
    <w:rsid w:val="005A22C6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6D71"/>
    <w:rsid w:val="005A79C2"/>
    <w:rsid w:val="005B09EF"/>
    <w:rsid w:val="005B0E69"/>
    <w:rsid w:val="005B1973"/>
    <w:rsid w:val="005B1C12"/>
    <w:rsid w:val="005B1CF3"/>
    <w:rsid w:val="005B2D0E"/>
    <w:rsid w:val="005B3EC1"/>
    <w:rsid w:val="005B4D1B"/>
    <w:rsid w:val="005B53FA"/>
    <w:rsid w:val="005B7BB7"/>
    <w:rsid w:val="005C15DD"/>
    <w:rsid w:val="005C1BF4"/>
    <w:rsid w:val="005C1DFE"/>
    <w:rsid w:val="005C2173"/>
    <w:rsid w:val="005C498F"/>
    <w:rsid w:val="005C5D33"/>
    <w:rsid w:val="005C63B6"/>
    <w:rsid w:val="005C6453"/>
    <w:rsid w:val="005C66FD"/>
    <w:rsid w:val="005D0FAD"/>
    <w:rsid w:val="005D1036"/>
    <w:rsid w:val="005D2891"/>
    <w:rsid w:val="005D2CC2"/>
    <w:rsid w:val="005D3288"/>
    <w:rsid w:val="005D32AF"/>
    <w:rsid w:val="005D3620"/>
    <w:rsid w:val="005D3F6A"/>
    <w:rsid w:val="005D4763"/>
    <w:rsid w:val="005D59DD"/>
    <w:rsid w:val="005D7109"/>
    <w:rsid w:val="005D7833"/>
    <w:rsid w:val="005E040C"/>
    <w:rsid w:val="005E0643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A5C"/>
    <w:rsid w:val="005E7B42"/>
    <w:rsid w:val="005E7B90"/>
    <w:rsid w:val="005E7C12"/>
    <w:rsid w:val="005E7ED7"/>
    <w:rsid w:val="005F1457"/>
    <w:rsid w:val="005F37AE"/>
    <w:rsid w:val="005F44B8"/>
    <w:rsid w:val="005F45C0"/>
    <w:rsid w:val="005F4BD8"/>
    <w:rsid w:val="005F5291"/>
    <w:rsid w:val="005F612D"/>
    <w:rsid w:val="005F6285"/>
    <w:rsid w:val="005F6550"/>
    <w:rsid w:val="005F6842"/>
    <w:rsid w:val="005F7038"/>
    <w:rsid w:val="00600A5A"/>
    <w:rsid w:val="00602D57"/>
    <w:rsid w:val="00604B89"/>
    <w:rsid w:val="00604BF8"/>
    <w:rsid w:val="00605C38"/>
    <w:rsid w:val="0060660A"/>
    <w:rsid w:val="006073B7"/>
    <w:rsid w:val="006074A2"/>
    <w:rsid w:val="00607542"/>
    <w:rsid w:val="00613A2E"/>
    <w:rsid w:val="00613E28"/>
    <w:rsid w:val="006149C1"/>
    <w:rsid w:val="00614D8B"/>
    <w:rsid w:val="006155E6"/>
    <w:rsid w:val="006220E2"/>
    <w:rsid w:val="00622540"/>
    <w:rsid w:val="006230C5"/>
    <w:rsid w:val="00623EC6"/>
    <w:rsid w:val="006241F6"/>
    <w:rsid w:val="00624626"/>
    <w:rsid w:val="00624755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BDB"/>
    <w:rsid w:val="00643866"/>
    <w:rsid w:val="00645374"/>
    <w:rsid w:val="00645954"/>
    <w:rsid w:val="00645B3E"/>
    <w:rsid w:val="006470E2"/>
    <w:rsid w:val="00647810"/>
    <w:rsid w:val="006508F1"/>
    <w:rsid w:val="00651ABB"/>
    <w:rsid w:val="00652137"/>
    <w:rsid w:val="00653DC2"/>
    <w:rsid w:val="00654AD2"/>
    <w:rsid w:val="00654E6C"/>
    <w:rsid w:val="00656149"/>
    <w:rsid w:val="0065630B"/>
    <w:rsid w:val="006563E1"/>
    <w:rsid w:val="0065789B"/>
    <w:rsid w:val="00657B8C"/>
    <w:rsid w:val="00660C7B"/>
    <w:rsid w:val="00660D57"/>
    <w:rsid w:val="00660EB3"/>
    <w:rsid w:val="00660F81"/>
    <w:rsid w:val="00661532"/>
    <w:rsid w:val="00662223"/>
    <w:rsid w:val="006623D9"/>
    <w:rsid w:val="00663DA3"/>
    <w:rsid w:val="0066440E"/>
    <w:rsid w:val="0066459C"/>
    <w:rsid w:val="0066488A"/>
    <w:rsid w:val="00664B92"/>
    <w:rsid w:val="006669CF"/>
    <w:rsid w:val="00666B64"/>
    <w:rsid w:val="00666DE3"/>
    <w:rsid w:val="00666E64"/>
    <w:rsid w:val="00667536"/>
    <w:rsid w:val="006707F3"/>
    <w:rsid w:val="0067117E"/>
    <w:rsid w:val="0067118C"/>
    <w:rsid w:val="00671449"/>
    <w:rsid w:val="006715D8"/>
    <w:rsid w:val="00671832"/>
    <w:rsid w:val="00672162"/>
    <w:rsid w:val="006723C4"/>
    <w:rsid w:val="006735E2"/>
    <w:rsid w:val="00673782"/>
    <w:rsid w:val="00673818"/>
    <w:rsid w:val="00673A22"/>
    <w:rsid w:val="0067429B"/>
    <w:rsid w:val="006752CA"/>
    <w:rsid w:val="00675A46"/>
    <w:rsid w:val="00676E1E"/>
    <w:rsid w:val="006800C4"/>
    <w:rsid w:val="00680630"/>
    <w:rsid w:val="00681719"/>
    <w:rsid w:val="006820A1"/>
    <w:rsid w:val="00682162"/>
    <w:rsid w:val="00682674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5FD9"/>
    <w:rsid w:val="00686E1B"/>
    <w:rsid w:val="00686FEB"/>
    <w:rsid w:val="00687902"/>
    <w:rsid w:val="00687DB0"/>
    <w:rsid w:val="006906FD"/>
    <w:rsid w:val="00690F5C"/>
    <w:rsid w:val="00691148"/>
    <w:rsid w:val="00691F1D"/>
    <w:rsid w:val="00692667"/>
    <w:rsid w:val="00692EBE"/>
    <w:rsid w:val="00693899"/>
    <w:rsid w:val="00694E2F"/>
    <w:rsid w:val="00696B08"/>
    <w:rsid w:val="00696BB6"/>
    <w:rsid w:val="0069795E"/>
    <w:rsid w:val="006A140B"/>
    <w:rsid w:val="006A1945"/>
    <w:rsid w:val="006A1A18"/>
    <w:rsid w:val="006A1E3F"/>
    <w:rsid w:val="006A231F"/>
    <w:rsid w:val="006A2B74"/>
    <w:rsid w:val="006A2CED"/>
    <w:rsid w:val="006A317C"/>
    <w:rsid w:val="006A31C5"/>
    <w:rsid w:val="006A3B14"/>
    <w:rsid w:val="006A3D8F"/>
    <w:rsid w:val="006A3F8F"/>
    <w:rsid w:val="006A5A4F"/>
    <w:rsid w:val="006A658E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4A2C"/>
    <w:rsid w:val="006B526A"/>
    <w:rsid w:val="006B5FA2"/>
    <w:rsid w:val="006B63A5"/>
    <w:rsid w:val="006B67FF"/>
    <w:rsid w:val="006B6B36"/>
    <w:rsid w:val="006B6D42"/>
    <w:rsid w:val="006B7149"/>
    <w:rsid w:val="006C0482"/>
    <w:rsid w:val="006C14FF"/>
    <w:rsid w:val="006C1A20"/>
    <w:rsid w:val="006C2765"/>
    <w:rsid w:val="006C3009"/>
    <w:rsid w:val="006C3B3C"/>
    <w:rsid w:val="006C4C96"/>
    <w:rsid w:val="006C5199"/>
    <w:rsid w:val="006C64C0"/>
    <w:rsid w:val="006C6FC2"/>
    <w:rsid w:val="006D025D"/>
    <w:rsid w:val="006D3C01"/>
    <w:rsid w:val="006D4033"/>
    <w:rsid w:val="006D44DC"/>
    <w:rsid w:val="006D4DF8"/>
    <w:rsid w:val="006D51EE"/>
    <w:rsid w:val="006D5828"/>
    <w:rsid w:val="006D6F70"/>
    <w:rsid w:val="006D7DB7"/>
    <w:rsid w:val="006D7DE4"/>
    <w:rsid w:val="006E1063"/>
    <w:rsid w:val="006E15C4"/>
    <w:rsid w:val="006E1FC0"/>
    <w:rsid w:val="006E24D5"/>
    <w:rsid w:val="006E33D0"/>
    <w:rsid w:val="006E40B1"/>
    <w:rsid w:val="006E47FE"/>
    <w:rsid w:val="006E4F3B"/>
    <w:rsid w:val="006E5262"/>
    <w:rsid w:val="006E6834"/>
    <w:rsid w:val="006E75EE"/>
    <w:rsid w:val="006E79BD"/>
    <w:rsid w:val="006F0B49"/>
    <w:rsid w:val="006F0CBD"/>
    <w:rsid w:val="006F1135"/>
    <w:rsid w:val="006F2129"/>
    <w:rsid w:val="006F2389"/>
    <w:rsid w:val="006F2633"/>
    <w:rsid w:val="006F2D61"/>
    <w:rsid w:val="006F34B4"/>
    <w:rsid w:val="006F40F1"/>
    <w:rsid w:val="006F51BE"/>
    <w:rsid w:val="006F55A2"/>
    <w:rsid w:val="006F55F0"/>
    <w:rsid w:val="006F57E1"/>
    <w:rsid w:val="006F5A5F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2897"/>
    <w:rsid w:val="00702BBB"/>
    <w:rsid w:val="00702EB4"/>
    <w:rsid w:val="0070333D"/>
    <w:rsid w:val="0070341D"/>
    <w:rsid w:val="0070356E"/>
    <w:rsid w:val="00703912"/>
    <w:rsid w:val="00703DF5"/>
    <w:rsid w:val="00706395"/>
    <w:rsid w:val="00706511"/>
    <w:rsid w:val="00707327"/>
    <w:rsid w:val="0070787E"/>
    <w:rsid w:val="00710E74"/>
    <w:rsid w:val="0071273B"/>
    <w:rsid w:val="00713461"/>
    <w:rsid w:val="007143AF"/>
    <w:rsid w:val="007146A7"/>
    <w:rsid w:val="00715040"/>
    <w:rsid w:val="007154FA"/>
    <w:rsid w:val="007155FB"/>
    <w:rsid w:val="007161C4"/>
    <w:rsid w:val="00717265"/>
    <w:rsid w:val="00717F6F"/>
    <w:rsid w:val="0072097D"/>
    <w:rsid w:val="007210EA"/>
    <w:rsid w:val="0072249F"/>
    <w:rsid w:val="0072264B"/>
    <w:rsid w:val="0072331F"/>
    <w:rsid w:val="007236B9"/>
    <w:rsid w:val="007242B3"/>
    <w:rsid w:val="00724B1C"/>
    <w:rsid w:val="007251BD"/>
    <w:rsid w:val="00725347"/>
    <w:rsid w:val="007257AF"/>
    <w:rsid w:val="00725C63"/>
    <w:rsid w:val="00725DD4"/>
    <w:rsid w:val="00726720"/>
    <w:rsid w:val="00727E82"/>
    <w:rsid w:val="0073023A"/>
    <w:rsid w:val="007306FA"/>
    <w:rsid w:val="00733450"/>
    <w:rsid w:val="007336B3"/>
    <w:rsid w:val="00733C43"/>
    <w:rsid w:val="0073409E"/>
    <w:rsid w:val="007347BD"/>
    <w:rsid w:val="007354C5"/>
    <w:rsid w:val="00735DA4"/>
    <w:rsid w:val="007361BC"/>
    <w:rsid w:val="00737097"/>
    <w:rsid w:val="00742083"/>
    <w:rsid w:val="00743354"/>
    <w:rsid w:val="007434B0"/>
    <w:rsid w:val="007436A2"/>
    <w:rsid w:val="00743B0D"/>
    <w:rsid w:val="00743B7A"/>
    <w:rsid w:val="00743F6F"/>
    <w:rsid w:val="0074412E"/>
    <w:rsid w:val="007448AF"/>
    <w:rsid w:val="00744922"/>
    <w:rsid w:val="00745500"/>
    <w:rsid w:val="007463B3"/>
    <w:rsid w:val="00747419"/>
    <w:rsid w:val="007474FA"/>
    <w:rsid w:val="0074786E"/>
    <w:rsid w:val="00747A6B"/>
    <w:rsid w:val="00750B23"/>
    <w:rsid w:val="00750C6F"/>
    <w:rsid w:val="00751560"/>
    <w:rsid w:val="00751594"/>
    <w:rsid w:val="00751AD8"/>
    <w:rsid w:val="00751B20"/>
    <w:rsid w:val="00751DF0"/>
    <w:rsid w:val="00752A89"/>
    <w:rsid w:val="00752A8F"/>
    <w:rsid w:val="00752F6D"/>
    <w:rsid w:val="00753354"/>
    <w:rsid w:val="0075459C"/>
    <w:rsid w:val="007553B3"/>
    <w:rsid w:val="007553E1"/>
    <w:rsid w:val="00755ED2"/>
    <w:rsid w:val="00757806"/>
    <w:rsid w:val="00757E40"/>
    <w:rsid w:val="0076066F"/>
    <w:rsid w:val="0076075D"/>
    <w:rsid w:val="007608B9"/>
    <w:rsid w:val="007614C9"/>
    <w:rsid w:val="00761D51"/>
    <w:rsid w:val="00762B50"/>
    <w:rsid w:val="00762B8F"/>
    <w:rsid w:val="00763FC7"/>
    <w:rsid w:val="007642F1"/>
    <w:rsid w:val="0076444D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F21"/>
    <w:rsid w:val="0077450B"/>
    <w:rsid w:val="00775CB7"/>
    <w:rsid w:val="00775E04"/>
    <w:rsid w:val="007763F4"/>
    <w:rsid w:val="0077660A"/>
    <w:rsid w:val="00777337"/>
    <w:rsid w:val="00777A34"/>
    <w:rsid w:val="0078066B"/>
    <w:rsid w:val="007806A4"/>
    <w:rsid w:val="00780BD6"/>
    <w:rsid w:val="007811F4"/>
    <w:rsid w:val="007818DA"/>
    <w:rsid w:val="00783438"/>
    <w:rsid w:val="007838B6"/>
    <w:rsid w:val="00785D5D"/>
    <w:rsid w:val="00785F1F"/>
    <w:rsid w:val="00787C1F"/>
    <w:rsid w:val="007903AD"/>
    <w:rsid w:val="007908DC"/>
    <w:rsid w:val="00791CEA"/>
    <w:rsid w:val="00793507"/>
    <w:rsid w:val="0079381F"/>
    <w:rsid w:val="007948D2"/>
    <w:rsid w:val="00795241"/>
    <w:rsid w:val="00795A8B"/>
    <w:rsid w:val="00795E73"/>
    <w:rsid w:val="0079600F"/>
    <w:rsid w:val="00796065"/>
    <w:rsid w:val="00796066"/>
    <w:rsid w:val="007A04A8"/>
    <w:rsid w:val="007A2870"/>
    <w:rsid w:val="007A366B"/>
    <w:rsid w:val="007A3B4B"/>
    <w:rsid w:val="007A5AB9"/>
    <w:rsid w:val="007A6B9B"/>
    <w:rsid w:val="007A7B59"/>
    <w:rsid w:val="007B25B0"/>
    <w:rsid w:val="007B2F0A"/>
    <w:rsid w:val="007B3A18"/>
    <w:rsid w:val="007B3A24"/>
    <w:rsid w:val="007B3DC4"/>
    <w:rsid w:val="007B461E"/>
    <w:rsid w:val="007B4F1D"/>
    <w:rsid w:val="007B5414"/>
    <w:rsid w:val="007B55FE"/>
    <w:rsid w:val="007B5929"/>
    <w:rsid w:val="007B5BE3"/>
    <w:rsid w:val="007B63C2"/>
    <w:rsid w:val="007B670A"/>
    <w:rsid w:val="007B693D"/>
    <w:rsid w:val="007B6E6A"/>
    <w:rsid w:val="007B7C4F"/>
    <w:rsid w:val="007C1A78"/>
    <w:rsid w:val="007C2E8B"/>
    <w:rsid w:val="007C315A"/>
    <w:rsid w:val="007C3516"/>
    <w:rsid w:val="007C4516"/>
    <w:rsid w:val="007C6135"/>
    <w:rsid w:val="007C645B"/>
    <w:rsid w:val="007C692E"/>
    <w:rsid w:val="007C7F65"/>
    <w:rsid w:val="007D0220"/>
    <w:rsid w:val="007D0F06"/>
    <w:rsid w:val="007D1355"/>
    <w:rsid w:val="007D1442"/>
    <w:rsid w:val="007D17CE"/>
    <w:rsid w:val="007D1AD5"/>
    <w:rsid w:val="007D258D"/>
    <w:rsid w:val="007D3975"/>
    <w:rsid w:val="007D41DD"/>
    <w:rsid w:val="007D4467"/>
    <w:rsid w:val="007D64D7"/>
    <w:rsid w:val="007D690D"/>
    <w:rsid w:val="007D7B7A"/>
    <w:rsid w:val="007E00AB"/>
    <w:rsid w:val="007E00C5"/>
    <w:rsid w:val="007E085D"/>
    <w:rsid w:val="007E097C"/>
    <w:rsid w:val="007E149C"/>
    <w:rsid w:val="007E1774"/>
    <w:rsid w:val="007E20DF"/>
    <w:rsid w:val="007E2C89"/>
    <w:rsid w:val="007E428B"/>
    <w:rsid w:val="007E42DE"/>
    <w:rsid w:val="007E4AC0"/>
    <w:rsid w:val="007F059E"/>
    <w:rsid w:val="007F0C16"/>
    <w:rsid w:val="007F0C49"/>
    <w:rsid w:val="007F1240"/>
    <w:rsid w:val="007F1281"/>
    <w:rsid w:val="007F1A1D"/>
    <w:rsid w:val="007F276A"/>
    <w:rsid w:val="007F2B56"/>
    <w:rsid w:val="007F38B5"/>
    <w:rsid w:val="007F3CCF"/>
    <w:rsid w:val="007F3DEA"/>
    <w:rsid w:val="007F4035"/>
    <w:rsid w:val="007F4132"/>
    <w:rsid w:val="007F4A59"/>
    <w:rsid w:val="007F4C57"/>
    <w:rsid w:val="007F6015"/>
    <w:rsid w:val="007F6A8A"/>
    <w:rsid w:val="00800101"/>
    <w:rsid w:val="00801383"/>
    <w:rsid w:val="0080160D"/>
    <w:rsid w:val="00802756"/>
    <w:rsid w:val="008027C0"/>
    <w:rsid w:val="00802B37"/>
    <w:rsid w:val="0080375D"/>
    <w:rsid w:val="008039B1"/>
    <w:rsid w:val="00803EAA"/>
    <w:rsid w:val="0080471D"/>
    <w:rsid w:val="0080482D"/>
    <w:rsid w:val="00806316"/>
    <w:rsid w:val="00806380"/>
    <w:rsid w:val="0080645A"/>
    <w:rsid w:val="008064F4"/>
    <w:rsid w:val="00806990"/>
    <w:rsid w:val="00807D21"/>
    <w:rsid w:val="0081182B"/>
    <w:rsid w:val="00812532"/>
    <w:rsid w:val="00813069"/>
    <w:rsid w:val="00815C18"/>
    <w:rsid w:val="00816592"/>
    <w:rsid w:val="008176FE"/>
    <w:rsid w:val="008203DD"/>
    <w:rsid w:val="00820479"/>
    <w:rsid w:val="00822315"/>
    <w:rsid w:val="0082270F"/>
    <w:rsid w:val="00822D94"/>
    <w:rsid w:val="0082317E"/>
    <w:rsid w:val="00824029"/>
    <w:rsid w:val="00825BD6"/>
    <w:rsid w:val="00825C43"/>
    <w:rsid w:val="00825EAD"/>
    <w:rsid w:val="00826118"/>
    <w:rsid w:val="0082697C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815"/>
    <w:rsid w:val="00833E99"/>
    <w:rsid w:val="008351B6"/>
    <w:rsid w:val="00836985"/>
    <w:rsid w:val="00837F92"/>
    <w:rsid w:val="008404BA"/>
    <w:rsid w:val="00842A30"/>
    <w:rsid w:val="00842E31"/>
    <w:rsid w:val="00842E59"/>
    <w:rsid w:val="00843483"/>
    <w:rsid w:val="00843759"/>
    <w:rsid w:val="008440A0"/>
    <w:rsid w:val="008449D8"/>
    <w:rsid w:val="00844BE7"/>
    <w:rsid w:val="00844D57"/>
    <w:rsid w:val="00846205"/>
    <w:rsid w:val="00846252"/>
    <w:rsid w:val="0084692C"/>
    <w:rsid w:val="00847B1B"/>
    <w:rsid w:val="00850121"/>
    <w:rsid w:val="00850B59"/>
    <w:rsid w:val="00850E48"/>
    <w:rsid w:val="00852B6A"/>
    <w:rsid w:val="00852D77"/>
    <w:rsid w:val="008530D6"/>
    <w:rsid w:val="00854381"/>
    <w:rsid w:val="00854CC7"/>
    <w:rsid w:val="00855126"/>
    <w:rsid w:val="008566BA"/>
    <w:rsid w:val="0085688A"/>
    <w:rsid w:val="00857CCD"/>
    <w:rsid w:val="00860504"/>
    <w:rsid w:val="00860A85"/>
    <w:rsid w:val="00860B7F"/>
    <w:rsid w:val="00861959"/>
    <w:rsid w:val="00861FDE"/>
    <w:rsid w:val="00863BA7"/>
    <w:rsid w:val="00863D9B"/>
    <w:rsid w:val="00864E55"/>
    <w:rsid w:val="008650AF"/>
    <w:rsid w:val="008655DA"/>
    <w:rsid w:val="0086573B"/>
    <w:rsid w:val="00865BA9"/>
    <w:rsid w:val="008665C2"/>
    <w:rsid w:val="00866A39"/>
    <w:rsid w:val="00866F26"/>
    <w:rsid w:val="0087012D"/>
    <w:rsid w:val="008705C2"/>
    <w:rsid w:val="008711CC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4671"/>
    <w:rsid w:val="00875358"/>
    <w:rsid w:val="0087703C"/>
    <w:rsid w:val="0087743F"/>
    <w:rsid w:val="00877A42"/>
    <w:rsid w:val="00877CD2"/>
    <w:rsid w:val="00877ED3"/>
    <w:rsid w:val="008808D6"/>
    <w:rsid w:val="00881408"/>
    <w:rsid w:val="008817A9"/>
    <w:rsid w:val="00882F4D"/>
    <w:rsid w:val="00884DBA"/>
    <w:rsid w:val="00885263"/>
    <w:rsid w:val="008855DC"/>
    <w:rsid w:val="00885C31"/>
    <w:rsid w:val="00887573"/>
    <w:rsid w:val="00887F74"/>
    <w:rsid w:val="008905C0"/>
    <w:rsid w:val="00890C22"/>
    <w:rsid w:val="008916B9"/>
    <w:rsid w:val="008917D9"/>
    <w:rsid w:val="00891F48"/>
    <w:rsid w:val="0089275A"/>
    <w:rsid w:val="008929B2"/>
    <w:rsid w:val="00893088"/>
    <w:rsid w:val="008931E7"/>
    <w:rsid w:val="00893EE8"/>
    <w:rsid w:val="00895AC3"/>
    <w:rsid w:val="00896107"/>
    <w:rsid w:val="008969C6"/>
    <w:rsid w:val="008977C6"/>
    <w:rsid w:val="008A0AA6"/>
    <w:rsid w:val="008A1B0C"/>
    <w:rsid w:val="008A1C01"/>
    <w:rsid w:val="008A2B57"/>
    <w:rsid w:val="008A2F0F"/>
    <w:rsid w:val="008A332A"/>
    <w:rsid w:val="008A40EF"/>
    <w:rsid w:val="008A4803"/>
    <w:rsid w:val="008A48C8"/>
    <w:rsid w:val="008A4BD2"/>
    <w:rsid w:val="008A4FBF"/>
    <w:rsid w:val="008A5A78"/>
    <w:rsid w:val="008A6E8B"/>
    <w:rsid w:val="008B01E5"/>
    <w:rsid w:val="008B119A"/>
    <w:rsid w:val="008B638D"/>
    <w:rsid w:val="008B65E7"/>
    <w:rsid w:val="008B6CF6"/>
    <w:rsid w:val="008B75D0"/>
    <w:rsid w:val="008C01AC"/>
    <w:rsid w:val="008C01EF"/>
    <w:rsid w:val="008C07FC"/>
    <w:rsid w:val="008C0838"/>
    <w:rsid w:val="008C15FE"/>
    <w:rsid w:val="008C1B8B"/>
    <w:rsid w:val="008C37C6"/>
    <w:rsid w:val="008C38FA"/>
    <w:rsid w:val="008C3B8A"/>
    <w:rsid w:val="008C3D62"/>
    <w:rsid w:val="008C3F11"/>
    <w:rsid w:val="008C438C"/>
    <w:rsid w:val="008C4CA8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A94"/>
    <w:rsid w:val="008D3BCA"/>
    <w:rsid w:val="008D3E06"/>
    <w:rsid w:val="008D5094"/>
    <w:rsid w:val="008D5A4B"/>
    <w:rsid w:val="008D5AE3"/>
    <w:rsid w:val="008D699A"/>
    <w:rsid w:val="008D73E5"/>
    <w:rsid w:val="008E0654"/>
    <w:rsid w:val="008E07F9"/>
    <w:rsid w:val="008E0E0C"/>
    <w:rsid w:val="008E162C"/>
    <w:rsid w:val="008E1D53"/>
    <w:rsid w:val="008E201F"/>
    <w:rsid w:val="008E325A"/>
    <w:rsid w:val="008E3496"/>
    <w:rsid w:val="008E34FF"/>
    <w:rsid w:val="008E3CEF"/>
    <w:rsid w:val="008E5371"/>
    <w:rsid w:val="008E5B6C"/>
    <w:rsid w:val="008E5DBB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3C0"/>
    <w:rsid w:val="008F5985"/>
    <w:rsid w:val="008F65C7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CE6"/>
    <w:rsid w:val="00905F56"/>
    <w:rsid w:val="009063FE"/>
    <w:rsid w:val="009071C7"/>
    <w:rsid w:val="0090792B"/>
    <w:rsid w:val="0091027F"/>
    <w:rsid w:val="00910486"/>
    <w:rsid w:val="0091072D"/>
    <w:rsid w:val="00910C3F"/>
    <w:rsid w:val="00911B52"/>
    <w:rsid w:val="0091218F"/>
    <w:rsid w:val="00912451"/>
    <w:rsid w:val="00912D29"/>
    <w:rsid w:val="0091376C"/>
    <w:rsid w:val="009154A8"/>
    <w:rsid w:val="00916027"/>
    <w:rsid w:val="00916576"/>
    <w:rsid w:val="0091670F"/>
    <w:rsid w:val="00917267"/>
    <w:rsid w:val="0091772C"/>
    <w:rsid w:val="009202DA"/>
    <w:rsid w:val="00920A6F"/>
    <w:rsid w:val="00921310"/>
    <w:rsid w:val="00921D55"/>
    <w:rsid w:val="00922B44"/>
    <w:rsid w:val="00922B62"/>
    <w:rsid w:val="00922C4C"/>
    <w:rsid w:val="00925436"/>
    <w:rsid w:val="00925FE8"/>
    <w:rsid w:val="009268E8"/>
    <w:rsid w:val="00927E75"/>
    <w:rsid w:val="00930A2E"/>
    <w:rsid w:val="00930E31"/>
    <w:rsid w:val="009311C3"/>
    <w:rsid w:val="00931A72"/>
    <w:rsid w:val="009326F5"/>
    <w:rsid w:val="00932832"/>
    <w:rsid w:val="00932BA0"/>
    <w:rsid w:val="009337F0"/>
    <w:rsid w:val="00933C55"/>
    <w:rsid w:val="00934E04"/>
    <w:rsid w:val="009351F0"/>
    <w:rsid w:val="009358C6"/>
    <w:rsid w:val="0093642C"/>
    <w:rsid w:val="00936D9E"/>
    <w:rsid w:val="009370FF"/>
    <w:rsid w:val="009379B4"/>
    <w:rsid w:val="00937BE2"/>
    <w:rsid w:val="009410AE"/>
    <w:rsid w:val="00942741"/>
    <w:rsid w:val="00942D4F"/>
    <w:rsid w:val="0094304E"/>
    <w:rsid w:val="00943993"/>
    <w:rsid w:val="0094499C"/>
    <w:rsid w:val="00944D42"/>
    <w:rsid w:val="009451D1"/>
    <w:rsid w:val="009454AD"/>
    <w:rsid w:val="0094610B"/>
    <w:rsid w:val="0094619A"/>
    <w:rsid w:val="009467D0"/>
    <w:rsid w:val="00947035"/>
    <w:rsid w:val="009478B7"/>
    <w:rsid w:val="00947B87"/>
    <w:rsid w:val="00950389"/>
    <w:rsid w:val="009503DD"/>
    <w:rsid w:val="00950673"/>
    <w:rsid w:val="00950736"/>
    <w:rsid w:val="009507CE"/>
    <w:rsid w:val="009510D5"/>
    <w:rsid w:val="009519E4"/>
    <w:rsid w:val="00951F3C"/>
    <w:rsid w:val="00952448"/>
    <w:rsid w:val="009526D8"/>
    <w:rsid w:val="00952D1A"/>
    <w:rsid w:val="00952E6A"/>
    <w:rsid w:val="0095342C"/>
    <w:rsid w:val="00954E5B"/>
    <w:rsid w:val="00955525"/>
    <w:rsid w:val="00955723"/>
    <w:rsid w:val="00955CEC"/>
    <w:rsid w:val="00956649"/>
    <w:rsid w:val="00956BE5"/>
    <w:rsid w:val="0095753B"/>
    <w:rsid w:val="00957546"/>
    <w:rsid w:val="009578DF"/>
    <w:rsid w:val="00957940"/>
    <w:rsid w:val="009605A6"/>
    <w:rsid w:val="00960BF7"/>
    <w:rsid w:val="009612BB"/>
    <w:rsid w:val="00962716"/>
    <w:rsid w:val="00963179"/>
    <w:rsid w:val="00963C17"/>
    <w:rsid w:val="00963C68"/>
    <w:rsid w:val="00963EED"/>
    <w:rsid w:val="009641B7"/>
    <w:rsid w:val="00964A33"/>
    <w:rsid w:val="009655C7"/>
    <w:rsid w:val="00966B6C"/>
    <w:rsid w:val="0096735D"/>
    <w:rsid w:val="00967521"/>
    <w:rsid w:val="00970078"/>
    <w:rsid w:val="00971F06"/>
    <w:rsid w:val="0097212C"/>
    <w:rsid w:val="00972286"/>
    <w:rsid w:val="0097284A"/>
    <w:rsid w:val="00973E8D"/>
    <w:rsid w:val="00973FB7"/>
    <w:rsid w:val="00974109"/>
    <w:rsid w:val="00976C72"/>
    <w:rsid w:val="00977CA4"/>
    <w:rsid w:val="00980233"/>
    <w:rsid w:val="00981132"/>
    <w:rsid w:val="00981255"/>
    <w:rsid w:val="009819C2"/>
    <w:rsid w:val="00981CEF"/>
    <w:rsid w:val="00981FAD"/>
    <w:rsid w:val="00982C75"/>
    <w:rsid w:val="00983BF0"/>
    <w:rsid w:val="009845F4"/>
    <w:rsid w:val="00984D38"/>
    <w:rsid w:val="00985325"/>
    <w:rsid w:val="00985CD1"/>
    <w:rsid w:val="00986450"/>
    <w:rsid w:val="00986A75"/>
    <w:rsid w:val="00986BE4"/>
    <w:rsid w:val="00986E48"/>
    <w:rsid w:val="00986F1A"/>
    <w:rsid w:val="00986FED"/>
    <w:rsid w:val="0098709C"/>
    <w:rsid w:val="009870A4"/>
    <w:rsid w:val="00987718"/>
    <w:rsid w:val="00990481"/>
    <w:rsid w:val="009904B4"/>
    <w:rsid w:val="00990855"/>
    <w:rsid w:val="00992FDE"/>
    <w:rsid w:val="00994E26"/>
    <w:rsid w:val="009953CF"/>
    <w:rsid w:val="00995A9A"/>
    <w:rsid w:val="009961C7"/>
    <w:rsid w:val="009A0879"/>
    <w:rsid w:val="009A09A5"/>
    <w:rsid w:val="009A0AC5"/>
    <w:rsid w:val="009A0CE3"/>
    <w:rsid w:val="009A103E"/>
    <w:rsid w:val="009A1AF8"/>
    <w:rsid w:val="009A1D0C"/>
    <w:rsid w:val="009A2335"/>
    <w:rsid w:val="009A29ED"/>
    <w:rsid w:val="009A2FB9"/>
    <w:rsid w:val="009A331F"/>
    <w:rsid w:val="009A4089"/>
    <w:rsid w:val="009A41CD"/>
    <w:rsid w:val="009A42D2"/>
    <w:rsid w:val="009A4375"/>
    <w:rsid w:val="009A768C"/>
    <w:rsid w:val="009A7B8B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4746"/>
    <w:rsid w:val="009C4EFB"/>
    <w:rsid w:val="009C5349"/>
    <w:rsid w:val="009C5C78"/>
    <w:rsid w:val="009C6566"/>
    <w:rsid w:val="009C79FB"/>
    <w:rsid w:val="009C7C54"/>
    <w:rsid w:val="009D068D"/>
    <w:rsid w:val="009D1369"/>
    <w:rsid w:val="009D2992"/>
    <w:rsid w:val="009D4209"/>
    <w:rsid w:val="009D4248"/>
    <w:rsid w:val="009D45ED"/>
    <w:rsid w:val="009D5123"/>
    <w:rsid w:val="009D52B9"/>
    <w:rsid w:val="009D5E30"/>
    <w:rsid w:val="009D62E0"/>
    <w:rsid w:val="009D7A0A"/>
    <w:rsid w:val="009D7F0E"/>
    <w:rsid w:val="009E085D"/>
    <w:rsid w:val="009E0B45"/>
    <w:rsid w:val="009E2DBB"/>
    <w:rsid w:val="009E34FB"/>
    <w:rsid w:val="009E387F"/>
    <w:rsid w:val="009E4BC2"/>
    <w:rsid w:val="009E4CBE"/>
    <w:rsid w:val="009E505E"/>
    <w:rsid w:val="009E5EA4"/>
    <w:rsid w:val="009E625C"/>
    <w:rsid w:val="009E6261"/>
    <w:rsid w:val="009E631B"/>
    <w:rsid w:val="009E649B"/>
    <w:rsid w:val="009E7099"/>
    <w:rsid w:val="009F0DDD"/>
    <w:rsid w:val="009F1F0F"/>
    <w:rsid w:val="009F323B"/>
    <w:rsid w:val="009F3629"/>
    <w:rsid w:val="009F48B6"/>
    <w:rsid w:val="009F48F4"/>
    <w:rsid w:val="009F4DF9"/>
    <w:rsid w:val="009F5068"/>
    <w:rsid w:val="009F5730"/>
    <w:rsid w:val="009F5BDA"/>
    <w:rsid w:val="009F5C0E"/>
    <w:rsid w:val="009F60EC"/>
    <w:rsid w:val="009F6655"/>
    <w:rsid w:val="009F7A84"/>
    <w:rsid w:val="00A02412"/>
    <w:rsid w:val="00A03E86"/>
    <w:rsid w:val="00A041A9"/>
    <w:rsid w:val="00A049A5"/>
    <w:rsid w:val="00A05260"/>
    <w:rsid w:val="00A054DD"/>
    <w:rsid w:val="00A06A0A"/>
    <w:rsid w:val="00A1030F"/>
    <w:rsid w:val="00A10DBC"/>
    <w:rsid w:val="00A10DC9"/>
    <w:rsid w:val="00A11480"/>
    <w:rsid w:val="00A12477"/>
    <w:rsid w:val="00A12A37"/>
    <w:rsid w:val="00A12AA7"/>
    <w:rsid w:val="00A12B06"/>
    <w:rsid w:val="00A1353E"/>
    <w:rsid w:val="00A14A5B"/>
    <w:rsid w:val="00A14FC8"/>
    <w:rsid w:val="00A15D5B"/>
    <w:rsid w:val="00A16708"/>
    <w:rsid w:val="00A16B3A"/>
    <w:rsid w:val="00A1770D"/>
    <w:rsid w:val="00A1780A"/>
    <w:rsid w:val="00A17E23"/>
    <w:rsid w:val="00A2007A"/>
    <w:rsid w:val="00A20F53"/>
    <w:rsid w:val="00A2101A"/>
    <w:rsid w:val="00A21515"/>
    <w:rsid w:val="00A216AF"/>
    <w:rsid w:val="00A2226D"/>
    <w:rsid w:val="00A2370B"/>
    <w:rsid w:val="00A24021"/>
    <w:rsid w:val="00A24033"/>
    <w:rsid w:val="00A242D3"/>
    <w:rsid w:val="00A245CA"/>
    <w:rsid w:val="00A249DF"/>
    <w:rsid w:val="00A2621D"/>
    <w:rsid w:val="00A26A77"/>
    <w:rsid w:val="00A26C99"/>
    <w:rsid w:val="00A274E0"/>
    <w:rsid w:val="00A27817"/>
    <w:rsid w:val="00A325E5"/>
    <w:rsid w:val="00A32CEE"/>
    <w:rsid w:val="00A33705"/>
    <w:rsid w:val="00A3397D"/>
    <w:rsid w:val="00A33C9E"/>
    <w:rsid w:val="00A34084"/>
    <w:rsid w:val="00A3446D"/>
    <w:rsid w:val="00A35903"/>
    <w:rsid w:val="00A35ADC"/>
    <w:rsid w:val="00A363BE"/>
    <w:rsid w:val="00A37315"/>
    <w:rsid w:val="00A37562"/>
    <w:rsid w:val="00A37A73"/>
    <w:rsid w:val="00A4095D"/>
    <w:rsid w:val="00A413A9"/>
    <w:rsid w:val="00A415C4"/>
    <w:rsid w:val="00A42415"/>
    <w:rsid w:val="00A425F7"/>
    <w:rsid w:val="00A42B82"/>
    <w:rsid w:val="00A42DD1"/>
    <w:rsid w:val="00A43181"/>
    <w:rsid w:val="00A44A88"/>
    <w:rsid w:val="00A457EA"/>
    <w:rsid w:val="00A45F34"/>
    <w:rsid w:val="00A467FE"/>
    <w:rsid w:val="00A473B9"/>
    <w:rsid w:val="00A4780B"/>
    <w:rsid w:val="00A47EA8"/>
    <w:rsid w:val="00A50558"/>
    <w:rsid w:val="00A52135"/>
    <w:rsid w:val="00A528D4"/>
    <w:rsid w:val="00A532C7"/>
    <w:rsid w:val="00A53C1C"/>
    <w:rsid w:val="00A53D16"/>
    <w:rsid w:val="00A53EEE"/>
    <w:rsid w:val="00A53F4C"/>
    <w:rsid w:val="00A543F0"/>
    <w:rsid w:val="00A5455C"/>
    <w:rsid w:val="00A54DEB"/>
    <w:rsid w:val="00A54F8B"/>
    <w:rsid w:val="00A5536D"/>
    <w:rsid w:val="00A562DB"/>
    <w:rsid w:val="00A6074C"/>
    <w:rsid w:val="00A60DA1"/>
    <w:rsid w:val="00A625ED"/>
    <w:rsid w:val="00A62C09"/>
    <w:rsid w:val="00A62D3F"/>
    <w:rsid w:val="00A66152"/>
    <w:rsid w:val="00A66B44"/>
    <w:rsid w:val="00A66E5C"/>
    <w:rsid w:val="00A67E26"/>
    <w:rsid w:val="00A72179"/>
    <w:rsid w:val="00A72BD1"/>
    <w:rsid w:val="00A72F84"/>
    <w:rsid w:val="00A73C82"/>
    <w:rsid w:val="00A73F32"/>
    <w:rsid w:val="00A75F02"/>
    <w:rsid w:val="00A75FB9"/>
    <w:rsid w:val="00A76302"/>
    <w:rsid w:val="00A769EA"/>
    <w:rsid w:val="00A777B8"/>
    <w:rsid w:val="00A77852"/>
    <w:rsid w:val="00A801F6"/>
    <w:rsid w:val="00A8026C"/>
    <w:rsid w:val="00A8046A"/>
    <w:rsid w:val="00A81253"/>
    <w:rsid w:val="00A817CF"/>
    <w:rsid w:val="00A82084"/>
    <w:rsid w:val="00A8358B"/>
    <w:rsid w:val="00A83970"/>
    <w:rsid w:val="00A839A9"/>
    <w:rsid w:val="00A83F37"/>
    <w:rsid w:val="00A840FD"/>
    <w:rsid w:val="00A8439E"/>
    <w:rsid w:val="00A8619D"/>
    <w:rsid w:val="00A86E36"/>
    <w:rsid w:val="00A873DE"/>
    <w:rsid w:val="00A87AF5"/>
    <w:rsid w:val="00A901DF"/>
    <w:rsid w:val="00A920F2"/>
    <w:rsid w:val="00A9243C"/>
    <w:rsid w:val="00A93673"/>
    <w:rsid w:val="00A9431E"/>
    <w:rsid w:val="00A946BA"/>
    <w:rsid w:val="00A94E17"/>
    <w:rsid w:val="00A973FF"/>
    <w:rsid w:val="00AA07DD"/>
    <w:rsid w:val="00AA110B"/>
    <w:rsid w:val="00AA1E1D"/>
    <w:rsid w:val="00AA1F0B"/>
    <w:rsid w:val="00AA24D3"/>
    <w:rsid w:val="00AA29DF"/>
    <w:rsid w:val="00AA409F"/>
    <w:rsid w:val="00AA414E"/>
    <w:rsid w:val="00AA45BC"/>
    <w:rsid w:val="00AA4939"/>
    <w:rsid w:val="00AA4BB2"/>
    <w:rsid w:val="00AA4E68"/>
    <w:rsid w:val="00AA6C61"/>
    <w:rsid w:val="00AA6F55"/>
    <w:rsid w:val="00AA725F"/>
    <w:rsid w:val="00AA776A"/>
    <w:rsid w:val="00AA797E"/>
    <w:rsid w:val="00AA79C8"/>
    <w:rsid w:val="00AA7D03"/>
    <w:rsid w:val="00AB05A2"/>
    <w:rsid w:val="00AB0E65"/>
    <w:rsid w:val="00AB1AD3"/>
    <w:rsid w:val="00AB2791"/>
    <w:rsid w:val="00AB2D2C"/>
    <w:rsid w:val="00AB31B6"/>
    <w:rsid w:val="00AB3CA9"/>
    <w:rsid w:val="00AB4128"/>
    <w:rsid w:val="00AB4386"/>
    <w:rsid w:val="00AB4580"/>
    <w:rsid w:val="00AB6A2C"/>
    <w:rsid w:val="00AB6E72"/>
    <w:rsid w:val="00AB7C89"/>
    <w:rsid w:val="00AC01C5"/>
    <w:rsid w:val="00AC0A2B"/>
    <w:rsid w:val="00AC1DD9"/>
    <w:rsid w:val="00AC4025"/>
    <w:rsid w:val="00AC4230"/>
    <w:rsid w:val="00AC64CA"/>
    <w:rsid w:val="00AC652C"/>
    <w:rsid w:val="00AC691B"/>
    <w:rsid w:val="00AC6D5A"/>
    <w:rsid w:val="00AC737A"/>
    <w:rsid w:val="00AC73C6"/>
    <w:rsid w:val="00AC7F2B"/>
    <w:rsid w:val="00AD01E9"/>
    <w:rsid w:val="00AD0426"/>
    <w:rsid w:val="00AD0932"/>
    <w:rsid w:val="00AD0F68"/>
    <w:rsid w:val="00AD3117"/>
    <w:rsid w:val="00AD319F"/>
    <w:rsid w:val="00AD3235"/>
    <w:rsid w:val="00AD40C3"/>
    <w:rsid w:val="00AD4BDD"/>
    <w:rsid w:val="00AD564C"/>
    <w:rsid w:val="00AD5DFC"/>
    <w:rsid w:val="00AD5E74"/>
    <w:rsid w:val="00AD6485"/>
    <w:rsid w:val="00AD7778"/>
    <w:rsid w:val="00AD7BA8"/>
    <w:rsid w:val="00AD7CE2"/>
    <w:rsid w:val="00AD7CF8"/>
    <w:rsid w:val="00AE0B7C"/>
    <w:rsid w:val="00AE1799"/>
    <w:rsid w:val="00AE26F6"/>
    <w:rsid w:val="00AE2DFB"/>
    <w:rsid w:val="00AE2E36"/>
    <w:rsid w:val="00AE2F15"/>
    <w:rsid w:val="00AE3626"/>
    <w:rsid w:val="00AE3D09"/>
    <w:rsid w:val="00AE3E59"/>
    <w:rsid w:val="00AE42A3"/>
    <w:rsid w:val="00AE459B"/>
    <w:rsid w:val="00AE5937"/>
    <w:rsid w:val="00AE59A6"/>
    <w:rsid w:val="00AE67AC"/>
    <w:rsid w:val="00AE73B7"/>
    <w:rsid w:val="00AE7655"/>
    <w:rsid w:val="00AF0112"/>
    <w:rsid w:val="00AF15A4"/>
    <w:rsid w:val="00AF1DE2"/>
    <w:rsid w:val="00AF300E"/>
    <w:rsid w:val="00AF33EF"/>
    <w:rsid w:val="00AF3476"/>
    <w:rsid w:val="00AF5152"/>
    <w:rsid w:val="00AF5C24"/>
    <w:rsid w:val="00AF6271"/>
    <w:rsid w:val="00AF63F5"/>
    <w:rsid w:val="00AF6AB9"/>
    <w:rsid w:val="00AF79B8"/>
    <w:rsid w:val="00B0118A"/>
    <w:rsid w:val="00B02BEF"/>
    <w:rsid w:val="00B03465"/>
    <w:rsid w:val="00B04064"/>
    <w:rsid w:val="00B04662"/>
    <w:rsid w:val="00B0723C"/>
    <w:rsid w:val="00B075C0"/>
    <w:rsid w:val="00B0777F"/>
    <w:rsid w:val="00B07898"/>
    <w:rsid w:val="00B10281"/>
    <w:rsid w:val="00B10B3E"/>
    <w:rsid w:val="00B11605"/>
    <w:rsid w:val="00B11BF5"/>
    <w:rsid w:val="00B13CDF"/>
    <w:rsid w:val="00B13F54"/>
    <w:rsid w:val="00B14AC6"/>
    <w:rsid w:val="00B15E08"/>
    <w:rsid w:val="00B160A7"/>
    <w:rsid w:val="00B16DB3"/>
    <w:rsid w:val="00B17FA9"/>
    <w:rsid w:val="00B206A7"/>
    <w:rsid w:val="00B209E1"/>
    <w:rsid w:val="00B2199B"/>
    <w:rsid w:val="00B220EE"/>
    <w:rsid w:val="00B22B9A"/>
    <w:rsid w:val="00B22C67"/>
    <w:rsid w:val="00B23E7F"/>
    <w:rsid w:val="00B249C6"/>
    <w:rsid w:val="00B25693"/>
    <w:rsid w:val="00B256E8"/>
    <w:rsid w:val="00B26D32"/>
    <w:rsid w:val="00B27256"/>
    <w:rsid w:val="00B273FC"/>
    <w:rsid w:val="00B30117"/>
    <w:rsid w:val="00B3024C"/>
    <w:rsid w:val="00B31823"/>
    <w:rsid w:val="00B31DF8"/>
    <w:rsid w:val="00B32290"/>
    <w:rsid w:val="00B33361"/>
    <w:rsid w:val="00B33782"/>
    <w:rsid w:val="00B33A50"/>
    <w:rsid w:val="00B34C4C"/>
    <w:rsid w:val="00B353FE"/>
    <w:rsid w:val="00B362BA"/>
    <w:rsid w:val="00B36A6F"/>
    <w:rsid w:val="00B36F38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0B7"/>
    <w:rsid w:val="00B43D7A"/>
    <w:rsid w:val="00B444F9"/>
    <w:rsid w:val="00B44A17"/>
    <w:rsid w:val="00B46258"/>
    <w:rsid w:val="00B47251"/>
    <w:rsid w:val="00B47B82"/>
    <w:rsid w:val="00B50267"/>
    <w:rsid w:val="00B508FC"/>
    <w:rsid w:val="00B50D8D"/>
    <w:rsid w:val="00B51167"/>
    <w:rsid w:val="00B517B3"/>
    <w:rsid w:val="00B5314D"/>
    <w:rsid w:val="00B544BB"/>
    <w:rsid w:val="00B549D5"/>
    <w:rsid w:val="00B55233"/>
    <w:rsid w:val="00B60DF2"/>
    <w:rsid w:val="00B61AF5"/>
    <w:rsid w:val="00B61FD9"/>
    <w:rsid w:val="00B62411"/>
    <w:rsid w:val="00B6257F"/>
    <w:rsid w:val="00B627E0"/>
    <w:rsid w:val="00B6291D"/>
    <w:rsid w:val="00B64013"/>
    <w:rsid w:val="00B65A16"/>
    <w:rsid w:val="00B676B1"/>
    <w:rsid w:val="00B70764"/>
    <w:rsid w:val="00B70A19"/>
    <w:rsid w:val="00B7111B"/>
    <w:rsid w:val="00B716EF"/>
    <w:rsid w:val="00B734A4"/>
    <w:rsid w:val="00B73AC4"/>
    <w:rsid w:val="00B74037"/>
    <w:rsid w:val="00B75E64"/>
    <w:rsid w:val="00B764EC"/>
    <w:rsid w:val="00B767AC"/>
    <w:rsid w:val="00B7788B"/>
    <w:rsid w:val="00B77B56"/>
    <w:rsid w:val="00B80C5B"/>
    <w:rsid w:val="00B81191"/>
    <w:rsid w:val="00B81F69"/>
    <w:rsid w:val="00B82848"/>
    <w:rsid w:val="00B84414"/>
    <w:rsid w:val="00B84792"/>
    <w:rsid w:val="00B84C79"/>
    <w:rsid w:val="00B84EEA"/>
    <w:rsid w:val="00B85F5E"/>
    <w:rsid w:val="00B8628A"/>
    <w:rsid w:val="00B86A69"/>
    <w:rsid w:val="00B86D50"/>
    <w:rsid w:val="00B86D5C"/>
    <w:rsid w:val="00B90098"/>
    <w:rsid w:val="00B91F68"/>
    <w:rsid w:val="00B92046"/>
    <w:rsid w:val="00B9285D"/>
    <w:rsid w:val="00B932E8"/>
    <w:rsid w:val="00B93C78"/>
    <w:rsid w:val="00B95288"/>
    <w:rsid w:val="00B95710"/>
    <w:rsid w:val="00B95C06"/>
    <w:rsid w:val="00B95D6B"/>
    <w:rsid w:val="00B9699F"/>
    <w:rsid w:val="00B96BF5"/>
    <w:rsid w:val="00BA0BF2"/>
    <w:rsid w:val="00BA0FA1"/>
    <w:rsid w:val="00BA10FD"/>
    <w:rsid w:val="00BA25A4"/>
    <w:rsid w:val="00BA4E37"/>
    <w:rsid w:val="00BA506A"/>
    <w:rsid w:val="00BA718D"/>
    <w:rsid w:val="00BB06F7"/>
    <w:rsid w:val="00BB0B1C"/>
    <w:rsid w:val="00BB1E18"/>
    <w:rsid w:val="00BB1E6F"/>
    <w:rsid w:val="00BB28BC"/>
    <w:rsid w:val="00BB2D37"/>
    <w:rsid w:val="00BB39FC"/>
    <w:rsid w:val="00BB3F0B"/>
    <w:rsid w:val="00BB4244"/>
    <w:rsid w:val="00BB4AE7"/>
    <w:rsid w:val="00BB686C"/>
    <w:rsid w:val="00BB7620"/>
    <w:rsid w:val="00BC0B7F"/>
    <w:rsid w:val="00BC138A"/>
    <w:rsid w:val="00BC19D7"/>
    <w:rsid w:val="00BC27C7"/>
    <w:rsid w:val="00BC2EAD"/>
    <w:rsid w:val="00BC35BE"/>
    <w:rsid w:val="00BC39E3"/>
    <w:rsid w:val="00BC6391"/>
    <w:rsid w:val="00BC6452"/>
    <w:rsid w:val="00BD0631"/>
    <w:rsid w:val="00BD0E5D"/>
    <w:rsid w:val="00BD1163"/>
    <w:rsid w:val="00BD1183"/>
    <w:rsid w:val="00BD11A4"/>
    <w:rsid w:val="00BD129B"/>
    <w:rsid w:val="00BD245D"/>
    <w:rsid w:val="00BD328B"/>
    <w:rsid w:val="00BD3826"/>
    <w:rsid w:val="00BD3DAF"/>
    <w:rsid w:val="00BD4753"/>
    <w:rsid w:val="00BD4D2F"/>
    <w:rsid w:val="00BD5AAC"/>
    <w:rsid w:val="00BD749F"/>
    <w:rsid w:val="00BD753C"/>
    <w:rsid w:val="00BD7C00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C39"/>
    <w:rsid w:val="00BE5601"/>
    <w:rsid w:val="00BE5981"/>
    <w:rsid w:val="00BE5FA4"/>
    <w:rsid w:val="00BE6425"/>
    <w:rsid w:val="00BE65EC"/>
    <w:rsid w:val="00BE6E79"/>
    <w:rsid w:val="00BF0B22"/>
    <w:rsid w:val="00BF2A3A"/>
    <w:rsid w:val="00BF3345"/>
    <w:rsid w:val="00BF3781"/>
    <w:rsid w:val="00BF37A1"/>
    <w:rsid w:val="00BF4CC2"/>
    <w:rsid w:val="00BF500F"/>
    <w:rsid w:val="00BF6599"/>
    <w:rsid w:val="00BF69B4"/>
    <w:rsid w:val="00BF6FB0"/>
    <w:rsid w:val="00BF7104"/>
    <w:rsid w:val="00BF7540"/>
    <w:rsid w:val="00C01237"/>
    <w:rsid w:val="00C0131D"/>
    <w:rsid w:val="00C01586"/>
    <w:rsid w:val="00C018AA"/>
    <w:rsid w:val="00C0221C"/>
    <w:rsid w:val="00C0294E"/>
    <w:rsid w:val="00C032CC"/>
    <w:rsid w:val="00C04E76"/>
    <w:rsid w:val="00C05BFC"/>
    <w:rsid w:val="00C05E75"/>
    <w:rsid w:val="00C06132"/>
    <w:rsid w:val="00C06BA5"/>
    <w:rsid w:val="00C06FCC"/>
    <w:rsid w:val="00C07737"/>
    <w:rsid w:val="00C1104A"/>
    <w:rsid w:val="00C111EC"/>
    <w:rsid w:val="00C12020"/>
    <w:rsid w:val="00C12AA1"/>
    <w:rsid w:val="00C1318F"/>
    <w:rsid w:val="00C138A5"/>
    <w:rsid w:val="00C14C93"/>
    <w:rsid w:val="00C15541"/>
    <w:rsid w:val="00C15931"/>
    <w:rsid w:val="00C16BB5"/>
    <w:rsid w:val="00C17171"/>
    <w:rsid w:val="00C2011B"/>
    <w:rsid w:val="00C2050B"/>
    <w:rsid w:val="00C209B2"/>
    <w:rsid w:val="00C21C3C"/>
    <w:rsid w:val="00C22D78"/>
    <w:rsid w:val="00C23208"/>
    <w:rsid w:val="00C25D77"/>
    <w:rsid w:val="00C26580"/>
    <w:rsid w:val="00C26C87"/>
    <w:rsid w:val="00C27A02"/>
    <w:rsid w:val="00C27AF8"/>
    <w:rsid w:val="00C30071"/>
    <w:rsid w:val="00C306F9"/>
    <w:rsid w:val="00C31519"/>
    <w:rsid w:val="00C31C14"/>
    <w:rsid w:val="00C340B5"/>
    <w:rsid w:val="00C3470F"/>
    <w:rsid w:val="00C34D2F"/>
    <w:rsid w:val="00C34F18"/>
    <w:rsid w:val="00C3562C"/>
    <w:rsid w:val="00C35B23"/>
    <w:rsid w:val="00C37E93"/>
    <w:rsid w:val="00C40395"/>
    <w:rsid w:val="00C42AC1"/>
    <w:rsid w:val="00C42AF6"/>
    <w:rsid w:val="00C42B0B"/>
    <w:rsid w:val="00C43BB4"/>
    <w:rsid w:val="00C445C9"/>
    <w:rsid w:val="00C44848"/>
    <w:rsid w:val="00C4585A"/>
    <w:rsid w:val="00C45A2B"/>
    <w:rsid w:val="00C463F3"/>
    <w:rsid w:val="00C46E9F"/>
    <w:rsid w:val="00C50082"/>
    <w:rsid w:val="00C504B0"/>
    <w:rsid w:val="00C50B7B"/>
    <w:rsid w:val="00C51EAD"/>
    <w:rsid w:val="00C53169"/>
    <w:rsid w:val="00C53A20"/>
    <w:rsid w:val="00C53F63"/>
    <w:rsid w:val="00C550BF"/>
    <w:rsid w:val="00C556CA"/>
    <w:rsid w:val="00C55CF8"/>
    <w:rsid w:val="00C57F28"/>
    <w:rsid w:val="00C606CC"/>
    <w:rsid w:val="00C611A9"/>
    <w:rsid w:val="00C61360"/>
    <w:rsid w:val="00C61923"/>
    <w:rsid w:val="00C61B41"/>
    <w:rsid w:val="00C61B9C"/>
    <w:rsid w:val="00C61D51"/>
    <w:rsid w:val="00C62586"/>
    <w:rsid w:val="00C62E4C"/>
    <w:rsid w:val="00C63107"/>
    <w:rsid w:val="00C63BF2"/>
    <w:rsid w:val="00C64CE6"/>
    <w:rsid w:val="00C65AB9"/>
    <w:rsid w:val="00C667E7"/>
    <w:rsid w:val="00C66917"/>
    <w:rsid w:val="00C678D2"/>
    <w:rsid w:val="00C67CB4"/>
    <w:rsid w:val="00C67DC4"/>
    <w:rsid w:val="00C67FB5"/>
    <w:rsid w:val="00C73750"/>
    <w:rsid w:val="00C73D57"/>
    <w:rsid w:val="00C74320"/>
    <w:rsid w:val="00C74D38"/>
    <w:rsid w:val="00C74E18"/>
    <w:rsid w:val="00C752D3"/>
    <w:rsid w:val="00C755DF"/>
    <w:rsid w:val="00C75840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CF4"/>
    <w:rsid w:val="00C82E45"/>
    <w:rsid w:val="00C8336A"/>
    <w:rsid w:val="00C83776"/>
    <w:rsid w:val="00C83A79"/>
    <w:rsid w:val="00C83DCD"/>
    <w:rsid w:val="00C84567"/>
    <w:rsid w:val="00C84CB2"/>
    <w:rsid w:val="00C85B85"/>
    <w:rsid w:val="00C85D9D"/>
    <w:rsid w:val="00C861AD"/>
    <w:rsid w:val="00C86B89"/>
    <w:rsid w:val="00C907D8"/>
    <w:rsid w:val="00C90C86"/>
    <w:rsid w:val="00C91E92"/>
    <w:rsid w:val="00C92903"/>
    <w:rsid w:val="00C936D3"/>
    <w:rsid w:val="00C93B1B"/>
    <w:rsid w:val="00C94DCE"/>
    <w:rsid w:val="00C95503"/>
    <w:rsid w:val="00C95E21"/>
    <w:rsid w:val="00C971FA"/>
    <w:rsid w:val="00C976CE"/>
    <w:rsid w:val="00CA0010"/>
    <w:rsid w:val="00CA143F"/>
    <w:rsid w:val="00CA2096"/>
    <w:rsid w:val="00CA2665"/>
    <w:rsid w:val="00CA3097"/>
    <w:rsid w:val="00CA32C0"/>
    <w:rsid w:val="00CA3C5C"/>
    <w:rsid w:val="00CA433C"/>
    <w:rsid w:val="00CA45C6"/>
    <w:rsid w:val="00CA4C80"/>
    <w:rsid w:val="00CA4CF7"/>
    <w:rsid w:val="00CA56FA"/>
    <w:rsid w:val="00CA58AA"/>
    <w:rsid w:val="00CA5C00"/>
    <w:rsid w:val="00CA78B0"/>
    <w:rsid w:val="00CA7A55"/>
    <w:rsid w:val="00CB0412"/>
    <w:rsid w:val="00CB045E"/>
    <w:rsid w:val="00CB08F4"/>
    <w:rsid w:val="00CB0DC2"/>
    <w:rsid w:val="00CB17FB"/>
    <w:rsid w:val="00CB1D9E"/>
    <w:rsid w:val="00CB2383"/>
    <w:rsid w:val="00CB29D9"/>
    <w:rsid w:val="00CB43A7"/>
    <w:rsid w:val="00CB464F"/>
    <w:rsid w:val="00CB4FD8"/>
    <w:rsid w:val="00CB54A8"/>
    <w:rsid w:val="00CB6E2F"/>
    <w:rsid w:val="00CB767D"/>
    <w:rsid w:val="00CB7B3E"/>
    <w:rsid w:val="00CC035A"/>
    <w:rsid w:val="00CC03F3"/>
    <w:rsid w:val="00CC056C"/>
    <w:rsid w:val="00CC0711"/>
    <w:rsid w:val="00CC0B07"/>
    <w:rsid w:val="00CC3747"/>
    <w:rsid w:val="00CC3F74"/>
    <w:rsid w:val="00CC4C05"/>
    <w:rsid w:val="00CC53E2"/>
    <w:rsid w:val="00CC55C0"/>
    <w:rsid w:val="00CC5DBC"/>
    <w:rsid w:val="00CC7C9E"/>
    <w:rsid w:val="00CD016A"/>
    <w:rsid w:val="00CD040C"/>
    <w:rsid w:val="00CD1189"/>
    <w:rsid w:val="00CD1AF5"/>
    <w:rsid w:val="00CD1C35"/>
    <w:rsid w:val="00CD21C4"/>
    <w:rsid w:val="00CD3242"/>
    <w:rsid w:val="00CD3A1C"/>
    <w:rsid w:val="00CD3EC2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E7D"/>
    <w:rsid w:val="00CE37B5"/>
    <w:rsid w:val="00CE4062"/>
    <w:rsid w:val="00CE4107"/>
    <w:rsid w:val="00CE41F7"/>
    <w:rsid w:val="00CE50B0"/>
    <w:rsid w:val="00CE64B4"/>
    <w:rsid w:val="00CE70EA"/>
    <w:rsid w:val="00CE7EBC"/>
    <w:rsid w:val="00CF023F"/>
    <w:rsid w:val="00CF076F"/>
    <w:rsid w:val="00CF0A0C"/>
    <w:rsid w:val="00CF0CA0"/>
    <w:rsid w:val="00CF0CD0"/>
    <w:rsid w:val="00CF1926"/>
    <w:rsid w:val="00CF219E"/>
    <w:rsid w:val="00CF21D3"/>
    <w:rsid w:val="00CF5229"/>
    <w:rsid w:val="00CF53FB"/>
    <w:rsid w:val="00CF54EA"/>
    <w:rsid w:val="00CF5B3F"/>
    <w:rsid w:val="00CF5C73"/>
    <w:rsid w:val="00CF5CF9"/>
    <w:rsid w:val="00CF64F3"/>
    <w:rsid w:val="00CF6C2E"/>
    <w:rsid w:val="00CF6FD8"/>
    <w:rsid w:val="00CF7234"/>
    <w:rsid w:val="00CF7CF3"/>
    <w:rsid w:val="00D0041A"/>
    <w:rsid w:val="00D00482"/>
    <w:rsid w:val="00D00583"/>
    <w:rsid w:val="00D005C6"/>
    <w:rsid w:val="00D00AB7"/>
    <w:rsid w:val="00D01286"/>
    <w:rsid w:val="00D01BF4"/>
    <w:rsid w:val="00D01F3C"/>
    <w:rsid w:val="00D02E49"/>
    <w:rsid w:val="00D02F1A"/>
    <w:rsid w:val="00D0341E"/>
    <w:rsid w:val="00D045FD"/>
    <w:rsid w:val="00D05743"/>
    <w:rsid w:val="00D060BC"/>
    <w:rsid w:val="00D0621E"/>
    <w:rsid w:val="00D063E9"/>
    <w:rsid w:val="00D06BFA"/>
    <w:rsid w:val="00D072B9"/>
    <w:rsid w:val="00D0752E"/>
    <w:rsid w:val="00D07F44"/>
    <w:rsid w:val="00D10DC6"/>
    <w:rsid w:val="00D122B7"/>
    <w:rsid w:val="00D133A5"/>
    <w:rsid w:val="00D137EF"/>
    <w:rsid w:val="00D14860"/>
    <w:rsid w:val="00D14D5C"/>
    <w:rsid w:val="00D1634C"/>
    <w:rsid w:val="00D16AF5"/>
    <w:rsid w:val="00D17325"/>
    <w:rsid w:val="00D17459"/>
    <w:rsid w:val="00D17B51"/>
    <w:rsid w:val="00D2085D"/>
    <w:rsid w:val="00D20E15"/>
    <w:rsid w:val="00D22C1C"/>
    <w:rsid w:val="00D22F18"/>
    <w:rsid w:val="00D23761"/>
    <w:rsid w:val="00D2529D"/>
    <w:rsid w:val="00D263FA"/>
    <w:rsid w:val="00D26884"/>
    <w:rsid w:val="00D30382"/>
    <w:rsid w:val="00D30683"/>
    <w:rsid w:val="00D30BD7"/>
    <w:rsid w:val="00D32708"/>
    <w:rsid w:val="00D34196"/>
    <w:rsid w:val="00D34483"/>
    <w:rsid w:val="00D34554"/>
    <w:rsid w:val="00D3509A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2717"/>
    <w:rsid w:val="00D42E97"/>
    <w:rsid w:val="00D43610"/>
    <w:rsid w:val="00D448AD"/>
    <w:rsid w:val="00D44EBB"/>
    <w:rsid w:val="00D46954"/>
    <w:rsid w:val="00D46D60"/>
    <w:rsid w:val="00D47A33"/>
    <w:rsid w:val="00D5039B"/>
    <w:rsid w:val="00D50A64"/>
    <w:rsid w:val="00D517D9"/>
    <w:rsid w:val="00D52A0B"/>
    <w:rsid w:val="00D52CCA"/>
    <w:rsid w:val="00D53559"/>
    <w:rsid w:val="00D53CF2"/>
    <w:rsid w:val="00D53DF5"/>
    <w:rsid w:val="00D54687"/>
    <w:rsid w:val="00D556F0"/>
    <w:rsid w:val="00D569EB"/>
    <w:rsid w:val="00D56D00"/>
    <w:rsid w:val="00D57549"/>
    <w:rsid w:val="00D626DD"/>
    <w:rsid w:val="00D62FF5"/>
    <w:rsid w:val="00D644BE"/>
    <w:rsid w:val="00D6561B"/>
    <w:rsid w:val="00D65B60"/>
    <w:rsid w:val="00D65BD4"/>
    <w:rsid w:val="00D660EC"/>
    <w:rsid w:val="00D66B4D"/>
    <w:rsid w:val="00D67611"/>
    <w:rsid w:val="00D67FD9"/>
    <w:rsid w:val="00D717AE"/>
    <w:rsid w:val="00D71A84"/>
    <w:rsid w:val="00D72092"/>
    <w:rsid w:val="00D724E6"/>
    <w:rsid w:val="00D72F4C"/>
    <w:rsid w:val="00D731F9"/>
    <w:rsid w:val="00D7372F"/>
    <w:rsid w:val="00D737DE"/>
    <w:rsid w:val="00D738C0"/>
    <w:rsid w:val="00D74B83"/>
    <w:rsid w:val="00D751EB"/>
    <w:rsid w:val="00D7601F"/>
    <w:rsid w:val="00D77A86"/>
    <w:rsid w:val="00D77F29"/>
    <w:rsid w:val="00D80B62"/>
    <w:rsid w:val="00D810E0"/>
    <w:rsid w:val="00D826C7"/>
    <w:rsid w:val="00D826E7"/>
    <w:rsid w:val="00D82917"/>
    <w:rsid w:val="00D83DBF"/>
    <w:rsid w:val="00D8486D"/>
    <w:rsid w:val="00D84F1F"/>
    <w:rsid w:val="00D852A9"/>
    <w:rsid w:val="00D87FDF"/>
    <w:rsid w:val="00D90480"/>
    <w:rsid w:val="00D90DAB"/>
    <w:rsid w:val="00D90DCB"/>
    <w:rsid w:val="00D914BF"/>
    <w:rsid w:val="00D91F9D"/>
    <w:rsid w:val="00D934C8"/>
    <w:rsid w:val="00D93B1E"/>
    <w:rsid w:val="00D94339"/>
    <w:rsid w:val="00D9438A"/>
    <w:rsid w:val="00D94E62"/>
    <w:rsid w:val="00D94E8D"/>
    <w:rsid w:val="00D958E6"/>
    <w:rsid w:val="00D95EFE"/>
    <w:rsid w:val="00D965B6"/>
    <w:rsid w:val="00DA0E13"/>
    <w:rsid w:val="00DA22F6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4B5"/>
    <w:rsid w:val="00DB2685"/>
    <w:rsid w:val="00DB351D"/>
    <w:rsid w:val="00DB4789"/>
    <w:rsid w:val="00DB48E3"/>
    <w:rsid w:val="00DB52B9"/>
    <w:rsid w:val="00DB5A20"/>
    <w:rsid w:val="00DB5C4F"/>
    <w:rsid w:val="00DB5F57"/>
    <w:rsid w:val="00DB6041"/>
    <w:rsid w:val="00DB66A0"/>
    <w:rsid w:val="00DB6BC1"/>
    <w:rsid w:val="00DB737E"/>
    <w:rsid w:val="00DB741B"/>
    <w:rsid w:val="00DB7C31"/>
    <w:rsid w:val="00DC052A"/>
    <w:rsid w:val="00DC0A55"/>
    <w:rsid w:val="00DC0B30"/>
    <w:rsid w:val="00DC0C4E"/>
    <w:rsid w:val="00DC12ED"/>
    <w:rsid w:val="00DC1519"/>
    <w:rsid w:val="00DC28B9"/>
    <w:rsid w:val="00DC2950"/>
    <w:rsid w:val="00DC44BA"/>
    <w:rsid w:val="00DC52ED"/>
    <w:rsid w:val="00DC551A"/>
    <w:rsid w:val="00DC6DB3"/>
    <w:rsid w:val="00DD043C"/>
    <w:rsid w:val="00DD0E7F"/>
    <w:rsid w:val="00DD162D"/>
    <w:rsid w:val="00DD1B1A"/>
    <w:rsid w:val="00DD21B6"/>
    <w:rsid w:val="00DD48D5"/>
    <w:rsid w:val="00DD519E"/>
    <w:rsid w:val="00DD5DFF"/>
    <w:rsid w:val="00DD704A"/>
    <w:rsid w:val="00DD7148"/>
    <w:rsid w:val="00DE0D9B"/>
    <w:rsid w:val="00DE1D43"/>
    <w:rsid w:val="00DE24DE"/>
    <w:rsid w:val="00DE3AD9"/>
    <w:rsid w:val="00DE3DBD"/>
    <w:rsid w:val="00DE4821"/>
    <w:rsid w:val="00DE51FE"/>
    <w:rsid w:val="00DE5CA5"/>
    <w:rsid w:val="00DE6831"/>
    <w:rsid w:val="00DE6F57"/>
    <w:rsid w:val="00DE71F9"/>
    <w:rsid w:val="00DE7B3A"/>
    <w:rsid w:val="00DF1216"/>
    <w:rsid w:val="00DF12E4"/>
    <w:rsid w:val="00DF188F"/>
    <w:rsid w:val="00DF4E00"/>
    <w:rsid w:val="00DF5428"/>
    <w:rsid w:val="00DF5EF2"/>
    <w:rsid w:val="00DF7BB7"/>
    <w:rsid w:val="00DF7DFA"/>
    <w:rsid w:val="00E0005F"/>
    <w:rsid w:val="00E00D97"/>
    <w:rsid w:val="00E0117C"/>
    <w:rsid w:val="00E0181C"/>
    <w:rsid w:val="00E01B5C"/>
    <w:rsid w:val="00E01E27"/>
    <w:rsid w:val="00E020A7"/>
    <w:rsid w:val="00E021DA"/>
    <w:rsid w:val="00E04419"/>
    <w:rsid w:val="00E04566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B89"/>
    <w:rsid w:val="00E07C8E"/>
    <w:rsid w:val="00E10A47"/>
    <w:rsid w:val="00E10F2B"/>
    <w:rsid w:val="00E11A61"/>
    <w:rsid w:val="00E11AEC"/>
    <w:rsid w:val="00E1281B"/>
    <w:rsid w:val="00E13049"/>
    <w:rsid w:val="00E1375E"/>
    <w:rsid w:val="00E13AEC"/>
    <w:rsid w:val="00E144C6"/>
    <w:rsid w:val="00E14E57"/>
    <w:rsid w:val="00E152C0"/>
    <w:rsid w:val="00E153C2"/>
    <w:rsid w:val="00E15411"/>
    <w:rsid w:val="00E15BAD"/>
    <w:rsid w:val="00E15EF1"/>
    <w:rsid w:val="00E16958"/>
    <w:rsid w:val="00E16DA2"/>
    <w:rsid w:val="00E16EEB"/>
    <w:rsid w:val="00E171DB"/>
    <w:rsid w:val="00E174C5"/>
    <w:rsid w:val="00E1751C"/>
    <w:rsid w:val="00E1754E"/>
    <w:rsid w:val="00E204A2"/>
    <w:rsid w:val="00E20601"/>
    <w:rsid w:val="00E20993"/>
    <w:rsid w:val="00E20CAD"/>
    <w:rsid w:val="00E23619"/>
    <w:rsid w:val="00E23ACF"/>
    <w:rsid w:val="00E23D15"/>
    <w:rsid w:val="00E240A8"/>
    <w:rsid w:val="00E24504"/>
    <w:rsid w:val="00E24A65"/>
    <w:rsid w:val="00E256E4"/>
    <w:rsid w:val="00E25B8C"/>
    <w:rsid w:val="00E26524"/>
    <w:rsid w:val="00E27428"/>
    <w:rsid w:val="00E27800"/>
    <w:rsid w:val="00E30338"/>
    <w:rsid w:val="00E30A74"/>
    <w:rsid w:val="00E31B32"/>
    <w:rsid w:val="00E3288A"/>
    <w:rsid w:val="00E32BB1"/>
    <w:rsid w:val="00E330C9"/>
    <w:rsid w:val="00E33DBB"/>
    <w:rsid w:val="00E342FD"/>
    <w:rsid w:val="00E34FA6"/>
    <w:rsid w:val="00E35904"/>
    <w:rsid w:val="00E35A3C"/>
    <w:rsid w:val="00E35D19"/>
    <w:rsid w:val="00E361CC"/>
    <w:rsid w:val="00E363AA"/>
    <w:rsid w:val="00E40C1D"/>
    <w:rsid w:val="00E421E5"/>
    <w:rsid w:val="00E43D42"/>
    <w:rsid w:val="00E44583"/>
    <w:rsid w:val="00E446B9"/>
    <w:rsid w:val="00E45101"/>
    <w:rsid w:val="00E457FE"/>
    <w:rsid w:val="00E45D96"/>
    <w:rsid w:val="00E46424"/>
    <w:rsid w:val="00E47977"/>
    <w:rsid w:val="00E5101E"/>
    <w:rsid w:val="00E52092"/>
    <w:rsid w:val="00E538E9"/>
    <w:rsid w:val="00E554ED"/>
    <w:rsid w:val="00E5600A"/>
    <w:rsid w:val="00E56820"/>
    <w:rsid w:val="00E56BC1"/>
    <w:rsid w:val="00E57EFC"/>
    <w:rsid w:val="00E60707"/>
    <w:rsid w:val="00E608A9"/>
    <w:rsid w:val="00E630C0"/>
    <w:rsid w:val="00E636FB"/>
    <w:rsid w:val="00E645A3"/>
    <w:rsid w:val="00E6517E"/>
    <w:rsid w:val="00E66EB4"/>
    <w:rsid w:val="00E70DFC"/>
    <w:rsid w:val="00E71139"/>
    <w:rsid w:val="00E7182D"/>
    <w:rsid w:val="00E71A03"/>
    <w:rsid w:val="00E71C9A"/>
    <w:rsid w:val="00E723BF"/>
    <w:rsid w:val="00E72770"/>
    <w:rsid w:val="00E72EE2"/>
    <w:rsid w:val="00E7301F"/>
    <w:rsid w:val="00E73549"/>
    <w:rsid w:val="00E73688"/>
    <w:rsid w:val="00E74D08"/>
    <w:rsid w:val="00E74E9A"/>
    <w:rsid w:val="00E7542F"/>
    <w:rsid w:val="00E754CC"/>
    <w:rsid w:val="00E76035"/>
    <w:rsid w:val="00E775A5"/>
    <w:rsid w:val="00E77A4D"/>
    <w:rsid w:val="00E8194B"/>
    <w:rsid w:val="00E81C53"/>
    <w:rsid w:val="00E81C6A"/>
    <w:rsid w:val="00E83631"/>
    <w:rsid w:val="00E83E67"/>
    <w:rsid w:val="00E855F6"/>
    <w:rsid w:val="00E85B1C"/>
    <w:rsid w:val="00E87DF2"/>
    <w:rsid w:val="00E90537"/>
    <w:rsid w:val="00E9094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7B44"/>
    <w:rsid w:val="00EA13BE"/>
    <w:rsid w:val="00EA1F79"/>
    <w:rsid w:val="00EA2A2E"/>
    <w:rsid w:val="00EA37EC"/>
    <w:rsid w:val="00EA3D1E"/>
    <w:rsid w:val="00EA47E2"/>
    <w:rsid w:val="00EA54B1"/>
    <w:rsid w:val="00EA5B1A"/>
    <w:rsid w:val="00EA7510"/>
    <w:rsid w:val="00EA78B1"/>
    <w:rsid w:val="00EB020E"/>
    <w:rsid w:val="00EB040E"/>
    <w:rsid w:val="00EB09FA"/>
    <w:rsid w:val="00EB10AB"/>
    <w:rsid w:val="00EB14A3"/>
    <w:rsid w:val="00EB25BD"/>
    <w:rsid w:val="00EB315E"/>
    <w:rsid w:val="00EB36AC"/>
    <w:rsid w:val="00EB36F8"/>
    <w:rsid w:val="00EB6650"/>
    <w:rsid w:val="00EB6F68"/>
    <w:rsid w:val="00EC19F0"/>
    <w:rsid w:val="00EC27E4"/>
    <w:rsid w:val="00EC3387"/>
    <w:rsid w:val="00EC4021"/>
    <w:rsid w:val="00EC6375"/>
    <w:rsid w:val="00EC6A74"/>
    <w:rsid w:val="00EC6B44"/>
    <w:rsid w:val="00EC71A8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B61"/>
    <w:rsid w:val="00ED2C8F"/>
    <w:rsid w:val="00ED33BC"/>
    <w:rsid w:val="00ED5BAA"/>
    <w:rsid w:val="00ED6806"/>
    <w:rsid w:val="00ED747C"/>
    <w:rsid w:val="00ED7ED4"/>
    <w:rsid w:val="00EE074B"/>
    <w:rsid w:val="00EE28B7"/>
    <w:rsid w:val="00EE31DE"/>
    <w:rsid w:val="00EE32D9"/>
    <w:rsid w:val="00EE3B9C"/>
    <w:rsid w:val="00EE404C"/>
    <w:rsid w:val="00EE4448"/>
    <w:rsid w:val="00EE4B0B"/>
    <w:rsid w:val="00EE4D25"/>
    <w:rsid w:val="00EE5141"/>
    <w:rsid w:val="00EE59F1"/>
    <w:rsid w:val="00EE5F5F"/>
    <w:rsid w:val="00EE6137"/>
    <w:rsid w:val="00EE7CBF"/>
    <w:rsid w:val="00EF1CAA"/>
    <w:rsid w:val="00EF1D86"/>
    <w:rsid w:val="00EF2363"/>
    <w:rsid w:val="00EF250F"/>
    <w:rsid w:val="00EF2C98"/>
    <w:rsid w:val="00EF479D"/>
    <w:rsid w:val="00EF48B8"/>
    <w:rsid w:val="00EF55FC"/>
    <w:rsid w:val="00EF5C32"/>
    <w:rsid w:val="00EF6EBC"/>
    <w:rsid w:val="00F00C59"/>
    <w:rsid w:val="00F0157E"/>
    <w:rsid w:val="00F0227C"/>
    <w:rsid w:val="00F03995"/>
    <w:rsid w:val="00F0415E"/>
    <w:rsid w:val="00F049E9"/>
    <w:rsid w:val="00F052B6"/>
    <w:rsid w:val="00F05E43"/>
    <w:rsid w:val="00F06380"/>
    <w:rsid w:val="00F06583"/>
    <w:rsid w:val="00F0668B"/>
    <w:rsid w:val="00F06D8C"/>
    <w:rsid w:val="00F06E53"/>
    <w:rsid w:val="00F07A19"/>
    <w:rsid w:val="00F07DB5"/>
    <w:rsid w:val="00F104DF"/>
    <w:rsid w:val="00F10C5E"/>
    <w:rsid w:val="00F10E72"/>
    <w:rsid w:val="00F1175C"/>
    <w:rsid w:val="00F118FA"/>
    <w:rsid w:val="00F12160"/>
    <w:rsid w:val="00F128D7"/>
    <w:rsid w:val="00F12DB6"/>
    <w:rsid w:val="00F12FF2"/>
    <w:rsid w:val="00F1331A"/>
    <w:rsid w:val="00F14972"/>
    <w:rsid w:val="00F16010"/>
    <w:rsid w:val="00F1696D"/>
    <w:rsid w:val="00F16D7E"/>
    <w:rsid w:val="00F16D9C"/>
    <w:rsid w:val="00F175C9"/>
    <w:rsid w:val="00F21348"/>
    <w:rsid w:val="00F21A30"/>
    <w:rsid w:val="00F22617"/>
    <w:rsid w:val="00F2345D"/>
    <w:rsid w:val="00F24933"/>
    <w:rsid w:val="00F25782"/>
    <w:rsid w:val="00F25910"/>
    <w:rsid w:val="00F25C87"/>
    <w:rsid w:val="00F25D34"/>
    <w:rsid w:val="00F25F51"/>
    <w:rsid w:val="00F26BB5"/>
    <w:rsid w:val="00F27910"/>
    <w:rsid w:val="00F2796C"/>
    <w:rsid w:val="00F30501"/>
    <w:rsid w:val="00F30CDE"/>
    <w:rsid w:val="00F31E84"/>
    <w:rsid w:val="00F320E8"/>
    <w:rsid w:val="00F32309"/>
    <w:rsid w:val="00F32356"/>
    <w:rsid w:val="00F323C6"/>
    <w:rsid w:val="00F340FD"/>
    <w:rsid w:val="00F34B2F"/>
    <w:rsid w:val="00F3631D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54F"/>
    <w:rsid w:val="00F419B4"/>
    <w:rsid w:val="00F41C65"/>
    <w:rsid w:val="00F4214B"/>
    <w:rsid w:val="00F430B7"/>
    <w:rsid w:val="00F43240"/>
    <w:rsid w:val="00F44D23"/>
    <w:rsid w:val="00F45039"/>
    <w:rsid w:val="00F450C3"/>
    <w:rsid w:val="00F45644"/>
    <w:rsid w:val="00F45B58"/>
    <w:rsid w:val="00F45F62"/>
    <w:rsid w:val="00F4739D"/>
    <w:rsid w:val="00F50A28"/>
    <w:rsid w:val="00F5170D"/>
    <w:rsid w:val="00F51FEC"/>
    <w:rsid w:val="00F527DD"/>
    <w:rsid w:val="00F54809"/>
    <w:rsid w:val="00F55627"/>
    <w:rsid w:val="00F55CE0"/>
    <w:rsid w:val="00F56647"/>
    <w:rsid w:val="00F568F4"/>
    <w:rsid w:val="00F6005F"/>
    <w:rsid w:val="00F60374"/>
    <w:rsid w:val="00F6084D"/>
    <w:rsid w:val="00F60BC6"/>
    <w:rsid w:val="00F60BCF"/>
    <w:rsid w:val="00F60DA1"/>
    <w:rsid w:val="00F62EB7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120A"/>
    <w:rsid w:val="00F7404B"/>
    <w:rsid w:val="00F7410C"/>
    <w:rsid w:val="00F74BCC"/>
    <w:rsid w:val="00F754BF"/>
    <w:rsid w:val="00F76C1F"/>
    <w:rsid w:val="00F7734B"/>
    <w:rsid w:val="00F7783A"/>
    <w:rsid w:val="00F77FD8"/>
    <w:rsid w:val="00F80373"/>
    <w:rsid w:val="00F80DC8"/>
    <w:rsid w:val="00F80DEB"/>
    <w:rsid w:val="00F81A89"/>
    <w:rsid w:val="00F81AB9"/>
    <w:rsid w:val="00F852DE"/>
    <w:rsid w:val="00F85B4F"/>
    <w:rsid w:val="00F86086"/>
    <w:rsid w:val="00F86C24"/>
    <w:rsid w:val="00F876A3"/>
    <w:rsid w:val="00F90FF3"/>
    <w:rsid w:val="00F9126E"/>
    <w:rsid w:val="00F91D51"/>
    <w:rsid w:val="00F91F97"/>
    <w:rsid w:val="00F927AB"/>
    <w:rsid w:val="00F92A4E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9797C"/>
    <w:rsid w:val="00FA1F2F"/>
    <w:rsid w:val="00FA21B1"/>
    <w:rsid w:val="00FA2DCE"/>
    <w:rsid w:val="00FA334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259F"/>
    <w:rsid w:val="00FB334F"/>
    <w:rsid w:val="00FB4218"/>
    <w:rsid w:val="00FB4B12"/>
    <w:rsid w:val="00FB505C"/>
    <w:rsid w:val="00FB53AC"/>
    <w:rsid w:val="00FC0618"/>
    <w:rsid w:val="00FC070B"/>
    <w:rsid w:val="00FC0856"/>
    <w:rsid w:val="00FC0F6F"/>
    <w:rsid w:val="00FC23F8"/>
    <w:rsid w:val="00FC3034"/>
    <w:rsid w:val="00FC35C0"/>
    <w:rsid w:val="00FC384B"/>
    <w:rsid w:val="00FC41D9"/>
    <w:rsid w:val="00FC424F"/>
    <w:rsid w:val="00FC4337"/>
    <w:rsid w:val="00FC769C"/>
    <w:rsid w:val="00FD08A7"/>
    <w:rsid w:val="00FD10E9"/>
    <w:rsid w:val="00FD13D0"/>
    <w:rsid w:val="00FD1BFD"/>
    <w:rsid w:val="00FD1F9C"/>
    <w:rsid w:val="00FD27D6"/>
    <w:rsid w:val="00FD3001"/>
    <w:rsid w:val="00FD3E3A"/>
    <w:rsid w:val="00FD4666"/>
    <w:rsid w:val="00FD4DDE"/>
    <w:rsid w:val="00FD53F2"/>
    <w:rsid w:val="00FD5A11"/>
    <w:rsid w:val="00FD5B21"/>
    <w:rsid w:val="00FD6801"/>
    <w:rsid w:val="00FD6A99"/>
    <w:rsid w:val="00FD6EFE"/>
    <w:rsid w:val="00FD724A"/>
    <w:rsid w:val="00FD74D8"/>
    <w:rsid w:val="00FD7869"/>
    <w:rsid w:val="00FE08B9"/>
    <w:rsid w:val="00FE0921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594D"/>
    <w:rsid w:val="00FE6C23"/>
    <w:rsid w:val="00FE7335"/>
    <w:rsid w:val="00FF0B17"/>
    <w:rsid w:val="00FF0C38"/>
    <w:rsid w:val="00FF0D47"/>
    <w:rsid w:val="00FF0FFE"/>
    <w:rsid w:val="00FF101F"/>
    <w:rsid w:val="00FF160F"/>
    <w:rsid w:val="00FF183F"/>
    <w:rsid w:val="00FF2B14"/>
    <w:rsid w:val="00FF3683"/>
    <w:rsid w:val="00FF52DE"/>
    <w:rsid w:val="00FF6BEC"/>
    <w:rsid w:val="00FF715A"/>
    <w:rsid w:val="00FF762F"/>
    <w:rsid w:val="00FF765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7D87CE"/>
  <w15:docId w15:val="{90489537-B2D4-4C88-8E6C-E355E4D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CD3A1C"/>
    <w:pPr>
      <w:tabs>
        <w:tab w:val="left" w:pos="0"/>
      </w:tabs>
      <w:spacing w:beforeAutospacing="1" w:after="100" w:afterAutospacing="1" w:line="240" w:lineRule="auto"/>
      <w:ind w:left="420" w:hanging="420"/>
      <w:jc w:val="right"/>
      <w:outlineLvl w:val="0"/>
    </w:pPr>
    <w:rPr>
      <w:rFonts w:eastAsia="Times New Roman"/>
      <w:cap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before="0"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D3A1C"/>
    <w:rPr>
      <w:rFonts w:eastAsia="Times New Roman"/>
      <w:cap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70016D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44D42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C53169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C0F08"/>
    <w:pPr>
      <w:tabs>
        <w:tab w:val="left" w:pos="880"/>
        <w:tab w:val="right" w:leader="dot" w:pos="9062"/>
      </w:tabs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2E5C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B5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1DE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34FA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4642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C4CA8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6723C4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7D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A2B5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od.cst2021.gov.pl/" TargetMode="External"/><Relationship Id="rId26" Type="http://schemas.openxmlformats.org/officeDocument/2006/relationships/hyperlink" Target="https://funduszeue.podkarpackie.pl/" TargetMode="External"/><Relationship Id="rId39" Type="http://schemas.openxmlformats.org/officeDocument/2006/relationships/hyperlink" Target="mailto:a.sabat@podkarpack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nduszeue.podkarpackie.pl/" TargetMode="External"/><Relationship Id="rId34" Type="http://schemas.openxmlformats.org/officeDocument/2006/relationships/hyperlink" Target="mailto:a.czerwonka@podkarpackie.pl" TargetMode="External"/><Relationship Id="rId42" Type="http://schemas.openxmlformats.org/officeDocument/2006/relationships/hyperlink" Target="mailto:e.wojnar@podkarpackie.pl" TargetMode="External"/><Relationship Id="rId47" Type="http://schemas.openxmlformats.org/officeDocument/2006/relationships/hyperlink" Target="https://www.funduszeeuropejskie.gov.pl/" TargetMode="External"/><Relationship Id="rId50" Type="http://schemas.openxmlformats.org/officeDocument/2006/relationships/hyperlink" Target="https://uodo.gov.pl/p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wod.cst2021.gov.pl/" TargetMode="External"/><Relationship Id="rId33" Type="http://schemas.openxmlformats.org/officeDocument/2006/relationships/hyperlink" Target="mailto:" TargetMode="External"/><Relationship Id="rId38" Type="http://schemas.openxmlformats.org/officeDocument/2006/relationships/hyperlink" Target="mailto:a.piwowar@podkarpackie.pl" TargetMode="External"/><Relationship Id="rId46" Type="http://schemas.openxmlformats.org/officeDocument/2006/relationships/hyperlink" Target="https://funduszeue.podkarpackie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" TargetMode="External"/><Relationship Id="rId20" Type="http://schemas.openxmlformats.org/officeDocument/2006/relationships/hyperlink" Target="https://wod.cst2021.gov.pl/" TargetMode="External"/><Relationship Id="rId29" Type="http://schemas.openxmlformats.org/officeDocument/2006/relationships/hyperlink" Target="https://www.funduszeeuropejskie.gov.pl/" TargetMode="External"/><Relationship Id="rId41" Type="http://schemas.openxmlformats.org/officeDocument/2006/relationships/hyperlink" Target="mailto:m.kontek@podkarpac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podkarpackie.pl/harmonogram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k.sobczyk@podkarpackie.pl" TargetMode="External"/><Relationship Id="rId37" Type="http://schemas.openxmlformats.org/officeDocument/2006/relationships/hyperlink" Target="mailto:anna.musial@podkarpackie.pl" TargetMode="External"/><Relationship Id="rId40" Type="http://schemas.openxmlformats.org/officeDocument/2006/relationships/hyperlink" Target="mailto:k.hulinka@podkarpackie.pl" TargetMode="External"/><Relationship Id="rId45" Type="http://schemas.openxmlformats.org/officeDocument/2006/relationships/hyperlink" Target="mailto:p.ciejka@podkarpac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nduszeue.podkarpackie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https://funduszeue.podkarpackie.pl/" TargetMode="External"/><Relationship Id="rId36" Type="http://schemas.openxmlformats.org/officeDocument/2006/relationships/hyperlink" Target="mailto:j.kocur@podkarpackie.pl" TargetMode="External"/><Relationship Id="rId49" Type="http://schemas.openxmlformats.org/officeDocument/2006/relationships/hyperlink" Target="https://www.funduszeeuropejskie.gov.pl/" TargetMode="Externa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funduszeue.podkarpackie.pl/systemy-informatyczne" TargetMode="External"/><Relationship Id="rId31" Type="http://schemas.openxmlformats.org/officeDocument/2006/relationships/hyperlink" Target="https://www.funduszeeuropejskie.gov.pl/" TargetMode="External"/><Relationship Id="rId44" Type="http://schemas.openxmlformats.org/officeDocument/2006/relationships/hyperlink" Target="mailto:m.wojton@podkarpackie.p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funduszeue.podkarpackie.pl/regulaminy-pracy-kop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https://funduszeue.podkarpackie.pl/" TargetMode="External"/><Relationship Id="rId35" Type="http://schemas.openxmlformats.org/officeDocument/2006/relationships/hyperlink" Target="mailto:k.cecula@podkarpackie.pl" TargetMode="External"/><Relationship Id="rId43" Type="http://schemas.openxmlformats.org/officeDocument/2006/relationships/hyperlink" Target="mailto:p.ciejka@podkarpackie.pl" TargetMode="External"/><Relationship Id="rId48" Type="http://schemas.openxmlformats.org/officeDocument/2006/relationships/hyperlink" Target="https://funduszeue.podkarpackie.pl/" TargetMode="External"/><Relationship Id="rId8" Type="http://schemas.openxmlformats.org/officeDocument/2006/relationships/hyperlink" Target="http://www.funduszeeuropejskie.gov.pl/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EEAB-011A-4D22-B1E6-CFB80EBC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32</Pages>
  <Words>12542</Words>
  <Characters>75252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>URZ</Company>
  <LinksUpToDate>false</LinksUpToDate>
  <CharactersWithSpaces>87619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creator>Joanna Klimczak</dc:creator>
  <cp:lastModifiedBy>Sobczyk Katarzyna</cp:lastModifiedBy>
  <cp:revision>105</cp:revision>
  <cp:lastPrinted>2024-12-06T07:55:00Z</cp:lastPrinted>
  <dcterms:created xsi:type="dcterms:W3CDTF">2024-03-27T11:47:00Z</dcterms:created>
  <dcterms:modified xsi:type="dcterms:W3CDTF">2024-12-11T07:21:00Z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