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40E7" w14:textId="701EE2F9" w:rsidR="00E05C45" w:rsidRDefault="00E05C45" w:rsidP="00E05C45">
      <w:pPr>
        <w:spacing w:beforeAutospacing="1"/>
        <w:rPr>
          <w:rFonts w:eastAsia="Times New Roman"/>
          <w:lang w:eastAsia="pl-PL"/>
        </w:rPr>
      </w:pPr>
      <w:r w:rsidRPr="00252F03">
        <w:rPr>
          <w:rFonts w:eastAsia="Times New Roman"/>
          <w:lang w:eastAsia="pl-PL"/>
        </w:rPr>
        <w:t xml:space="preserve">Załącznik nr </w:t>
      </w:r>
      <w:r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 do Regulaminu wyboru projektów</w:t>
      </w:r>
    </w:p>
    <w:p w14:paraId="06F7AD59" w14:textId="4E8425DC" w:rsidR="009F2CA9" w:rsidRPr="00624983" w:rsidRDefault="009F2CA9" w:rsidP="009F2CA9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 xml:space="preserve">Załącznik do </w:t>
      </w:r>
      <w:r>
        <w:rPr>
          <w:rFonts w:asciiTheme="minorHAnsi" w:eastAsia="Arial" w:hAnsiTheme="minorHAnsi" w:cstheme="minorHAnsi"/>
          <w:color w:val="000000" w:themeColor="text1"/>
        </w:rPr>
        <w:t>u</w:t>
      </w:r>
      <w:r w:rsidRPr="00624983">
        <w:rPr>
          <w:rFonts w:asciiTheme="minorHAnsi" w:eastAsia="Arial" w:hAnsiTheme="minorHAnsi" w:cstheme="minorHAnsi"/>
          <w:color w:val="000000" w:themeColor="text1"/>
        </w:rPr>
        <w:t>chwały</w:t>
      </w:r>
      <w:r>
        <w:rPr>
          <w:rFonts w:asciiTheme="minorHAnsi" w:eastAsia="Arial" w:hAnsiTheme="minorHAnsi" w:cstheme="minorHAnsi"/>
          <w:color w:val="000000" w:themeColor="text1"/>
        </w:rPr>
        <w:t xml:space="preserve"> nr</w:t>
      </w:r>
      <w:r w:rsidRPr="00624983">
        <w:rPr>
          <w:rFonts w:asciiTheme="minorHAnsi" w:eastAsia="Arial" w:hAnsiTheme="minorHAnsi" w:cstheme="minorHAnsi"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</w:rPr>
        <w:t>10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V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24</w:t>
      </w:r>
    </w:p>
    <w:p w14:paraId="66C1D5FE" w14:textId="77777777" w:rsidR="009F2CA9" w:rsidRPr="00624983" w:rsidRDefault="009F2CA9" w:rsidP="009F2CA9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353B66FD" w14:textId="77777777" w:rsidR="009F2CA9" w:rsidRPr="00624983" w:rsidRDefault="009F2CA9" w:rsidP="009F2CA9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42EAB919" w14:textId="4A42912E" w:rsidR="009F2CA9" w:rsidRPr="00D45307" w:rsidRDefault="009F2CA9" w:rsidP="009F2CA9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bookmarkStart w:id="0" w:name="_GoBack"/>
      <w:bookmarkEnd w:id="0"/>
      <w:r w:rsidRPr="00624983">
        <w:rPr>
          <w:rFonts w:asciiTheme="minorHAnsi" w:eastAsia="Arial" w:hAnsiTheme="minorHAnsi" w:cstheme="minorHAnsi"/>
          <w:color w:val="000000" w:themeColor="text1"/>
        </w:rPr>
        <w:t>z dnia</w:t>
      </w:r>
      <w:r>
        <w:rPr>
          <w:rFonts w:asciiTheme="minorHAnsi" w:eastAsia="Arial" w:hAnsiTheme="minorHAnsi" w:cstheme="minorHAnsi"/>
          <w:color w:val="000000" w:themeColor="text1"/>
        </w:rPr>
        <w:t xml:space="preserve"> 5 kwietnia 2024 r.</w:t>
      </w:r>
    </w:p>
    <w:p w14:paraId="589C5A6C" w14:textId="4F807747" w:rsidR="00226654" w:rsidRPr="006159F0" w:rsidRDefault="0089058A" w:rsidP="00240F11">
      <w:pPr>
        <w:pStyle w:val="Nagwek1"/>
      </w:pPr>
      <w:r w:rsidRPr="006159F0">
        <w:t>Kryteria</w:t>
      </w:r>
      <w:r w:rsidR="002B69A9" w:rsidRPr="006159F0">
        <w:t xml:space="preserve"> wyboru projektów </w:t>
      </w:r>
      <w:r w:rsidRPr="006159F0">
        <w:br/>
        <w:t>dla Działania</w:t>
      </w:r>
      <w:r w:rsidR="00247A5E" w:rsidRPr="006159F0">
        <w:t xml:space="preserve"> </w:t>
      </w:r>
      <w:bookmarkStart w:id="1" w:name="_Hlk131417298"/>
      <w:r w:rsidR="00247A5E" w:rsidRPr="006159F0">
        <w:t>5.</w:t>
      </w:r>
      <w:r w:rsidR="00C83453">
        <w:t>4</w:t>
      </w:r>
      <w:r w:rsidR="00EB5BC1" w:rsidRPr="006159F0">
        <w:t>.</w:t>
      </w:r>
      <w:r w:rsidR="0030122B" w:rsidRPr="006159F0">
        <w:t xml:space="preserve"> </w:t>
      </w:r>
      <w:r w:rsidR="00C83453">
        <w:t>Kobiety na rynku pracy</w:t>
      </w:r>
      <w:r w:rsidR="0030122B" w:rsidRPr="006159F0">
        <w:t xml:space="preserve"> </w:t>
      </w:r>
      <w:bookmarkEnd w:id="1"/>
      <w:r w:rsidR="0038584D" w:rsidRPr="006159F0">
        <w:br/>
      </w:r>
      <w:r w:rsidR="0030122B" w:rsidRPr="006159F0">
        <w:t>w ramach programu regionalnego</w:t>
      </w:r>
      <w:r w:rsidR="0038584D" w:rsidRPr="006159F0">
        <w:t xml:space="preserve"> </w:t>
      </w:r>
      <w:r w:rsidR="0038584D" w:rsidRPr="006159F0">
        <w:br/>
      </w:r>
      <w:r w:rsidR="0030122B" w:rsidRPr="006159F0">
        <w:t xml:space="preserve">Fundusze Europejskie dla Pomorza 2021-2027 </w:t>
      </w:r>
    </w:p>
    <w:p w14:paraId="42BB21C5" w14:textId="7380F37D" w:rsidR="00226654" w:rsidRDefault="002B69A9" w:rsidP="00EB1D2C">
      <w:pPr>
        <w:rPr>
          <w:sz w:val="28"/>
        </w:rPr>
      </w:pPr>
      <w:r w:rsidRPr="006159F0">
        <w:rPr>
          <w:sz w:val="28"/>
        </w:rPr>
        <w:t>(</w:t>
      </w:r>
      <w:r w:rsidR="0089058A" w:rsidRPr="006159F0">
        <w:rPr>
          <w:sz w:val="28"/>
        </w:rPr>
        <w:t>konkurencyjny sposób wyboru</w:t>
      </w:r>
      <w:r w:rsidRPr="006159F0">
        <w:rPr>
          <w:sz w:val="28"/>
        </w:rPr>
        <w:t>)</w:t>
      </w:r>
    </w:p>
    <w:p w14:paraId="5A3FDC24" w14:textId="76C86674" w:rsidR="002B69A9" w:rsidRPr="00FC1B4C" w:rsidRDefault="002B69A9" w:rsidP="009D4538">
      <w:pPr>
        <w:spacing w:before="5880"/>
        <w:rPr>
          <w:sz w:val="28"/>
        </w:rPr>
      </w:pPr>
      <w:r w:rsidRPr="006159F0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FC1B4C" w:rsidRDefault="002B69A9" w:rsidP="00240F11">
          <w:pPr>
            <w:pStyle w:val="Nagwekspisutreci"/>
            <w:rPr>
              <w:rStyle w:val="Nagwek2Znak"/>
            </w:rPr>
          </w:pPr>
          <w:r w:rsidRPr="00FC1B4C">
            <w:rPr>
              <w:rStyle w:val="Nagwek2Znak"/>
            </w:rPr>
            <w:t>Spis treści</w:t>
          </w:r>
        </w:p>
        <w:p w14:paraId="56DEEBF1" w14:textId="72FA5E57" w:rsidR="006D140B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6159F0">
            <w:fldChar w:fldCharType="begin"/>
          </w:r>
          <w:r w:rsidRPr="006159F0">
            <w:instrText xml:space="preserve"> TOC \h \z \u \t "Nagłówek 2;1;Nagłówek 3;2;Nagłówek 4;3" </w:instrText>
          </w:r>
          <w:r w:rsidRPr="006159F0">
            <w:fldChar w:fldCharType="separate"/>
          </w:r>
          <w:hyperlink w:anchor="_Toc156378680" w:history="1">
            <w:r w:rsidR="006D140B" w:rsidRPr="009F336B">
              <w:rPr>
                <w:rStyle w:val="Hipercze"/>
                <w:noProof/>
              </w:rPr>
              <w:t>Wprowadzenie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_Toc156378680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3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410E503F" w14:textId="1DA48589" w:rsidR="006D140B" w:rsidRDefault="00FF13A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1" w:history="1">
            <w:r w:rsidR="006D140B" w:rsidRPr="009F336B">
              <w:rPr>
                <w:rStyle w:val="Hipercze"/>
                <w:noProof/>
              </w:rPr>
              <w:t>Wykaz skrótów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_Toc156378681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4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5D29569A" w14:textId="5BA10A15" w:rsidR="006D140B" w:rsidRDefault="00FF13A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2" w:history="1">
            <w:r w:rsidR="006D140B" w:rsidRPr="009F336B">
              <w:rPr>
                <w:rStyle w:val="Hipercze"/>
                <w:noProof/>
              </w:rPr>
              <w:t>1. Kryteria formalne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_Toc156378682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5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15EC4A5C" w14:textId="1FF3B838" w:rsidR="006D140B" w:rsidRDefault="00FF13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3" w:history="1">
            <w:r w:rsidR="006D140B" w:rsidRPr="009F336B">
              <w:rPr>
                <w:rStyle w:val="Hipercze"/>
                <w:noProof/>
              </w:rPr>
              <w:t>1.1. Kryteria administracyjne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_Toc156378683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5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24ED5AEE" w14:textId="62D7616A" w:rsidR="006D140B" w:rsidRDefault="00FF13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4" w:history="1">
            <w:r w:rsidR="006D140B" w:rsidRPr="009F336B">
              <w:rPr>
                <w:rStyle w:val="Hipercze"/>
                <w:noProof/>
              </w:rPr>
              <w:t>1.2. Kryteria zgodności z FEP 2021-2027 i dokumentami programowymi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_Toc156378684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6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40C61615" w14:textId="35C8B5E4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5" w:history="1">
            <w:r w:rsidR="006D140B" w:rsidRPr="009F336B">
              <w:rPr>
                <w:rStyle w:val="Hipercze"/>
                <w:noProof/>
              </w:rPr>
              <w:t>1.2.1. Kryteria zgodności z FEP 2021-2027 i dokumentami programowymi – podstawowe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_Toc156378685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6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0A49F142" w14:textId="6982BD5C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6" w:history="1">
            <w:r w:rsidR="006D140B" w:rsidRPr="009F336B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_Toc156378686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7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51B92B58" w14:textId="4AE2D875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7" w:history="1">
            <w:r w:rsidR="006D140B" w:rsidRPr="009F336B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_Toc156378687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8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47C0BBEA" w14:textId="63FB8262" w:rsidR="006D140B" w:rsidRDefault="00FF13A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8" w:history="1">
            <w:r w:rsidR="006D140B" w:rsidRPr="009F336B">
              <w:rPr>
                <w:rStyle w:val="Hipercze"/>
                <w:noProof/>
              </w:rPr>
              <w:t>2. Kryteria merytoryczne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_Toc156378688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10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47F5DDE5" w14:textId="39408834" w:rsidR="006D140B" w:rsidRDefault="00FF13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89" w:history="1">
            <w:r w:rsidR="006D140B" w:rsidRPr="009F336B">
              <w:rPr>
                <w:rStyle w:val="Hipercze"/>
                <w:noProof/>
              </w:rPr>
              <w:t>2.1. Kryteria wykonalności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_Toc156378689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10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3E4E6485" w14:textId="12A2ED24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0" w:history="1">
            <w:r w:rsidR="006D140B" w:rsidRPr="009F336B">
              <w:rPr>
                <w:rStyle w:val="Hipercze"/>
                <w:noProof/>
              </w:rPr>
              <w:t>2.1.1. Kryteria wykonalności rzeczowej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_Toc156378690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10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60732359" w14:textId="61B63D64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1" w:history="1">
            <w:r w:rsidR="006D140B" w:rsidRPr="009F336B">
              <w:rPr>
                <w:rStyle w:val="Hipercze"/>
                <w:noProof/>
              </w:rPr>
              <w:t>2.1.2. Kryteria wykonalności instytucjonalnej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_Toc156378691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11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3C1FEFCA" w14:textId="5C522372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2" w:history="1">
            <w:r w:rsidR="006D140B" w:rsidRPr="009F336B">
              <w:rPr>
                <w:rStyle w:val="Hipercze"/>
                <w:noProof/>
              </w:rPr>
              <w:t>2.1.3. Kryteria wykonalności finansowej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_Toc156378692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12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303EE5C9" w14:textId="275CB3E7" w:rsidR="006D140B" w:rsidRDefault="00FF13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3" w:history="1">
            <w:r w:rsidR="006D140B" w:rsidRPr="009F336B">
              <w:rPr>
                <w:rStyle w:val="Hipercze"/>
                <w:noProof/>
              </w:rPr>
              <w:t>2.2. Kryteria zgodności z zasadami horyzontalnymi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_Toc156378693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13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78021BD8" w14:textId="69C883C1" w:rsidR="006D140B" w:rsidRDefault="00FF13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4" w:history="1">
            <w:r w:rsidR="006D140B" w:rsidRPr="009F336B">
              <w:rPr>
                <w:rStyle w:val="Hipercze"/>
                <w:noProof/>
              </w:rPr>
              <w:t>2.3. Kryteria strategiczne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_Toc156378694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16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03F326C8" w14:textId="023D3D3F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5" w:history="1">
            <w:r w:rsidR="006D140B" w:rsidRPr="009F336B">
              <w:rPr>
                <w:rStyle w:val="Hipercze"/>
                <w:noProof/>
              </w:rPr>
              <w:t>2.3.1. Obszar A: Zgodność z logiką interwencji Programu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_Toc156378695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16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22237D22" w14:textId="35820722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6" w:history="1">
            <w:r w:rsidR="006D140B" w:rsidRPr="009F336B">
              <w:rPr>
                <w:rStyle w:val="Hipercze"/>
                <w:noProof/>
              </w:rPr>
              <w:t>2.3.2. Obszar B: Oddziaływanie projektu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_Toc156378696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19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468436DA" w14:textId="5670FCD6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7" w:history="1">
            <w:r w:rsidR="006D140B" w:rsidRPr="009F336B">
              <w:rPr>
                <w:rStyle w:val="Hipercze"/>
                <w:noProof/>
              </w:rPr>
              <w:t>2.3.3. Obszar C: Wartość dodana projektu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_Toc156378697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23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59391732" w14:textId="72CD78A7" w:rsidR="006D140B" w:rsidRDefault="00FF13AF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6378698" w:history="1">
            <w:r w:rsidR="006D140B" w:rsidRPr="009F336B">
              <w:rPr>
                <w:rStyle w:val="Hipercze"/>
                <w:noProof/>
              </w:rPr>
              <w:t>2.3.4. Obszar D: Specyficzne ukierunkowanie projektu</w:t>
            </w:r>
            <w:r w:rsidR="006D140B">
              <w:rPr>
                <w:noProof/>
                <w:webHidden/>
              </w:rPr>
              <w:tab/>
            </w:r>
            <w:r w:rsidR="006D140B">
              <w:rPr>
                <w:noProof/>
                <w:webHidden/>
              </w:rPr>
              <w:fldChar w:fldCharType="begin"/>
            </w:r>
            <w:r w:rsidR="006D140B">
              <w:rPr>
                <w:noProof/>
                <w:webHidden/>
              </w:rPr>
              <w:instrText xml:space="preserve"> PAGEREF _Toc156378698 \h </w:instrText>
            </w:r>
            <w:r w:rsidR="006D140B">
              <w:rPr>
                <w:noProof/>
                <w:webHidden/>
              </w:rPr>
            </w:r>
            <w:r w:rsidR="006D140B">
              <w:rPr>
                <w:noProof/>
                <w:webHidden/>
              </w:rPr>
              <w:fldChar w:fldCharType="separate"/>
            </w:r>
            <w:r w:rsidR="00773080">
              <w:rPr>
                <w:noProof/>
                <w:webHidden/>
              </w:rPr>
              <w:t>23</w:t>
            </w:r>
            <w:r w:rsidR="006D140B">
              <w:rPr>
                <w:noProof/>
                <w:webHidden/>
              </w:rPr>
              <w:fldChar w:fldCharType="end"/>
            </w:r>
          </w:hyperlink>
        </w:p>
        <w:p w14:paraId="5EC50EF3" w14:textId="25F22E17" w:rsidR="002B69A9" w:rsidRPr="006159F0" w:rsidRDefault="002B69A9" w:rsidP="00EB1D2C">
          <w:r w:rsidRPr="006159F0">
            <w:fldChar w:fldCharType="end"/>
          </w:r>
        </w:p>
      </w:sdtContent>
    </w:sdt>
    <w:p w14:paraId="7367C07B" w14:textId="77777777" w:rsidR="007046CF" w:rsidRPr="006159F0" w:rsidRDefault="007046CF" w:rsidP="00EB1D2C">
      <w:pPr>
        <w:rPr>
          <w:rFonts w:eastAsiaTheme="majorEastAsia" w:cstheme="majorBidi"/>
          <w:b/>
          <w:sz w:val="24"/>
          <w:szCs w:val="26"/>
        </w:rPr>
      </w:pPr>
      <w:r w:rsidRPr="006159F0">
        <w:br w:type="page"/>
      </w:r>
    </w:p>
    <w:p w14:paraId="406D2EB1" w14:textId="2671B634" w:rsidR="007046CF" w:rsidRPr="006159F0" w:rsidRDefault="007046CF" w:rsidP="00EB1D2C">
      <w:pPr>
        <w:pStyle w:val="Nagwek2"/>
        <w:spacing w:after="120"/>
      </w:pPr>
      <w:bookmarkStart w:id="2" w:name="_Toc156378680"/>
      <w:r w:rsidRPr="006159F0">
        <w:lastRenderedPageBreak/>
        <w:t>Wprowadzenie</w:t>
      </w:r>
      <w:bookmarkEnd w:id="2"/>
    </w:p>
    <w:p w14:paraId="794084CB" w14:textId="0C0AB384" w:rsidR="008E3C54" w:rsidRPr="006159F0" w:rsidRDefault="007046CF" w:rsidP="00EB1D2C">
      <w:pPr>
        <w:rPr>
          <w:b/>
        </w:rPr>
      </w:pPr>
      <w:r w:rsidRPr="006159F0">
        <w:t xml:space="preserve">Niniejszy dokument zawiera zestaw kryteriów wyboru projektów dla </w:t>
      </w:r>
      <w:r w:rsidRPr="006159F0">
        <w:rPr>
          <w:b/>
        </w:rPr>
        <w:t xml:space="preserve">Działania </w:t>
      </w:r>
      <w:r w:rsidR="0030122B" w:rsidRPr="006159F0">
        <w:rPr>
          <w:b/>
        </w:rPr>
        <w:t>5.</w:t>
      </w:r>
      <w:r w:rsidR="0066291A">
        <w:rPr>
          <w:b/>
        </w:rPr>
        <w:t>4</w:t>
      </w:r>
      <w:r w:rsidR="0050245F">
        <w:rPr>
          <w:b/>
        </w:rPr>
        <w:t>.</w:t>
      </w:r>
      <w:r w:rsidR="005E6F9A">
        <w:rPr>
          <w:b/>
        </w:rPr>
        <w:t xml:space="preserve"> </w:t>
      </w:r>
      <w:r w:rsidR="0050245F">
        <w:rPr>
          <w:b/>
        </w:rPr>
        <w:t>Kobiety na rynku pracy</w:t>
      </w:r>
      <w:r w:rsidR="0030122B" w:rsidRPr="006159F0">
        <w:rPr>
          <w:b/>
        </w:rPr>
        <w:t>.</w:t>
      </w:r>
    </w:p>
    <w:p w14:paraId="14CAFC2E" w14:textId="51E1ADB9" w:rsidR="008E3C54" w:rsidRPr="006159F0" w:rsidRDefault="007046CF" w:rsidP="00EB1D2C">
      <w:r w:rsidRPr="006159F0">
        <w:t xml:space="preserve">Zgodnie z </w:t>
      </w:r>
      <w:r w:rsidR="008E3C54" w:rsidRPr="006159F0">
        <w:t>opisem Działania</w:t>
      </w:r>
      <w:r w:rsidR="0030122B" w:rsidRPr="006159F0">
        <w:t xml:space="preserve"> 5.</w:t>
      </w:r>
      <w:r w:rsidR="0050245F">
        <w:t>4</w:t>
      </w:r>
      <w:r w:rsidR="00575C66" w:rsidRPr="006159F0">
        <w:t>.</w:t>
      </w:r>
      <w:r w:rsidR="0030122B" w:rsidRPr="006159F0">
        <w:t xml:space="preserve"> </w:t>
      </w:r>
      <w:r w:rsidR="00B806C5" w:rsidRPr="006159F0">
        <w:t>zamieszczonym w Szczegółowym Opisie Priorytetów FEP 2021-2027</w:t>
      </w:r>
      <w:r w:rsidR="00B806C5" w:rsidRPr="006159F0">
        <w:rPr>
          <w:rStyle w:val="Odwoanieprzypisudolnego"/>
        </w:rPr>
        <w:footnoteReference w:id="1"/>
      </w:r>
      <w:r w:rsidR="00B806C5" w:rsidRPr="006159F0">
        <w:t xml:space="preserve"> w ramach Działania wspierane będą projekty</w:t>
      </w:r>
      <w:r w:rsidR="00B806C5" w:rsidRPr="006159F0">
        <w:rPr>
          <w:rFonts w:ascii="Arial" w:hAnsi="Arial" w:cs="Arial"/>
          <w:sz w:val="24"/>
          <w:szCs w:val="24"/>
        </w:rPr>
        <w:t xml:space="preserve"> </w:t>
      </w:r>
      <w:r w:rsidR="0050245F">
        <w:t>ukierunkowane na aktywizację społeczno-zawodową kobiet oraz dostosowujące organizację pracy i zarządz</w:t>
      </w:r>
      <w:r w:rsidR="008D683C">
        <w:t>a</w:t>
      </w:r>
      <w:r w:rsidR="0050245F">
        <w:t>nie do ich potrzeb.</w:t>
      </w:r>
    </w:p>
    <w:p w14:paraId="0C5680D0" w14:textId="0D0B1D17" w:rsidR="008E3C54" w:rsidRPr="006159F0" w:rsidRDefault="008E3C54" w:rsidP="00EB1D2C">
      <w:r w:rsidRPr="006159F0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30122B" w:rsidRPr="006159F0">
        <w:t>5.</w:t>
      </w:r>
      <w:r w:rsidR="0050245F">
        <w:t>4</w:t>
      </w:r>
      <w:r w:rsidR="00575C66" w:rsidRPr="006159F0">
        <w:t>.</w:t>
      </w:r>
      <w:r w:rsidR="0030122B" w:rsidRPr="006159F0">
        <w:t xml:space="preserve"> </w:t>
      </w:r>
      <w:r w:rsidR="0050245F">
        <w:t>Kobiety na rynku pracy</w:t>
      </w:r>
      <w:r w:rsidR="0030122B" w:rsidRPr="006159F0">
        <w:t xml:space="preserve"> </w:t>
      </w:r>
      <w:r w:rsidRPr="006159F0">
        <w:t>następować będzie w sposób</w:t>
      </w:r>
      <w:r w:rsidR="000678F4" w:rsidRPr="006159F0">
        <w:t xml:space="preserve">  </w:t>
      </w:r>
      <w:r w:rsidR="00B806C5" w:rsidRPr="006159F0">
        <w:t>konkurencyjny.</w:t>
      </w:r>
    </w:p>
    <w:p w14:paraId="04522509" w14:textId="0F0D923E" w:rsidR="00575C66" w:rsidRPr="006159F0" w:rsidRDefault="00575C66" w:rsidP="00575C66">
      <w:r w:rsidRPr="006159F0">
        <w:t xml:space="preserve">Kryteria wyboru projektów zostały sformułowane w oparciu o „Metodykę wyboru projektów </w:t>
      </w:r>
      <w:r w:rsidRPr="006159F0">
        <w:br/>
        <w:t>w ramach programu regionalnego Fundusze Europejskie dla Pomorza 2021-2027 (dla projektów dotacyjnych z wyłączeniem projektów zintegrowanych oraz objętych instrumentem RLKS)”, przyjętą uchwałą nr 2/I/23 Komitetu Monitorującego program regionalny Fundusze Europejskie dla Pomorza 2021-2027 z dnia 29 marca 2023 r.</w:t>
      </w:r>
    </w:p>
    <w:p w14:paraId="690E5A6C" w14:textId="1C92CE80" w:rsidR="00EB1D2C" w:rsidRPr="006159F0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 w:rsidRPr="006159F0">
        <w:br w:type="page"/>
      </w:r>
    </w:p>
    <w:p w14:paraId="263ED2FB" w14:textId="0466711F" w:rsidR="002B69A9" w:rsidRPr="006159F0" w:rsidRDefault="002B69A9" w:rsidP="00EB1D2C">
      <w:pPr>
        <w:pStyle w:val="Nagwek2"/>
        <w:spacing w:after="120"/>
      </w:pPr>
      <w:bookmarkStart w:id="3" w:name="_Toc156378681"/>
      <w:r w:rsidRPr="006159F0">
        <w:lastRenderedPageBreak/>
        <w:t>Wykaz skrótów</w:t>
      </w:r>
      <w:bookmarkEnd w:id="3"/>
    </w:p>
    <w:p w14:paraId="12B32BE8" w14:textId="77777777" w:rsidR="00D02CB1" w:rsidRPr="006159F0" w:rsidRDefault="00D02CB1" w:rsidP="00EB1D2C">
      <w:pPr>
        <w:rPr>
          <w:b/>
        </w:rPr>
      </w:pPr>
      <w:r w:rsidRPr="006159F0">
        <w:rPr>
          <w:b/>
        </w:rPr>
        <w:t>DNSH</w:t>
      </w:r>
      <w:r w:rsidRPr="006159F0">
        <w:rPr>
          <w:b/>
        </w:rPr>
        <w:tab/>
      </w:r>
      <w:r w:rsidRPr="006159F0">
        <w:rPr>
          <w:b/>
        </w:rPr>
        <w:tab/>
      </w:r>
      <w:r w:rsidRPr="006159F0">
        <w:rPr>
          <w:b/>
        </w:rPr>
        <w:tab/>
      </w:r>
      <w:r w:rsidRPr="006159F0">
        <w:t>zasada „nie czyń poważnych szkód”</w:t>
      </w:r>
    </w:p>
    <w:p w14:paraId="2B4C8B9A" w14:textId="77777777" w:rsidR="00D02CB1" w:rsidRPr="006159F0" w:rsidRDefault="00D02CB1" w:rsidP="00EB1D2C">
      <w:r w:rsidRPr="006159F0">
        <w:rPr>
          <w:b/>
        </w:rPr>
        <w:t>FEP 2021-2027</w:t>
      </w:r>
      <w:r w:rsidRPr="006159F0">
        <w:rPr>
          <w:b/>
        </w:rPr>
        <w:tab/>
      </w:r>
      <w:r w:rsidRPr="006159F0">
        <w:tab/>
        <w:t>program regionalny Fundusze Europejskie dla Pomorza 2021-2027</w:t>
      </w:r>
    </w:p>
    <w:p w14:paraId="7581EB62" w14:textId="05075104" w:rsidR="00674D63" w:rsidRPr="006159F0" w:rsidRDefault="00D02CB1" w:rsidP="00674D63">
      <w:pPr>
        <w:ind w:left="2127" w:hanging="2127"/>
      </w:pPr>
      <w:r w:rsidRPr="006159F0">
        <w:rPr>
          <w:b/>
        </w:rPr>
        <w:t>I</w:t>
      </w:r>
      <w:r w:rsidR="00440E9A" w:rsidRPr="006159F0">
        <w:rPr>
          <w:b/>
        </w:rPr>
        <w:t>Z</w:t>
      </w:r>
      <w:r w:rsidR="007D25A3" w:rsidRPr="006159F0">
        <w:rPr>
          <w:b/>
        </w:rPr>
        <w:t xml:space="preserve"> FEP</w:t>
      </w:r>
      <w:r w:rsidRPr="006159F0">
        <w:rPr>
          <w:b/>
        </w:rPr>
        <w:tab/>
      </w:r>
      <w:r w:rsidR="007D25A3" w:rsidRPr="006159F0">
        <w:t>Instytucja Zarządzająca programem regionalnym Fundusze Europejskie dla Pomorza 2021-2027</w:t>
      </w:r>
    </w:p>
    <w:p w14:paraId="04BBBB48" w14:textId="1AE248C3" w:rsidR="004D2C0E" w:rsidRPr="006159F0" w:rsidRDefault="004D2C0E" w:rsidP="004D2C0E">
      <w:pPr>
        <w:ind w:left="2124" w:hanging="2124"/>
      </w:pPr>
      <w:r w:rsidRPr="006159F0">
        <w:rPr>
          <w:b/>
        </w:rPr>
        <w:t>MFiPR</w:t>
      </w:r>
      <w:r w:rsidRPr="006159F0">
        <w:rPr>
          <w:b/>
        </w:rPr>
        <w:tab/>
      </w:r>
      <w:r w:rsidRPr="006159F0">
        <w:t>Ministerstwo Funduszy i Polityki Regionalnej</w:t>
      </w:r>
    </w:p>
    <w:p w14:paraId="4DC915C9" w14:textId="1E60B0E3" w:rsidR="00682705" w:rsidRPr="006159F0" w:rsidRDefault="00682705" w:rsidP="00EB1D2C">
      <w:r w:rsidRPr="006159F0">
        <w:rPr>
          <w:b/>
        </w:rPr>
        <w:t>SZOP</w:t>
      </w:r>
      <w:r w:rsidRPr="006159F0">
        <w:tab/>
      </w:r>
      <w:r w:rsidRPr="006159F0">
        <w:tab/>
      </w:r>
      <w:r w:rsidRPr="006159F0">
        <w:tab/>
        <w:t>Szczegółowy Opis Priorytetów FEP 2021-2027</w:t>
      </w:r>
    </w:p>
    <w:p w14:paraId="5D26218F" w14:textId="4940351A" w:rsidR="002437FF" w:rsidRPr="006159F0" w:rsidRDefault="00B806C5" w:rsidP="00EB1D2C">
      <w:r w:rsidRPr="006159F0">
        <w:rPr>
          <w:b/>
        </w:rPr>
        <w:t>UE</w:t>
      </w:r>
      <w:r w:rsidRPr="006159F0">
        <w:tab/>
      </w:r>
      <w:r w:rsidRPr="006159F0">
        <w:tab/>
      </w:r>
      <w:r w:rsidRPr="006159F0">
        <w:tab/>
        <w:t>Unia Europejska</w:t>
      </w:r>
    </w:p>
    <w:p w14:paraId="7361AC74" w14:textId="77777777" w:rsidR="002B69A9" w:rsidRPr="006159F0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6159F0">
        <w:rPr>
          <w:b/>
        </w:rPr>
        <w:br w:type="page"/>
      </w:r>
    </w:p>
    <w:p w14:paraId="34A226EF" w14:textId="77777777" w:rsidR="004D49BF" w:rsidRPr="006159F0" w:rsidRDefault="004D49BF" w:rsidP="00EB1D2C">
      <w:pPr>
        <w:sectPr w:rsidR="004D49BF" w:rsidRPr="006159F0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Pr="006159F0" w:rsidRDefault="0062480C" w:rsidP="00EB1D2C">
      <w:pPr>
        <w:pStyle w:val="Nagwek2"/>
        <w:spacing w:after="120"/>
      </w:pPr>
      <w:bookmarkStart w:id="4" w:name="_Toc123117839"/>
      <w:bookmarkStart w:id="5" w:name="_Toc156378682"/>
      <w:r w:rsidRPr="006159F0">
        <w:lastRenderedPageBreak/>
        <w:t>1. Kryteria formalne</w:t>
      </w:r>
      <w:bookmarkEnd w:id="4"/>
      <w:bookmarkEnd w:id="5"/>
    </w:p>
    <w:p w14:paraId="4B8DD6B6" w14:textId="42C8CB22" w:rsidR="0062480C" w:rsidRPr="006159F0" w:rsidRDefault="0062480C" w:rsidP="00035CE9">
      <w:pPr>
        <w:pStyle w:val="Nagwek3"/>
      </w:pPr>
      <w:bookmarkStart w:id="6" w:name="_Toc123117840"/>
      <w:bookmarkStart w:id="7" w:name="_Toc156378683"/>
      <w:r w:rsidRPr="006159F0">
        <w:t>1.1. Kryteria administracyjne</w:t>
      </w:r>
      <w:bookmarkEnd w:id="6"/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:rsidRPr="006159F0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</w:t>
            </w:r>
            <w:r w:rsidR="00E42757" w:rsidRPr="006159F0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D02CB1" w:rsidRPr="006159F0" w14:paraId="64028E73" w14:textId="23D63908" w:rsidTr="00126635">
        <w:tc>
          <w:tcPr>
            <w:tcW w:w="566" w:type="dxa"/>
          </w:tcPr>
          <w:p w14:paraId="1CB84DC6" w14:textId="5C309BFD" w:rsidR="00D02CB1" w:rsidRPr="006159F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6159F0" w:rsidRDefault="00D02CB1" w:rsidP="00EB1D2C">
            <w:r w:rsidRPr="006159F0">
              <w:t xml:space="preserve">Poprawność złożenia wniosku </w:t>
            </w:r>
            <w:r w:rsidRPr="006159F0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6159F0" w:rsidRDefault="00D02CB1" w:rsidP="00EB1D2C">
            <w:r w:rsidRPr="006159F0">
              <w:rPr>
                <w:b/>
              </w:rPr>
              <w:t xml:space="preserve">Ocenie podlega </w:t>
            </w:r>
            <w:r w:rsidRPr="006159F0">
              <w:t xml:space="preserve">poprawność złożenia wniosku o dofinansowanie, tj. czy złożony wniosek </w:t>
            </w:r>
            <w:r w:rsidRPr="006159F0">
              <w:br/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6159F0" w:rsidRDefault="00D02CB1" w:rsidP="00EB1D2C">
            <w:r w:rsidRPr="006159F0">
              <w:rPr>
                <w:b/>
              </w:rPr>
              <w:t xml:space="preserve">Kryterium uważa się za spełnione, </w:t>
            </w:r>
            <w:r w:rsidRPr="006159F0">
              <w:t xml:space="preserve">jeśli projekt spełnił powyższy warunek. </w:t>
            </w:r>
            <w:r w:rsidRPr="006159F0">
              <w:br/>
            </w:r>
            <w:r w:rsidRPr="006159F0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6B8BDB2" w14:textId="77777777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66C6644B" w14:textId="373C6992" w:rsidR="00C451F3" w:rsidRPr="006159F0" w:rsidRDefault="00C451F3" w:rsidP="00EB1D2C">
            <w:pPr>
              <w:jc w:val="center"/>
              <w:rPr>
                <w:b/>
              </w:rPr>
            </w:pPr>
          </w:p>
        </w:tc>
      </w:tr>
      <w:tr w:rsidR="00D02CB1" w:rsidRPr="006159F0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6159F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6159F0" w:rsidRDefault="00D02CB1" w:rsidP="00EB1D2C">
            <w:r w:rsidRPr="006159F0">
              <w:t xml:space="preserve">Kompletność wniosku </w:t>
            </w:r>
            <w:r w:rsidRPr="006159F0">
              <w:br/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6159F0" w:rsidRDefault="00D02CB1" w:rsidP="00EB1D2C">
            <w:r w:rsidRPr="006159F0">
              <w:rPr>
                <w:b/>
              </w:rPr>
              <w:t xml:space="preserve">Ocenie podlega </w:t>
            </w:r>
            <w:r w:rsidRPr="006159F0">
              <w:t>kompletność złożenia wniosku o dofinansowanie, tj.:</w:t>
            </w:r>
          </w:p>
          <w:p w14:paraId="41541D33" w14:textId="22C8E1B6" w:rsidR="00D02CB1" w:rsidRPr="006159F0" w:rsidRDefault="00D02CB1" w:rsidP="008228F4">
            <w:pPr>
              <w:numPr>
                <w:ilvl w:val="1"/>
                <w:numId w:val="9"/>
              </w:numPr>
              <w:ind w:left="454"/>
            </w:pPr>
            <w:r w:rsidRPr="006159F0">
              <w:t>czy w złożonym wniosku o dofinansowanie wypełnione zostały wszystkie wymagane pola w sposób umożliwiający ocenę?</w:t>
            </w:r>
          </w:p>
          <w:p w14:paraId="52F0FD53" w14:textId="3B7EB7B6" w:rsidR="00D02CB1" w:rsidRPr="006159F0" w:rsidRDefault="00D02CB1" w:rsidP="006216E7">
            <w:pPr>
              <w:numPr>
                <w:ilvl w:val="1"/>
                <w:numId w:val="9"/>
              </w:numPr>
              <w:ind w:left="475"/>
            </w:pPr>
            <w:r w:rsidRPr="006159F0">
              <w:t>czy do formularza wniosku o dofinansowanie załączono wszystkie wymagane załączniki wskazane w regulaminie wyboru projektów</w:t>
            </w:r>
            <w:r w:rsidR="00783807">
              <w:t>, podpisane podpisem kwalifikowanym?</w:t>
            </w:r>
          </w:p>
          <w:p w14:paraId="7FC1A672" w14:textId="4B40CD87" w:rsidR="00D02CB1" w:rsidRPr="006159F0" w:rsidRDefault="00D02CB1" w:rsidP="00EB1D2C">
            <w:r w:rsidRPr="006159F0">
              <w:rPr>
                <w:b/>
              </w:rPr>
              <w:t xml:space="preserve">Kryterium uważa się za spełnione, </w:t>
            </w:r>
            <w:r w:rsidRPr="006159F0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3A17FFD" w14:textId="41AAD3EB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0A6531C5" w14:textId="4E25C779" w:rsidR="00D02CB1" w:rsidRPr="006159F0" w:rsidRDefault="00D02CB1" w:rsidP="003E587D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Pr="006159F0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 w:rsidRPr="006159F0">
        <w:br w:type="page"/>
      </w:r>
    </w:p>
    <w:p w14:paraId="3E6F39F2" w14:textId="7A5F17F6" w:rsidR="0062480C" w:rsidRPr="006159F0" w:rsidRDefault="0062480C" w:rsidP="00035CE9">
      <w:pPr>
        <w:pStyle w:val="Nagwek3"/>
      </w:pPr>
      <w:bookmarkStart w:id="8" w:name="_Toc123117841"/>
      <w:bookmarkStart w:id="9" w:name="_Toc156378684"/>
      <w:r w:rsidRPr="006159F0">
        <w:lastRenderedPageBreak/>
        <w:t>1.2. Kryteria zgodności z FEP 2021-2027 i dokumentami programowymi</w:t>
      </w:r>
      <w:bookmarkEnd w:id="8"/>
      <w:bookmarkEnd w:id="9"/>
    </w:p>
    <w:p w14:paraId="4C0EC797" w14:textId="6DE0D86A" w:rsidR="0062480C" w:rsidRPr="006159F0" w:rsidRDefault="0062480C" w:rsidP="00035CE9">
      <w:pPr>
        <w:pStyle w:val="Nagwek4"/>
        <w:spacing w:before="120"/>
      </w:pPr>
      <w:bookmarkStart w:id="10" w:name="_Toc123117842"/>
      <w:bookmarkStart w:id="11" w:name="_Toc156378685"/>
      <w:r w:rsidRPr="006159F0">
        <w:t>1.2.1. Kryteria zgodności z FEP 2021-2027 i dokumentami programowymi – podstawowe</w:t>
      </w:r>
      <w:bookmarkEnd w:id="10"/>
      <w:bookmarkEnd w:id="11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:rsidRPr="006159F0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6159F0" w:rsidRDefault="00DF056F" w:rsidP="00EB1D2C">
            <w:pPr>
              <w:rPr>
                <w:b/>
              </w:rPr>
            </w:pPr>
            <w:r w:rsidRPr="006159F0">
              <w:rPr>
                <w:b/>
              </w:rPr>
              <w:t>L</w:t>
            </w:r>
            <w:r w:rsidR="00E42757" w:rsidRPr="006159F0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D02CB1" w:rsidRPr="006159F0" w14:paraId="27141DC8" w14:textId="77777777" w:rsidTr="00126635">
        <w:tc>
          <w:tcPr>
            <w:tcW w:w="567" w:type="dxa"/>
          </w:tcPr>
          <w:p w14:paraId="75751902" w14:textId="77777777" w:rsidR="00D02CB1" w:rsidRPr="006159F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6159F0" w:rsidRDefault="00D02CB1" w:rsidP="00EB1D2C">
            <w:r w:rsidRPr="006159F0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6159F0" w:rsidRDefault="00D02CB1" w:rsidP="00EB1D2C">
            <w:pPr>
              <w:rPr>
                <w:rFonts w:asciiTheme="minorHAnsi" w:hAnsiTheme="minorHAnsi" w:cstheme="minorHAnsi"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6159F0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85E9AA2" w:rsidR="00D02CB1" w:rsidRPr="006159F0" w:rsidRDefault="00C838D9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wnioskodawca/partner (partnerzy) zaangażowany w realizację projektu (jeśli występuje/występują) wpisuje się w szczegółowe typy beneficjentów określone dla Działania </w:t>
            </w:r>
            <w:r w:rsidR="0030122B" w:rsidRPr="006159F0">
              <w:t>5.</w:t>
            </w:r>
            <w:r w:rsidR="0050245F">
              <w:t>4</w:t>
            </w:r>
            <w:r w:rsidR="001A2231" w:rsidRPr="006159F0">
              <w:t xml:space="preserve">. </w:t>
            </w:r>
            <w:r w:rsidR="0050245F">
              <w:t>Kobiety na rynku pracy</w:t>
            </w:r>
            <w:r w:rsidR="001A2231" w:rsidRPr="006159F0">
              <w:t xml:space="preserve"> </w:t>
            </w:r>
            <w:r w:rsidRPr="006159F0">
              <w:t>w SZOP</w:t>
            </w:r>
            <w:r w:rsidRPr="006159F0">
              <w:rPr>
                <w:rStyle w:val="Odwoanieprzypisudolnego"/>
              </w:rPr>
              <w:footnoteReference w:id="2"/>
            </w:r>
            <w:r w:rsidRPr="006159F0">
              <w:t xml:space="preserve"> i wskazane w regulaminie wyboru projektów</w:t>
            </w:r>
            <w:r w:rsidR="00D02CB1" w:rsidRPr="006159F0">
              <w:t xml:space="preserve">? </w:t>
            </w:r>
          </w:p>
          <w:p w14:paraId="38B2A02B" w14:textId="25F6A4D3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 w:rsidRPr="006159F0">
              <w:t>art</w:t>
            </w:r>
            <w:r w:rsidRPr="006159F0">
              <w:t>. 9 ust. 3 rozporządzenia ogólnego</w:t>
            </w:r>
            <w:r w:rsidRPr="006159F0">
              <w:rPr>
                <w:rStyle w:val="Odwoanieprzypisudolnego"/>
              </w:rPr>
              <w:footnoteReference w:id="3"/>
            </w:r>
            <w:r w:rsidRPr="006159F0">
              <w:t>?</w:t>
            </w:r>
          </w:p>
          <w:p w14:paraId="37B7756D" w14:textId="20C265C2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w przypadku projektu, którego realizacja rozpoczęła się przed dniem złożenia wniosku o dofinansowanie: czy w tym okresie wnioskodawca realizował projekt zgodnie </w:t>
            </w:r>
            <w:r w:rsidRPr="006159F0">
              <w:br/>
              <w:t xml:space="preserve">z prawem, zgodnie z </w:t>
            </w:r>
            <w:r w:rsidR="00C8678B" w:rsidRPr="006159F0">
              <w:t>art</w:t>
            </w:r>
            <w:r w:rsidRPr="006159F0">
              <w:t xml:space="preserve">. 73 ust. 2 lit. </w:t>
            </w:r>
            <w:r w:rsidR="00C8678B" w:rsidRPr="006159F0">
              <w:t>f</w:t>
            </w:r>
            <w:r w:rsidRPr="006159F0">
              <w:t xml:space="preserve"> rozporządzenia ogólnego?</w:t>
            </w:r>
          </w:p>
          <w:p w14:paraId="1420AE57" w14:textId="5CC6966C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projekt nie został ukończony, zgodnie z </w:t>
            </w:r>
            <w:r w:rsidR="00961B64" w:rsidRPr="006159F0">
              <w:t>art</w:t>
            </w:r>
            <w:r w:rsidRPr="006159F0">
              <w:t>. 63 ust. 6 rozporządzenia ogólnego?</w:t>
            </w:r>
          </w:p>
          <w:p w14:paraId="44CD0DFB" w14:textId="77777777" w:rsidR="00D02CB1" w:rsidRPr="006159F0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08EAE780" w:rsidR="007473FC" w:rsidRPr="006159F0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07374B" w:rsidRPr="006159F0">
              <w:rPr>
                <w:rFonts w:asciiTheme="minorHAnsi" w:hAnsiTheme="minorHAnsi" w:cstheme="minorHAnsi"/>
                <w:b/>
              </w:rPr>
              <w:t xml:space="preserve"> i </w:t>
            </w:r>
            <w:r w:rsidR="0007374B" w:rsidRPr="006159F0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07374B" w:rsidRPr="006159F0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07374B" w:rsidRPr="006159F0">
              <w:rPr>
                <w:rStyle w:val="Odwoanieprzypisudolnego"/>
                <w:b/>
              </w:rPr>
              <w:footnoteReference w:id="4"/>
            </w:r>
            <w:r w:rsidRPr="006159F0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3EFFD485" w:rsidR="003207F2" w:rsidRPr="006159F0" w:rsidRDefault="00D02CB1" w:rsidP="00EB1D2C">
            <w:r w:rsidRPr="006159F0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 w:rsidRPr="006159F0">
              <w:rPr>
                <w:rFonts w:asciiTheme="minorHAnsi" w:hAnsiTheme="minorHAnsi" w:cstheme="minorHAnsi"/>
                <w:b/>
              </w:rPr>
              <w:t>c</w:t>
            </w:r>
            <w:r w:rsidRPr="006159F0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66F78EC" w:rsidR="00D02CB1" w:rsidRPr="006159F0" w:rsidRDefault="00D02CB1" w:rsidP="00EB1D2C">
            <w:pPr>
              <w:jc w:val="center"/>
              <w:rPr>
                <w:b/>
              </w:rPr>
            </w:pPr>
          </w:p>
        </w:tc>
      </w:tr>
      <w:tr w:rsidR="00D02CB1" w:rsidRPr="006159F0" w14:paraId="1D588C72" w14:textId="77777777" w:rsidTr="00126635">
        <w:tc>
          <w:tcPr>
            <w:tcW w:w="567" w:type="dxa"/>
          </w:tcPr>
          <w:p w14:paraId="3B903AC3" w14:textId="77777777" w:rsidR="00D02CB1" w:rsidRPr="006159F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6159F0" w:rsidRDefault="00D02CB1" w:rsidP="00EB1D2C">
            <w:r w:rsidRPr="006159F0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5366092E" w:rsidR="00D02CB1" w:rsidRPr="00A93677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A93677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A93677">
              <w:rPr>
                <w:rFonts w:asciiTheme="minorHAnsi" w:hAnsiTheme="minorHAnsi" w:cstheme="minorHAnsi"/>
              </w:rPr>
              <w:t>zgodność zakresu projektu z celami i logiką wsparcia określonymi dla Działania</w:t>
            </w:r>
            <w:r w:rsidR="0030122B" w:rsidRPr="00A93677">
              <w:rPr>
                <w:rFonts w:asciiTheme="minorHAnsi" w:hAnsiTheme="minorHAnsi" w:cstheme="minorHAnsi"/>
              </w:rPr>
              <w:t xml:space="preserve"> </w:t>
            </w:r>
            <w:r w:rsidR="008B00BB" w:rsidRPr="00A93677">
              <w:rPr>
                <w:rFonts w:asciiTheme="minorHAnsi" w:hAnsiTheme="minorHAnsi" w:cstheme="minorHAnsi"/>
              </w:rPr>
              <w:t>5.</w:t>
            </w:r>
            <w:r w:rsidR="0050245F">
              <w:rPr>
                <w:rFonts w:asciiTheme="minorHAnsi" w:hAnsiTheme="minorHAnsi" w:cstheme="minorHAnsi"/>
              </w:rPr>
              <w:t>4</w:t>
            </w:r>
            <w:r w:rsidR="008B00BB" w:rsidRPr="00A93677">
              <w:rPr>
                <w:rFonts w:asciiTheme="minorHAnsi" w:hAnsiTheme="minorHAnsi" w:cstheme="minorHAnsi"/>
              </w:rPr>
              <w:t xml:space="preserve">. </w:t>
            </w:r>
            <w:r w:rsidR="0050245F">
              <w:rPr>
                <w:rFonts w:asciiTheme="minorHAnsi" w:hAnsiTheme="minorHAnsi" w:cstheme="minorHAnsi"/>
              </w:rPr>
              <w:t>Kobiety na rynku pracy</w:t>
            </w:r>
            <w:r w:rsidR="008B00BB" w:rsidRPr="00A93677">
              <w:rPr>
                <w:rFonts w:asciiTheme="minorHAnsi" w:hAnsiTheme="minorHAnsi" w:cstheme="minorHAnsi"/>
              </w:rPr>
              <w:t xml:space="preserve"> </w:t>
            </w:r>
            <w:r w:rsidRPr="00A93677">
              <w:rPr>
                <w:rFonts w:asciiTheme="minorHAnsi" w:hAnsiTheme="minorHAnsi" w:cstheme="minorHAnsi"/>
              </w:rPr>
              <w:t>oraz danego naboru, tj.:</w:t>
            </w:r>
          </w:p>
          <w:p w14:paraId="6AF5003A" w14:textId="62594D2B" w:rsidR="002D76DA" w:rsidRPr="00A93677" w:rsidRDefault="002D76DA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B11108" w:rsidRPr="00A93677">
              <w:t>z typami określonymi w SZOP</w:t>
            </w:r>
            <w:r w:rsidR="007F45E1" w:rsidRPr="00A93677">
              <w:rPr>
                <w:rStyle w:val="Odwoanieprzypisudolnego"/>
              </w:rPr>
              <w:footnoteReference w:id="5"/>
            </w:r>
            <w:r w:rsidR="00B11108" w:rsidRPr="00A93677">
              <w:t xml:space="preserve"> i doprecyzowanymi w regulaminie wyboru projektów</w:t>
            </w:r>
            <w:r w:rsidRPr="00A93677">
              <w:rPr>
                <w:rFonts w:asciiTheme="minorHAnsi" w:hAnsiTheme="minorHAnsi" w:cstheme="minorHAnsi"/>
              </w:rPr>
              <w:t>?</w:t>
            </w:r>
          </w:p>
          <w:p w14:paraId="306FC74F" w14:textId="3606ABD2" w:rsidR="0030122B" w:rsidRPr="00A93677" w:rsidRDefault="0030122B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13B52042" w14:textId="0FB4D857" w:rsidR="0030122B" w:rsidRPr="00A93677" w:rsidRDefault="00D02CB1" w:rsidP="00AF1B1E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 xml:space="preserve">czy obszar realizacji projektu jest zgodny z obszarem geograficznym wskazanym </w:t>
            </w:r>
            <w:r w:rsidR="00127B24" w:rsidRPr="00A93677">
              <w:rPr>
                <w:rFonts w:asciiTheme="minorHAnsi" w:hAnsiTheme="minorHAnsi" w:cstheme="minorHAnsi"/>
              </w:rPr>
              <w:br/>
            </w:r>
            <w:r w:rsidRPr="00A93677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Pr="00A93677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30122B" w:rsidRPr="00A93677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A93677" w:rsidRDefault="00D02CB1" w:rsidP="00EB1D2C">
            <w:r w:rsidRPr="00A93677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A93677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47205355" w:rsidR="00D02CB1" w:rsidRPr="006159F0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Pr="006159F0" w:rsidRDefault="0062480C" w:rsidP="00035CE9">
      <w:pPr>
        <w:pStyle w:val="Nagwek4"/>
        <w:spacing w:before="120"/>
      </w:pPr>
      <w:bookmarkStart w:id="12" w:name="_Toc123117843"/>
      <w:bookmarkStart w:id="13" w:name="_Toc156378686"/>
      <w:r w:rsidRPr="006159F0">
        <w:t>1.2.2. Kryteria zgodności z FEP 2021-2027 i dokumentami programowymi – specyficzne</w:t>
      </w:r>
      <w:bookmarkEnd w:id="12"/>
      <w:bookmarkEnd w:id="13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6159F0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6159F0" w:rsidRDefault="00DF056F" w:rsidP="00EB1D2C">
            <w:pPr>
              <w:jc w:val="center"/>
              <w:rPr>
                <w:b/>
              </w:rPr>
            </w:pPr>
            <w:bookmarkStart w:id="14" w:name="_Hlk116990692"/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E77487" w:rsidRPr="006159F0" w14:paraId="37032ADA" w14:textId="77777777" w:rsidTr="00126635">
        <w:tc>
          <w:tcPr>
            <w:tcW w:w="567" w:type="dxa"/>
          </w:tcPr>
          <w:p w14:paraId="370F9FD7" w14:textId="77777777" w:rsidR="00E77487" w:rsidRPr="006159F0" w:rsidRDefault="00E77487" w:rsidP="00E77487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6D73CB93" w14:textId="547601DA" w:rsidR="00E77487" w:rsidRPr="006159F0" w:rsidRDefault="00BB53D6" w:rsidP="00E77487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 Zgodność ze szczegółowymi uwarunkowaniami określonymi dla Działania</w:t>
            </w:r>
          </w:p>
        </w:tc>
        <w:tc>
          <w:tcPr>
            <w:tcW w:w="8363" w:type="dxa"/>
          </w:tcPr>
          <w:p w14:paraId="51AF2540" w14:textId="77777777" w:rsidR="00046E10" w:rsidRPr="00046E10" w:rsidRDefault="00046E10" w:rsidP="00046E10">
            <w:pPr>
              <w:rPr>
                <w:rFonts w:asciiTheme="minorHAnsi" w:hAnsiTheme="minorHAnsi" w:cstheme="minorHAnsi"/>
              </w:rPr>
            </w:pPr>
            <w:r w:rsidRPr="00046E10">
              <w:rPr>
                <w:rFonts w:asciiTheme="minorHAnsi" w:hAnsiTheme="minorHAnsi" w:cstheme="minorHAnsi"/>
                <w:b/>
              </w:rPr>
              <w:t>Ocenie podlega</w:t>
            </w:r>
            <w:r w:rsidRPr="00046E10">
              <w:rPr>
                <w:rFonts w:asciiTheme="minorHAnsi" w:hAnsiTheme="minorHAnsi" w:cstheme="minorHAnsi"/>
              </w:rPr>
              <w:t>,</w:t>
            </w:r>
            <w:r w:rsidRPr="00046E10">
              <w:t xml:space="preserve"> </w:t>
            </w:r>
            <w:r w:rsidRPr="00046E10">
              <w:rPr>
                <w:rFonts w:asciiTheme="minorHAnsi" w:hAnsiTheme="minorHAnsi" w:cstheme="minorHAnsi"/>
              </w:rPr>
              <w:t>zgodność projektu ze szczegółowymi uwarunkowaniami określonymi w opisie celu szczegółowego (c) w FEP 2021-2027 oraz w opisie Działania 5.4. w SZOP</w:t>
            </w:r>
            <w:r w:rsidRPr="00046E10">
              <w:rPr>
                <w:rFonts w:asciiTheme="minorHAnsi" w:hAnsiTheme="minorHAnsi" w:cstheme="minorHAnsi"/>
                <w:vertAlign w:val="superscript"/>
              </w:rPr>
              <w:footnoteReference w:id="7"/>
            </w:r>
            <w:r w:rsidRPr="00046E10">
              <w:rPr>
                <w:rFonts w:asciiTheme="minorHAnsi" w:hAnsiTheme="minorHAnsi" w:cstheme="minorHAnsi"/>
              </w:rPr>
              <w:t>, tj.:</w:t>
            </w:r>
          </w:p>
          <w:p w14:paraId="4734E6F6" w14:textId="77777777" w:rsidR="00046E10" w:rsidRPr="00046E10" w:rsidRDefault="00046E10" w:rsidP="00046E10">
            <w:pPr>
              <w:numPr>
                <w:ilvl w:val="0"/>
                <w:numId w:val="35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046E10">
              <w:rPr>
                <w:rFonts w:asciiTheme="minorHAnsi" w:hAnsiTheme="minorHAnsi" w:cstheme="minorHAnsi"/>
              </w:rPr>
              <w:t>czy działania realizowane w ramach projektu nie powielają wsparcia realizowanego na poziomie krajowym, dotyczącym zwiększenia dostępu do opieki nad dziećmi do lat 3 oraz systemowych działań w zakresie równości kobiet i mężczyzn,</w:t>
            </w:r>
            <w:r w:rsidRPr="00046E10">
              <w:rPr>
                <w:rFonts w:asciiTheme="minorHAnsi" w:hAnsiTheme="minorHAnsi" w:cstheme="minorHAnsi"/>
                <w:b/>
              </w:rPr>
              <w:t xml:space="preserve"> </w:t>
            </w:r>
            <w:r w:rsidRPr="00046E10">
              <w:rPr>
                <w:rFonts w:cstheme="minorHAnsi"/>
                <w:szCs w:val="24"/>
              </w:rPr>
              <w:t>w programie Fundusze Europejskie dla Rozwoju Społecznego 2021-2027?</w:t>
            </w:r>
          </w:p>
          <w:p w14:paraId="538D359F" w14:textId="77777777" w:rsidR="00046E10" w:rsidRPr="00046E10" w:rsidRDefault="00046E10" w:rsidP="00046E10">
            <w:pPr>
              <w:numPr>
                <w:ilvl w:val="0"/>
                <w:numId w:val="35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046E10">
              <w:lastRenderedPageBreak/>
              <w:t>czy średni koszt jednostkowy odpowiadający wsparciu uczestnika projektu określony został na poziomie maksymalnie 3 000,00 zł wydatków ogółem projektu?</w:t>
            </w:r>
          </w:p>
          <w:p w14:paraId="6B4EEED3" w14:textId="4D6F13A4" w:rsidR="00046E10" w:rsidRPr="003B6ACF" w:rsidRDefault="00046E10" w:rsidP="00046E10">
            <w:pPr>
              <w:numPr>
                <w:ilvl w:val="0"/>
                <w:numId w:val="35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046E10">
              <w:t xml:space="preserve">czy w ramach projektu założono realizację wskaźnika rezultatu bezpośredniego Liczba osób, które podniosły poziom wiedzy w zakresie równości kobiet i mężczyzn dzięki wsparciu w programie na poziomie co najmniej 90% wartości wskaźnika produktu Liczba osób objętych wsparciem w zakresie równości kobiet i mężczyzn? </w:t>
            </w:r>
          </w:p>
          <w:p w14:paraId="395161F1" w14:textId="6830778F" w:rsidR="003B6ACF" w:rsidRPr="00046E10" w:rsidRDefault="003B6ACF" w:rsidP="00046E10">
            <w:pPr>
              <w:numPr>
                <w:ilvl w:val="0"/>
                <w:numId w:val="35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11612D">
              <w:rPr>
                <w:rFonts w:asciiTheme="minorHAnsi" w:hAnsiTheme="minorHAnsi" w:cstheme="minorHAnsi"/>
              </w:rPr>
              <w:t xml:space="preserve">czy </w:t>
            </w:r>
            <w:r>
              <w:rPr>
                <w:rFonts w:asciiTheme="minorHAnsi" w:hAnsiTheme="minorHAnsi" w:cstheme="minorHAnsi"/>
              </w:rPr>
              <w:t>zapewniono, że uczestnicy projektu</w:t>
            </w:r>
            <w:r w:rsidRPr="00B01A93">
              <w:rPr>
                <w:rFonts w:asciiTheme="minorHAnsi" w:hAnsiTheme="minorHAnsi" w:cstheme="minorHAnsi"/>
              </w:rPr>
              <w:t xml:space="preserve"> nie otrzymuj</w:t>
            </w:r>
            <w:r>
              <w:rPr>
                <w:rFonts w:asciiTheme="minorHAnsi" w:hAnsiTheme="minorHAnsi" w:cstheme="minorHAnsi"/>
              </w:rPr>
              <w:t>ą</w:t>
            </w:r>
            <w:r w:rsidRPr="00B01A93">
              <w:rPr>
                <w:rFonts w:asciiTheme="minorHAnsi" w:hAnsiTheme="minorHAnsi" w:cstheme="minorHAnsi"/>
              </w:rPr>
              <w:t xml:space="preserve"> jednocześnie wsparcia w więcej niż jednym projekcie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01A93">
              <w:rPr>
                <w:rFonts w:asciiTheme="minorHAnsi" w:hAnsiTheme="minorHAnsi" w:cstheme="minorHAnsi"/>
              </w:rPr>
              <w:t>z zakresu aktywizacji społeczno-zawodowej dofinansowanym ze środków EFS+</w:t>
            </w:r>
            <w:r>
              <w:rPr>
                <w:rFonts w:asciiTheme="minorHAnsi" w:hAnsiTheme="minorHAnsi" w:cstheme="minorHAnsi"/>
              </w:rPr>
              <w:t xml:space="preserve"> (jeśli dotyczy)</w:t>
            </w:r>
            <w:r w:rsidR="00804E8E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E55C9C1" w14:textId="46B57737" w:rsidR="00CF1110" w:rsidRPr="006159F0" w:rsidRDefault="00046E10" w:rsidP="00ED6D4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46E10">
              <w:rPr>
                <w:rFonts w:asciiTheme="minorHAnsi" w:hAnsiTheme="minorHAnsi" w:cstheme="minorHAnsi"/>
                <w:b/>
              </w:rPr>
              <w:t>Kryterium uważa się za spełnione</w:t>
            </w:r>
            <w:r w:rsidRPr="00046E10">
              <w:rPr>
                <w:rFonts w:asciiTheme="minorHAnsi" w:hAnsiTheme="minorHAnsi" w:cstheme="minorHAnsi"/>
              </w:rPr>
              <w:t>, jeśli projekt spełnił wszystkie powyższe warunki.</w:t>
            </w:r>
          </w:p>
        </w:tc>
        <w:tc>
          <w:tcPr>
            <w:tcW w:w="2280" w:type="dxa"/>
          </w:tcPr>
          <w:p w14:paraId="0150903C" w14:textId="77777777" w:rsidR="004569A2" w:rsidRPr="006159F0" w:rsidRDefault="004569A2" w:rsidP="004569A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AB9ED45" w14:textId="77777777" w:rsidR="004569A2" w:rsidRPr="006159F0" w:rsidRDefault="004569A2" w:rsidP="004569A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C29B4A1" w14:textId="19D02EA3" w:rsidR="00E77487" w:rsidRPr="006159F0" w:rsidRDefault="004569A2" w:rsidP="004569A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IZ FEP</w:t>
            </w:r>
          </w:p>
        </w:tc>
      </w:tr>
    </w:tbl>
    <w:p w14:paraId="515300D3" w14:textId="2B748FC3" w:rsidR="0062480C" w:rsidRPr="006159F0" w:rsidRDefault="0062480C" w:rsidP="00035CE9">
      <w:pPr>
        <w:pStyle w:val="Nagwek4"/>
        <w:spacing w:before="120"/>
      </w:pPr>
      <w:bookmarkStart w:id="15" w:name="_Toc123117844"/>
      <w:bookmarkStart w:id="16" w:name="_Toc156378687"/>
      <w:bookmarkEnd w:id="14"/>
      <w:r w:rsidRPr="006159F0">
        <w:lastRenderedPageBreak/>
        <w:t>1.2.3. Kryteria zgodności z FEP 2021-2027 i dokumentami programowymi – uzupełniające</w:t>
      </w:r>
      <w:bookmarkEnd w:id="15"/>
      <w:bookmarkEnd w:id="16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6159F0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E1BE8" w:rsidRPr="006159F0" w14:paraId="0D7459F3" w14:textId="77777777" w:rsidTr="00126635">
        <w:tc>
          <w:tcPr>
            <w:tcW w:w="567" w:type="dxa"/>
          </w:tcPr>
          <w:p w14:paraId="4677F3AA" w14:textId="77777777" w:rsidR="00BE1BE8" w:rsidRPr="006159F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Pr="006159F0" w:rsidRDefault="00BE1BE8" w:rsidP="00BE1BE8">
            <w:r w:rsidRPr="006159F0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w art. 39 ust. 1-4 ustawy wdrożeniowej</w:t>
            </w:r>
            <w:r w:rsidRPr="006159F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6159F0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634D3A9C" w:rsidR="00BE1BE8" w:rsidRPr="006159F0" w:rsidRDefault="00BE1BE8" w:rsidP="00BE1BE8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2601690F" w:rsidR="00BE1BE8" w:rsidRPr="006159F0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6159F0" w14:paraId="201A0C33" w14:textId="77777777" w:rsidTr="00126635">
        <w:tc>
          <w:tcPr>
            <w:tcW w:w="567" w:type="dxa"/>
          </w:tcPr>
          <w:p w14:paraId="0EC5A918" w14:textId="77777777" w:rsidR="00BE1BE8" w:rsidRPr="006159F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Pr="006159F0" w:rsidRDefault="00BE1BE8" w:rsidP="00BE1BE8">
            <w:r w:rsidRPr="006159F0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3AB70A9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ze szczegółowymi uwarunkowaniami określonymi dla Działania</w:t>
            </w:r>
            <w:r w:rsidR="0030122B" w:rsidRPr="006159F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B740E" w:rsidRPr="006159F0">
              <w:rPr>
                <w:rFonts w:asciiTheme="minorHAnsi" w:hAnsiTheme="minorHAnsi" w:cstheme="minorHAnsi"/>
              </w:rPr>
              <w:t>5.</w:t>
            </w:r>
            <w:r w:rsidR="007F2944">
              <w:rPr>
                <w:rFonts w:asciiTheme="minorHAnsi" w:hAnsiTheme="minorHAnsi" w:cstheme="minorHAnsi"/>
              </w:rPr>
              <w:t>4</w:t>
            </w:r>
            <w:r w:rsidR="00CB740E" w:rsidRPr="006159F0">
              <w:rPr>
                <w:rFonts w:asciiTheme="minorHAnsi" w:hAnsiTheme="minorHAnsi" w:cstheme="minorHAnsi"/>
              </w:rPr>
              <w:t xml:space="preserve">. </w:t>
            </w:r>
            <w:r w:rsidR="007F2944">
              <w:rPr>
                <w:rFonts w:asciiTheme="minorHAnsi" w:hAnsiTheme="minorHAnsi" w:cstheme="minorHAnsi"/>
              </w:rPr>
              <w:t>Kobiety na rynku pracy</w:t>
            </w:r>
            <w:r w:rsidR="00CB740E" w:rsidRPr="006159F0">
              <w:rPr>
                <w:rFonts w:asciiTheme="minorHAnsi" w:hAnsiTheme="minorHAnsi" w:cstheme="minorHAnsi"/>
              </w:rPr>
              <w:t xml:space="preserve"> </w:t>
            </w:r>
            <w:r w:rsidRPr="006159F0">
              <w:rPr>
                <w:rFonts w:asciiTheme="minorHAnsi" w:hAnsiTheme="minorHAnsi" w:cstheme="minorHAnsi"/>
                <w:szCs w:val="24"/>
              </w:rPr>
              <w:t>w SZOP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9"/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6159F0" w:rsidRDefault="00BE1BE8" w:rsidP="00BE1BE8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26D23A65" w14:textId="16EF1E9D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1F28202B" w:rsidR="00BE1BE8" w:rsidRPr="006159F0" w:rsidRDefault="00BE1BE8" w:rsidP="00BE1BE8">
            <w:pPr>
              <w:jc w:val="center"/>
              <w:rPr>
                <w:b/>
              </w:rPr>
            </w:pPr>
          </w:p>
        </w:tc>
      </w:tr>
    </w:tbl>
    <w:p w14:paraId="452185C5" w14:textId="77777777" w:rsidR="00D31159" w:rsidRPr="006159F0" w:rsidRDefault="00D31159">
      <w:pPr>
        <w:spacing w:after="160" w:line="259" w:lineRule="auto"/>
        <w:rPr>
          <w:b/>
        </w:rPr>
      </w:pPr>
      <w:bookmarkStart w:id="18" w:name="_Toc123117845"/>
      <w:r w:rsidRPr="006159F0">
        <w:rPr>
          <w:b/>
        </w:rPr>
        <w:lastRenderedPageBreak/>
        <w:br w:type="page"/>
      </w:r>
    </w:p>
    <w:p w14:paraId="119505B5" w14:textId="38B9A5FC" w:rsidR="0062480C" w:rsidRPr="006159F0" w:rsidRDefault="002F54F7" w:rsidP="005540EF">
      <w:pPr>
        <w:pStyle w:val="Nagwek2"/>
      </w:pPr>
      <w:bookmarkStart w:id="19" w:name="_Toc156378688"/>
      <w:r w:rsidRPr="006159F0">
        <w:lastRenderedPageBreak/>
        <w:t>2</w:t>
      </w:r>
      <w:r w:rsidR="0062480C" w:rsidRPr="006159F0">
        <w:t>. Kryteria merytoryczne</w:t>
      </w:r>
      <w:bookmarkEnd w:id="18"/>
      <w:bookmarkEnd w:id="19"/>
    </w:p>
    <w:p w14:paraId="1D08A3B5" w14:textId="1A52E126" w:rsidR="0062480C" w:rsidRPr="006159F0" w:rsidRDefault="00226F56" w:rsidP="00035CE9">
      <w:pPr>
        <w:pStyle w:val="Nagwek3"/>
      </w:pPr>
      <w:bookmarkStart w:id="20" w:name="_Toc123117846"/>
      <w:bookmarkStart w:id="21" w:name="_Toc156378689"/>
      <w:r w:rsidRPr="006159F0">
        <w:t>2.1</w:t>
      </w:r>
      <w:r w:rsidR="0062480C" w:rsidRPr="006159F0">
        <w:t>. Kryteria wykonalności</w:t>
      </w:r>
      <w:bookmarkEnd w:id="20"/>
      <w:bookmarkEnd w:id="21"/>
      <w:r w:rsidR="0062480C" w:rsidRPr="006159F0">
        <w:t xml:space="preserve"> </w:t>
      </w:r>
    </w:p>
    <w:p w14:paraId="6F7D1E02" w14:textId="4B59D3D0" w:rsidR="0062480C" w:rsidRPr="006159F0" w:rsidRDefault="00226F56" w:rsidP="00035CE9">
      <w:pPr>
        <w:pStyle w:val="Nagwek4"/>
        <w:spacing w:before="120"/>
      </w:pPr>
      <w:bookmarkStart w:id="22" w:name="_Toc123117847"/>
      <w:bookmarkStart w:id="23" w:name="_Toc156378690"/>
      <w:r w:rsidRPr="006159F0">
        <w:t>2</w:t>
      </w:r>
      <w:r w:rsidR="0062480C" w:rsidRPr="006159F0">
        <w:t>.</w:t>
      </w:r>
      <w:r w:rsidRPr="006159F0">
        <w:t>1</w:t>
      </w:r>
      <w:r w:rsidR="0062480C" w:rsidRPr="006159F0">
        <w:t>.1. Kryteria wykonalności rzeczowej</w:t>
      </w:r>
      <w:bookmarkEnd w:id="22"/>
      <w:bookmarkEnd w:id="23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6159F0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1D3F21" w:rsidRPr="006159F0" w14:paraId="5D8BDB4E" w14:textId="77777777" w:rsidTr="00126635">
        <w:tc>
          <w:tcPr>
            <w:tcW w:w="562" w:type="dxa"/>
          </w:tcPr>
          <w:p w14:paraId="17AC5A89" w14:textId="77777777" w:rsidR="001D3F21" w:rsidRPr="006159F0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6159F0" w:rsidRDefault="001D3F21" w:rsidP="00EB1D2C">
            <w:r w:rsidRPr="006159F0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159F0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 w:rsidRPr="006159F0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 w:rsidRPr="006159F0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 w:rsidRPr="006159F0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dla zaplanowanego rodzaju wsparcia?</w:t>
            </w:r>
          </w:p>
          <w:p w14:paraId="1A8A350B" w14:textId="77777777" w:rsidR="004D2C0E" w:rsidRPr="006159F0" w:rsidRDefault="004D2C0E" w:rsidP="004D2C0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4321A1F7" w14:textId="77777777" w:rsidR="004D2C0E" w:rsidRPr="006159F0" w:rsidRDefault="004D2C0E" w:rsidP="003F1E9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6159F0">
              <w:t xml:space="preserve">Wytycznymi </w:t>
            </w:r>
            <w:bookmarkStart w:id="24" w:name="_Hlk136259390"/>
            <w:r w:rsidRPr="006159F0">
              <w:t>MFiPR</w:t>
            </w:r>
            <w:bookmarkEnd w:id="24"/>
            <w:r w:rsidRPr="006159F0">
              <w:t xml:space="preserve"> na lata 2021-2027</w:t>
            </w:r>
            <w:r w:rsidRPr="006159F0">
              <w:rPr>
                <w:vertAlign w:val="superscript"/>
              </w:rPr>
              <w:footnoteReference w:id="10"/>
            </w:r>
            <w:r w:rsidRPr="006159F0">
              <w:t>,</w:t>
            </w:r>
          </w:p>
          <w:p w14:paraId="7C4F58B1" w14:textId="77777777" w:rsidR="004D2C0E" w:rsidRPr="006159F0" w:rsidRDefault="004D2C0E" w:rsidP="003F1E9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6159F0" w:rsidRDefault="001D3F21" w:rsidP="00EB1D2C"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159F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159F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6159F0" w:rsidRDefault="001D3F21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Pr="006159F0" w:rsidRDefault="00226F56" w:rsidP="00035CE9">
      <w:pPr>
        <w:pStyle w:val="Nagwek4"/>
        <w:spacing w:before="120"/>
      </w:pPr>
      <w:bookmarkStart w:id="25" w:name="_Toc123117848"/>
      <w:bookmarkStart w:id="26" w:name="_Toc156378691"/>
      <w:r w:rsidRPr="006159F0">
        <w:lastRenderedPageBreak/>
        <w:t>2</w:t>
      </w:r>
      <w:r w:rsidR="0062480C" w:rsidRPr="006159F0">
        <w:t>.</w:t>
      </w:r>
      <w:r w:rsidRPr="006159F0">
        <w:t>1</w:t>
      </w:r>
      <w:r w:rsidR="0062480C" w:rsidRPr="006159F0">
        <w:t>.2. Kryteria wykonalności instytucjonalnej</w:t>
      </w:r>
      <w:bookmarkEnd w:id="25"/>
      <w:bookmarkEnd w:id="26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6159F0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9A02B7" w:rsidRPr="006159F0" w14:paraId="61C6C9F7" w14:textId="77777777" w:rsidTr="00126635">
        <w:tc>
          <w:tcPr>
            <w:tcW w:w="567" w:type="dxa"/>
          </w:tcPr>
          <w:p w14:paraId="5B12FB8D" w14:textId="77777777" w:rsidR="009A02B7" w:rsidRPr="006159F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6DDD719C" w14:textId="2A205540" w:rsidR="009A02B7" w:rsidRPr="006159F0" w:rsidRDefault="009A02B7" w:rsidP="00EB1D2C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39F640A4" w:rsidR="00886F3B" w:rsidRPr="006159F0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6159F0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EEDEA45" w:rsidR="00886F3B" w:rsidRPr="006159F0" w:rsidRDefault="00886F3B" w:rsidP="003F1E9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08414471" w:rsidR="009E7AC3" w:rsidRPr="006159F0" w:rsidRDefault="00886F3B" w:rsidP="003F1E9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planowane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roczne wydatki ujęte w budżecie projektu są równe lub mniejsze w odniesieniu do </w:t>
            </w:r>
            <w:r w:rsidR="00786957" w:rsidRPr="006159F0">
              <w:rPr>
                <w:rFonts w:asciiTheme="minorHAnsi" w:hAnsiTheme="minorHAnsi" w:cstheme="minorHAnsi"/>
                <w:lang w:eastAsia="pl-PL"/>
              </w:rPr>
              <w:t>obrotów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 wnioskodawcy (lub łącznie wnioskodawcy i partnerów) za ostatni zamknięty rok obrotowy</w:t>
            </w:r>
            <w:r w:rsidR="009E7AC3" w:rsidRPr="006159F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F71E2FB" w14:textId="52376635" w:rsidR="009E7AC3" w:rsidRPr="006159F0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BD6940" w:rsidRPr="006159F0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3BAFD442" w14:textId="6B1A6988" w:rsidR="00886F3B" w:rsidRPr="006159F0" w:rsidRDefault="00886F3B" w:rsidP="003F1E9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51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6159F0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6159F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6F4F797E" w14:textId="45C36413" w:rsidR="00200A7F" w:rsidRPr="006159F0" w:rsidRDefault="00200A7F" w:rsidP="00234004">
            <w:pPr>
              <w:spacing w:after="160" w:line="259" w:lineRule="auto"/>
              <w:ind w:left="886" w:hanging="36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4BDF6FE2" w:rsidR="009A02B7" w:rsidRPr="006159F0" w:rsidRDefault="009A02B7" w:rsidP="003F1E9C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3258D0A1" w:rsidR="009A02B7" w:rsidRPr="006159F0" w:rsidRDefault="009A02B7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</w:rPr>
              <w:t xml:space="preserve">jeśli projekt spełnił </w:t>
            </w:r>
            <w:r w:rsidR="00200A7F" w:rsidRPr="006159F0">
              <w:rPr>
                <w:rFonts w:asciiTheme="minorHAnsi" w:hAnsiTheme="minorHAnsi" w:cstheme="minorHAnsi"/>
              </w:rPr>
              <w:t xml:space="preserve">wszystkie powyższe </w:t>
            </w:r>
            <w:r w:rsidRPr="006159F0">
              <w:rPr>
                <w:rFonts w:asciiTheme="minorHAnsi" w:hAnsiTheme="minorHAnsi" w:cstheme="minorHAnsi"/>
              </w:rPr>
              <w:t xml:space="preserve"> warun</w:t>
            </w:r>
            <w:r w:rsidR="00200A7F" w:rsidRPr="006159F0">
              <w:rPr>
                <w:rFonts w:asciiTheme="minorHAnsi" w:hAnsiTheme="minorHAnsi" w:cstheme="minorHAnsi"/>
              </w:rPr>
              <w:t>ki</w:t>
            </w:r>
            <w:r w:rsidRPr="006159F0">
              <w:rPr>
                <w:rFonts w:asciiTheme="minorHAnsi" w:hAnsiTheme="minorHAnsi" w:cstheme="minorHAnsi"/>
              </w:rPr>
              <w:t>.</w:t>
            </w:r>
            <w:r w:rsidR="00200A7F" w:rsidRPr="006159F0">
              <w:rPr>
                <w:rFonts w:asciiTheme="minorHAnsi" w:hAnsiTheme="minorHAnsi" w:cstheme="minorHAnsi"/>
              </w:rPr>
              <w:t xml:space="preserve"> (jeśli dotyczą)</w:t>
            </w:r>
          </w:p>
        </w:tc>
        <w:tc>
          <w:tcPr>
            <w:tcW w:w="2268" w:type="dxa"/>
          </w:tcPr>
          <w:p w14:paraId="5A94DA95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458C7BA3" w:rsidR="009A02B7" w:rsidRPr="006159F0" w:rsidRDefault="009A02B7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6159F0" w14:paraId="256BE6FA" w14:textId="77777777" w:rsidTr="00126635">
        <w:tc>
          <w:tcPr>
            <w:tcW w:w="567" w:type="dxa"/>
          </w:tcPr>
          <w:p w14:paraId="1CB714E1" w14:textId="77777777" w:rsidR="009A02B7" w:rsidRPr="006159F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Pr="006159F0" w:rsidRDefault="009A02B7" w:rsidP="00EB1D2C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159F0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projektem, tj.:</w:t>
            </w:r>
          </w:p>
          <w:p w14:paraId="184F8996" w14:textId="77777777" w:rsidR="009A02B7" w:rsidRPr="006159F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5D836B05" w:rsidR="009A02B7" w:rsidRPr="006159F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sposoby i narzędzia monitoringu umożliwią kontrolę i ocenę realizacji harmonogramu, budżetu i wskaźników projektu?</w:t>
            </w:r>
          </w:p>
          <w:p w14:paraId="00BE1E00" w14:textId="3456103E" w:rsidR="009A02B7" w:rsidRPr="006159F0" w:rsidRDefault="009A02B7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6159F0" w:rsidRDefault="009A02B7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Pr="006159F0" w:rsidRDefault="00226F56" w:rsidP="00035CE9">
      <w:pPr>
        <w:pStyle w:val="Nagwek4"/>
        <w:spacing w:before="120"/>
      </w:pPr>
      <w:bookmarkStart w:id="27" w:name="_Toc123117849"/>
      <w:bookmarkStart w:id="28" w:name="_Toc156378692"/>
      <w:r w:rsidRPr="006159F0">
        <w:lastRenderedPageBreak/>
        <w:t>2</w:t>
      </w:r>
      <w:r w:rsidR="0062480C" w:rsidRPr="006159F0">
        <w:t>.</w:t>
      </w:r>
      <w:r w:rsidRPr="006159F0">
        <w:t>1</w:t>
      </w:r>
      <w:r w:rsidR="0062480C" w:rsidRPr="006159F0">
        <w:t>.3. Kryteria wykonalności finansowej</w:t>
      </w:r>
      <w:bookmarkEnd w:id="27"/>
      <w:bookmarkEnd w:id="28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6159F0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6159F0" w:rsidRDefault="00BA5402" w:rsidP="00EB1D2C">
            <w:pPr>
              <w:ind w:left="360"/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6666C" w:rsidRPr="006159F0" w14:paraId="7A0267C8" w14:textId="77777777" w:rsidTr="00126635">
        <w:tc>
          <w:tcPr>
            <w:tcW w:w="567" w:type="dxa"/>
          </w:tcPr>
          <w:p w14:paraId="6ABBB1F3" w14:textId="77777777" w:rsidR="00B6666C" w:rsidRPr="006159F0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6159F0" w:rsidRDefault="00B6666C" w:rsidP="00EB1D2C">
            <w:r w:rsidRPr="006159F0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159F0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5D8098FF" w14:textId="6420447C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6159F0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1"/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44F044D4" w14:textId="0E850225" w:rsidR="00234004" w:rsidRPr="006159F0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C99C4CB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721F7D8E" w14:textId="1F30C50A" w:rsidR="00234004" w:rsidRPr="006159F0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wysokość wydatków jest zgodna z taryfikatorem towarów i usług?</w:t>
            </w:r>
          </w:p>
          <w:p w14:paraId="77DDE358" w14:textId="14486E02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zgodność z </w:t>
            </w:r>
            <w:r w:rsidRPr="00804E8E">
              <w:rPr>
                <w:rFonts w:asciiTheme="minorHAnsi" w:hAnsiTheme="minorHAnsi" w:cstheme="minorHAnsi"/>
                <w:szCs w:val="24"/>
                <w:lang w:eastAsia="pl-PL"/>
              </w:rPr>
              <w:t xml:space="preserve">przepisami dot. pomocy publicznej lub pomocy de </w:t>
            </w:r>
            <w:proofErr w:type="spellStart"/>
            <w:r w:rsidRPr="00804E8E">
              <w:rPr>
                <w:rFonts w:asciiTheme="minorHAnsi" w:hAnsiTheme="minorHAnsi" w:cstheme="minorHAnsi"/>
                <w:szCs w:val="24"/>
                <w:lang w:eastAsia="pl-PL"/>
              </w:rPr>
              <w:t>minimis</w:t>
            </w:r>
            <w:proofErr w:type="spellEnd"/>
            <w:r w:rsidR="00BD6940" w:rsidRPr="00804E8E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2"/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6159F0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3"/>
            </w:r>
            <w:r w:rsidRPr="006159F0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4"/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2315370E" w14:textId="73643E2F" w:rsidR="00B6666C" w:rsidRPr="006159F0" w:rsidRDefault="00B6666C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159F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159F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6159F0" w:rsidRDefault="00B6666C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Pr="006159F0" w:rsidRDefault="00226F56" w:rsidP="00780742">
      <w:pPr>
        <w:pStyle w:val="Nagwek3"/>
      </w:pPr>
      <w:bookmarkStart w:id="30" w:name="_Toc123117850"/>
      <w:bookmarkStart w:id="31" w:name="_Toc156378693"/>
      <w:r w:rsidRPr="006159F0">
        <w:t>2.2</w:t>
      </w:r>
      <w:r w:rsidR="0062480C" w:rsidRPr="006159F0">
        <w:t>. Kryteria zgodności z zasadami horyzontalnymi</w:t>
      </w:r>
      <w:bookmarkEnd w:id="30"/>
      <w:bookmarkEnd w:id="31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6159F0" w14:paraId="2365B97F" w14:textId="77777777" w:rsidTr="00247A5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8D6770" w:rsidRPr="006159F0" w14:paraId="63761E4D" w14:textId="77777777" w:rsidTr="00247A5E">
        <w:tc>
          <w:tcPr>
            <w:tcW w:w="562" w:type="dxa"/>
          </w:tcPr>
          <w:p w14:paraId="1089EFF1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559CD228" w:rsidR="008D6770" w:rsidRPr="006159F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</w:t>
            </w: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>z</w:t>
            </w:r>
            <w:r w:rsidR="00234004"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rozporządzeniem ogólnym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6159F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6159F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6159F0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6159F0">
              <w:rPr>
                <w:vertAlign w:val="superscript"/>
              </w:rPr>
              <w:footnoteReference w:id="17"/>
            </w:r>
            <w:r w:rsidRPr="006159F0">
              <w:t>?</w:t>
            </w:r>
          </w:p>
          <w:p w14:paraId="55E0A858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1A3175C0" w14:textId="77777777" w:rsidTr="00247A5E">
        <w:tc>
          <w:tcPr>
            <w:tcW w:w="562" w:type="dxa"/>
          </w:tcPr>
          <w:p w14:paraId="4575622A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3" w:name="_Hlk128569119"/>
          </w:p>
        </w:tc>
        <w:tc>
          <w:tcPr>
            <w:tcW w:w="2835" w:type="dxa"/>
          </w:tcPr>
          <w:p w14:paraId="4343B834" w14:textId="77777777" w:rsidR="008D6770" w:rsidRPr="006159F0" w:rsidRDefault="008D6770" w:rsidP="008D6770">
            <w:pPr>
              <w:ind w:left="-42"/>
            </w:pPr>
            <w:r w:rsidRPr="006159F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6159F0" w:rsidRDefault="008D6770" w:rsidP="008D6770">
            <w:pPr>
              <w:spacing w:after="0"/>
            </w:pPr>
            <w:r w:rsidRPr="006159F0">
              <w:rPr>
                <w:b/>
              </w:rPr>
              <w:t xml:space="preserve">Ocenie podlega </w:t>
            </w:r>
            <w:r w:rsidRPr="006159F0">
              <w:t>zgodność projektu z Kartą Praw Podstawowych Unii Europejskiej</w:t>
            </w:r>
            <w:r w:rsidRPr="006159F0">
              <w:rPr>
                <w:vertAlign w:val="superscript"/>
              </w:rPr>
              <w:footnoteReference w:id="18"/>
            </w:r>
            <w:r w:rsidRPr="006159F0">
              <w:t>, tj.:</w:t>
            </w:r>
          </w:p>
          <w:p w14:paraId="1973FE90" w14:textId="77777777" w:rsidR="008D6770" w:rsidRPr="006159F0" w:rsidRDefault="008D6770" w:rsidP="003F1E9C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6159F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6159F0" w:rsidRDefault="008D6770" w:rsidP="003F1E9C">
            <w:pPr>
              <w:numPr>
                <w:ilvl w:val="0"/>
                <w:numId w:val="22"/>
              </w:numPr>
              <w:ind w:left="360"/>
              <w:contextualSpacing/>
            </w:pPr>
            <w:r w:rsidRPr="006159F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6159F0" w:rsidRDefault="008D6770" w:rsidP="008D6770">
            <w:r w:rsidRPr="006159F0">
              <w:rPr>
                <w:b/>
              </w:rPr>
              <w:t>Kryterium uważa się za spełnione</w:t>
            </w:r>
            <w:r w:rsidRPr="006159F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13CF37A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5A556C88" w14:textId="2DE1D511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1C6042D5" w14:textId="77777777" w:rsidTr="00247A5E">
        <w:tc>
          <w:tcPr>
            <w:tcW w:w="562" w:type="dxa"/>
          </w:tcPr>
          <w:p w14:paraId="767F0024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6159F0" w:rsidRDefault="008D6770" w:rsidP="008D6770">
            <w:pPr>
              <w:ind w:left="-42"/>
            </w:pPr>
            <w:r w:rsidRPr="006159F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6159F0" w:rsidRDefault="008D6770" w:rsidP="008D6770">
            <w:pPr>
              <w:spacing w:after="0"/>
            </w:pPr>
            <w:r w:rsidRPr="006159F0">
              <w:rPr>
                <w:b/>
              </w:rPr>
              <w:t xml:space="preserve">Ocenie podlega </w:t>
            </w:r>
            <w:r w:rsidRPr="006159F0">
              <w:t>zgodność projektu z Konwencją o Prawach Osób Niepełnosprawnych, sporządzoną w Nowym Jorku dnia 13 grudnia 2006 r.</w:t>
            </w:r>
            <w:r w:rsidRPr="006159F0">
              <w:rPr>
                <w:vertAlign w:val="superscript"/>
              </w:rPr>
              <w:footnoteReference w:id="19"/>
            </w:r>
            <w:r w:rsidRPr="006159F0">
              <w:t>, tj.:</w:t>
            </w:r>
          </w:p>
          <w:p w14:paraId="54830E9F" w14:textId="77777777" w:rsidR="008D6770" w:rsidRPr="006159F0" w:rsidRDefault="008D6770" w:rsidP="003F1E9C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6159F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6159F0" w:rsidRDefault="008D6770" w:rsidP="003F1E9C">
            <w:pPr>
              <w:numPr>
                <w:ilvl w:val="0"/>
                <w:numId w:val="23"/>
              </w:numPr>
              <w:ind w:left="360"/>
              <w:contextualSpacing/>
            </w:pPr>
            <w:r w:rsidRPr="006159F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6159F0" w:rsidRDefault="008D6770" w:rsidP="008D6770">
            <w:r w:rsidRPr="006159F0">
              <w:rPr>
                <w:b/>
              </w:rPr>
              <w:t>Kryterium uważa się za spełnione</w:t>
            </w:r>
            <w:r w:rsidRPr="006159F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17B52BDC" w14:textId="60F97D0D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IZ FEP</w:t>
            </w:r>
          </w:p>
        </w:tc>
      </w:tr>
      <w:bookmarkEnd w:id="33"/>
      <w:tr w:rsidR="008D6770" w:rsidRPr="006159F0" w14:paraId="55078B67" w14:textId="77777777" w:rsidTr="00247A5E">
        <w:tc>
          <w:tcPr>
            <w:tcW w:w="562" w:type="dxa"/>
          </w:tcPr>
          <w:p w14:paraId="33F0A9CA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159F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0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7E7C2049" w14:textId="77777777" w:rsidTr="00247A5E">
        <w:tc>
          <w:tcPr>
            <w:tcW w:w="562" w:type="dxa"/>
          </w:tcPr>
          <w:p w14:paraId="1D7BE03D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649AA342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7C2028" w:rsidRPr="006159F0">
              <w:rPr>
                <w:rFonts w:asciiTheme="minorHAnsi" w:hAnsiTheme="minorHAnsi" w:cstheme="minorHAnsi"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0FAD6E6D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</w:rPr>
              <w:t>, czy projekt jest zgodny z koncepcją zrównoważonego rozwoju, tj</w:t>
            </w: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8308B5"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zakresie zastosowanych rozwiązań proekologicznych (takich jak np.: oszczędności energii i wody, powtórnego wykorzystania zasobów, </w:t>
            </w:r>
            <w:r w:rsidRPr="006159F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8308B5" w:rsidRPr="006159F0">
              <w:rPr>
                <w:rFonts w:asciiTheme="minorHAnsi" w:hAnsiTheme="minorHAnsi" w:cstheme="minorHAnsi"/>
                <w:szCs w:val="24"/>
              </w:rPr>
              <w:t>)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, postępu społecznego i wzrostu gospodarczego, a także z zasadą „nie czyń poważnych szkód” (ang. do no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6159F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6159F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7B1800D9" w14:textId="18FC1171" w:rsidR="00FB1C46" w:rsidRPr="006159F0" w:rsidRDefault="00FB1C46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9F0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9F0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1"/>
            </w:r>
            <w:r w:rsidRPr="006159F0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379075E5" w14:textId="35E9BFB7" w:rsidR="00AC4EB8" w:rsidRPr="006159F0" w:rsidRDefault="00AC4EB8" w:rsidP="00035CE9">
      <w:pPr>
        <w:pStyle w:val="Nagwek3"/>
      </w:pPr>
      <w:bookmarkStart w:id="34" w:name="_Toc156378694"/>
      <w:r w:rsidRPr="006159F0">
        <w:t>2.3. Kryteria strategiczne</w:t>
      </w:r>
      <w:bookmarkEnd w:id="34"/>
    </w:p>
    <w:p w14:paraId="1E47C02E" w14:textId="775CB968" w:rsidR="005D445B" w:rsidRPr="006159F0" w:rsidRDefault="00C3204D" w:rsidP="00035CE9">
      <w:pPr>
        <w:pStyle w:val="Nagwek4"/>
        <w:spacing w:before="120"/>
      </w:pPr>
      <w:bookmarkStart w:id="35" w:name="_Toc156378695"/>
      <w:r w:rsidRPr="006159F0">
        <w:t xml:space="preserve">2.3.1. </w:t>
      </w:r>
      <w:r w:rsidR="00D31159" w:rsidRPr="006159F0">
        <w:t xml:space="preserve">Obszar A: </w:t>
      </w:r>
      <w:r w:rsidRPr="006159F0">
        <w:t>Zgodność z logiką interwencji Programu</w:t>
      </w:r>
      <w:bookmarkEnd w:id="35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6159F0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6159F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6159F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6159F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6159F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35460B" w:rsidRPr="006159F0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4691F494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152F189D" w14:textId="36E2123C" w:rsidR="0035460B" w:rsidRPr="00BE7C8D" w:rsidRDefault="0035460B" w:rsidP="0035460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D84EF7" w:rsidRPr="00D84EF7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wzmocnienia </w:t>
            </w:r>
            <w:r w:rsidR="00E845A8" w:rsidRPr="00D84EF7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równości kobiet i mężczyzn</w:t>
            </w:r>
            <w:r w:rsidR="00D84EF7" w:rsidRPr="00D84EF7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 na rynku pracy</w:t>
            </w:r>
            <w:r w:rsidR="00E845A8">
              <w:rPr>
                <w:rFonts w:asciiTheme="minorHAnsi" w:eastAsia="Calibri" w:hAnsiTheme="minorHAnsi" w:cstheme="minorHAnsi"/>
                <w:b/>
                <w:color w:val="FF0000"/>
                <w:szCs w:val="24"/>
                <w:lang w:eastAsia="pl-PL"/>
              </w:rPr>
              <w:t xml:space="preserve">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wpisują się w zakres i ukierunkowanie celu szczegółowego (</w:t>
            </w:r>
            <w:r>
              <w:rPr>
                <w:rFonts w:asciiTheme="minorHAnsi" w:eastAsia="Calibri" w:hAnsiTheme="minorHAnsi" w:cstheme="minorHAnsi"/>
                <w:szCs w:val="24"/>
                <w:lang w:eastAsia="pl-PL"/>
              </w:rPr>
              <w:t>c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>
              <w:rPr>
                <w:rFonts w:asciiTheme="minorHAnsi" w:eastAsia="Calibri" w:hAnsiTheme="minorHAnsi" w:cstheme="minorHAnsi"/>
                <w:szCs w:val="24"/>
                <w:lang w:eastAsia="pl-PL"/>
              </w:rPr>
              <w:t>4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4ACFEE3D" w14:textId="0FE88A65" w:rsidR="0035460B" w:rsidRPr="00BE7C8D" w:rsidRDefault="0035460B" w:rsidP="0035460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w obszarze </w:t>
            </w:r>
            <w:r w:rsidR="00C640E0" w:rsidRPr="00D84EF7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wzmocnienia równości kobiet i mężczyzn na rynku pracy</w:t>
            </w:r>
            <w:r w:rsidR="00C640E0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częściowo wpisują się w zakres i ukierunkowanie celu szczegółowego (</w:t>
            </w:r>
            <w:r>
              <w:rPr>
                <w:rFonts w:asciiTheme="minorHAnsi" w:eastAsia="Calibri" w:hAnsiTheme="minorHAnsi" w:cstheme="minorHAnsi"/>
                <w:szCs w:val="24"/>
                <w:lang w:eastAsia="pl-PL"/>
              </w:rPr>
              <w:t>c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E845A8">
              <w:rPr>
                <w:rFonts w:asciiTheme="minorHAnsi" w:eastAsia="Calibri" w:hAnsiTheme="minorHAnsi" w:cstheme="minorHAnsi"/>
                <w:szCs w:val="24"/>
                <w:lang w:eastAsia="pl-PL"/>
              </w:rPr>
              <w:t>4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7A3098AB" w:rsidR="0035460B" w:rsidRPr="006159F0" w:rsidRDefault="0035460B" w:rsidP="0035460B">
            <w:pPr>
              <w:spacing w:after="24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</w:t>
            </w:r>
            <w:r w:rsidR="00C640E0" w:rsidRPr="00D84EF7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wzmocnienia równości kobiet i mężczyzn na rynku pracy</w:t>
            </w:r>
            <w:r w:rsidR="00E845A8">
              <w:rPr>
                <w:rFonts w:asciiTheme="minorHAnsi" w:eastAsia="Calibri" w:hAnsiTheme="minorHAnsi" w:cstheme="minorHAnsi"/>
                <w:b/>
                <w:color w:val="FF0000"/>
                <w:szCs w:val="24"/>
                <w:lang w:eastAsia="pl-PL"/>
              </w:rPr>
              <w:t xml:space="preserve">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w całości wpisują się w zakres i ukierunkowanie celu szczegółowego (</w:t>
            </w:r>
            <w:r>
              <w:rPr>
                <w:rFonts w:asciiTheme="minorHAnsi" w:eastAsia="Calibri" w:hAnsiTheme="minorHAnsi" w:cstheme="minorHAnsi"/>
                <w:szCs w:val="24"/>
                <w:lang w:eastAsia="pl-PL"/>
              </w:rPr>
              <w:t>c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E845A8">
              <w:rPr>
                <w:rFonts w:asciiTheme="minorHAnsi" w:eastAsia="Calibri" w:hAnsiTheme="minorHAnsi" w:cstheme="minorHAnsi"/>
                <w:szCs w:val="24"/>
                <w:lang w:eastAsia="pl-PL"/>
              </w:rPr>
              <w:t>4</w:t>
            </w:r>
            <w:r w:rsidR="006D140B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5521A366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Waga: 2,5</w:t>
            </w:r>
          </w:p>
          <w:p w14:paraId="1CC7EBD4" w14:textId="0686625D" w:rsidR="0035460B" w:rsidRPr="006159F0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Maksymalna liczba punktów: 5</w:t>
            </w:r>
          </w:p>
        </w:tc>
      </w:tr>
      <w:tr w:rsidR="0035460B" w:rsidRPr="006159F0" w14:paraId="2E349CD9" w14:textId="77777777" w:rsidTr="00126635">
        <w:tc>
          <w:tcPr>
            <w:tcW w:w="562" w:type="dxa"/>
          </w:tcPr>
          <w:p w14:paraId="1E7EC10E" w14:textId="77777777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0B46A49A" w:rsidR="0035460B" w:rsidRPr="006159F0" w:rsidRDefault="00B41DBA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41DBA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4F3CC69D" w14:textId="77777777" w:rsidR="0035460B" w:rsidRPr="00BE7C8D" w:rsidRDefault="0035460B" w:rsidP="0035460B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  <w:t>w projekcie, tj.:</w:t>
            </w:r>
          </w:p>
          <w:p w14:paraId="699C5E3B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 grupy docelowej</w:t>
            </w:r>
          </w:p>
          <w:p w14:paraId="2ED7FE89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nie wskazuje, iż projekt jest w większości skierowany do osób, które bez udziału w nim mają najmniejszą szansę na rozwiązanie lub zniwelowanie problemów zidentyfikowanych w projekcie.</w:t>
            </w:r>
          </w:p>
          <w:p w14:paraId="2F4CA656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wskazuje, iż projekt jest w większości skierowany do osób, które bez udziału w nim mają najmniejszą szansę na rozwiązanie lub zniwelowanie problemów zidentyfikowanych w projekcie.</w:t>
            </w:r>
          </w:p>
          <w:p w14:paraId="2A95FF8B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wskazuje, iż projekt jest wyłącznie skierowany do osób, które bez udziału w nim mają najmniejszą szansę na rozwiązanie lub zniwelowanie problemów zidentyfikowanych w projekcie.</w:t>
            </w:r>
          </w:p>
          <w:p w14:paraId="57794A37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63210E33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nie zostało opisanych w sposób zrozumiały i precyzyjny z uwzględnieniem potrzeb uczestników projektu oraz barier, które napotykają. </w:t>
            </w:r>
          </w:p>
          <w:p w14:paraId="062A9BCA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opisanych w sposób zrozumiały i precyzyjny z uwzględnieniem potrzeb uczestników projektu oraz barier, które napotykają.</w:t>
            </w:r>
          </w:p>
          <w:p w14:paraId="2BA73F05" w14:textId="77777777" w:rsidR="0035460B" w:rsidRPr="00BE7C8D" w:rsidRDefault="0035460B" w:rsidP="0035460B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wszystkie wskazane w projekcie problemy grupy docelowej zostały opisane w sposób zrozumiały i precyzyjny z uwzględnieniem potrzeb uczestników projektu oraz barier, które napotykają.</w:t>
            </w:r>
          </w:p>
          <w:p w14:paraId="4A2963DB" w14:textId="77777777" w:rsidR="0035460B" w:rsidRPr="00BE7C8D" w:rsidRDefault="0035460B" w:rsidP="0035460B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0E89583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 w większości nieadekwatne do specyfiki grupy docelowej.</w:t>
            </w:r>
          </w:p>
          <w:p w14:paraId="65BC8AF8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większości adekwatne do specyfiki grupy docelowej.</w:t>
            </w:r>
          </w:p>
          <w:p w14:paraId="0D2C37C5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746434B7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43473A81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1E9C419B" w14:textId="77777777" w:rsidR="0035460B" w:rsidRPr="00BE7C8D" w:rsidRDefault="0035460B" w:rsidP="0035460B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6B8D8982" w14:textId="77777777" w:rsidR="0035460B" w:rsidRPr="00BE7C8D" w:rsidRDefault="0035460B" w:rsidP="0035460B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2FE134E4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6DB6E19F" w14:textId="77777777" w:rsidR="0035460B" w:rsidRPr="00BE7C8D" w:rsidRDefault="0035460B" w:rsidP="0035460B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1BFA85F4" w14:textId="77777777" w:rsidR="0035460B" w:rsidRPr="00BE7C8D" w:rsidRDefault="0035460B" w:rsidP="0035460B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74F19869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370EBE1" w14:textId="77777777" w:rsidR="0035460B" w:rsidRPr="00BE7C8D" w:rsidRDefault="0035460B" w:rsidP="0035460B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4E15FAC4" w:rsidR="0035460B" w:rsidRPr="006159F0" w:rsidRDefault="0035460B" w:rsidP="0035460B">
            <w:pPr>
              <w:spacing w:after="160" w:line="259" w:lineRule="auto"/>
              <w:ind w:left="3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</w:tc>
        <w:tc>
          <w:tcPr>
            <w:tcW w:w="2191" w:type="dxa"/>
          </w:tcPr>
          <w:p w14:paraId="312DCBE6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lastRenderedPageBreak/>
              <w:t>Waga: 5</w:t>
            </w:r>
          </w:p>
          <w:p w14:paraId="44F4005C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Maksymalna liczba punktów: 50</w:t>
            </w:r>
          </w:p>
          <w:p w14:paraId="79AAF2E1" w14:textId="5FBEA00A" w:rsidR="0035460B" w:rsidRPr="006159F0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Kryterium rozstrzygające nr 1</w:t>
            </w:r>
          </w:p>
        </w:tc>
      </w:tr>
    </w:tbl>
    <w:p w14:paraId="11E40D71" w14:textId="1C775248" w:rsidR="00404378" w:rsidRPr="006159F0" w:rsidRDefault="00404378" w:rsidP="00035CE9">
      <w:pPr>
        <w:pStyle w:val="Nagwek4"/>
        <w:spacing w:before="120"/>
      </w:pPr>
      <w:bookmarkStart w:id="36" w:name="_Toc156378696"/>
      <w:r w:rsidRPr="006159F0">
        <w:lastRenderedPageBreak/>
        <w:t xml:space="preserve">2.3.2. </w:t>
      </w:r>
      <w:bookmarkStart w:id="37" w:name="_Hlk150330552"/>
      <w:r w:rsidR="00D31159" w:rsidRPr="006159F0">
        <w:t xml:space="preserve">Obszar B: </w:t>
      </w:r>
      <w:r w:rsidRPr="006159F0">
        <w:t>Oddziaływanie projektu</w:t>
      </w:r>
      <w:bookmarkEnd w:id="36"/>
      <w:bookmarkEnd w:id="37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6159F0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8" w:name="_Hlk125546804"/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E845A8" w:rsidRPr="006159F0" w14:paraId="449434F4" w14:textId="77777777" w:rsidTr="00126635">
        <w:tc>
          <w:tcPr>
            <w:tcW w:w="562" w:type="dxa"/>
          </w:tcPr>
          <w:p w14:paraId="2E78A563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34C1EFFC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5E141" w14:textId="77777777" w:rsidR="00E845A8" w:rsidRPr="00BE7C8D" w:rsidRDefault="00E845A8" w:rsidP="00E845A8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02FF854F" w14:textId="77777777" w:rsidR="00E845A8" w:rsidRPr="00BE7C8D" w:rsidRDefault="00E845A8" w:rsidP="00E845A8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1FA9E392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538C1089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3F6346F7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5EA63A7C" w14:textId="77777777" w:rsidR="00E845A8" w:rsidRPr="00BE7C8D" w:rsidRDefault="00E845A8" w:rsidP="00E845A8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2A1E8F33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nie pozwolą na realizację wsparcia o odpowiedniej jakości merytorycznej, z uwzględnieniem podmiotu odpowiedzialnego za realizację zadań (w tym zakresu zadań i roli partnerów – jeśli dotyczy) , okresu realizacji </w:t>
            </w:r>
            <w:r w:rsidRPr="00BE7C8D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71685D6F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 (w tym zakresu zadań i roli partnerów – jeśli dotyczy), okresu realizacji zadań oraz identyfikacji ryzyka i sposobów jego ograniczania, w tym dotyczącego procesu rekrutacji uczestników do projektu.</w:t>
            </w:r>
          </w:p>
          <w:p w14:paraId="3207D359" w14:textId="4BD55738" w:rsidR="00E845A8" w:rsidRPr="006159F0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3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 (w tym zakresu zadań i roli partnerów – jeśli dotyczy) , 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2133CE93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5</w:t>
            </w:r>
          </w:p>
          <w:p w14:paraId="5B889A51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30</w:t>
            </w:r>
          </w:p>
          <w:p w14:paraId="384B8759" w14:textId="2295091E" w:rsidR="00E845A8" w:rsidRPr="006159F0" w:rsidRDefault="00E845A8" w:rsidP="00E845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3</w:t>
            </w:r>
          </w:p>
        </w:tc>
      </w:tr>
      <w:tr w:rsidR="00E845A8" w:rsidRPr="006159F0" w14:paraId="365AC761" w14:textId="77777777" w:rsidTr="00126635">
        <w:tc>
          <w:tcPr>
            <w:tcW w:w="562" w:type="dxa"/>
          </w:tcPr>
          <w:p w14:paraId="04C04365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5B34FC06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E35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lang w:eastAsia="pl-PL"/>
              </w:rPr>
              <w:t>Ocenie podlega</w:t>
            </w:r>
            <w:r w:rsidRPr="00BE7C8D">
              <w:rPr>
                <w:lang w:eastAsia="pl-PL"/>
              </w:rPr>
              <w:t xml:space="preserve"> związek projektu z innymi projektami/ przedsięwzięciami (niezależnie od źródła finansowania), tj.:</w:t>
            </w:r>
          </w:p>
          <w:p w14:paraId="344310C2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0 pkt – </w:t>
            </w:r>
            <w:r w:rsidRPr="00BE7C8D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BE6C396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2EEA148E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652354DD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  <w:p w14:paraId="177B94DA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2 pkt – </w:t>
            </w:r>
            <w:r w:rsidRPr="00BE7C8D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BE7C8D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7B0A3E9E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531121EB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04468B67" w14:textId="534F0B36" w:rsidR="00E845A8" w:rsidRPr="006159F0" w:rsidRDefault="00E845A8" w:rsidP="00E845A8">
            <w:pPr>
              <w:pStyle w:val="Akapitzlist"/>
              <w:numPr>
                <w:ilvl w:val="0"/>
                <w:numId w:val="19"/>
              </w:numPr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6E535CAA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2,5</w:t>
            </w:r>
          </w:p>
          <w:p w14:paraId="0F16E7E9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12147860" w14:textId="68EC826C" w:rsidR="00E845A8" w:rsidRPr="006159F0" w:rsidRDefault="00E845A8" w:rsidP="00E845A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845A8" w:rsidRPr="006159F0" w14:paraId="1F0C16FC" w14:textId="77777777" w:rsidTr="00F3091C">
        <w:tc>
          <w:tcPr>
            <w:tcW w:w="562" w:type="dxa"/>
          </w:tcPr>
          <w:p w14:paraId="530D6B5D" w14:textId="1D6AEE6E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03433966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BE7C8D">
              <w:t>Doświadczenie Wnioskodawcy/Partnera</w:t>
            </w:r>
          </w:p>
        </w:tc>
        <w:tc>
          <w:tcPr>
            <w:tcW w:w="8426" w:type="dxa"/>
          </w:tcPr>
          <w:p w14:paraId="3FD349A4" w14:textId="77777777" w:rsidR="00E845A8" w:rsidRPr="0003512C" w:rsidRDefault="00E845A8" w:rsidP="00E845A8">
            <w:pPr>
              <w:rPr>
                <w:lang w:eastAsia="pl-PL"/>
              </w:rPr>
            </w:pPr>
            <w:r w:rsidRPr="0003512C">
              <w:rPr>
                <w:b/>
                <w:lang w:eastAsia="pl-PL"/>
              </w:rPr>
              <w:t>Ocenie podlega</w:t>
            </w:r>
            <w:r w:rsidRPr="0003512C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27BCFBB6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grupa docelowa, </w:t>
            </w:r>
          </w:p>
          <w:p w14:paraId="18113482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zadania merytoryczne, </w:t>
            </w:r>
          </w:p>
          <w:p w14:paraId="67182C53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  <w:p w14:paraId="256968D6" w14:textId="77777777" w:rsidR="00E845A8" w:rsidRPr="0003512C" w:rsidRDefault="00E845A8" w:rsidP="00E845A8">
            <w:pPr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0 pkt – </w:t>
            </w:r>
            <w:r w:rsidRPr="0003512C">
              <w:rPr>
                <w:lang w:eastAsia="pl-PL"/>
              </w:rPr>
              <w:t>nie wykazano projektu/przedsięwzięcia realizowanego w formie:</w:t>
            </w:r>
          </w:p>
          <w:p w14:paraId="57E796CF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6A915E76" w14:textId="77777777" w:rsidR="00E845A8" w:rsidRPr="0003512C" w:rsidRDefault="00E845A8" w:rsidP="00E845A8">
            <w:pPr>
              <w:pStyle w:val="Akapitzlist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65E1B7D8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1F56D7A6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których zakres jest zgodny z obecnym projektem pod kątem następujących obszarów:</w:t>
            </w:r>
          </w:p>
          <w:p w14:paraId="619BD0A5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31A045E0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merytoryczne.</w:t>
            </w:r>
          </w:p>
          <w:p w14:paraId="6CA5667B" w14:textId="77777777" w:rsidR="00E845A8" w:rsidRPr="0003512C" w:rsidRDefault="00E845A8" w:rsidP="00E845A8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1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20598129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24BCBAC4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projektów albo innego rodzaju przedsięwzięć realizowanych </w:t>
            </w:r>
            <w:r w:rsidRPr="0003512C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7755C5DE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3094DF98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5A528D21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merytoryczne.</w:t>
            </w:r>
          </w:p>
          <w:p w14:paraId="2BFD0CB2" w14:textId="77777777" w:rsidR="00E845A8" w:rsidRPr="0003512C" w:rsidRDefault="00E845A8" w:rsidP="00E845A8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2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25DCDD1C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251B49D9" w14:textId="77777777" w:rsidR="00E845A8" w:rsidRPr="0003512C" w:rsidRDefault="00E845A8" w:rsidP="00E845A8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22ECD909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734EE185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342E8E73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791B913D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merytoryczne,</w:t>
            </w:r>
          </w:p>
          <w:p w14:paraId="62E9F504" w14:textId="319FCB98" w:rsidR="00E845A8" w:rsidRPr="00E845A8" w:rsidRDefault="00E845A8" w:rsidP="00E845A8">
            <w:pPr>
              <w:pStyle w:val="Akapitzlist"/>
              <w:numPr>
                <w:ilvl w:val="0"/>
                <w:numId w:val="16"/>
              </w:numPr>
              <w:ind w:left="1453"/>
              <w:rPr>
                <w:b/>
                <w:color w:val="FF0000"/>
                <w:lang w:eastAsia="pl-PL"/>
              </w:rPr>
            </w:pPr>
            <w:r w:rsidRPr="00E845A8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21EE3655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>Waga: 5</w:t>
            </w:r>
          </w:p>
          <w:p w14:paraId="4AA724AF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10</w:t>
            </w:r>
          </w:p>
          <w:p w14:paraId="4469847A" w14:textId="09372432" w:rsidR="00E845A8" w:rsidRPr="006159F0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77DDC64F" w:rsidR="00404378" w:rsidRPr="006159F0" w:rsidRDefault="00404378" w:rsidP="00035CE9">
      <w:pPr>
        <w:pStyle w:val="Nagwek4"/>
        <w:spacing w:before="120"/>
      </w:pPr>
      <w:bookmarkStart w:id="39" w:name="_Toc156378697"/>
      <w:bookmarkEnd w:id="38"/>
      <w:r w:rsidRPr="006159F0">
        <w:lastRenderedPageBreak/>
        <w:t xml:space="preserve">2.3.3. </w:t>
      </w:r>
      <w:r w:rsidR="00D31159" w:rsidRPr="006159F0">
        <w:t xml:space="preserve">Obszar C: </w:t>
      </w:r>
      <w:r w:rsidRPr="006159F0">
        <w:t>Wartość dodana projektu</w:t>
      </w:r>
      <w:bookmarkEnd w:id="39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6159F0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34D24A00" w:rsidR="000008AB" w:rsidRPr="006159F0" w:rsidRDefault="00CD0451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008AB" w:rsidRPr="006159F0" w14:paraId="21D78408" w14:textId="77777777" w:rsidTr="00B806C5">
        <w:tc>
          <w:tcPr>
            <w:tcW w:w="562" w:type="dxa"/>
          </w:tcPr>
          <w:p w14:paraId="287DB7CF" w14:textId="77777777" w:rsidR="000008AB" w:rsidRPr="006159F0" w:rsidRDefault="000008AB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A0145F4" w14:textId="5EE51708" w:rsidR="000008AB" w:rsidRPr="006159F0" w:rsidRDefault="00D2465F" w:rsidP="00A20C4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Lokalizacja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588C2" w14:textId="77777777" w:rsidR="00F1616F" w:rsidRDefault="00F1616F" w:rsidP="00C8657F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F1616F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F1616F">
              <w:rPr>
                <w:rFonts w:asciiTheme="minorHAnsi" w:hAnsiTheme="minorHAnsi" w:cstheme="minorHAnsi"/>
                <w:szCs w:val="24"/>
                <w:lang w:eastAsia="pl-PL"/>
              </w:rPr>
              <w:t>lokalizacja projektu w zakresie, w jakim projekt jest realizowany na obszarach o ponadprzeciętnym poziomie wykluczenia społecznego (na podstawie przedstawionego w ramach regulaminu wyboru projektów wykazu obszarów z ponadprzeciętnym poziomem wykluczenia społecznego w województwie pomorskim).</w:t>
            </w:r>
          </w:p>
          <w:p w14:paraId="65126213" w14:textId="5D884540" w:rsidR="00C8657F" w:rsidRPr="00F15585" w:rsidRDefault="00C8657F" w:rsidP="00C8657F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F15585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wyłącznie na obszarach o ponadprzeciętnym poziomie wykluczenia społecznego.</w:t>
            </w:r>
          </w:p>
          <w:p w14:paraId="62DD3BFB" w14:textId="77777777" w:rsidR="000008AB" w:rsidRDefault="00C8657F" w:rsidP="00C8657F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 w:rsidRPr="00F15585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wyłącznie na obszarach o ponadprzeciętnym poziomie wykluczenia społecznego.</w:t>
            </w:r>
          </w:p>
          <w:p w14:paraId="691433C0" w14:textId="3CA8B682" w:rsidR="00CD2C2A" w:rsidRPr="006159F0" w:rsidRDefault="005D6E9E" w:rsidP="00C8657F">
            <w:pPr>
              <w:spacing w:after="160"/>
              <w:rPr>
                <w:rFonts w:asciiTheme="minorHAnsi" w:hAnsiTheme="minorHAnsi" w:cstheme="minorBidi"/>
                <w:b/>
              </w:rPr>
            </w:pPr>
            <w:r w:rsidRPr="00CD2C2A">
              <w:rPr>
                <w:rFonts w:asciiTheme="minorHAnsi" w:hAnsiTheme="minorHAnsi" w:cstheme="minorBidi"/>
                <w:b/>
              </w:rPr>
              <w:t xml:space="preserve">Kryterium dotyczy wyłącznie </w:t>
            </w:r>
            <w:r>
              <w:rPr>
                <w:rFonts w:asciiTheme="minorHAnsi" w:hAnsiTheme="minorHAnsi" w:cstheme="minorBidi"/>
                <w:b/>
              </w:rPr>
              <w:t>typu projektu</w:t>
            </w:r>
            <w:r w:rsidRPr="00CD2C2A">
              <w:rPr>
                <w:rFonts w:asciiTheme="minorHAnsi" w:hAnsiTheme="minorHAnsi" w:cstheme="minorBidi"/>
                <w:b/>
              </w:rPr>
              <w:t xml:space="preserve"> </w:t>
            </w:r>
            <w:r>
              <w:rPr>
                <w:rFonts w:asciiTheme="minorHAnsi" w:hAnsiTheme="minorHAnsi" w:cstheme="minorBidi"/>
                <w:b/>
              </w:rPr>
              <w:t>w</w:t>
            </w:r>
            <w:r w:rsidRPr="003F1E41">
              <w:rPr>
                <w:rFonts w:asciiTheme="minorHAnsi" w:hAnsiTheme="minorHAnsi" w:cstheme="minorBidi"/>
                <w:b/>
              </w:rPr>
              <w:t xml:space="preserve"> zakresie aktywizacji społeczno-zawodowej kobiet</w:t>
            </w:r>
            <w:r>
              <w:rPr>
                <w:rFonts w:asciiTheme="minorHAnsi" w:hAnsiTheme="minorHAnsi" w:cstheme="minorBidi"/>
                <w:b/>
              </w:rPr>
              <w:t>.</w:t>
            </w:r>
          </w:p>
        </w:tc>
        <w:tc>
          <w:tcPr>
            <w:tcW w:w="2183" w:type="dxa"/>
          </w:tcPr>
          <w:p w14:paraId="657FA8C2" w14:textId="77777777" w:rsidR="00C8657F" w:rsidRPr="00C8657F" w:rsidRDefault="00C8657F" w:rsidP="00C8657F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8657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Waga: 8</w:t>
            </w:r>
          </w:p>
          <w:p w14:paraId="47123DBE" w14:textId="6D7A17AE" w:rsidR="000008AB" w:rsidRPr="006159F0" w:rsidRDefault="00C8657F" w:rsidP="00C8657F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8657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Maksymalna liczba punktów: 8</w:t>
            </w:r>
          </w:p>
        </w:tc>
      </w:tr>
    </w:tbl>
    <w:p w14:paraId="77E79714" w14:textId="2D1987EA" w:rsidR="00404378" w:rsidRPr="006159F0" w:rsidRDefault="00404378" w:rsidP="00035CE9">
      <w:pPr>
        <w:pStyle w:val="Nagwek4"/>
        <w:spacing w:before="120"/>
      </w:pPr>
      <w:bookmarkStart w:id="40" w:name="_Toc156378698"/>
      <w:r w:rsidRPr="006159F0">
        <w:t xml:space="preserve">2.3.4. </w:t>
      </w:r>
      <w:bookmarkStart w:id="41" w:name="_Hlk150330682"/>
      <w:r w:rsidR="00D31159" w:rsidRPr="006159F0">
        <w:t xml:space="preserve">Obszar D: </w:t>
      </w:r>
      <w:r w:rsidRPr="006159F0">
        <w:t>Specyficzne ukierunkowanie projektu</w:t>
      </w:r>
      <w:bookmarkEnd w:id="40"/>
      <w:bookmarkEnd w:id="41"/>
    </w:p>
    <w:tbl>
      <w:tblPr>
        <w:tblStyle w:val="Tabela-Siatka111"/>
        <w:tblW w:w="13715" w:type="dxa"/>
        <w:tblLook w:val="04A0" w:firstRow="1" w:lastRow="0" w:firstColumn="1" w:lastColumn="0" w:noHBand="0" w:noVBand="1"/>
      </w:tblPr>
      <w:tblGrid>
        <w:gridCol w:w="562"/>
        <w:gridCol w:w="2782"/>
        <w:gridCol w:w="8216"/>
        <w:gridCol w:w="2155"/>
      </w:tblGrid>
      <w:tr w:rsidR="001D0AB9" w:rsidRPr="00404378" w14:paraId="68B86801" w14:textId="77777777" w:rsidTr="001D0AB9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4D86EF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2C3E2FAE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68B7EA2B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29F6A28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1D0AB9" w:rsidRPr="00404378" w14:paraId="7F9CE3CB" w14:textId="77777777" w:rsidTr="001D0AB9">
        <w:tc>
          <w:tcPr>
            <w:tcW w:w="562" w:type="dxa"/>
          </w:tcPr>
          <w:p w14:paraId="057AE8BA" w14:textId="77777777" w:rsidR="001D0AB9" w:rsidRPr="00404378" w:rsidRDefault="001D0AB9" w:rsidP="001D0AB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1. </w:t>
            </w:r>
          </w:p>
        </w:tc>
        <w:tc>
          <w:tcPr>
            <w:tcW w:w="2782" w:type="dxa"/>
          </w:tcPr>
          <w:p w14:paraId="573ECC6F" w14:textId="77777777" w:rsidR="001D0AB9" w:rsidRPr="00C06B9D" w:rsidRDefault="001D0AB9" w:rsidP="001D0AB9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Specyfika grupy docelowej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5A641" w14:textId="5438C906" w:rsidR="001D0AB9" w:rsidRPr="00772FF6" w:rsidRDefault="001D0AB9" w:rsidP="001D0AB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stopień, w jakim projekt obejmie wsparciem </w:t>
            </w:r>
            <w:r w:rsidR="004372F7">
              <w:rPr>
                <w:rFonts w:asciiTheme="minorHAnsi" w:hAnsiTheme="minorHAnsi" w:cstheme="minorHAnsi"/>
                <w:szCs w:val="24"/>
                <w:lang w:eastAsia="pl-PL"/>
              </w:rPr>
              <w:t>kobiety</w:t>
            </w:r>
            <w:r w:rsidRPr="00772FF6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4634FB34" w14:textId="3E6DD9EA" w:rsidR="001D0AB9" w:rsidRPr="004372F7" w:rsidRDefault="004372F7" w:rsidP="001D0AB9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długotrwale bezrobotne;</w:t>
            </w:r>
          </w:p>
          <w:p w14:paraId="174DB8F5" w14:textId="36235496" w:rsidR="004372F7" w:rsidRDefault="004372F7" w:rsidP="001D0AB9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bierne zawodowo;</w:t>
            </w:r>
          </w:p>
          <w:p w14:paraId="0470D4D0" w14:textId="08761CE3" w:rsidR="004372F7" w:rsidRDefault="004372F7" w:rsidP="001D0AB9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które ukończyły 50 lat</w:t>
            </w:r>
            <w:r w:rsidR="00544F42">
              <w:rPr>
                <w:rFonts w:asciiTheme="minorHAnsi" w:hAnsiTheme="minorHAnsi" w:cstheme="minorHAnsi"/>
                <w:szCs w:val="24"/>
                <w:lang w:eastAsia="pl-PL"/>
              </w:rPr>
              <w:t>;</w:t>
            </w:r>
          </w:p>
          <w:p w14:paraId="363ED8ED" w14:textId="06A88689" w:rsidR="00544F42" w:rsidRPr="00401DC4" w:rsidRDefault="00544F42" w:rsidP="001D0AB9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wykluczone komunikacyjnie</w:t>
            </w:r>
            <w:r w:rsidR="00116E3E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7995E689" w14:textId="1D5F0451" w:rsidR="001D0AB9" w:rsidRPr="008D276F" w:rsidRDefault="001D0AB9" w:rsidP="001D0AB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mniej niż połow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uczestników projektu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stanowią osoby wskazane w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a-</w:t>
            </w:r>
            <w:r w:rsidR="005D6E9E">
              <w:rPr>
                <w:rFonts w:asciiTheme="minorHAnsi" w:hAnsiTheme="minorHAnsi" w:cstheme="minorHAnsi"/>
                <w:szCs w:val="24"/>
                <w:lang w:eastAsia="pl-PL"/>
              </w:rPr>
              <w:t>d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06B9FE26" w14:textId="54A9D009" w:rsidR="001D0AB9" w:rsidRPr="008D276F" w:rsidRDefault="001D0AB9" w:rsidP="001D0AB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co najmniej połow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uczestników projektu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stanowią osoby wskazane w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a-</w:t>
            </w:r>
            <w:r w:rsidR="005D6E9E">
              <w:rPr>
                <w:rFonts w:asciiTheme="minorHAnsi" w:hAnsiTheme="minorHAnsi" w:cstheme="minorHAnsi"/>
                <w:szCs w:val="24"/>
                <w:lang w:eastAsia="pl-PL"/>
              </w:rPr>
              <w:t>d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B4D6A4B" w14:textId="16B4EC8C" w:rsidR="001D0AB9" w:rsidRDefault="001D0AB9" w:rsidP="001D0AB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wszyscy uczestnicy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są osobami wskazanymi w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a-</w:t>
            </w:r>
            <w:r w:rsidR="005D6E9E">
              <w:rPr>
                <w:rFonts w:asciiTheme="minorHAnsi" w:hAnsiTheme="minorHAnsi" w:cstheme="minorHAnsi"/>
                <w:szCs w:val="24"/>
                <w:lang w:eastAsia="pl-PL"/>
              </w:rPr>
              <w:t>d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2857AC55" w14:textId="7D05E3EA" w:rsidR="00286280" w:rsidRPr="004457F1" w:rsidRDefault="00286280" w:rsidP="001D0AB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D2C2A">
              <w:rPr>
                <w:rFonts w:asciiTheme="minorHAnsi" w:hAnsiTheme="minorHAnsi" w:cstheme="minorBidi"/>
                <w:b/>
              </w:rPr>
              <w:lastRenderedPageBreak/>
              <w:t xml:space="preserve">Kryterium dotyczy wyłącznie </w:t>
            </w:r>
            <w:r w:rsidR="007861BF">
              <w:rPr>
                <w:rFonts w:asciiTheme="minorHAnsi" w:hAnsiTheme="minorHAnsi" w:cstheme="minorBidi"/>
                <w:b/>
              </w:rPr>
              <w:t>typu projektu</w:t>
            </w:r>
            <w:r w:rsidRPr="00CD2C2A">
              <w:rPr>
                <w:rFonts w:asciiTheme="minorHAnsi" w:hAnsiTheme="minorHAnsi" w:cstheme="minorBidi"/>
                <w:b/>
              </w:rPr>
              <w:t xml:space="preserve"> </w:t>
            </w:r>
            <w:r>
              <w:rPr>
                <w:rFonts w:asciiTheme="minorHAnsi" w:hAnsiTheme="minorHAnsi" w:cstheme="minorBidi"/>
                <w:b/>
              </w:rPr>
              <w:t>w</w:t>
            </w:r>
            <w:r w:rsidRPr="003F1E41">
              <w:rPr>
                <w:rFonts w:asciiTheme="minorHAnsi" w:hAnsiTheme="minorHAnsi" w:cstheme="minorBidi"/>
                <w:b/>
              </w:rPr>
              <w:t xml:space="preserve"> zakresie aktywizacji społeczno-zawodowej kobiet</w:t>
            </w:r>
            <w:r>
              <w:rPr>
                <w:rFonts w:asciiTheme="minorHAnsi" w:hAnsiTheme="minorHAnsi" w:cstheme="minorBidi"/>
                <w:b/>
              </w:rPr>
              <w:t>.</w:t>
            </w:r>
          </w:p>
        </w:tc>
        <w:tc>
          <w:tcPr>
            <w:tcW w:w="2155" w:type="dxa"/>
          </w:tcPr>
          <w:p w14:paraId="467AF904" w14:textId="77777777" w:rsidR="001D0AB9" w:rsidRPr="006950BE" w:rsidRDefault="001D0AB9" w:rsidP="001D0AB9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76AFFADF" w14:textId="77777777" w:rsidR="001D0AB9" w:rsidRPr="006950BE" w:rsidRDefault="001D0AB9" w:rsidP="001D0AB9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583836D8" w14:textId="77777777" w:rsidR="001D0AB9" w:rsidRPr="006950BE" w:rsidRDefault="001D0AB9" w:rsidP="001D0A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4F42" w:rsidRPr="00404378" w14:paraId="4BBB6703" w14:textId="77777777" w:rsidTr="001D0AB9">
        <w:tc>
          <w:tcPr>
            <w:tcW w:w="562" w:type="dxa"/>
          </w:tcPr>
          <w:p w14:paraId="57632ED5" w14:textId="1361ECCA" w:rsidR="00544F42" w:rsidRDefault="00544F42" w:rsidP="001D0AB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782" w:type="dxa"/>
          </w:tcPr>
          <w:p w14:paraId="13089419" w14:textId="565A4581" w:rsidR="00544F42" w:rsidRDefault="00A90466" w:rsidP="001D0AB9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Jakość szkoleń</w:t>
            </w:r>
            <w:r w:rsidR="005D6E9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6C8B" w14:textId="74762AA6" w:rsidR="00544F42" w:rsidRDefault="00295911" w:rsidP="001D0AB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podlega, </w:t>
            </w:r>
            <w:r w:rsidRPr="00295911">
              <w:rPr>
                <w:rFonts w:asciiTheme="minorHAnsi" w:hAnsiTheme="minorHAnsi" w:cstheme="minorHAnsi"/>
                <w:szCs w:val="24"/>
                <w:lang w:eastAsia="pl-PL"/>
              </w:rPr>
              <w:t xml:space="preserve">czy </w:t>
            </w:r>
            <w:r w:rsidR="00823515">
              <w:rPr>
                <w:rFonts w:asciiTheme="minorHAnsi" w:hAnsiTheme="minorHAnsi" w:cstheme="minorHAnsi"/>
                <w:szCs w:val="24"/>
                <w:lang w:eastAsia="pl-PL"/>
              </w:rPr>
              <w:t>projekt przewiduje realizację szkoleń prowadzących do nabycia kwalifikacji potwierdzonych certyfikatem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776703E8" w14:textId="09C09182" w:rsidR="00D94DA3" w:rsidRDefault="00295911" w:rsidP="001D0AB9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</w:t>
            </w:r>
            <w:r w:rsidR="00543CBC" w:rsidRPr="00A90466">
              <w:rPr>
                <w:rFonts w:asciiTheme="minorHAnsi" w:hAnsiTheme="minorHAnsi" w:cstheme="minorHAnsi"/>
                <w:szCs w:val="24"/>
                <w:lang w:eastAsia="pl-PL"/>
              </w:rPr>
              <w:t>–</w:t>
            </w:r>
            <w:r w:rsidRPr="00A90466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="00543CBC" w:rsidRPr="00A90466">
              <w:rPr>
                <w:rFonts w:asciiTheme="minorHAnsi" w:hAnsiTheme="minorHAnsi" w:cstheme="minorHAnsi"/>
                <w:szCs w:val="24"/>
                <w:lang w:eastAsia="pl-PL"/>
              </w:rPr>
              <w:t>nie wszystkie szkolenia przewidziane do realizacji w ramach projektu</w:t>
            </w:r>
            <w:r w:rsidR="00543CB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="00543CBC">
              <w:rPr>
                <w:rFonts w:asciiTheme="minorHAnsi" w:hAnsiTheme="minorHAnsi" w:cstheme="minorHAnsi"/>
                <w:szCs w:val="24"/>
                <w:lang w:eastAsia="pl-PL"/>
              </w:rPr>
              <w:t xml:space="preserve">zakładają  nabycie </w:t>
            </w:r>
            <w:r w:rsidR="00D94DA3" w:rsidRPr="00D94DA3">
              <w:rPr>
                <w:rFonts w:asciiTheme="minorHAnsi" w:hAnsiTheme="minorHAnsi" w:cstheme="minorHAnsi"/>
                <w:szCs w:val="24"/>
                <w:lang w:eastAsia="pl-PL"/>
              </w:rPr>
              <w:t>kwalifikacji potwierdzonych certyfikatem.</w:t>
            </w:r>
            <w:r w:rsidR="00543CBC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6BA46032" w14:textId="03177950" w:rsidR="00295911" w:rsidRDefault="00D94DA3" w:rsidP="001D0AB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1 pkt -  </w:t>
            </w:r>
            <w:r w:rsidR="00543CBC" w:rsidRPr="00A90466">
              <w:rPr>
                <w:rFonts w:asciiTheme="minorHAnsi" w:hAnsiTheme="minorHAnsi" w:cstheme="minorHAnsi"/>
                <w:szCs w:val="24"/>
                <w:lang w:eastAsia="pl-PL"/>
              </w:rPr>
              <w:t>wszystkie szkolenia przewidziane do realizacji w ramach projektu</w:t>
            </w:r>
            <w:r w:rsidR="00543CB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="00543CBC">
              <w:rPr>
                <w:rFonts w:asciiTheme="minorHAnsi" w:hAnsiTheme="minorHAnsi" w:cstheme="minorHAnsi"/>
                <w:szCs w:val="24"/>
                <w:lang w:eastAsia="pl-PL"/>
              </w:rPr>
              <w:t xml:space="preserve">zakładają  nabycie </w:t>
            </w:r>
            <w:r w:rsidR="00543CBC" w:rsidRPr="00D94DA3">
              <w:rPr>
                <w:rFonts w:asciiTheme="minorHAnsi" w:hAnsiTheme="minorHAnsi" w:cstheme="minorHAnsi"/>
                <w:szCs w:val="24"/>
                <w:lang w:eastAsia="pl-PL"/>
              </w:rPr>
              <w:t>kwalifikacji potwierdzonych certyfikatem.</w:t>
            </w:r>
          </w:p>
          <w:p w14:paraId="4B263A14" w14:textId="1EC6685D" w:rsidR="007861BF" w:rsidRDefault="007861BF" w:rsidP="001D0AB9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CD2C2A">
              <w:rPr>
                <w:rFonts w:asciiTheme="minorHAnsi" w:hAnsiTheme="minorHAnsi" w:cstheme="minorBidi"/>
                <w:b/>
              </w:rPr>
              <w:t xml:space="preserve">Kryterium dotyczy wyłącznie </w:t>
            </w:r>
            <w:r>
              <w:rPr>
                <w:rFonts w:asciiTheme="minorHAnsi" w:hAnsiTheme="minorHAnsi" w:cstheme="minorBidi"/>
                <w:b/>
              </w:rPr>
              <w:t>typu projektu</w:t>
            </w:r>
            <w:r w:rsidRPr="00CD2C2A">
              <w:rPr>
                <w:rFonts w:asciiTheme="minorHAnsi" w:hAnsiTheme="minorHAnsi" w:cstheme="minorBidi"/>
                <w:b/>
              </w:rPr>
              <w:t xml:space="preserve"> </w:t>
            </w:r>
            <w:r>
              <w:rPr>
                <w:rFonts w:asciiTheme="minorHAnsi" w:hAnsiTheme="minorHAnsi" w:cstheme="minorBidi"/>
                <w:b/>
              </w:rPr>
              <w:t>w</w:t>
            </w:r>
            <w:r w:rsidRPr="003F1E41">
              <w:rPr>
                <w:rFonts w:asciiTheme="minorHAnsi" w:hAnsiTheme="minorHAnsi" w:cstheme="minorBidi"/>
                <w:b/>
              </w:rPr>
              <w:t xml:space="preserve"> zakresie aktywizacji społeczno-zawodowej kobiet</w:t>
            </w:r>
            <w:r>
              <w:rPr>
                <w:rFonts w:asciiTheme="minorHAnsi" w:hAnsiTheme="minorHAnsi" w:cstheme="minorBidi"/>
                <w:b/>
              </w:rPr>
              <w:t>.</w:t>
            </w:r>
          </w:p>
        </w:tc>
        <w:tc>
          <w:tcPr>
            <w:tcW w:w="2155" w:type="dxa"/>
          </w:tcPr>
          <w:p w14:paraId="60C8C29D" w14:textId="24F5C7B3" w:rsidR="005D6E9E" w:rsidRPr="00A03510" w:rsidRDefault="005D6E9E" w:rsidP="005D6E9E">
            <w:pPr>
              <w:spacing w:after="240"/>
              <w:jc w:val="center"/>
              <w:rPr>
                <w:b/>
                <w:color w:val="000000" w:themeColor="text1"/>
              </w:rPr>
            </w:pPr>
            <w:r w:rsidRPr="00A03510">
              <w:rPr>
                <w:b/>
                <w:color w:val="000000" w:themeColor="text1"/>
              </w:rPr>
              <w:t xml:space="preserve">Waga: </w:t>
            </w:r>
            <w:r w:rsidR="00823515">
              <w:rPr>
                <w:b/>
                <w:color w:val="000000" w:themeColor="text1"/>
              </w:rPr>
              <w:t>4</w:t>
            </w:r>
          </w:p>
          <w:p w14:paraId="148EF78C" w14:textId="10DEFC12" w:rsidR="00544F42" w:rsidRPr="006950BE" w:rsidRDefault="005D6E9E" w:rsidP="005D6E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A03510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4</w:t>
            </w:r>
          </w:p>
        </w:tc>
      </w:tr>
      <w:tr w:rsidR="001D0AB9" w14:paraId="64F6BE76" w14:textId="77777777" w:rsidTr="001D0AB9">
        <w:tc>
          <w:tcPr>
            <w:tcW w:w="562" w:type="dxa"/>
          </w:tcPr>
          <w:p w14:paraId="7147C069" w14:textId="4D2FF974" w:rsidR="001D0AB9" w:rsidRDefault="00544F42" w:rsidP="001D0AB9">
            <w:pPr>
              <w:ind w:firstLine="31"/>
            </w:pPr>
            <w:r>
              <w:t xml:space="preserve">3. </w:t>
            </w:r>
          </w:p>
        </w:tc>
        <w:tc>
          <w:tcPr>
            <w:tcW w:w="2782" w:type="dxa"/>
            <w:hideMark/>
          </w:tcPr>
          <w:p w14:paraId="68AD62B8" w14:textId="77777777" w:rsidR="001D0AB9" w:rsidRDefault="001D0AB9" w:rsidP="001D0AB9">
            <w:r>
              <w:t xml:space="preserve">Krajowe Obszary Strategicznej Interwencji 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1204F" w14:textId="77777777" w:rsidR="001D0AB9" w:rsidRPr="0008477F" w:rsidRDefault="001D0AB9" w:rsidP="001D0AB9">
            <w:pPr>
              <w:rPr>
                <w:rFonts w:eastAsia="Times New Roman" w:cs="Calibri"/>
                <w:lang w:eastAsia="pl-PL"/>
              </w:rPr>
            </w:pPr>
            <w:r w:rsidRPr="00E95ED6">
              <w:rPr>
                <w:rFonts w:eastAsia="Times New Roman" w:cs="Calibri"/>
                <w:b/>
                <w:lang w:eastAsia="pl-PL"/>
              </w:rPr>
              <w:t>Ocenia podlega</w:t>
            </w:r>
            <w:r w:rsidRPr="00E95ED6">
              <w:rPr>
                <w:rFonts w:eastAsia="Times New Roman" w:cs="Calibri"/>
                <w:lang w:eastAsia="pl-PL"/>
              </w:rPr>
              <w:t xml:space="preserve"> realizacja </w:t>
            </w:r>
            <w:r w:rsidRPr="0008477F">
              <w:rPr>
                <w:rFonts w:eastAsia="Times New Roman" w:cs="Calibri"/>
                <w:lang w:eastAsia="pl-PL"/>
              </w:rPr>
              <w:t>projektu na obszarze</w:t>
            </w:r>
            <w:r w:rsidRPr="0008477F">
              <w:rPr>
                <w:rStyle w:val="Odwoanieprzypisudolnego"/>
                <w:rFonts w:eastAsia="Times New Roman" w:cs="Calibri"/>
                <w:lang w:eastAsia="pl-PL"/>
              </w:rPr>
              <w:footnoteReference w:id="25"/>
            </w:r>
            <w:r w:rsidRPr="0008477F">
              <w:rPr>
                <w:rFonts w:eastAsia="Times New Roman" w:cs="Calibri"/>
                <w:lang w:eastAsia="pl-PL"/>
              </w:rPr>
              <w:t xml:space="preserve"> </w:t>
            </w:r>
            <w:r w:rsidRPr="0008477F">
              <w:rPr>
                <w:iCs/>
              </w:rPr>
              <w:t>miast średnich tracących funkcje społeczno-gospodarcze lub gmin zagrożonych trwałą marginalizacją.</w:t>
            </w:r>
          </w:p>
          <w:p w14:paraId="4C314D04" w14:textId="77777777" w:rsidR="001D0AB9" w:rsidRPr="0008477F" w:rsidRDefault="001D0AB9" w:rsidP="001D0AB9">
            <w:r w:rsidRPr="0008477F">
              <w:rPr>
                <w:b/>
              </w:rPr>
              <w:t>0 pkt</w:t>
            </w:r>
            <w:r w:rsidRPr="0008477F">
              <w:t xml:space="preserve"> – projekt nie jest zlokalizowany na</w:t>
            </w:r>
            <w:r w:rsidRPr="0008477F">
              <w:rPr>
                <w:rFonts w:eastAsia="Times New Roman" w:cs="Calibri"/>
                <w:lang w:eastAsia="pl-PL"/>
              </w:rPr>
              <w:t xml:space="preserve"> obszarze </w:t>
            </w:r>
            <w:r w:rsidRPr="0008477F">
              <w:rPr>
                <w:iCs/>
              </w:rPr>
              <w:t>miast średnich tracących funkcje społeczno-gospodarcze lub gmin zagrożonych trwałą marginalizacją</w:t>
            </w:r>
            <w:r w:rsidRPr="0008477F">
              <w:t>.</w:t>
            </w:r>
          </w:p>
          <w:p w14:paraId="1A6475E3" w14:textId="77777777" w:rsidR="001D0AB9" w:rsidRPr="0008477F" w:rsidRDefault="001D0AB9" w:rsidP="001D0AB9">
            <w:r w:rsidRPr="0008477F">
              <w:rPr>
                <w:b/>
              </w:rPr>
              <w:t>1 pkt</w:t>
            </w:r>
            <w:r w:rsidRPr="0008477F">
              <w:t xml:space="preserve"> – projekt jest częściowo</w:t>
            </w:r>
            <w:r w:rsidRPr="0008477F">
              <w:rPr>
                <w:rStyle w:val="Odwoanieprzypisudolnego"/>
              </w:rPr>
              <w:footnoteReference w:id="26"/>
            </w:r>
            <w:r w:rsidRPr="0008477F">
              <w:t xml:space="preserve"> zlokalizowany na</w:t>
            </w:r>
            <w:r w:rsidRPr="0008477F">
              <w:rPr>
                <w:rFonts w:eastAsia="Times New Roman" w:cs="Calibri"/>
                <w:lang w:eastAsia="pl-PL"/>
              </w:rPr>
              <w:t xml:space="preserve"> obszarze </w:t>
            </w:r>
            <w:r w:rsidRPr="0008477F">
              <w:rPr>
                <w:iCs/>
              </w:rPr>
              <w:t>miast średnich tracących funkcje społeczno-gospodarcze lub gmin zagrożonych trwałą marginalizacją</w:t>
            </w:r>
            <w:r w:rsidRPr="0008477F">
              <w:t>.</w:t>
            </w:r>
          </w:p>
          <w:p w14:paraId="1B0B3A5E" w14:textId="77777777" w:rsidR="001D0AB9" w:rsidRPr="0008477F" w:rsidRDefault="001D0AB9" w:rsidP="001D0AB9">
            <w:r w:rsidRPr="0008477F">
              <w:rPr>
                <w:b/>
                <w:bCs/>
              </w:rPr>
              <w:t xml:space="preserve">2 pkt </w:t>
            </w:r>
            <w:r w:rsidRPr="0008477F">
              <w:rPr>
                <w:bCs/>
              </w:rPr>
              <w:t xml:space="preserve">– </w:t>
            </w:r>
            <w:r w:rsidRPr="0008477F">
              <w:t>projekt jest w całości zlokalizowany na obszarze miast średnich tracących funkcje społeczno-gospodarcze lub gmin zagrożonych trwałą marginalizacją.</w:t>
            </w:r>
          </w:p>
          <w:p w14:paraId="18CAE4C5" w14:textId="77777777" w:rsidR="001D0AB9" w:rsidRPr="006133E4" w:rsidRDefault="001D0AB9" w:rsidP="001D0AB9">
            <w:r w:rsidRPr="0008477F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55" w:type="dxa"/>
            <w:hideMark/>
          </w:tcPr>
          <w:p w14:paraId="3AB70B05" w14:textId="77777777" w:rsidR="001D0AB9" w:rsidRPr="00A03510" w:rsidRDefault="001D0AB9" w:rsidP="001D0AB9">
            <w:pPr>
              <w:spacing w:after="240"/>
              <w:jc w:val="center"/>
              <w:rPr>
                <w:b/>
                <w:color w:val="000000" w:themeColor="text1"/>
              </w:rPr>
            </w:pPr>
            <w:r w:rsidRPr="00A03510">
              <w:rPr>
                <w:b/>
                <w:color w:val="000000" w:themeColor="text1"/>
              </w:rPr>
              <w:t>Waga: 2</w:t>
            </w:r>
          </w:p>
          <w:p w14:paraId="1B2E942A" w14:textId="77777777" w:rsidR="001D0AB9" w:rsidRDefault="001D0AB9" w:rsidP="001D0AB9">
            <w:pPr>
              <w:spacing w:after="240"/>
              <w:jc w:val="center"/>
              <w:rPr>
                <w:b/>
                <w:bCs/>
              </w:rPr>
            </w:pPr>
            <w:r w:rsidRPr="00A03510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4</w:t>
            </w:r>
          </w:p>
        </w:tc>
      </w:tr>
    </w:tbl>
    <w:p w14:paraId="4FE5E12D" w14:textId="3740FCB7" w:rsidR="0050245F" w:rsidRDefault="00D31159" w:rsidP="00D31159">
      <w:pPr>
        <w:rPr>
          <w:b/>
        </w:rPr>
      </w:pPr>
      <w:r w:rsidRPr="006159F0">
        <w:lastRenderedPageBreak/>
        <w:t>Łączna liczba punktów możliwych do uzyskania:</w:t>
      </w:r>
      <w:r w:rsidRPr="006159F0">
        <w:rPr>
          <w:b/>
        </w:rPr>
        <w:t xml:space="preserve">  </w:t>
      </w:r>
      <w:r w:rsidR="006F2EAC">
        <w:rPr>
          <w:b/>
        </w:rPr>
        <w:t>1</w:t>
      </w:r>
      <w:r w:rsidR="002A7ED4">
        <w:rPr>
          <w:b/>
        </w:rPr>
        <w:t>26</w:t>
      </w:r>
    </w:p>
    <w:p w14:paraId="0CF631DB" w14:textId="71FE9D4F" w:rsidR="00D31159" w:rsidRDefault="00D31159" w:rsidP="00D31159">
      <w:r w:rsidRPr="006159F0"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</w:p>
    <w:p w14:paraId="28B3CCE9" w14:textId="5B5327C9" w:rsidR="00674D63" w:rsidRPr="00674D63" w:rsidRDefault="00674D63" w:rsidP="00D31159">
      <w:pPr>
        <w:rPr>
          <w:b/>
        </w:rPr>
      </w:pPr>
    </w:p>
    <w:sectPr w:rsidR="00674D63" w:rsidRPr="00674D63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3F08E" w14:textId="77777777" w:rsidR="00FF13AF" w:rsidRDefault="00FF13AF" w:rsidP="0062480C">
      <w:pPr>
        <w:spacing w:after="0" w:line="240" w:lineRule="auto"/>
      </w:pPr>
      <w:r>
        <w:separator/>
      </w:r>
    </w:p>
  </w:endnote>
  <w:endnote w:type="continuationSeparator" w:id="0">
    <w:p w14:paraId="634053F4" w14:textId="77777777" w:rsidR="00FF13AF" w:rsidRDefault="00FF13AF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240F11" w:rsidRDefault="00240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240F11" w:rsidRDefault="00240F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240F11" w:rsidRDefault="00240F11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240F11" w:rsidRPr="0061767F" w:rsidRDefault="00240F11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240F11" w:rsidRPr="0061767F" w:rsidRDefault="00240F11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05DAF" w14:textId="77777777" w:rsidR="00FF13AF" w:rsidRDefault="00FF13AF" w:rsidP="0062480C">
      <w:pPr>
        <w:spacing w:after="0" w:line="240" w:lineRule="auto"/>
      </w:pPr>
      <w:r>
        <w:separator/>
      </w:r>
    </w:p>
  </w:footnote>
  <w:footnote w:type="continuationSeparator" w:id="0">
    <w:p w14:paraId="01E424E3" w14:textId="77777777" w:rsidR="00FF13AF" w:rsidRDefault="00FF13AF" w:rsidP="0062480C">
      <w:pPr>
        <w:spacing w:after="0" w:line="240" w:lineRule="auto"/>
      </w:pPr>
      <w:r>
        <w:continuationSeparator/>
      </w:r>
    </w:p>
  </w:footnote>
  <w:footnote w:id="1">
    <w:p w14:paraId="7FE6952A" w14:textId="3C3B5E83" w:rsidR="00240F11" w:rsidRPr="00A93677" w:rsidRDefault="00240F11" w:rsidP="00B806C5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Przyjętym </w:t>
      </w:r>
      <w:r w:rsidRPr="00BD7977">
        <w:t xml:space="preserve">uchwałą </w:t>
      </w:r>
      <w:r w:rsidRPr="00F1616F">
        <w:t>nr 83/517/24 Zarządu Województwa Pomorskiego z dnia 25 stycznia 2024 roku.</w:t>
      </w:r>
    </w:p>
  </w:footnote>
  <w:footnote w:id="2">
    <w:p w14:paraId="270968EC" w14:textId="5D96402A" w:rsidR="00240F11" w:rsidRPr="00A93677" w:rsidRDefault="00240F11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3">
    <w:p w14:paraId="4269DBCE" w14:textId="77777777" w:rsidR="00240F11" w:rsidRPr="00A93677" w:rsidRDefault="00240F11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6EE0AD63" w14:textId="77777777" w:rsidR="00240F11" w:rsidRPr="00A93677" w:rsidRDefault="00240F11" w:rsidP="0007374B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Pod adresem </w:t>
      </w:r>
      <w:hyperlink r:id="rId1" w:history="1">
        <w:r w:rsidRPr="00A93677">
          <w:rPr>
            <w:rStyle w:val="Hipercze"/>
            <w:color w:val="auto"/>
          </w:rPr>
          <w:t>https://bip.brpo.gov.pl/</w:t>
        </w:r>
      </w:hyperlink>
      <w:r w:rsidRPr="00A93677">
        <w:t>, w brzmieniu aktualnym na dzień zakończenia naboru wniosków o dofinansowanie.</w:t>
      </w:r>
    </w:p>
  </w:footnote>
  <w:footnote w:id="5">
    <w:p w14:paraId="16F2686E" w14:textId="77777777" w:rsidR="00240F11" w:rsidRPr="00A93677" w:rsidRDefault="00240F11" w:rsidP="007F45E1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6">
    <w:p w14:paraId="29C9EB4A" w14:textId="77777777" w:rsidR="00240F11" w:rsidRPr="00A93677" w:rsidRDefault="00240F11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7">
    <w:p w14:paraId="03F60517" w14:textId="77777777" w:rsidR="00240F11" w:rsidRDefault="00240F11" w:rsidP="00046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3677">
        <w:t>W wersji obowiązującej w dniu rozpoczęcia naboru wniosków o dofinansowanie.</w:t>
      </w:r>
    </w:p>
  </w:footnote>
  <w:footnote w:id="8">
    <w:p w14:paraId="7D40F421" w14:textId="1B56358C" w:rsidR="00240F11" w:rsidRPr="00A93677" w:rsidRDefault="00240F11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Ustawa z dnia 28 kwietnia 2022 r. o zasadach realizacji zadań finansowanych ze środków europejskich w perspektywie finansowej 2021-2027 (</w:t>
      </w:r>
      <w:hyperlink r:id="rId2" w:anchor="/act/19242686/3127766" w:history="1">
        <w:r w:rsidRPr="00A93677">
          <w:rPr>
            <w:rStyle w:val="Hipercze"/>
            <w:color w:val="auto"/>
            <w:u w:val="none"/>
          </w:rPr>
          <w:t>Dz.U. poz.1079</w:t>
        </w:r>
        <w:r>
          <w:rPr>
            <w:rStyle w:val="Hipercze"/>
            <w:color w:val="auto"/>
            <w:u w:val="none"/>
          </w:rPr>
          <w:t xml:space="preserve"> ze zm</w:t>
        </w:r>
        <w:r w:rsidRPr="00A93677">
          <w:rPr>
            <w:rStyle w:val="Hipercze"/>
            <w:color w:val="auto"/>
            <w:u w:val="none"/>
          </w:rPr>
          <w:t>)</w:t>
        </w:r>
      </w:hyperlink>
      <w:r w:rsidRPr="00A93677">
        <w:rPr>
          <w:rStyle w:val="Hipercze"/>
          <w:color w:val="auto"/>
          <w:u w:val="none"/>
        </w:rPr>
        <w:t>.</w:t>
      </w:r>
    </w:p>
  </w:footnote>
  <w:footnote w:id="9">
    <w:p w14:paraId="55277A65" w14:textId="77777777" w:rsidR="00240F11" w:rsidRPr="00A93677" w:rsidRDefault="00240F11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</w:t>
      </w:r>
      <w:bookmarkStart w:id="17" w:name="_Hlk125530988"/>
      <w:r w:rsidRPr="00A93677">
        <w:t>W wersji obowiązującej w dniu rozpoczęcia naboru wniosków o dofinansowanie.</w:t>
      </w:r>
      <w:bookmarkEnd w:id="17"/>
    </w:p>
  </w:footnote>
  <w:footnote w:id="10">
    <w:p w14:paraId="0B0A87F3" w14:textId="77777777" w:rsidR="00240F11" w:rsidRPr="00A93677" w:rsidRDefault="00240F11" w:rsidP="004D2C0E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1">
    <w:p w14:paraId="67B274CD" w14:textId="77777777" w:rsidR="00240F11" w:rsidRPr="00A93677" w:rsidRDefault="00240F11" w:rsidP="00EB1D2C">
      <w:pPr>
        <w:pStyle w:val="Tekstprzypisudolnego"/>
        <w:rPr>
          <w:sz w:val="20"/>
        </w:rPr>
      </w:pPr>
      <w:r w:rsidRPr="00A93677">
        <w:rPr>
          <w:rStyle w:val="Odwoanieprzypisudolnego"/>
          <w:sz w:val="20"/>
        </w:rPr>
        <w:footnoteRef/>
      </w:r>
      <w:r w:rsidRPr="00A93677">
        <w:rPr>
          <w:sz w:val="20"/>
        </w:rPr>
        <w:t xml:space="preserve"> </w:t>
      </w:r>
      <w:bookmarkStart w:id="29" w:name="_Hlk125534062"/>
      <w:r w:rsidRPr="00A93677">
        <w:t>W wersji obowiązującej w dniu rozpoczęcia naboru wniosków o dofinansowanie.</w:t>
      </w:r>
      <w:bookmarkEnd w:id="29"/>
    </w:p>
  </w:footnote>
  <w:footnote w:id="12">
    <w:p w14:paraId="4437D3AF" w14:textId="77777777" w:rsidR="00240F11" w:rsidRPr="00A93677" w:rsidRDefault="00240F11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3">
    <w:p w14:paraId="2CC0BA0A" w14:textId="77777777" w:rsidR="00240F11" w:rsidRPr="00A93677" w:rsidRDefault="00240F11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4">
    <w:p w14:paraId="78ADE6D3" w14:textId="77777777" w:rsidR="00240F11" w:rsidRPr="00A93677" w:rsidRDefault="00240F11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5">
    <w:p w14:paraId="7AEF851B" w14:textId="77777777" w:rsidR="00240F11" w:rsidRPr="00A93677" w:rsidRDefault="00240F11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</w:t>
      </w:r>
      <w:bookmarkStart w:id="32" w:name="_Hlk125534933"/>
      <w:r w:rsidRPr="00A93677">
        <w:t>W wersji obowiązującej w dniu rozpoczęcia naboru wniosków o dofinansowanie.</w:t>
      </w:r>
      <w:bookmarkEnd w:id="32"/>
    </w:p>
  </w:footnote>
  <w:footnote w:id="16">
    <w:p w14:paraId="51D24EEC" w14:textId="77777777" w:rsidR="00240F11" w:rsidRPr="00A93677" w:rsidRDefault="00240F11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7">
    <w:p w14:paraId="0C2AA627" w14:textId="77777777" w:rsidR="00240F11" w:rsidRPr="00A93677" w:rsidRDefault="00240F11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 dziale „Standardy i wytyczne”, pod adresem: </w:t>
      </w:r>
      <w:hyperlink r:id="rId3" w:history="1">
        <w:r w:rsidRPr="00A93677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8">
    <w:p w14:paraId="5B34E7A7" w14:textId="77777777" w:rsidR="00240F11" w:rsidRPr="00A93677" w:rsidRDefault="00240F11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Dz. Urz. UE C 326 z 26.10.2012, str. 391</w:t>
      </w:r>
    </w:p>
  </w:footnote>
  <w:footnote w:id="19">
    <w:p w14:paraId="17A7E86F" w14:textId="77777777" w:rsidR="00240F11" w:rsidRPr="00A93677" w:rsidRDefault="00240F11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Dz. U. z 2012 r. poz. 1169, ze. zm.</w:t>
      </w:r>
    </w:p>
  </w:footnote>
  <w:footnote w:id="20">
    <w:p w14:paraId="1F8C99FB" w14:textId="77777777" w:rsidR="00240F11" w:rsidRPr="00A93677" w:rsidRDefault="00240F11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1">
    <w:p w14:paraId="1AA076D9" w14:textId="21F88636" w:rsidR="00240F11" w:rsidRPr="00A93677" w:rsidRDefault="00240F11" w:rsidP="00FB1C46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2">
    <w:p w14:paraId="0A3418F7" w14:textId="77777777" w:rsidR="00240F11" w:rsidRPr="0003512C" w:rsidRDefault="00240F11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3">
    <w:p w14:paraId="0BAE749B" w14:textId="77777777" w:rsidR="00240F11" w:rsidRPr="0003512C" w:rsidRDefault="00240F11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4">
    <w:p w14:paraId="3EBC0C9D" w14:textId="77777777" w:rsidR="00240F11" w:rsidRPr="0003512C" w:rsidRDefault="00240F11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5">
    <w:p w14:paraId="68F59F57" w14:textId="77777777" w:rsidR="00240F11" w:rsidRPr="0008477F" w:rsidRDefault="00240F11" w:rsidP="001D0AB9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</w:t>
      </w:r>
      <w:r w:rsidRPr="0008477F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26">
    <w:p w14:paraId="31EEAAB7" w14:textId="77777777" w:rsidR="00240F11" w:rsidRPr="00CC054E" w:rsidRDefault="00240F11" w:rsidP="001D0AB9">
      <w:pPr>
        <w:pStyle w:val="Tekstprzypisudolnego"/>
        <w:rPr>
          <w:color w:val="FF0000"/>
        </w:rPr>
      </w:pPr>
      <w:r w:rsidRPr="0008477F">
        <w:rPr>
          <w:rStyle w:val="Odwoanieprzypisudolnego"/>
        </w:rPr>
        <w:footnoteRef/>
      </w:r>
      <w:r w:rsidRPr="0008477F">
        <w:t xml:space="preserve"> 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240F11" w:rsidRDefault="00240F11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240F11" w:rsidRDefault="00240F11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9DC"/>
    <w:multiLevelType w:val="hybridMultilevel"/>
    <w:tmpl w:val="B48A89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3500894"/>
    <w:multiLevelType w:val="hybridMultilevel"/>
    <w:tmpl w:val="AC7CB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7335"/>
    <w:multiLevelType w:val="hybridMultilevel"/>
    <w:tmpl w:val="0AD28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0ED9"/>
    <w:multiLevelType w:val="hybridMultilevel"/>
    <w:tmpl w:val="7CDA52C4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C1602"/>
    <w:multiLevelType w:val="hybridMultilevel"/>
    <w:tmpl w:val="EB3CF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31AC"/>
    <w:multiLevelType w:val="hybridMultilevel"/>
    <w:tmpl w:val="5ECA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CD91484"/>
    <w:multiLevelType w:val="hybridMultilevel"/>
    <w:tmpl w:val="C570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82BA9"/>
    <w:multiLevelType w:val="hybridMultilevel"/>
    <w:tmpl w:val="9BD6C9F2"/>
    <w:lvl w:ilvl="0" w:tplc="CE681B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90313"/>
    <w:multiLevelType w:val="hybridMultilevel"/>
    <w:tmpl w:val="356A71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2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0029B"/>
    <w:multiLevelType w:val="hybridMultilevel"/>
    <w:tmpl w:val="23747B3A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264D8"/>
    <w:multiLevelType w:val="hybridMultilevel"/>
    <w:tmpl w:val="178C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46C56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512FD"/>
    <w:multiLevelType w:val="hybridMultilevel"/>
    <w:tmpl w:val="B4A24838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F1A2E"/>
    <w:multiLevelType w:val="hybridMultilevel"/>
    <w:tmpl w:val="5B1A833E"/>
    <w:lvl w:ilvl="0" w:tplc="CE681B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22"/>
  </w:num>
  <w:num w:numId="5">
    <w:abstractNumId w:val="20"/>
  </w:num>
  <w:num w:numId="6">
    <w:abstractNumId w:val="10"/>
  </w:num>
  <w:num w:numId="7">
    <w:abstractNumId w:val="27"/>
  </w:num>
  <w:num w:numId="8">
    <w:abstractNumId w:val="4"/>
  </w:num>
  <w:num w:numId="9">
    <w:abstractNumId w:val="25"/>
  </w:num>
  <w:num w:numId="10">
    <w:abstractNumId w:val="9"/>
  </w:num>
  <w:num w:numId="11">
    <w:abstractNumId w:val="33"/>
  </w:num>
  <w:num w:numId="12">
    <w:abstractNumId w:val="5"/>
  </w:num>
  <w:num w:numId="13">
    <w:abstractNumId w:val="17"/>
  </w:num>
  <w:num w:numId="14">
    <w:abstractNumId w:val="13"/>
  </w:num>
  <w:num w:numId="15">
    <w:abstractNumId w:val="19"/>
  </w:num>
  <w:num w:numId="16">
    <w:abstractNumId w:val="31"/>
  </w:num>
  <w:num w:numId="17">
    <w:abstractNumId w:val="28"/>
  </w:num>
  <w:num w:numId="18">
    <w:abstractNumId w:val="29"/>
  </w:num>
  <w:num w:numId="19">
    <w:abstractNumId w:val="21"/>
  </w:num>
  <w:num w:numId="20">
    <w:abstractNumId w:val="26"/>
  </w:num>
  <w:num w:numId="21">
    <w:abstractNumId w:val="3"/>
  </w:num>
  <w:num w:numId="22">
    <w:abstractNumId w:val="7"/>
  </w:num>
  <w:num w:numId="23">
    <w:abstractNumId w:val="30"/>
  </w:num>
  <w:num w:numId="24">
    <w:abstractNumId w:val="23"/>
  </w:num>
  <w:num w:numId="25">
    <w:abstractNumId w:val="12"/>
  </w:num>
  <w:num w:numId="26">
    <w:abstractNumId w:val="32"/>
  </w:num>
  <w:num w:numId="27">
    <w:abstractNumId w:val="2"/>
  </w:num>
  <w:num w:numId="28">
    <w:abstractNumId w:val="14"/>
  </w:num>
  <w:num w:numId="29">
    <w:abstractNumId w:val="18"/>
  </w:num>
  <w:num w:numId="30">
    <w:abstractNumId w:val="24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6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F19B4D8E-3A7B-4582-B27B-7A42C7D98B06}"/>
  </w:docVars>
  <w:rsids>
    <w:rsidRoot w:val="0062480C"/>
    <w:rsid w:val="000008AB"/>
    <w:rsid w:val="000011C8"/>
    <w:rsid w:val="00002D19"/>
    <w:rsid w:val="00010AC6"/>
    <w:rsid w:val="00014D26"/>
    <w:rsid w:val="00017F52"/>
    <w:rsid w:val="000278BD"/>
    <w:rsid w:val="00032968"/>
    <w:rsid w:val="00033D64"/>
    <w:rsid w:val="00035CE9"/>
    <w:rsid w:val="00036955"/>
    <w:rsid w:val="00037E7C"/>
    <w:rsid w:val="00042557"/>
    <w:rsid w:val="00046E10"/>
    <w:rsid w:val="00047A47"/>
    <w:rsid w:val="00051FBA"/>
    <w:rsid w:val="00063EA1"/>
    <w:rsid w:val="00066E9E"/>
    <w:rsid w:val="000678F4"/>
    <w:rsid w:val="00071392"/>
    <w:rsid w:val="00072443"/>
    <w:rsid w:val="0007374B"/>
    <w:rsid w:val="00075B12"/>
    <w:rsid w:val="000861C4"/>
    <w:rsid w:val="00093625"/>
    <w:rsid w:val="00095AC4"/>
    <w:rsid w:val="00096CDE"/>
    <w:rsid w:val="000B54FF"/>
    <w:rsid w:val="000C13C2"/>
    <w:rsid w:val="000C19C7"/>
    <w:rsid w:val="000C27BB"/>
    <w:rsid w:val="000D0BAA"/>
    <w:rsid w:val="000D1780"/>
    <w:rsid w:val="000D42E2"/>
    <w:rsid w:val="000E0F62"/>
    <w:rsid w:val="000E18B3"/>
    <w:rsid w:val="000E1DB9"/>
    <w:rsid w:val="000F2BDF"/>
    <w:rsid w:val="000F3F84"/>
    <w:rsid w:val="000F593C"/>
    <w:rsid w:val="0010310A"/>
    <w:rsid w:val="00104B19"/>
    <w:rsid w:val="001050DC"/>
    <w:rsid w:val="001062C1"/>
    <w:rsid w:val="00106680"/>
    <w:rsid w:val="00116108"/>
    <w:rsid w:val="0011612D"/>
    <w:rsid w:val="00116E3E"/>
    <w:rsid w:val="00126635"/>
    <w:rsid w:val="00127B24"/>
    <w:rsid w:val="001334AF"/>
    <w:rsid w:val="0013424A"/>
    <w:rsid w:val="0014037F"/>
    <w:rsid w:val="001432B2"/>
    <w:rsid w:val="00151A8A"/>
    <w:rsid w:val="00156388"/>
    <w:rsid w:val="001613F2"/>
    <w:rsid w:val="00161899"/>
    <w:rsid w:val="001626AB"/>
    <w:rsid w:val="00167692"/>
    <w:rsid w:val="00174715"/>
    <w:rsid w:val="00181C1D"/>
    <w:rsid w:val="00185093"/>
    <w:rsid w:val="0018658A"/>
    <w:rsid w:val="001962EA"/>
    <w:rsid w:val="001A2231"/>
    <w:rsid w:val="001A528C"/>
    <w:rsid w:val="001B1DF1"/>
    <w:rsid w:val="001B481B"/>
    <w:rsid w:val="001B4B87"/>
    <w:rsid w:val="001C7F44"/>
    <w:rsid w:val="001D0AB9"/>
    <w:rsid w:val="001D3F21"/>
    <w:rsid w:val="001E033F"/>
    <w:rsid w:val="001E0D10"/>
    <w:rsid w:val="001E14F1"/>
    <w:rsid w:val="001F3704"/>
    <w:rsid w:val="001F493A"/>
    <w:rsid w:val="001F7764"/>
    <w:rsid w:val="00200A7F"/>
    <w:rsid w:val="00204D37"/>
    <w:rsid w:val="002110BC"/>
    <w:rsid w:val="002209D6"/>
    <w:rsid w:val="00224EA2"/>
    <w:rsid w:val="00225410"/>
    <w:rsid w:val="00226654"/>
    <w:rsid w:val="00226F56"/>
    <w:rsid w:val="00231E14"/>
    <w:rsid w:val="00234004"/>
    <w:rsid w:val="00240F11"/>
    <w:rsid w:val="002437FF"/>
    <w:rsid w:val="00247A5E"/>
    <w:rsid w:val="00265482"/>
    <w:rsid w:val="002739A2"/>
    <w:rsid w:val="00280275"/>
    <w:rsid w:val="00283334"/>
    <w:rsid w:val="00284235"/>
    <w:rsid w:val="00286280"/>
    <w:rsid w:val="002876DF"/>
    <w:rsid w:val="00287CDF"/>
    <w:rsid w:val="002910CD"/>
    <w:rsid w:val="002928F9"/>
    <w:rsid w:val="00295911"/>
    <w:rsid w:val="002A3BB0"/>
    <w:rsid w:val="002A43E5"/>
    <w:rsid w:val="002A77A3"/>
    <w:rsid w:val="002A7ED4"/>
    <w:rsid w:val="002B1EE8"/>
    <w:rsid w:val="002B2E45"/>
    <w:rsid w:val="002B69A9"/>
    <w:rsid w:val="002C10D1"/>
    <w:rsid w:val="002C2C86"/>
    <w:rsid w:val="002C447D"/>
    <w:rsid w:val="002D76DA"/>
    <w:rsid w:val="002E2FC5"/>
    <w:rsid w:val="002E38A7"/>
    <w:rsid w:val="002E40C3"/>
    <w:rsid w:val="002F0330"/>
    <w:rsid w:val="002F28A5"/>
    <w:rsid w:val="002F4D28"/>
    <w:rsid w:val="002F54F7"/>
    <w:rsid w:val="002F6DAE"/>
    <w:rsid w:val="0030122B"/>
    <w:rsid w:val="00301631"/>
    <w:rsid w:val="00301A01"/>
    <w:rsid w:val="003045A4"/>
    <w:rsid w:val="00307F3E"/>
    <w:rsid w:val="00313114"/>
    <w:rsid w:val="00317FA6"/>
    <w:rsid w:val="003207F2"/>
    <w:rsid w:val="0032367D"/>
    <w:rsid w:val="003271B6"/>
    <w:rsid w:val="00332980"/>
    <w:rsid w:val="00333C38"/>
    <w:rsid w:val="0033594C"/>
    <w:rsid w:val="0034308A"/>
    <w:rsid w:val="00350BF8"/>
    <w:rsid w:val="0035460B"/>
    <w:rsid w:val="00354AE5"/>
    <w:rsid w:val="00355129"/>
    <w:rsid w:val="003559F8"/>
    <w:rsid w:val="00357C08"/>
    <w:rsid w:val="00361CE2"/>
    <w:rsid w:val="0036308C"/>
    <w:rsid w:val="00364B88"/>
    <w:rsid w:val="003650F2"/>
    <w:rsid w:val="00365CE3"/>
    <w:rsid w:val="00380025"/>
    <w:rsid w:val="003818D9"/>
    <w:rsid w:val="0038584D"/>
    <w:rsid w:val="0038594A"/>
    <w:rsid w:val="003A33FB"/>
    <w:rsid w:val="003B0FB7"/>
    <w:rsid w:val="003B6ACF"/>
    <w:rsid w:val="003D62D5"/>
    <w:rsid w:val="003E1A5C"/>
    <w:rsid w:val="003E587D"/>
    <w:rsid w:val="003E6430"/>
    <w:rsid w:val="003F1E41"/>
    <w:rsid w:val="003F1E9C"/>
    <w:rsid w:val="00404378"/>
    <w:rsid w:val="004056B7"/>
    <w:rsid w:val="004105FC"/>
    <w:rsid w:val="00411576"/>
    <w:rsid w:val="0041453F"/>
    <w:rsid w:val="00417657"/>
    <w:rsid w:val="00417966"/>
    <w:rsid w:val="004372F7"/>
    <w:rsid w:val="00440E9A"/>
    <w:rsid w:val="004432B1"/>
    <w:rsid w:val="00443E77"/>
    <w:rsid w:val="00450D60"/>
    <w:rsid w:val="0045148D"/>
    <w:rsid w:val="004569A2"/>
    <w:rsid w:val="004573AC"/>
    <w:rsid w:val="00470CE9"/>
    <w:rsid w:val="004746B1"/>
    <w:rsid w:val="004751A6"/>
    <w:rsid w:val="00481C00"/>
    <w:rsid w:val="0048599F"/>
    <w:rsid w:val="004935DC"/>
    <w:rsid w:val="004969D2"/>
    <w:rsid w:val="004B5854"/>
    <w:rsid w:val="004B6CB2"/>
    <w:rsid w:val="004C4CB6"/>
    <w:rsid w:val="004C5C4D"/>
    <w:rsid w:val="004D2C0E"/>
    <w:rsid w:val="004D49BF"/>
    <w:rsid w:val="004E2139"/>
    <w:rsid w:val="004E6855"/>
    <w:rsid w:val="004F08E5"/>
    <w:rsid w:val="004F695D"/>
    <w:rsid w:val="004F7084"/>
    <w:rsid w:val="00500D0B"/>
    <w:rsid w:val="0050245F"/>
    <w:rsid w:val="0050520D"/>
    <w:rsid w:val="00513300"/>
    <w:rsid w:val="00514D91"/>
    <w:rsid w:val="00520570"/>
    <w:rsid w:val="00523508"/>
    <w:rsid w:val="00532F49"/>
    <w:rsid w:val="00533559"/>
    <w:rsid w:val="00533C8F"/>
    <w:rsid w:val="00534084"/>
    <w:rsid w:val="0054176C"/>
    <w:rsid w:val="00543CBC"/>
    <w:rsid w:val="00543DC2"/>
    <w:rsid w:val="00544F42"/>
    <w:rsid w:val="005465E7"/>
    <w:rsid w:val="005465F7"/>
    <w:rsid w:val="00546E81"/>
    <w:rsid w:val="00550F54"/>
    <w:rsid w:val="005540EF"/>
    <w:rsid w:val="00554607"/>
    <w:rsid w:val="00562923"/>
    <w:rsid w:val="005722B9"/>
    <w:rsid w:val="00575C66"/>
    <w:rsid w:val="0057749E"/>
    <w:rsid w:val="005833F5"/>
    <w:rsid w:val="005908E9"/>
    <w:rsid w:val="00597F74"/>
    <w:rsid w:val="005B1DE7"/>
    <w:rsid w:val="005B76B4"/>
    <w:rsid w:val="005C7E19"/>
    <w:rsid w:val="005D1E62"/>
    <w:rsid w:val="005D2884"/>
    <w:rsid w:val="005D28C4"/>
    <w:rsid w:val="005D445B"/>
    <w:rsid w:val="005D6E9E"/>
    <w:rsid w:val="005E6F9A"/>
    <w:rsid w:val="00611B17"/>
    <w:rsid w:val="00612B0C"/>
    <w:rsid w:val="00613F6D"/>
    <w:rsid w:val="006159F0"/>
    <w:rsid w:val="006216E7"/>
    <w:rsid w:val="00623335"/>
    <w:rsid w:val="0062480C"/>
    <w:rsid w:val="0063386E"/>
    <w:rsid w:val="00633D11"/>
    <w:rsid w:val="00636BF8"/>
    <w:rsid w:val="0063756B"/>
    <w:rsid w:val="00640F2B"/>
    <w:rsid w:val="00644B4D"/>
    <w:rsid w:val="00646E93"/>
    <w:rsid w:val="0066291A"/>
    <w:rsid w:val="00670436"/>
    <w:rsid w:val="00674D63"/>
    <w:rsid w:val="00682705"/>
    <w:rsid w:val="00697C8F"/>
    <w:rsid w:val="006A26B1"/>
    <w:rsid w:val="006A3C5F"/>
    <w:rsid w:val="006A6121"/>
    <w:rsid w:val="006A768F"/>
    <w:rsid w:val="006B074A"/>
    <w:rsid w:val="006D0EC1"/>
    <w:rsid w:val="006D140B"/>
    <w:rsid w:val="006D4735"/>
    <w:rsid w:val="006E263C"/>
    <w:rsid w:val="006E5FDB"/>
    <w:rsid w:val="006F0F0E"/>
    <w:rsid w:val="006F2EAC"/>
    <w:rsid w:val="006F4CCD"/>
    <w:rsid w:val="006F673E"/>
    <w:rsid w:val="007035ED"/>
    <w:rsid w:val="007046CF"/>
    <w:rsid w:val="00710FE1"/>
    <w:rsid w:val="0071123E"/>
    <w:rsid w:val="007439FA"/>
    <w:rsid w:val="007457B8"/>
    <w:rsid w:val="007473FC"/>
    <w:rsid w:val="00750E67"/>
    <w:rsid w:val="00751A76"/>
    <w:rsid w:val="00753515"/>
    <w:rsid w:val="007546DE"/>
    <w:rsid w:val="00755196"/>
    <w:rsid w:val="00760EA2"/>
    <w:rsid w:val="00763055"/>
    <w:rsid w:val="00773080"/>
    <w:rsid w:val="007748C2"/>
    <w:rsid w:val="00780742"/>
    <w:rsid w:val="00783807"/>
    <w:rsid w:val="007861BF"/>
    <w:rsid w:val="00786957"/>
    <w:rsid w:val="007A0652"/>
    <w:rsid w:val="007A143B"/>
    <w:rsid w:val="007A200A"/>
    <w:rsid w:val="007B039B"/>
    <w:rsid w:val="007B3A80"/>
    <w:rsid w:val="007B4B21"/>
    <w:rsid w:val="007C2028"/>
    <w:rsid w:val="007D25A3"/>
    <w:rsid w:val="007D2C91"/>
    <w:rsid w:val="007D7488"/>
    <w:rsid w:val="007D7581"/>
    <w:rsid w:val="007D7FD4"/>
    <w:rsid w:val="007E7F0F"/>
    <w:rsid w:val="007F2944"/>
    <w:rsid w:val="007F45E1"/>
    <w:rsid w:val="007F605B"/>
    <w:rsid w:val="00801186"/>
    <w:rsid w:val="00804E8E"/>
    <w:rsid w:val="00810DAC"/>
    <w:rsid w:val="00812065"/>
    <w:rsid w:val="00812BE4"/>
    <w:rsid w:val="00815464"/>
    <w:rsid w:val="00820E64"/>
    <w:rsid w:val="008228F4"/>
    <w:rsid w:val="00823515"/>
    <w:rsid w:val="008308B5"/>
    <w:rsid w:val="008426CE"/>
    <w:rsid w:val="0084588A"/>
    <w:rsid w:val="00857EE8"/>
    <w:rsid w:val="00864C62"/>
    <w:rsid w:val="0086587A"/>
    <w:rsid w:val="00866E97"/>
    <w:rsid w:val="008820BF"/>
    <w:rsid w:val="0088443B"/>
    <w:rsid w:val="00886F3B"/>
    <w:rsid w:val="0089058A"/>
    <w:rsid w:val="00895FE6"/>
    <w:rsid w:val="008A6F96"/>
    <w:rsid w:val="008B00BB"/>
    <w:rsid w:val="008B0B01"/>
    <w:rsid w:val="008B430F"/>
    <w:rsid w:val="008B5618"/>
    <w:rsid w:val="008B696C"/>
    <w:rsid w:val="008C42BD"/>
    <w:rsid w:val="008C61DF"/>
    <w:rsid w:val="008D19A7"/>
    <w:rsid w:val="008D2766"/>
    <w:rsid w:val="008D6770"/>
    <w:rsid w:val="008D683C"/>
    <w:rsid w:val="008E213A"/>
    <w:rsid w:val="008E2DFA"/>
    <w:rsid w:val="008E3C54"/>
    <w:rsid w:val="008F223A"/>
    <w:rsid w:val="008F5F0B"/>
    <w:rsid w:val="00906332"/>
    <w:rsid w:val="00917C00"/>
    <w:rsid w:val="00924E89"/>
    <w:rsid w:val="00925F56"/>
    <w:rsid w:val="00935451"/>
    <w:rsid w:val="00961B64"/>
    <w:rsid w:val="00975BE8"/>
    <w:rsid w:val="00980479"/>
    <w:rsid w:val="00982394"/>
    <w:rsid w:val="00990203"/>
    <w:rsid w:val="009910AC"/>
    <w:rsid w:val="009912C6"/>
    <w:rsid w:val="009958B1"/>
    <w:rsid w:val="009A02B7"/>
    <w:rsid w:val="009A13D2"/>
    <w:rsid w:val="009A1936"/>
    <w:rsid w:val="009B50B0"/>
    <w:rsid w:val="009B53AE"/>
    <w:rsid w:val="009B5A74"/>
    <w:rsid w:val="009C19D3"/>
    <w:rsid w:val="009C7643"/>
    <w:rsid w:val="009C7B06"/>
    <w:rsid w:val="009C7DF1"/>
    <w:rsid w:val="009D4538"/>
    <w:rsid w:val="009D7649"/>
    <w:rsid w:val="009E1FCC"/>
    <w:rsid w:val="009E3701"/>
    <w:rsid w:val="009E4C0E"/>
    <w:rsid w:val="009E7AC3"/>
    <w:rsid w:val="009F2CA9"/>
    <w:rsid w:val="009F2DF1"/>
    <w:rsid w:val="009F303D"/>
    <w:rsid w:val="00A0608A"/>
    <w:rsid w:val="00A06C02"/>
    <w:rsid w:val="00A0736D"/>
    <w:rsid w:val="00A102F3"/>
    <w:rsid w:val="00A15CD8"/>
    <w:rsid w:val="00A16766"/>
    <w:rsid w:val="00A16FCB"/>
    <w:rsid w:val="00A20BA6"/>
    <w:rsid w:val="00A20C42"/>
    <w:rsid w:val="00A2256A"/>
    <w:rsid w:val="00A24F1F"/>
    <w:rsid w:val="00A27832"/>
    <w:rsid w:val="00A30EF9"/>
    <w:rsid w:val="00A31019"/>
    <w:rsid w:val="00A31C68"/>
    <w:rsid w:val="00A33F1D"/>
    <w:rsid w:val="00A36626"/>
    <w:rsid w:val="00A368AA"/>
    <w:rsid w:val="00A371E2"/>
    <w:rsid w:val="00A375ED"/>
    <w:rsid w:val="00A47AE6"/>
    <w:rsid w:val="00A53482"/>
    <w:rsid w:val="00A56AE3"/>
    <w:rsid w:val="00A63904"/>
    <w:rsid w:val="00A659B6"/>
    <w:rsid w:val="00A7188B"/>
    <w:rsid w:val="00A72EFD"/>
    <w:rsid w:val="00A7464E"/>
    <w:rsid w:val="00A81D8B"/>
    <w:rsid w:val="00A82EA5"/>
    <w:rsid w:val="00A90466"/>
    <w:rsid w:val="00A92EF5"/>
    <w:rsid w:val="00A93677"/>
    <w:rsid w:val="00A946FF"/>
    <w:rsid w:val="00AB0590"/>
    <w:rsid w:val="00AB5CDE"/>
    <w:rsid w:val="00AC4D52"/>
    <w:rsid w:val="00AC4EB8"/>
    <w:rsid w:val="00AC507B"/>
    <w:rsid w:val="00AD15E9"/>
    <w:rsid w:val="00AD1870"/>
    <w:rsid w:val="00AE1F23"/>
    <w:rsid w:val="00AE2167"/>
    <w:rsid w:val="00AF00CB"/>
    <w:rsid w:val="00AF1B1E"/>
    <w:rsid w:val="00AF5729"/>
    <w:rsid w:val="00AF76A4"/>
    <w:rsid w:val="00B01A93"/>
    <w:rsid w:val="00B01DE0"/>
    <w:rsid w:val="00B11108"/>
    <w:rsid w:val="00B132BF"/>
    <w:rsid w:val="00B14D9C"/>
    <w:rsid w:val="00B2441E"/>
    <w:rsid w:val="00B26D9D"/>
    <w:rsid w:val="00B35202"/>
    <w:rsid w:val="00B40D66"/>
    <w:rsid w:val="00B41DBA"/>
    <w:rsid w:val="00B53CF1"/>
    <w:rsid w:val="00B5475D"/>
    <w:rsid w:val="00B55EE0"/>
    <w:rsid w:val="00B631A0"/>
    <w:rsid w:val="00B650CE"/>
    <w:rsid w:val="00B6666C"/>
    <w:rsid w:val="00B7480F"/>
    <w:rsid w:val="00B806C5"/>
    <w:rsid w:val="00B872FF"/>
    <w:rsid w:val="00B91CE1"/>
    <w:rsid w:val="00BA5402"/>
    <w:rsid w:val="00BB318C"/>
    <w:rsid w:val="00BB45C6"/>
    <w:rsid w:val="00BB53D6"/>
    <w:rsid w:val="00BC10E3"/>
    <w:rsid w:val="00BC214C"/>
    <w:rsid w:val="00BC6428"/>
    <w:rsid w:val="00BD3F9D"/>
    <w:rsid w:val="00BD4E80"/>
    <w:rsid w:val="00BD6940"/>
    <w:rsid w:val="00BD7977"/>
    <w:rsid w:val="00BE188A"/>
    <w:rsid w:val="00BE1BE8"/>
    <w:rsid w:val="00BE288D"/>
    <w:rsid w:val="00BE4C08"/>
    <w:rsid w:val="00BF0D46"/>
    <w:rsid w:val="00BF29C2"/>
    <w:rsid w:val="00C00DAD"/>
    <w:rsid w:val="00C01FAC"/>
    <w:rsid w:val="00C048FB"/>
    <w:rsid w:val="00C1780F"/>
    <w:rsid w:val="00C22CDB"/>
    <w:rsid w:val="00C3204D"/>
    <w:rsid w:val="00C354F2"/>
    <w:rsid w:val="00C42431"/>
    <w:rsid w:val="00C451F3"/>
    <w:rsid w:val="00C529EB"/>
    <w:rsid w:val="00C53FC3"/>
    <w:rsid w:val="00C60DE9"/>
    <w:rsid w:val="00C640E0"/>
    <w:rsid w:val="00C66523"/>
    <w:rsid w:val="00C7330D"/>
    <w:rsid w:val="00C75ACA"/>
    <w:rsid w:val="00C763F4"/>
    <w:rsid w:val="00C76A2D"/>
    <w:rsid w:val="00C83453"/>
    <w:rsid w:val="00C838D9"/>
    <w:rsid w:val="00C84D35"/>
    <w:rsid w:val="00C8657F"/>
    <w:rsid w:val="00C8678B"/>
    <w:rsid w:val="00C936F3"/>
    <w:rsid w:val="00C93B35"/>
    <w:rsid w:val="00CA0DB7"/>
    <w:rsid w:val="00CA6414"/>
    <w:rsid w:val="00CB2ABB"/>
    <w:rsid w:val="00CB4A58"/>
    <w:rsid w:val="00CB740E"/>
    <w:rsid w:val="00CC13EC"/>
    <w:rsid w:val="00CC3545"/>
    <w:rsid w:val="00CC61F4"/>
    <w:rsid w:val="00CD0451"/>
    <w:rsid w:val="00CD2792"/>
    <w:rsid w:val="00CD2C2A"/>
    <w:rsid w:val="00CD4636"/>
    <w:rsid w:val="00CE1F73"/>
    <w:rsid w:val="00CE5BD3"/>
    <w:rsid w:val="00CF1110"/>
    <w:rsid w:val="00D02CB1"/>
    <w:rsid w:val="00D06FFB"/>
    <w:rsid w:val="00D160EE"/>
    <w:rsid w:val="00D21B3A"/>
    <w:rsid w:val="00D22D2F"/>
    <w:rsid w:val="00D23A57"/>
    <w:rsid w:val="00D2465F"/>
    <w:rsid w:val="00D25AE8"/>
    <w:rsid w:val="00D275E6"/>
    <w:rsid w:val="00D30DD1"/>
    <w:rsid w:val="00D31159"/>
    <w:rsid w:val="00D52894"/>
    <w:rsid w:val="00D528D0"/>
    <w:rsid w:val="00D5565D"/>
    <w:rsid w:val="00D60D27"/>
    <w:rsid w:val="00D82CB9"/>
    <w:rsid w:val="00D84EF7"/>
    <w:rsid w:val="00D94DA3"/>
    <w:rsid w:val="00DB0F4A"/>
    <w:rsid w:val="00DC09CB"/>
    <w:rsid w:val="00DE035D"/>
    <w:rsid w:val="00DF056F"/>
    <w:rsid w:val="00DF7A86"/>
    <w:rsid w:val="00E01255"/>
    <w:rsid w:val="00E04B5E"/>
    <w:rsid w:val="00E05C45"/>
    <w:rsid w:val="00E075CD"/>
    <w:rsid w:val="00E1565A"/>
    <w:rsid w:val="00E1602C"/>
    <w:rsid w:val="00E245D6"/>
    <w:rsid w:val="00E301CA"/>
    <w:rsid w:val="00E42757"/>
    <w:rsid w:val="00E42BA2"/>
    <w:rsid w:val="00E43185"/>
    <w:rsid w:val="00E44540"/>
    <w:rsid w:val="00E47CF8"/>
    <w:rsid w:val="00E50126"/>
    <w:rsid w:val="00E619C6"/>
    <w:rsid w:val="00E61F2D"/>
    <w:rsid w:val="00E65978"/>
    <w:rsid w:val="00E73925"/>
    <w:rsid w:val="00E74120"/>
    <w:rsid w:val="00E77487"/>
    <w:rsid w:val="00E845A8"/>
    <w:rsid w:val="00EA3AE2"/>
    <w:rsid w:val="00EA7DC8"/>
    <w:rsid w:val="00EB1D2C"/>
    <w:rsid w:val="00EB5BC1"/>
    <w:rsid w:val="00EC28FD"/>
    <w:rsid w:val="00EC2BE2"/>
    <w:rsid w:val="00ED177D"/>
    <w:rsid w:val="00ED6D4C"/>
    <w:rsid w:val="00ED7CD9"/>
    <w:rsid w:val="00EE0C43"/>
    <w:rsid w:val="00EE3087"/>
    <w:rsid w:val="00EE318B"/>
    <w:rsid w:val="00F06976"/>
    <w:rsid w:val="00F107DB"/>
    <w:rsid w:val="00F12D36"/>
    <w:rsid w:val="00F149AE"/>
    <w:rsid w:val="00F149C4"/>
    <w:rsid w:val="00F1616F"/>
    <w:rsid w:val="00F220E7"/>
    <w:rsid w:val="00F2262B"/>
    <w:rsid w:val="00F22B9D"/>
    <w:rsid w:val="00F2302F"/>
    <w:rsid w:val="00F23E4D"/>
    <w:rsid w:val="00F3091C"/>
    <w:rsid w:val="00F3265F"/>
    <w:rsid w:val="00F404D3"/>
    <w:rsid w:val="00F4068F"/>
    <w:rsid w:val="00F47948"/>
    <w:rsid w:val="00F500D9"/>
    <w:rsid w:val="00F51714"/>
    <w:rsid w:val="00F52287"/>
    <w:rsid w:val="00F5278B"/>
    <w:rsid w:val="00F5364B"/>
    <w:rsid w:val="00F61C21"/>
    <w:rsid w:val="00F629CA"/>
    <w:rsid w:val="00F74CFC"/>
    <w:rsid w:val="00F92423"/>
    <w:rsid w:val="00FB1C46"/>
    <w:rsid w:val="00FB20E9"/>
    <w:rsid w:val="00FC00F2"/>
    <w:rsid w:val="00FC1B4C"/>
    <w:rsid w:val="00FD452C"/>
    <w:rsid w:val="00FD45F5"/>
    <w:rsid w:val="00FD65D6"/>
    <w:rsid w:val="00FD6813"/>
    <w:rsid w:val="00FF13AF"/>
    <w:rsid w:val="00FF25EF"/>
    <w:rsid w:val="00FF2EE5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75D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40F11"/>
    <w:pPr>
      <w:spacing w:after="360"/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0F11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locked/>
    <w:rsid w:val="00A16766"/>
    <w:rPr>
      <w:rFonts w:ascii="Calibri" w:hAnsi="Calibri" w:cs="Times New Roman"/>
    </w:rPr>
  </w:style>
  <w:style w:type="character" w:customStyle="1" w:styleId="text-justify">
    <w:name w:val="text-justify"/>
    <w:basedOn w:val="Domylnaczcionkaakapitu"/>
    <w:rsid w:val="00A375ED"/>
  </w:style>
  <w:style w:type="character" w:customStyle="1" w:styleId="fn-ref">
    <w:name w:val="fn-ref"/>
    <w:basedOn w:val="Domylnaczcionkaakapitu"/>
    <w:rsid w:val="00A3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4D8E-3A7B-4582-B27B-7A42C7D98B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5D8CF9-2FAF-4B59-A095-3517AE4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4695</Words>
  <Characters>28171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181/523/24 ZWP z dn. 15.02.2024 r.</vt:lpstr>
    </vt:vector>
  </TitlesOfParts>
  <Company>Urzad Marszalkowski Wojewodztwa Pomorskiego</Company>
  <LinksUpToDate>false</LinksUpToDate>
  <CharactersWithSpaces>32801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Kryteria wyboru dla Dz. 5.4 (kobiety na rynku pracy)</dc:title>
  <dc:subject>Zał. Kryteria wyboru dla Dz. 5.4 (kobiety na rynku pracy)</dc:subject>
  <dc:creator>Mróz Agata</dc:creator>
  <cp:keywords>kryteria wyboru projektów; uchwała ZWP</cp:keywords>
  <dc:description/>
  <cp:lastModifiedBy>Agnieszka Stefaniak</cp:lastModifiedBy>
  <cp:revision>6</cp:revision>
  <cp:lastPrinted>2024-04-08T10:52:00Z</cp:lastPrinted>
  <dcterms:created xsi:type="dcterms:W3CDTF">2024-02-15T11:50:00Z</dcterms:created>
  <dcterms:modified xsi:type="dcterms:W3CDTF">2024-11-14T08:38:00Z</dcterms:modified>
</cp:coreProperties>
</file>