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024F6F03" w:rsidR="008A6E9D" w:rsidRPr="00234E43" w:rsidRDefault="00234E43" w:rsidP="00F06970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bookmarkStart w:id="0" w:name="_Hlk166144449"/>
      <w:r w:rsidRPr="00234E43">
        <w:rPr>
          <w:rFonts w:cs="Arial"/>
          <w:sz w:val="24"/>
          <w:szCs w:val="24"/>
        </w:rPr>
        <w:t>UCHWAŁA NR XL/</w:t>
      </w:r>
      <w:r w:rsidR="00A87FED">
        <w:rPr>
          <w:rFonts w:cs="Arial"/>
          <w:sz w:val="24"/>
          <w:szCs w:val="24"/>
        </w:rPr>
        <w:t>755</w:t>
      </w:r>
      <w:r w:rsidRPr="00234E43">
        <w:rPr>
          <w:rFonts w:cs="Arial"/>
          <w:sz w:val="24"/>
          <w:szCs w:val="24"/>
        </w:rPr>
        <w:t>/2024</w:t>
      </w:r>
      <w:r w:rsidRPr="00234E43">
        <w:rPr>
          <w:rFonts w:cs="Arial"/>
          <w:sz w:val="24"/>
          <w:szCs w:val="24"/>
        </w:rPr>
        <w:br/>
        <w:t>ZARZĄDU WOJEWÓDZTWA LUBELSKIEGO</w:t>
      </w:r>
      <w:r w:rsidRPr="00234E43">
        <w:rPr>
          <w:rFonts w:cs="Arial"/>
          <w:sz w:val="24"/>
          <w:szCs w:val="24"/>
        </w:rPr>
        <w:br/>
      </w:r>
      <w:r w:rsidRPr="00234E43">
        <w:rPr>
          <w:rFonts w:cs="Arial"/>
          <w:sz w:val="24"/>
          <w:szCs w:val="24"/>
        </w:rPr>
        <w:br/>
      </w:r>
      <w:r w:rsidRPr="00234E43">
        <w:rPr>
          <w:rFonts w:cs="Arial"/>
          <w:b w:val="0"/>
          <w:bCs w:val="0"/>
          <w:sz w:val="24"/>
          <w:szCs w:val="24"/>
        </w:rPr>
        <w:t>z dnia 16 września 2024 r.</w:t>
      </w:r>
      <w:r w:rsidRPr="00234E43">
        <w:rPr>
          <w:rFonts w:cs="Arial"/>
          <w:b w:val="0"/>
          <w:bCs w:val="0"/>
          <w:sz w:val="24"/>
          <w:szCs w:val="24"/>
        </w:rPr>
        <w:br/>
      </w:r>
      <w:r w:rsidRPr="00234E43">
        <w:rPr>
          <w:rFonts w:cs="Arial"/>
          <w:sz w:val="24"/>
          <w:szCs w:val="24"/>
        </w:rPr>
        <w:br/>
      </w:r>
      <w:bookmarkEnd w:id="0"/>
      <w:r w:rsidR="007369FC" w:rsidRPr="00234E43">
        <w:rPr>
          <w:rFonts w:cs="Arial"/>
          <w:sz w:val="24"/>
          <w:szCs w:val="24"/>
        </w:rPr>
        <w:t xml:space="preserve">zmieniająca uchwałę </w:t>
      </w:r>
      <w:r w:rsidR="00C40118" w:rsidRPr="00234E43">
        <w:rPr>
          <w:rFonts w:cs="Arial"/>
          <w:sz w:val="24"/>
          <w:szCs w:val="24"/>
        </w:rPr>
        <w:t xml:space="preserve">w sprawie </w:t>
      </w:r>
      <w:r w:rsidR="00995DBA" w:rsidRPr="00234E43">
        <w:rPr>
          <w:rFonts w:cs="Arial"/>
          <w:sz w:val="24"/>
          <w:szCs w:val="24"/>
        </w:rPr>
        <w:t>przyjęcia</w:t>
      </w:r>
      <w:r w:rsidR="00C2087D" w:rsidRPr="00234E43">
        <w:rPr>
          <w:rFonts w:cs="Arial"/>
          <w:sz w:val="24"/>
          <w:szCs w:val="24"/>
        </w:rPr>
        <w:t xml:space="preserve"> i </w:t>
      </w:r>
      <w:r w:rsidR="00EA7EDE" w:rsidRPr="00234E43">
        <w:rPr>
          <w:rFonts w:cs="Arial"/>
          <w:sz w:val="24"/>
          <w:szCs w:val="24"/>
        </w:rPr>
        <w:t>udostępnienia</w:t>
      </w:r>
      <w:r w:rsidR="00C40118" w:rsidRPr="00234E43">
        <w:rPr>
          <w:rFonts w:cs="Arial"/>
          <w:sz w:val="24"/>
          <w:szCs w:val="24"/>
        </w:rPr>
        <w:t xml:space="preserve"> </w:t>
      </w:r>
      <w:r w:rsidR="00C2087D" w:rsidRPr="00234E43">
        <w:rPr>
          <w:rFonts w:cs="Arial"/>
          <w:sz w:val="24"/>
          <w:szCs w:val="24"/>
        </w:rPr>
        <w:t xml:space="preserve">Regulaminu </w:t>
      </w:r>
      <w:r w:rsidR="004440A7" w:rsidRPr="00234E43">
        <w:rPr>
          <w:rFonts w:cs="Arial"/>
          <w:sz w:val="24"/>
          <w:szCs w:val="24"/>
        </w:rPr>
        <w:t>wyboru projektów do</w:t>
      </w:r>
      <w:r w:rsidR="00710C51" w:rsidRPr="00234E43">
        <w:rPr>
          <w:rFonts w:cs="Arial"/>
          <w:sz w:val="24"/>
          <w:szCs w:val="24"/>
        </w:rPr>
        <w:t> </w:t>
      </w:r>
      <w:r w:rsidR="004440A7" w:rsidRPr="00234E43">
        <w:rPr>
          <w:rFonts w:cs="Arial"/>
          <w:sz w:val="24"/>
          <w:szCs w:val="24"/>
        </w:rPr>
        <w:t>dofinansowania w sposób konkurencyjny w ramach naboru nr</w:t>
      </w:r>
      <w:r>
        <w:rPr>
          <w:rFonts w:cs="Arial"/>
          <w:sz w:val="24"/>
          <w:szCs w:val="24"/>
        </w:rPr>
        <w:t> </w:t>
      </w:r>
      <w:r w:rsidR="00F2043B" w:rsidRPr="00234E43">
        <w:rPr>
          <w:rFonts w:cs="Arial"/>
          <w:sz w:val="24"/>
          <w:szCs w:val="24"/>
        </w:rPr>
        <w:t>FELU.02.05-IP.01-001/24, Działania 2.5 Usługi dla MŚP (typ projektu 1), Priorytetu II Transformacja gospodarcza i cyfrowa regionu, programu Fundusze Europejskie dla Lubelskiego 2021-2027</w:t>
      </w:r>
    </w:p>
    <w:p w14:paraId="15275350" w14:textId="29C19723" w:rsidR="00F076A8" w:rsidRPr="002D3DCE" w:rsidRDefault="007369FC" w:rsidP="00F06970">
      <w:pPr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Działając na podstawie art. 41 ust. 1 i ust. 2 pkt 4 ustawy z dnia 5 czerwca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1998</w:t>
      </w:r>
      <w:r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 xml:space="preserve">r. o samorządzie województwa (Dz. U. z 2024 r. poz. 566) w zw. z art. 8 ust. 1 pkt 2, </w:t>
      </w:r>
      <w:r w:rsidR="00A87FED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art. 44 ust. 1, art. 50 ust. 1-3 oraz art. 51 ust. 1-</w:t>
      </w:r>
      <w:r w:rsidR="000D08E4">
        <w:rPr>
          <w:rFonts w:ascii="Arial" w:hAnsi="Arial" w:cs="Arial"/>
          <w:sz w:val="24"/>
          <w:szCs w:val="24"/>
        </w:rPr>
        <w:t>3</w:t>
      </w:r>
      <w:r w:rsidRPr="007369FC">
        <w:rPr>
          <w:rFonts w:ascii="Arial" w:hAnsi="Arial" w:cs="Arial"/>
          <w:sz w:val="24"/>
          <w:szCs w:val="24"/>
        </w:rPr>
        <w:t xml:space="preserve"> i ust. 8 ustawy z dnia 28 kwietnia 2022 r. o zasadach realizacji zadań finansowanych ze środków europejskich </w:t>
      </w:r>
      <w:r w:rsidR="00A87FED">
        <w:rPr>
          <w:rFonts w:ascii="Arial" w:hAnsi="Arial" w:cs="Arial"/>
          <w:sz w:val="24"/>
          <w:szCs w:val="24"/>
        </w:rPr>
        <w:br/>
      </w:r>
      <w:r w:rsidRPr="007369FC">
        <w:rPr>
          <w:rFonts w:ascii="Arial" w:hAnsi="Arial" w:cs="Arial"/>
          <w:sz w:val="24"/>
          <w:szCs w:val="24"/>
        </w:rPr>
        <w:t>w perspektywie finansowej 2021-2027 (Dz. U. z 2022 r. poz. 1079), Zarząd Województwa Lubelskiego uchwala, co następuje:</w:t>
      </w:r>
    </w:p>
    <w:p w14:paraId="4738C7CF" w14:textId="60AC68F9" w:rsidR="007369FC" w:rsidRPr="007369FC" w:rsidRDefault="007369FC" w:rsidP="00F0697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 xml:space="preserve">1. W uchwale nr </w:t>
      </w:r>
      <w:r w:rsidR="00F2043B" w:rsidRPr="00F2043B">
        <w:rPr>
          <w:rFonts w:ascii="Arial" w:hAnsi="Arial" w:cs="Arial"/>
          <w:sz w:val="24"/>
          <w:szCs w:val="24"/>
        </w:rPr>
        <w:t>XXIII/497/2024</w:t>
      </w:r>
      <w:r w:rsidR="00F2043B"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>Zarządu Województwa Lubelskiego z</w:t>
      </w:r>
      <w:r>
        <w:rPr>
          <w:rFonts w:ascii="Arial" w:hAnsi="Arial" w:cs="Arial"/>
          <w:sz w:val="24"/>
          <w:szCs w:val="24"/>
        </w:rPr>
        <w:t xml:space="preserve"> </w:t>
      </w:r>
      <w:r w:rsidRPr="007369FC">
        <w:rPr>
          <w:rFonts w:ascii="Arial" w:hAnsi="Arial" w:cs="Arial"/>
          <w:sz w:val="24"/>
          <w:szCs w:val="24"/>
        </w:rPr>
        <w:t xml:space="preserve">dnia </w:t>
      </w:r>
      <w:r w:rsidR="00153E3B">
        <w:rPr>
          <w:rFonts w:ascii="Arial" w:hAnsi="Arial" w:cs="Arial"/>
          <w:sz w:val="24"/>
          <w:szCs w:val="24"/>
        </w:rPr>
        <w:t>3</w:t>
      </w:r>
      <w:r w:rsidR="00F2043B">
        <w:rPr>
          <w:rFonts w:ascii="Arial" w:hAnsi="Arial" w:cs="Arial"/>
          <w:sz w:val="24"/>
          <w:szCs w:val="24"/>
        </w:rPr>
        <w:t>0</w:t>
      </w:r>
      <w:r w:rsidRPr="007369FC">
        <w:rPr>
          <w:rFonts w:ascii="Arial" w:hAnsi="Arial" w:cs="Arial"/>
          <w:sz w:val="24"/>
          <w:szCs w:val="24"/>
        </w:rPr>
        <w:t xml:space="preserve"> </w:t>
      </w:r>
      <w:r w:rsidR="00F2043B">
        <w:rPr>
          <w:rFonts w:ascii="Arial" w:hAnsi="Arial" w:cs="Arial"/>
          <w:sz w:val="24"/>
          <w:szCs w:val="24"/>
        </w:rPr>
        <w:t>lipca</w:t>
      </w:r>
      <w:r w:rsidRPr="007369FC">
        <w:rPr>
          <w:rFonts w:ascii="Arial" w:hAnsi="Arial" w:cs="Arial"/>
          <w:sz w:val="24"/>
          <w:szCs w:val="24"/>
        </w:rPr>
        <w:t xml:space="preserve"> 2024 r. w sprawie przyjęcia i udostępnienia Regulaminu wyboru projektów do</w:t>
      </w:r>
      <w:r w:rsidR="00F06970">
        <w:rPr>
          <w:rFonts w:ascii="Arial" w:hAnsi="Arial" w:cs="Arial"/>
          <w:sz w:val="24"/>
          <w:szCs w:val="24"/>
        </w:rPr>
        <w:t> </w:t>
      </w:r>
      <w:r w:rsidRPr="007369FC">
        <w:rPr>
          <w:rFonts w:ascii="Arial" w:hAnsi="Arial" w:cs="Arial"/>
          <w:sz w:val="24"/>
          <w:szCs w:val="24"/>
        </w:rPr>
        <w:t xml:space="preserve">dofinansowania w sposób konkurencyjny w ramach naboru nr </w:t>
      </w:r>
      <w:r w:rsidR="00F2043B" w:rsidRPr="00F2043B">
        <w:rPr>
          <w:rFonts w:ascii="Arial" w:hAnsi="Arial" w:cs="Arial"/>
          <w:sz w:val="24"/>
          <w:szCs w:val="24"/>
        </w:rPr>
        <w:t>FELU.02.05-IP.01-001/24, Działania 2.5 Usługi dla MŚP (typ projektu 1), Priorytetu II Transformacja gospodarcza i cyfrowa regionu</w:t>
      </w:r>
      <w:r w:rsidRPr="007369FC">
        <w:rPr>
          <w:rFonts w:ascii="Arial" w:hAnsi="Arial" w:cs="Arial"/>
          <w:sz w:val="24"/>
          <w:szCs w:val="24"/>
        </w:rPr>
        <w:t>, programu Fundusze Europejskie dla Lubelskiego 2021-2027 dokonuje się zmian, których wykaz stanowi załącznik nr 1 do niniejszej uchwały.</w:t>
      </w:r>
    </w:p>
    <w:p w14:paraId="260894D6" w14:textId="2DD8B1AA" w:rsidR="00C2087D" w:rsidRPr="002D3DCE" w:rsidRDefault="007369FC" w:rsidP="00A87FED">
      <w:pPr>
        <w:tabs>
          <w:tab w:val="left" w:pos="851"/>
        </w:tabs>
        <w:spacing w:before="24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369FC">
        <w:rPr>
          <w:rFonts w:ascii="Arial" w:hAnsi="Arial" w:cs="Arial"/>
          <w:sz w:val="24"/>
          <w:szCs w:val="24"/>
        </w:rPr>
        <w:t>2. Tekst jednolity Regulaminu wyboru projektów, o którym mowa w ust.1, stanowi załącznik nr 2 do niniejszej uchwały.</w:t>
      </w:r>
    </w:p>
    <w:p w14:paraId="2EA597B4" w14:textId="77777777" w:rsidR="00F076A8" w:rsidRPr="002D3DCE" w:rsidRDefault="001765BB" w:rsidP="00F0697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2D3DCE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F06970">
      <w:pPr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Uchwała wchodzi w życie</w:t>
      </w:r>
      <w:r w:rsidRPr="002D3DCE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2D3DCE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A87FED" w:rsidRPr="009070C4" w14:paraId="72EDCDD7" w14:textId="77777777" w:rsidTr="007674C3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19F66AA6" w14:textId="77777777" w:rsidR="00A87FED" w:rsidRPr="00A87FED" w:rsidRDefault="00A87FED" w:rsidP="00A87FE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87FED">
              <w:rPr>
                <w:rFonts w:ascii="Arial" w:hAnsi="Arial" w:cs="Arial"/>
                <w:b w:val="0"/>
                <w:i w:val="0"/>
              </w:rPr>
              <w:t>Wicemarszałek</w:t>
            </w:r>
            <w:r w:rsidRPr="00A87FED">
              <w:rPr>
                <w:rFonts w:ascii="Arial" w:hAnsi="Arial" w:cs="Arial"/>
                <w:b w:val="0"/>
                <w:i w:val="0"/>
              </w:rPr>
              <w:br/>
            </w:r>
            <w:r w:rsidRPr="00A87FED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1D6626DE" w14:textId="77777777" w:rsidR="00A87FED" w:rsidRPr="00A87FED" w:rsidRDefault="00A87FED" w:rsidP="00A87FED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A87FED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A87FED">
              <w:rPr>
                <w:rFonts w:ascii="Arial" w:hAnsi="Arial" w:cs="Arial"/>
                <w:b w:val="0"/>
                <w:i w:val="0"/>
              </w:rPr>
              <w:br/>
            </w:r>
            <w:r w:rsidRPr="00A87FED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0CD95BD" w14:textId="77777777" w:rsidR="00A87FED" w:rsidRPr="002D3DCE" w:rsidRDefault="00A87FED" w:rsidP="00A87FED">
      <w:pPr>
        <w:tabs>
          <w:tab w:val="left" w:pos="993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A87FED" w:rsidRPr="002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74A97"/>
    <w:rsid w:val="00085F2E"/>
    <w:rsid w:val="000947CA"/>
    <w:rsid w:val="000B7A12"/>
    <w:rsid w:val="000C5E18"/>
    <w:rsid w:val="000D08E4"/>
    <w:rsid w:val="000E451B"/>
    <w:rsid w:val="0010382B"/>
    <w:rsid w:val="001469F5"/>
    <w:rsid w:val="00153E3B"/>
    <w:rsid w:val="001765BB"/>
    <w:rsid w:val="0019275C"/>
    <w:rsid w:val="001B1255"/>
    <w:rsid w:val="001B1C32"/>
    <w:rsid w:val="001B247D"/>
    <w:rsid w:val="001D6803"/>
    <w:rsid w:val="001F59AC"/>
    <w:rsid w:val="001F79F7"/>
    <w:rsid w:val="00234E43"/>
    <w:rsid w:val="00236D44"/>
    <w:rsid w:val="00243B44"/>
    <w:rsid w:val="00284538"/>
    <w:rsid w:val="002A7E9D"/>
    <w:rsid w:val="002B187F"/>
    <w:rsid w:val="002D3DCE"/>
    <w:rsid w:val="002E5582"/>
    <w:rsid w:val="003539AA"/>
    <w:rsid w:val="00362837"/>
    <w:rsid w:val="003727B2"/>
    <w:rsid w:val="003B4140"/>
    <w:rsid w:val="00427AB4"/>
    <w:rsid w:val="004322C5"/>
    <w:rsid w:val="004440A7"/>
    <w:rsid w:val="004A27C9"/>
    <w:rsid w:val="004A5638"/>
    <w:rsid w:val="004C69EE"/>
    <w:rsid w:val="0051749C"/>
    <w:rsid w:val="00554BAC"/>
    <w:rsid w:val="00555A25"/>
    <w:rsid w:val="00556FC6"/>
    <w:rsid w:val="00561C57"/>
    <w:rsid w:val="005754A9"/>
    <w:rsid w:val="00577749"/>
    <w:rsid w:val="00577D98"/>
    <w:rsid w:val="005A1C62"/>
    <w:rsid w:val="005A3D59"/>
    <w:rsid w:val="005C528E"/>
    <w:rsid w:val="005F245E"/>
    <w:rsid w:val="005F57E5"/>
    <w:rsid w:val="006101C8"/>
    <w:rsid w:val="006172A3"/>
    <w:rsid w:val="006248C0"/>
    <w:rsid w:val="006272DA"/>
    <w:rsid w:val="00662DE5"/>
    <w:rsid w:val="006637BD"/>
    <w:rsid w:val="00673FFD"/>
    <w:rsid w:val="006821AF"/>
    <w:rsid w:val="006B5C79"/>
    <w:rsid w:val="006C3A65"/>
    <w:rsid w:val="006F2650"/>
    <w:rsid w:val="00710C51"/>
    <w:rsid w:val="00710F39"/>
    <w:rsid w:val="0073226D"/>
    <w:rsid w:val="00732B5A"/>
    <w:rsid w:val="0073324C"/>
    <w:rsid w:val="007369FC"/>
    <w:rsid w:val="0075199B"/>
    <w:rsid w:val="00763A8D"/>
    <w:rsid w:val="007B089D"/>
    <w:rsid w:val="007B2167"/>
    <w:rsid w:val="007F13DF"/>
    <w:rsid w:val="007F4FFE"/>
    <w:rsid w:val="00824721"/>
    <w:rsid w:val="008371E2"/>
    <w:rsid w:val="0084181E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A87FED"/>
    <w:rsid w:val="00AE4C81"/>
    <w:rsid w:val="00B619B6"/>
    <w:rsid w:val="00BE57B6"/>
    <w:rsid w:val="00C06E85"/>
    <w:rsid w:val="00C11A14"/>
    <w:rsid w:val="00C168B4"/>
    <w:rsid w:val="00C2087D"/>
    <w:rsid w:val="00C2231E"/>
    <w:rsid w:val="00C30F47"/>
    <w:rsid w:val="00C345C8"/>
    <w:rsid w:val="00C40118"/>
    <w:rsid w:val="00C4684A"/>
    <w:rsid w:val="00CC06A0"/>
    <w:rsid w:val="00CD3463"/>
    <w:rsid w:val="00CD4E6F"/>
    <w:rsid w:val="00CE3E4F"/>
    <w:rsid w:val="00D00F62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6970"/>
    <w:rsid w:val="00F076A8"/>
    <w:rsid w:val="00F171F6"/>
    <w:rsid w:val="00F2043B"/>
    <w:rsid w:val="00F66922"/>
    <w:rsid w:val="00F80594"/>
    <w:rsid w:val="00FA60D7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A87FED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i udostępnienia Regulaminu wyboru projektów do dofinansowania w sposób konkurencyjny w ramach naboru nr FELU.02.05-IP.01-001/24, Działania 2.5 Usługi dla MŚP (typ projektu 1),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zmieniająca uchwałę w sprawie przyjęcia i udostępnienia Regulaminu wyboru projektów do dofinansowania w sposób konkurencyjny w ramach naboru nr FELU.02.05-IP.01-001/24, Działania 2.5 Usługi dla MŚP (typ projektu 1), Priorytetu II Transformacja gospodarcza i cyfrowa regionu, programu Fundusze Europejskie dla Lubelskiego 2021-2027</dc:title>
  <dc:subject/>
  <dc:creator>Oddział Oceny Projektów LAWP</dc:creator>
  <cp:keywords/>
  <dc:description/>
  <cp:lastModifiedBy>Anna Głuchowska</cp:lastModifiedBy>
  <cp:revision>8</cp:revision>
  <cp:lastPrinted>2024-09-12T07:45:00Z</cp:lastPrinted>
  <dcterms:created xsi:type="dcterms:W3CDTF">2024-09-12T07:58:00Z</dcterms:created>
  <dcterms:modified xsi:type="dcterms:W3CDTF">2024-09-13T13:49:00Z</dcterms:modified>
</cp:coreProperties>
</file>