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DC58" w14:textId="77777777" w:rsidR="00E86B2B" w:rsidRPr="006A22BC" w:rsidRDefault="00E86B2B" w:rsidP="005B0317">
      <w:pPr>
        <w:pStyle w:val="Teksttreci0"/>
        <w:shd w:val="clear" w:color="auto" w:fill="auto"/>
        <w:spacing w:before="120" w:after="120" w:line="276" w:lineRule="auto"/>
        <w:jc w:val="left"/>
        <w:rPr>
          <w:rFonts w:ascii="Arial" w:hAnsi="Arial" w:cs="Arial"/>
          <w:b/>
          <w:bCs/>
          <w:sz w:val="24"/>
          <w:szCs w:val="24"/>
        </w:rPr>
      </w:pPr>
    </w:p>
    <w:p w14:paraId="5F84B095" w14:textId="77777777" w:rsidR="00E86B2B" w:rsidRPr="006A22BC" w:rsidRDefault="00E86B2B" w:rsidP="005B0317">
      <w:pPr>
        <w:pStyle w:val="Teksttreci0"/>
        <w:shd w:val="clear" w:color="auto" w:fill="auto"/>
        <w:spacing w:before="120" w:after="120" w:line="276" w:lineRule="auto"/>
        <w:jc w:val="left"/>
        <w:rPr>
          <w:rFonts w:ascii="Arial" w:hAnsi="Arial" w:cs="Arial"/>
          <w:b/>
          <w:bCs/>
          <w:sz w:val="24"/>
          <w:szCs w:val="24"/>
        </w:rPr>
      </w:pPr>
    </w:p>
    <w:p w14:paraId="376225DF" w14:textId="77777777" w:rsidR="00E86B2B" w:rsidRPr="006A22BC" w:rsidRDefault="00E86B2B" w:rsidP="005B0317">
      <w:pPr>
        <w:pStyle w:val="Teksttreci0"/>
        <w:shd w:val="clear" w:color="auto" w:fill="auto"/>
        <w:spacing w:before="120" w:after="120" w:line="276" w:lineRule="auto"/>
        <w:jc w:val="left"/>
        <w:rPr>
          <w:rFonts w:ascii="Arial" w:hAnsi="Arial" w:cs="Arial"/>
          <w:b/>
          <w:bCs/>
          <w:sz w:val="24"/>
          <w:szCs w:val="24"/>
        </w:rPr>
      </w:pPr>
    </w:p>
    <w:p w14:paraId="4EF0F820" w14:textId="77777777" w:rsidR="00E86B2B" w:rsidRPr="006A22BC" w:rsidRDefault="00E86B2B" w:rsidP="005B0317">
      <w:pPr>
        <w:pStyle w:val="Teksttreci0"/>
        <w:shd w:val="clear" w:color="auto" w:fill="auto"/>
        <w:spacing w:before="120" w:after="120" w:line="276" w:lineRule="auto"/>
        <w:jc w:val="left"/>
        <w:rPr>
          <w:rFonts w:ascii="Arial" w:hAnsi="Arial" w:cs="Arial"/>
          <w:b/>
          <w:bCs/>
          <w:sz w:val="24"/>
          <w:szCs w:val="24"/>
        </w:rPr>
      </w:pPr>
    </w:p>
    <w:p w14:paraId="173E0243" w14:textId="77777777" w:rsidR="00E86B2B" w:rsidRPr="006A22BC" w:rsidRDefault="00E86B2B" w:rsidP="005B0317">
      <w:pPr>
        <w:pStyle w:val="Teksttreci0"/>
        <w:shd w:val="clear" w:color="auto" w:fill="auto"/>
        <w:spacing w:before="120" w:after="120" w:line="276" w:lineRule="auto"/>
        <w:jc w:val="left"/>
        <w:rPr>
          <w:rFonts w:ascii="Arial" w:hAnsi="Arial" w:cs="Arial"/>
          <w:b/>
          <w:bCs/>
          <w:sz w:val="24"/>
          <w:szCs w:val="24"/>
        </w:rPr>
      </w:pPr>
    </w:p>
    <w:p w14:paraId="57B54C63" w14:textId="426E2995" w:rsidR="00E86B2B" w:rsidRPr="006A22BC" w:rsidRDefault="00E86B2B" w:rsidP="005B0317">
      <w:pPr>
        <w:pStyle w:val="Teksttreci0"/>
        <w:shd w:val="clear" w:color="auto" w:fill="auto"/>
        <w:spacing w:before="120" w:after="120" w:line="276" w:lineRule="auto"/>
        <w:jc w:val="left"/>
        <w:rPr>
          <w:rFonts w:ascii="Arial" w:hAnsi="Arial" w:cs="Arial"/>
          <w:sz w:val="24"/>
          <w:szCs w:val="24"/>
        </w:rPr>
      </w:pPr>
      <w:r w:rsidRPr="006A22BC">
        <w:rPr>
          <w:rFonts w:ascii="Arial" w:hAnsi="Arial" w:cs="Arial"/>
          <w:b/>
          <w:bCs/>
          <w:sz w:val="24"/>
          <w:szCs w:val="24"/>
        </w:rPr>
        <w:t>KANCELARIA PREZESA RADY MINISTRÓW</w:t>
      </w:r>
      <w:r w:rsidRPr="006A22BC">
        <w:rPr>
          <w:rFonts w:ascii="Arial" w:hAnsi="Arial" w:cs="Arial"/>
          <w:b/>
          <w:bCs/>
          <w:sz w:val="24"/>
          <w:szCs w:val="24"/>
        </w:rPr>
        <w:br/>
      </w:r>
      <w:r w:rsidRPr="006A22BC">
        <w:rPr>
          <w:rFonts w:ascii="Arial" w:hAnsi="Arial" w:cs="Arial"/>
          <w:sz w:val="24"/>
          <w:szCs w:val="24"/>
        </w:rPr>
        <w:t>wykonująca zadania</w:t>
      </w:r>
    </w:p>
    <w:p w14:paraId="614044C2" w14:textId="1B5E6DD0" w:rsidR="00E86B2B" w:rsidRPr="006A22BC" w:rsidRDefault="00E86B2B" w:rsidP="005B0317">
      <w:pPr>
        <w:pStyle w:val="Teksttreci0"/>
        <w:shd w:val="clear" w:color="auto" w:fill="auto"/>
        <w:spacing w:before="120" w:after="120" w:line="276" w:lineRule="auto"/>
        <w:jc w:val="left"/>
        <w:rPr>
          <w:rFonts w:ascii="Arial" w:hAnsi="Arial" w:cs="Arial"/>
          <w:sz w:val="24"/>
          <w:szCs w:val="24"/>
        </w:rPr>
      </w:pPr>
      <w:r w:rsidRPr="006A22BC">
        <w:rPr>
          <w:rFonts w:ascii="Arial" w:hAnsi="Arial" w:cs="Arial"/>
          <w:sz w:val="24"/>
          <w:szCs w:val="24"/>
        </w:rPr>
        <w:t>Instytucji Pośredniczącej dla Działania</w:t>
      </w:r>
      <w:r w:rsidR="0085467A">
        <w:rPr>
          <w:rFonts w:ascii="Arial" w:hAnsi="Arial" w:cs="Arial"/>
          <w:sz w:val="24"/>
          <w:szCs w:val="24"/>
        </w:rPr>
        <w:t xml:space="preserve"> FERS.0</w:t>
      </w:r>
      <w:r w:rsidR="00A4377D">
        <w:rPr>
          <w:rFonts w:ascii="Arial" w:hAnsi="Arial" w:cs="Arial"/>
          <w:sz w:val="24"/>
          <w:szCs w:val="24"/>
        </w:rPr>
        <w:t>4.</w:t>
      </w:r>
      <w:r w:rsidR="007674B1">
        <w:rPr>
          <w:rFonts w:ascii="Arial" w:hAnsi="Arial" w:cs="Arial"/>
          <w:sz w:val="24"/>
          <w:szCs w:val="24"/>
        </w:rPr>
        <w:t>07</w:t>
      </w:r>
      <w:r w:rsidRPr="006A22BC">
        <w:rPr>
          <w:rFonts w:ascii="Arial" w:hAnsi="Arial" w:cs="Arial"/>
          <w:sz w:val="24"/>
          <w:szCs w:val="24"/>
        </w:rPr>
        <w:br/>
        <w:t xml:space="preserve">pn. </w:t>
      </w:r>
      <w:r w:rsidR="007674B1" w:rsidRPr="008F640F">
        <w:rPr>
          <w:rFonts w:ascii="Arial" w:hAnsi="Arial" w:cs="Arial"/>
          <w:sz w:val="24"/>
          <w:szCs w:val="24"/>
        </w:rPr>
        <w:t>Wsparcie NGO w zakresie dostępności i włączenia społecznego</w:t>
      </w:r>
      <w:r w:rsidRPr="006A22BC">
        <w:rPr>
          <w:rFonts w:ascii="Arial" w:hAnsi="Arial" w:cs="Arial"/>
          <w:i/>
          <w:iCs/>
          <w:sz w:val="24"/>
          <w:szCs w:val="24"/>
        </w:rPr>
        <w:br/>
      </w:r>
      <w:r w:rsidRPr="006A22BC">
        <w:rPr>
          <w:rFonts w:ascii="Arial" w:hAnsi="Arial" w:cs="Arial"/>
          <w:sz w:val="24"/>
          <w:szCs w:val="24"/>
        </w:rPr>
        <w:t>Programu Fundusze Europejskie dla Rozwoju Społecznego 2021-2027</w:t>
      </w:r>
    </w:p>
    <w:p w14:paraId="799ABBA9" w14:textId="71767FAB" w:rsidR="00E86B2B" w:rsidRPr="006A22BC" w:rsidRDefault="00E86B2B" w:rsidP="005B0317">
      <w:pPr>
        <w:pStyle w:val="Teksttreci0"/>
        <w:shd w:val="clear" w:color="auto" w:fill="auto"/>
        <w:spacing w:before="120" w:after="120" w:line="276" w:lineRule="auto"/>
        <w:jc w:val="left"/>
        <w:rPr>
          <w:rFonts w:ascii="Arial" w:hAnsi="Arial" w:cs="Arial"/>
          <w:sz w:val="24"/>
          <w:szCs w:val="24"/>
        </w:rPr>
      </w:pPr>
      <w:r w:rsidRPr="006A22BC">
        <w:rPr>
          <w:rFonts w:ascii="Arial" w:hAnsi="Arial" w:cs="Arial"/>
          <w:sz w:val="24"/>
          <w:szCs w:val="24"/>
        </w:rPr>
        <w:t xml:space="preserve">w ramach </w:t>
      </w:r>
      <w:r w:rsidR="0085467A">
        <w:rPr>
          <w:rFonts w:ascii="Arial" w:hAnsi="Arial" w:cs="Arial"/>
          <w:sz w:val="24"/>
          <w:szCs w:val="24"/>
        </w:rPr>
        <w:t>Priorytetu FERS.04</w:t>
      </w:r>
    </w:p>
    <w:p w14:paraId="401E45E5" w14:textId="3B201BA0" w:rsidR="00E86B2B" w:rsidRPr="006A22BC" w:rsidRDefault="00E86B2B" w:rsidP="005B0317">
      <w:pPr>
        <w:pStyle w:val="Teksttreci0"/>
        <w:shd w:val="clear" w:color="auto" w:fill="auto"/>
        <w:spacing w:before="120" w:after="120" w:line="276" w:lineRule="auto"/>
        <w:jc w:val="left"/>
        <w:rPr>
          <w:rFonts w:ascii="Arial" w:hAnsi="Arial" w:cs="Arial"/>
          <w:i/>
          <w:iCs/>
          <w:sz w:val="24"/>
          <w:szCs w:val="24"/>
        </w:rPr>
      </w:pPr>
      <w:r w:rsidRPr="006A22BC">
        <w:rPr>
          <w:rFonts w:ascii="Arial" w:hAnsi="Arial" w:cs="Arial"/>
          <w:sz w:val="24"/>
          <w:szCs w:val="24"/>
        </w:rPr>
        <w:t xml:space="preserve">pn. </w:t>
      </w:r>
      <w:r w:rsidR="0085467A">
        <w:rPr>
          <w:rFonts w:ascii="Arial" w:hAnsi="Arial" w:cs="Arial"/>
          <w:i/>
          <w:iCs/>
          <w:sz w:val="24"/>
          <w:szCs w:val="24"/>
        </w:rPr>
        <w:t>Spójność społeczna i zdrowie</w:t>
      </w:r>
    </w:p>
    <w:p w14:paraId="55E7F6B5" w14:textId="7E90C91C" w:rsidR="00E86B2B" w:rsidRPr="006A22BC" w:rsidRDefault="00BC2CB9" w:rsidP="005B0317">
      <w:pPr>
        <w:pStyle w:val="Teksttreci0"/>
        <w:shd w:val="clear" w:color="auto" w:fill="auto"/>
        <w:spacing w:before="120" w:after="120" w:line="276" w:lineRule="auto"/>
        <w:jc w:val="left"/>
        <w:rPr>
          <w:rFonts w:ascii="Arial" w:hAnsi="Arial" w:cs="Arial"/>
          <w:b/>
          <w:iCs/>
          <w:sz w:val="24"/>
          <w:szCs w:val="24"/>
        </w:rPr>
      </w:pPr>
      <w:r>
        <w:rPr>
          <w:rFonts w:ascii="Arial" w:hAnsi="Arial" w:cs="Arial"/>
          <w:b/>
          <w:iCs/>
          <w:sz w:val="24"/>
          <w:szCs w:val="24"/>
        </w:rPr>
        <w:t>R</w:t>
      </w:r>
      <w:r w:rsidR="00E86B2B" w:rsidRPr="006A22BC">
        <w:rPr>
          <w:rFonts w:ascii="Arial" w:hAnsi="Arial" w:cs="Arial"/>
          <w:b/>
          <w:iCs/>
          <w:sz w:val="24"/>
          <w:szCs w:val="24"/>
        </w:rPr>
        <w:t xml:space="preserve">EGULAMIN </w:t>
      </w:r>
      <w:r w:rsidR="00A87045">
        <w:rPr>
          <w:rFonts w:ascii="Arial" w:hAnsi="Arial" w:cs="Arial"/>
          <w:b/>
          <w:iCs/>
          <w:sz w:val="24"/>
          <w:szCs w:val="24"/>
        </w:rPr>
        <w:t>WYBORU PROJEKTÓW</w:t>
      </w:r>
    </w:p>
    <w:p w14:paraId="2C6247A1" w14:textId="06A047AF" w:rsidR="00E86B2B" w:rsidRPr="006A22BC" w:rsidRDefault="00E86B2B" w:rsidP="005B0317">
      <w:pPr>
        <w:pStyle w:val="Teksttreci0"/>
        <w:shd w:val="clear" w:color="auto" w:fill="auto"/>
        <w:spacing w:before="120" w:after="120" w:line="276" w:lineRule="auto"/>
        <w:jc w:val="left"/>
        <w:rPr>
          <w:rFonts w:ascii="Arial" w:hAnsi="Arial" w:cs="Arial"/>
          <w:b/>
          <w:sz w:val="24"/>
          <w:szCs w:val="24"/>
        </w:rPr>
      </w:pPr>
      <w:r w:rsidRPr="006A22BC">
        <w:rPr>
          <w:rFonts w:ascii="Arial" w:hAnsi="Arial" w:cs="Arial"/>
          <w:b/>
          <w:iCs/>
          <w:sz w:val="24"/>
          <w:szCs w:val="24"/>
        </w:rPr>
        <w:t xml:space="preserve">NR </w:t>
      </w:r>
      <w:r w:rsidR="0068485B">
        <w:rPr>
          <w:rFonts w:ascii="Arial" w:hAnsi="Arial" w:cs="Arial"/>
          <w:b/>
          <w:iCs/>
          <w:sz w:val="24"/>
          <w:szCs w:val="24"/>
        </w:rPr>
        <w:t>FERS.04.</w:t>
      </w:r>
      <w:r w:rsidR="007674B1">
        <w:rPr>
          <w:rFonts w:ascii="Arial" w:hAnsi="Arial" w:cs="Arial"/>
          <w:b/>
          <w:iCs/>
          <w:sz w:val="24"/>
          <w:szCs w:val="24"/>
        </w:rPr>
        <w:t>07</w:t>
      </w:r>
      <w:r w:rsidR="0068485B">
        <w:rPr>
          <w:rFonts w:ascii="Arial" w:hAnsi="Arial" w:cs="Arial"/>
          <w:b/>
          <w:iCs/>
          <w:sz w:val="24"/>
          <w:szCs w:val="24"/>
        </w:rPr>
        <w:t>-IP.04-001</w:t>
      </w:r>
      <w:r w:rsidR="0085467A">
        <w:rPr>
          <w:rFonts w:ascii="Arial" w:hAnsi="Arial" w:cs="Arial"/>
          <w:b/>
          <w:iCs/>
          <w:sz w:val="24"/>
          <w:szCs w:val="24"/>
        </w:rPr>
        <w:t>/2</w:t>
      </w:r>
      <w:r w:rsidR="007674B1">
        <w:rPr>
          <w:rFonts w:ascii="Arial" w:hAnsi="Arial" w:cs="Arial"/>
          <w:b/>
          <w:iCs/>
          <w:sz w:val="24"/>
          <w:szCs w:val="24"/>
        </w:rPr>
        <w:t>4</w:t>
      </w:r>
    </w:p>
    <w:p w14:paraId="4A4B4367" w14:textId="77777777" w:rsidR="00E86B2B" w:rsidRPr="006A22BC" w:rsidRDefault="00E86B2B" w:rsidP="005B0317">
      <w:pPr>
        <w:pStyle w:val="Teksttreci20"/>
        <w:shd w:val="clear" w:color="auto" w:fill="auto"/>
        <w:spacing w:before="120" w:after="120" w:line="276" w:lineRule="auto"/>
        <w:jc w:val="left"/>
        <w:rPr>
          <w:rFonts w:ascii="Arial" w:hAnsi="Arial" w:cs="Arial"/>
          <w:sz w:val="24"/>
          <w:szCs w:val="24"/>
        </w:rPr>
      </w:pPr>
      <w:r w:rsidRPr="006A22BC">
        <w:rPr>
          <w:rFonts w:ascii="Arial" w:hAnsi="Arial" w:cs="Arial"/>
          <w:i w:val="0"/>
          <w:iCs w:val="0"/>
          <w:sz w:val="24"/>
          <w:szCs w:val="24"/>
        </w:rPr>
        <w:t>pod nazwą</w:t>
      </w:r>
    </w:p>
    <w:p w14:paraId="4465910C" w14:textId="4DEABA4C" w:rsidR="00E86B2B" w:rsidRPr="006A22BC" w:rsidRDefault="007674B1" w:rsidP="005B0317">
      <w:pPr>
        <w:pStyle w:val="Teksttreci0"/>
        <w:spacing w:before="120" w:after="120" w:line="276" w:lineRule="auto"/>
        <w:jc w:val="left"/>
        <w:rPr>
          <w:rFonts w:ascii="Arial" w:hAnsi="Arial" w:cs="Arial"/>
          <w:i/>
          <w:iCs/>
          <w:sz w:val="24"/>
          <w:szCs w:val="24"/>
        </w:rPr>
      </w:pPr>
      <w:r w:rsidRPr="008F640F">
        <w:rPr>
          <w:rFonts w:ascii="Arial" w:hAnsi="Arial" w:cs="Arial"/>
          <w:sz w:val="24"/>
          <w:szCs w:val="24"/>
        </w:rPr>
        <w:t>Wsparcie potencjału NGO do prowadzenia działań służących zapewnianiu dostępności osobom ze szczególnymi potrzebami lub włączeniu społecznemu</w:t>
      </w:r>
    </w:p>
    <w:p w14:paraId="06FCC634" w14:textId="495FB6F4" w:rsidR="00E86B2B" w:rsidRPr="006A22BC" w:rsidRDefault="00E86B2B" w:rsidP="005B0317">
      <w:pPr>
        <w:pStyle w:val="Teksttreci0"/>
        <w:spacing w:before="120" w:after="120" w:line="276" w:lineRule="auto"/>
        <w:jc w:val="left"/>
        <w:rPr>
          <w:rFonts w:ascii="Arial" w:hAnsi="Arial" w:cs="Arial"/>
          <w:i/>
          <w:iCs/>
          <w:sz w:val="24"/>
          <w:szCs w:val="24"/>
        </w:rPr>
      </w:pPr>
    </w:p>
    <w:p w14:paraId="77FA919E" w14:textId="2283E6CD" w:rsidR="00E86B2B" w:rsidRPr="006A22BC" w:rsidRDefault="00E86B2B" w:rsidP="005B0317">
      <w:pPr>
        <w:pStyle w:val="Teksttreci0"/>
        <w:spacing w:before="120" w:after="120" w:line="276" w:lineRule="auto"/>
        <w:jc w:val="left"/>
        <w:rPr>
          <w:rFonts w:ascii="Arial" w:hAnsi="Arial" w:cs="Arial"/>
          <w:iCs/>
          <w:sz w:val="24"/>
          <w:szCs w:val="24"/>
        </w:rPr>
      </w:pPr>
    </w:p>
    <w:p w14:paraId="3939FB99" w14:textId="6FA0D559" w:rsidR="00E86B2B" w:rsidRPr="006A22BC" w:rsidRDefault="00E86B2B" w:rsidP="005B0317">
      <w:pPr>
        <w:pStyle w:val="Teksttreci0"/>
        <w:spacing w:before="120" w:after="120" w:line="276" w:lineRule="auto"/>
        <w:jc w:val="left"/>
        <w:rPr>
          <w:rFonts w:ascii="Arial" w:hAnsi="Arial" w:cs="Arial"/>
          <w:iCs/>
          <w:sz w:val="24"/>
          <w:szCs w:val="24"/>
        </w:rPr>
      </w:pPr>
      <w:r w:rsidRPr="006A22BC">
        <w:rPr>
          <w:rFonts w:ascii="Arial" w:hAnsi="Arial" w:cs="Arial"/>
          <w:iCs/>
          <w:sz w:val="24"/>
          <w:szCs w:val="24"/>
        </w:rPr>
        <w:t>Zatwierdzam</w:t>
      </w:r>
    </w:p>
    <w:p w14:paraId="0825AABA" w14:textId="5B029A1B" w:rsidR="00E86B2B" w:rsidRPr="006A22BC" w:rsidRDefault="00E86B2B" w:rsidP="005B0317">
      <w:pPr>
        <w:pStyle w:val="Teksttreci0"/>
        <w:spacing w:before="120" w:after="120" w:line="276" w:lineRule="auto"/>
        <w:jc w:val="left"/>
        <w:rPr>
          <w:rFonts w:ascii="Arial" w:hAnsi="Arial" w:cs="Arial"/>
          <w:iCs/>
          <w:sz w:val="24"/>
          <w:szCs w:val="24"/>
        </w:rPr>
      </w:pPr>
      <w:r w:rsidRPr="006A22BC">
        <w:rPr>
          <w:rFonts w:ascii="Arial" w:hAnsi="Arial" w:cs="Arial"/>
          <w:iCs/>
          <w:sz w:val="24"/>
          <w:szCs w:val="24"/>
        </w:rPr>
        <w:t>/</w:t>
      </w:r>
      <w:r w:rsidR="00BC2CB9">
        <w:rPr>
          <w:rFonts w:ascii="Arial" w:hAnsi="Arial" w:cs="Arial"/>
          <w:iCs/>
          <w:sz w:val="24"/>
          <w:szCs w:val="24"/>
        </w:rPr>
        <w:t>podpisano elektronicznie</w:t>
      </w:r>
      <w:r w:rsidRPr="006A22BC">
        <w:rPr>
          <w:rFonts w:ascii="Arial" w:hAnsi="Arial" w:cs="Arial"/>
          <w:iCs/>
          <w:sz w:val="24"/>
          <w:szCs w:val="24"/>
        </w:rPr>
        <w:t>/</w:t>
      </w:r>
    </w:p>
    <w:p w14:paraId="43C61C59" w14:textId="4463F738" w:rsidR="00E86B2B" w:rsidRPr="006A22BC" w:rsidRDefault="00E86B2B" w:rsidP="005B0317">
      <w:pPr>
        <w:pStyle w:val="Teksttreci0"/>
        <w:spacing w:before="120" w:after="120" w:line="276" w:lineRule="auto"/>
        <w:jc w:val="left"/>
        <w:rPr>
          <w:rFonts w:ascii="Arial" w:hAnsi="Arial" w:cs="Arial"/>
          <w:iCs/>
          <w:sz w:val="24"/>
          <w:szCs w:val="24"/>
        </w:rPr>
      </w:pPr>
    </w:p>
    <w:p w14:paraId="4A0FFF84" w14:textId="012E51BB" w:rsidR="00E86B2B" w:rsidRPr="006A22BC" w:rsidRDefault="00E86B2B" w:rsidP="005B0317">
      <w:pPr>
        <w:pStyle w:val="Teksttreci0"/>
        <w:spacing w:before="120" w:after="120" w:line="276" w:lineRule="auto"/>
        <w:jc w:val="left"/>
        <w:rPr>
          <w:rFonts w:ascii="Arial" w:hAnsi="Arial" w:cs="Arial"/>
          <w:iCs/>
          <w:sz w:val="24"/>
          <w:szCs w:val="24"/>
        </w:rPr>
      </w:pPr>
    </w:p>
    <w:p w14:paraId="69022F2C" w14:textId="15AC0506" w:rsidR="00E86B2B" w:rsidRDefault="00E86B2B" w:rsidP="005B0317">
      <w:pPr>
        <w:pStyle w:val="Teksttreci0"/>
        <w:spacing w:before="120" w:after="120" w:line="276" w:lineRule="auto"/>
        <w:jc w:val="left"/>
        <w:rPr>
          <w:rFonts w:ascii="Arial" w:hAnsi="Arial" w:cs="Arial"/>
          <w:iCs/>
          <w:sz w:val="24"/>
          <w:szCs w:val="24"/>
        </w:rPr>
      </w:pPr>
    </w:p>
    <w:p w14:paraId="03496D35" w14:textId="1BB3B8D3" w:rsidR="0054425C" w:rsidRDefault="0054425C" w:rsidP="005B0317">
      <w:pPr>
        <w:pStyle w:val="Teksttreci0"/>
        <w:spacing w:before="120" w:after="120" w:line="276" w:lineRule="auto"/>
        <w:jc w:val="left"/>
        <w:rPr>
          <w:rFonts w:ascii="Arial" w:hAnsi="Arial" w:cs="Arial"/>
          <w:iCs/>
          <w:sz w:val="24"/>
          <w:szCs w:val="24"/>
        </w:rPr>
      </w:pPr>
    </w:p>
    <w:p w14:paraId="58C63092" w14:textId="77777777" w:rsidR="0054425C" w:rsidRPr="006A22BC" w:rsidRDefault="0054425C" w:rsidP="005B0317">
      <w:pPr>
        <w:pStyle w:val="Teksttreci0"/>
        <w:spacing w:before="120" w:after="120" w:line="276" w:lineRule="auto"/>
        <w:jc w:val="left"/>
        <w:rPr>
          <w:rFonts w:ascii="Arial" w:hAnsi="Arial" w:cs="Arial"/>
          <w:iCs/>
          <w:sz w:val="24"/>
          <w:szCs w:val="24"/>
        </w:rPr>
      </w:pPr>
    </w:p>
    <w:p w14:paraId="0A4D5F51" w14:textId="6C40531F" w:rsidR="00E86B2B" w:rsidRPr="006A22BC" w:rsidRDefault="00E86B2B" w:rsidP="005B0317">
      <w:pPr>
        <w:pStyle w:val="Teksttreci0"/>
        <w:spacing w:before="120" w:after="120" w:line="276" w:lineRule="auto"/>
        <w:jc w:val="left"/>
        <w:rPr>
          <w:rFonts w:ascii="Arial" w:hAnsi="Arial" w:cs="Arial"/>
          <w:iCs/>
          <w:sz w:val="24"/>
          <w:szCs w:val="24"/>
        </w:rPr>
      </w:pPr>
    </w:p>
    <w:p w14:paraId="7AC1CAF6" w14:textId="0EDF82E6" w:rsidR="00E86B2B" w:rsidRPr="006A22BC" w:rsidRDefault="00E86B2B" w:rsidP="005B0317">
      <w:pPr>
        <w:pStyle w:val="Teksttreci0"/>
        <w:spacing w:before="120" w:after="120" w:line="276" w:lineRule="auto"/>
        <w:jc w:val="left"/>
        <w:rPr>
          <w:rFonts w:ascii="Arial" w:hAnsi="Arial" w:cs="Arial"/>
          <w:iCs/>
          <w:sz w:val="24"/>
          <w:szCs w:val="24"/>
        </w:rPr>
      </w:pPr>
    </w:p>
    <w:sdt>
      <w:sdtPr>
        <w:rPr>
          <w:rFonts w:ascii="Arial" w:eastAsiaTheme="minorHAnsi" w:hAnsi="Arial" w:cs="Arial"/>
          <w:color w:val="auto"/>
          <w:sz w:val="24"/>
          <w:szCs w:val="24"/>
          <w:lang w:eastAsia="en-US"/>
        </w:rPr>
        <w:id w:val="1018203489"/>
        <w:docPartObj>
          <w:docPartGallery w:val="Table of Contents"/>
          <w:docPartUnique/>
        </w:docPartObj>
      </w:sdtPr>
      <w:sdtEndPr>
        <w:rPr>
          <w:b/>
          <w:bCs/>
        </w:rPr>
      </w:sdtEndPr>
      <w:sdtContent>
        <w:p w14:paraId="44C950CB" w14:textId="3C3DA0CF" w:rsidR="00542EC8" w:rsidRPr="0085467A" w:rsidRDefault="00542EC8" w:rsidP="005B0317">
          <w:pPr>
            <w:pStyle w:val="Nagwekspisutreci"/>
            <w:spacing w:line="276" w:lineRule="auto"/>
            <w:rPr>
              <w:rFonts w:ascii="Arial" w:hAnsi="Arial" w:cs="Arial"/>
              <w:b/>
              <w:color w:val="auto"/>
              <w:sz w:val="24"/>
              <w:szCs w:val="24"/>
            </w:rPr>
          </w:pPr>
          <w:r w:rsidRPr="0085467A">
            <w:rPr>
              <w:rFonts w:ascii="Arial" w:hAnsi="Arial" w:cs="Arial"/>
              <w:b/>
              <w:color w:val="auto"/>
              <w:sz w:val="24"/>
              <w:szCs w:val="24"/>
            </w:rPr>
            <w:t>Spis treści</w:t>
          </w:r>
        </w:p>
        <w:p w14:paraId="4DA8B9FB" w14:textId="054F791D" w:rsidR="008733E9" w:rsidRDefault="00542EC8">
          <w:pPr>
            <w:pStyle w:val="Spistreci1"/>
            <w:rPr>
              <w:rFonts w:eastAsiaTheme="minorEastAsia"/>
              <w:noProof/>
              <w:kern w:val="2"/>
              <w:lang w:eastAsia="pl-PL"/>
              <w14:ligatures w14:val="standardContextual"/>
            </w:rPr>
          </w:pPr>
          <w:r w:rsidRPr="0085467A">
            <w:rPr>
              <w:rFonts w:ascii="Arial" w:hAnsi="Arial" w:cs="Arial"/>
              <w:sz w:val="24"/>
              <w:szCs w:val="24"/>
            </w:rPr>
            <w:fldChar w:fldCharType="begin"/>
          </w:r>
          <w:r w:rsidRPr="0085467A">
            <w:rPr>
              <w:rFonts w:ascii="Arial" w:hAnsi="Arial" w:cs="Arial"/>
              <w:sz w:val="24"/>
              <w:szCs w:val="24"/>
            </w:rPr>
            <w:instrText xml:space="preserve"> TOC \o "1-3" \h \z \u </w:instrText>
          </w:r>
          <w:r w:rsidRPr="0085467A">
            <w:rPr>
              <w:rFonts w:ascii="Arial" w:hAnsi="Arial" w:cs="Arial"/>
              <w:sz w:val="24"/>
              <w:szCs w:val="24"/>
            </w:rPr>
            <w:fldChar w:fldCharType="separate"/>
          </w:r>
          <w:hyperlink w:anchor="_Toc166235201" w:history="1">
            <w:r w:rsidR="008733E9" w:rsidRPr="00E80CEC">
              <w:rPr>
                <w:rStyle w:val="Hipercze"/>
                <w:rFonts w:ascii="Arial" w:hAnsi="Arial" w:cs="Arial"/>
                <w:b/>
                <w:noProof/>
              </w:rPr>
              <w:t>1. Wykaz skrótów i słownik pojęć</w:t>
            </w:r>
            <w:r w:rsidR="008733E9">
              <w:rPr>
                <w:noProof/>
                <w:webHidden/>
              </w:rPr>
              <w:tab/>
            </w:r>
            <w:r w:rsidR="008733E9">
              <w:rPr>
                <w:noProof/>
                <w:webHidden/>
              </w:rPr>
              <w:fldChar w:fldCharType="begin"/>
            </w:r>
            <w:r w:rsidR="008733E9">
              <w:rPr>
                <w:noProof/>
                <w:webHidden/>
              </w:rPr>
              <w:instrText xml:space="preserve"> PAGEREF _Toc166235201 \h </w:instrText>
            </w:r>
            <w:r w:rsidR="008733E9">
              <w:rPr>
                <w:noProof/>
                <w:webHidden/>
              </w:rPr>
            </w:r>
            <w:r w:rsidR="008733E9">
              <w:rPr>
                <w:noProof/>
                <w:webHidden/>
              </w:rPr>
              <w:fldChar w:fldCharType="separate"/>
            </w:r>
            <w:r w:rsidR="00024663">
              <w:rPr>
                <w:noProof/>
                <w:webHidden/>
              </w:rPr>
              <w:t>4</w:t>
            </w:r>
            <w:r w:rsidR="008733E9">
              <w:rPr>
                <w:noProof/>
                <w:webHidden/>
              </w:rPr>
              <w:fldChar w:fldCharType="end"/>
            </w:r>
          </w:hyperlink>
        </w:p>
        <w:p w14:paraId="5CF3C1D3" w14:textId="17880FD6" w:rsidR="008733E9" w:rsidRDefault="00000000">
          <w:pPr>
            <w:pStyle w:val="Spistreci1"/>
            <w:rPr>
              <w:rFonts w:eastAsiaTheme="minorEastAsia"/>
              <w:noProof/>
              <w:kern w:val="2"/>
              <w:lang w:eastAsia="pl-PL"/>
              <w14:ligatures w14:val="standardContextual"/>
            </w:rPr>
          </w:pPr>
          <w:hyperlink w:anchor="_Toc166235202" w:history="1">
            <w:r w:rsidR="008733E9" w:rsidRPr="00E80CEC">
              <w:rPr>
                <w:rStyle w:val="Hipercze"/>
                <w:rFonts w:ascii="Arial" w:hAnsi="Arial" w:cs="Arial"/>
                <w:b/>
                <w:noProof/>
              </w:rPr>
              <w:t>2. Podstawa Prawna</w:t>
            </w:r>
            <w:r w:rsidR="008733E9">
              <w:rPr>
                <w:noProof/>
                <w:webHidden/>
              </w:rPr>
              <w:tab/>
            </w:r>
            <w:r w:rsidR="008733E9">
              <w:rPr>
                <w:noProof/>
                <w:webHidden/>
              </w:rPr>
              <w:fldChar w:fldCharType="begin"/>
            </w:r>
            <w:r w:rsidR="008733E9">
              <w:rPr>
                <w:noProof/>
                <w:webHidden/>
              </w:rPr>
              <w:instrText xml:space="preserve"> PAGEREF _Toc166235202 \h </w:instrText>
            </w:r>
            <w:r w:rsidR="008733E9">
              <w:rPr>
                <w:noProof/>
                <w:webHidden/>
              </w:rPr>
            </w:r>
            <w:r w:rsidR="008733E9">
              <w:rPr>
                <w:noProof/>
                <w:webHidden/>
              </w:rPr>
              <w:fldChar w:fldCharType="separate"/>
            </w:r>
            <w:r w:rsidR="00024663">
              <w:rPr>
                <w:noProof/>
                <w:webHidden/>
              </w:rPr>
              <w:t>6</w:t>
            </w:r>
            <w:r w:rsidR="008733E9">
              <w:rPr>
                <w:noProof/>
                <w:webHidden/>
              </w:rPr>
              <w:fldChar w:fldCharType="end"/>
            </w:r>
          </w:hyperlink>
        </w:p>
        <w:p w14:paraId="0E5FAE39" w14:textId="3D2751E5" w:rsidR="008733E9" w:rsidRDefault="00000000">
          <w:pPr>
            <w:pStyle w:val="Spistreci1"/>
            <w:rPr>
              <w:rFonts w:eastAsiaTheme="minorEastAsia"/>
              <w:noProof/>
              <w:kern w:val="2"/>
              <w:lang w:eastAsia="pl-PL"/>
              <w14:ligatures w14:val="standardContextual"/>
            </w:rPr>
          </w:pPr>
          <w:hyperlink w:anchor="_Toc166235203" w:history="1">
            <w:r w:rsidR="008733E9" w:rsidRPr="00E80CEC">
              <w:rPr>
                <w:rStyle w:val="Hipercze"/>
                <w:rFonts w:ascii="Arial" w:hAnsi="Arial" w:cs="Arial"/>
                <w:b/>
                <w:noProof/>
              </w:rPr>
              <w:t>3. Ogłoszenie konkursu</w:t>
            </w:r>
            <w:r w:rsidR="008733E9">
              <w:rPr>
                <w:noProof/>
                <w:webHidden/>
              </w:rPr>
              <w:tab/>
            </w:r>
            <w:r w:rsidR="008733E9">
              <w:rPr>
                <w:noProof/>
                <w:webHidden/>
              </w:rPr>
              <w:fldChar w:fldCharType="begin"/>
            </w:r>
            <w:r w:rsidR="008733E9">
              <w:rPr>
                <w:noProof/>
                <w:webHidden/>
              </w:rPr>
              <w:instrText xml:space="preserve"> PAGEREF _Toc166235203 \h </w:instrText>
            </w:r>
            <w:r w:rsidR="008733E9">
              <w:rPr>
                <w:noProof/>
                <w:webHidden/>
              </w:rPr>
            </w:r>
            <w:r w:rsidR="008733E9">
              <w:rPr>
                <w:noProof/>
                <w:webHidden/>
              </w:rPr>
              <w:fldChar w:fldCharType="separate"/>
            </w:r>
            <w:r w:rsidR="00024663">
              <w:rPr>
                <w:noProof/>
                <w:webHidden/>
              </w:rPr>
              <w:t>6</w:t>
            </w:r>
            <w:r w:rsidR="008733E9">
              <w:rPr>
                <w:noProof/>
                <w:webHidden/>
              </w:rPr>
              <w:fldChar w:fldCharType="end"/>
            </w:r>
          </w:hyperlink>
        </w:p>
        <w:p w14:paraId="07AB69C6" w14:textId="7674AE9C" w:rsidR="008733E9" w:rsidRDefault="00000000">
          <w:pPr>
            <w:pStyle w:val="Spistreci1"/>
            <w:rPr>
              <w:rFonts w:eastAsiaTheme="minorEastAsia"/>
              <w:noProof/>
              <w:kern w:val="2"/>
              <w:lang w:eastAsia="pl-PL"/>
              <w14:ligatures w14:val="standardContextual"/>
            </w:rPr>
          </w:pPr>
          <w:hyperlink w:anchor="_Toc166235204" w:history="1">
            <w:r w:rsidR="008733E9" w:rsidRPr="00E80CEC">
              <w:rPr>
                <w:rStyle w:val="Hipercze"/>
                <w:rFonts w:ascii="Arial" w:hAnsi="Arial" w:cs="Arial"/>
                <w:b/>
                <w:noProof/>
              </w:rPr>
              <w:t>4. Informacje ogólne</w:t>
            </w:r>
            <w:r w:rsidR="008733E9">
              <w:rPr>
                <w:noProof/>
                <w:webHidden/>
              </w:rPr>
              <w:tab/>
            </w:r>
            <w:r w:rsidR="008733E9">
              <w:rPr>
                <w:noProof/>
                <w:webHidden/>
              </w:rPr>
              <w:fldChar w:fldCharType="begin"/>
            </w:r>
            <w:r w:rsidR="008733E9">
              <w:rPr>
                <w:noProof/>
                <w:webHidden/>
              </w:rPr>
              <w:instrText xml:space="preserve"> PAGEREF _Toc166235204 \h </w:instrText>
            </w:r>
            <w:r w:rsidR="008733E9">
              <w:rPr>
                <w:noProof/>
                <w:webHidden/>
              </w:rPr>
            </w:r>
            <w:r w:rsidR="008733E9">
              <w:rPr>
                <w:noProof/>
                <w:webHidden/>
              </w:rPr>
              <w:fldChar w:fldCharType="separate"/>
            </w:r>
            <w:r w:rsidR="00024663">
              <w:rPr>
                <w:noProof/>
                <w:webHidden/>
              </w:rPr>
              <w:t>7</w:t>
            </w:r>
            <w:r w:rsidR="008733E9">
              <w:rPr>
                <w:noProof/>
                <w:webHidden/>
              </w:rPr>
              <w:fldChar w:fldCharType="end"/>
            </w:r>
          </w:hyperlink>
        </w:p>
        <w:p w14:paraId="560572B9" w14:textId="523149BB" w:rsidR="008733E9" w:rsidRDefault="00000000">
          <w:pPr>
            <w:pStyle w:val="Spistreci1"/>
            <w:rPr>
              <w:rFonts w:eastAsiaTheme="minorEastAsia"/>
              <w:noProof/>
              <w:kern w:val="2"/>
              <w:lang w:eastAsia="pl-PL"/>
              <w14:ligatures w14:val="standardContextual"/>
            </w:rPr>
          </w:pPr>
          <w:hyperlink w:anchor="_Toc166235205" w:history="1">
            <w:r w:rsidR="008733E9" w:rsidRPr="00E80CEC">
              <w:rPr>
                <w:rStyle w:val="Hipercze"/>
                <w:rFonts w:ascii="Arial" w:hAnsi="Arial" w:cs="Arial"/>
                <w:b/>
                <w:noProof/>
              </w:rPr>
              <w:t>5. Orientacyjny harmonogram konkursu</w:t>
            </w:r>
            <w:r w:rsidR="008733E9">
              <w:rPr>
                <w:noProof/>
                <w:webHidden/>
              </w:rPr>
              <w:tab/>
            </w:r>
            <w:r w:rsidR="008733E9">
              <w:rPr>
                <w:noProof/>
                <w:webHidden/>
              </w:rPr>
              <w:fldChar w:fldCharType="begin"/>
            </w:r>
            <w:r w:rsidR="008733E9">
              <w:rPr>
                <w:noProof/>
                <w:webHidden/>
              </w:rPr>
              <w:instrText xml:space="preserve"> PAGEREF _Toc166235205 \h </w:instrText>
            </w:r>
            <w:r w:rsidR="008733E9">
              <w:rPr>
                <w:noProof/>
                <w:webHidden/>
              </w:rPr>
            </w:r>
            <w:r w:rsidR="008733E9">
              <w:rPr>
                <w:noProof/>
                <w:webHidden/>
              </w:rPr>
              <w:fldChar w:fldCharType="separate"/>
            </w:r>
            <w:r w:rsidR="00024663">
              <w:rPr>
                <w:noProof/>
                <w:webHidden/>
              </w:rPr>
              <w:t>11</w:t>
            </w:r>
            <w:r w:rsidR="008733E9">
              <w:rPr>
                <w:noProof/>
                <w:webHidden/>
              </w:rPr>
              <w:fldChar w:fldCharType="end"/>
            </w:r>
          </w:hyperlink>
        </w:p>
        <w:p w14:paraId="2A0EF9FA" w14:textId="6C251811" w:rsidR="008733E9" w:rsidRDefault="00000000">
          <w:pPr>
            <w:pStyle w:val="Spistreci1"/>
            <w:rPr>
              <w:rFonts w:eastAsiaTheme="minorEastAsia"/>
              <w:noProof/>
              <w:kern w:val="2"/>
              <w:lang w:eastAsia="pl-PL"/>
              <w14:ligatures w14:val="standardContextual"/>
            </w:rPr>
          </w:pPr>
          <w:hyperlink w:anchor="_Toc166235206" w:history="1">
            <w:r w:rsidR="008733E9" w:rsidRPr="00E80CEC">
              <w:rPr>
                <w:rStyle w:val="Hipercze"/>
                <w:rFonts w:ascii="Arial" w:hAnsi="Arial" w:cs="Arial"/>
                <w:b/>
                <w:noProof/>
              </w:rPr>
              <w:t>6. Szczegółowe kryteria oceny projektów</w:t>
            </w:r>
            <w:r w:rsidR="008733E9">
              <w:rPr>
                <w:noProof/>
                <w:webHidden/>
              </w:rPr>
              <w:tab/>
            </w:r>
            <w:r w:rsidR="008733E9">
              <w:rPr>
                <w:noProof/>
                <w:webHidden/>
              </w:rPr>
              <w:fldChar w:fldCharType="begin"/>
            </w:r>
            <w:r w:rsidR="008733E9">
              <w:rPr>
                <w:noProof/>
                <w:webHidden/>
              </w:rPr>
              <w:instrText xml:space="preserve"> PAGEREF _Toc166235206 \h </w:instrText>
            </w:r>
            <w:r w:rsidR="008733E9">
              <w:rPr>
                <w:noProof/>
                <w:webHidden/>
              </w:rPr>
            </w:r>
            <w:r w:rsidR="008733E9">
              <w:rPr>
                <w:noProof/>
                <w:webHidden/>
              </w:rPr>
              <w:fldChar w:fldCharType="separate"/>
            </w:r>
            <w:r w:rsidR="00024663">
              <w:rPr>
                <w:noProof/>
                <w:webHidden/>
              </w:rPr>
              <w:t>12</w:t>
            </w:r>
            <w:r w:rsidR="008733E9">
              <w:rPr>
                <w:noProof/>
                <w:webHidden/>
              </w:rPr>
              <w:fldChar w:fldCharType="end"/>
            </w:r>
          </w:hyperlink>
        </w:p>
        <w:p w14:paraId="1B98AC56" w14:textId="6EB23967" w:rsidR="008733E9" w:rsidRDefault="00000000">
          <w:pPr>
            <w:pStyle w:val="Spistreci2"/>
            <w:rPr>
              <w:rFonts w:eastAsiaTheme="minorEastAsia"/>
              <w:noProof/>
              <w:kern w:val="2"/>
              <w:lang w:eastAsia="pl-PL"/>
              <w14:ligatures w14:val="standardContextual"/>
            </w:rPr>
          </w:pPr>
          <w:hyperlink w:anchor="_Toc166235207" w:history="1">
            <w:r w:rsidR="008733E9" w:rsidRPr="00E80CEC">
              <w:rPr>
                <w:rStyle w:val="Hipercze"/>
                <w:rFonts w:ascii="Arial" w:hAnsi="Arial" w:cs="Arial"/>
                <w:b/>
                <w:noProof/>
              </w:rPr>
              <w:t>6.1 Kryteria dostępu</w:t>
            </w:r>
            <w:r w:rsidR="008733E9">
              <w:rPr>
                <w:noProof/>
                <w:webHidden/>
              </w:rPr>
              <w:tab/>
            </w:r>
            <w:r w:rsidR="008733E9">
              <w:rPr>
                <w:noProof/>
                <w:webHidden/>
              </w:rPr>
              <w:fldChar w:fldCharType="begin"/>
            </w:r>
            <w:r w:rsidR="008733E9">
              <w:rPr>
                <w:noProof/>
                <w:webHidden/>
              </w:rPr>
              <w:instrText xml:space="preserve"> PAGEREF _Toc166235207 \h </w:instrText>
            </w:r>
            <w:r w:rsidR="008733E9">
              <w:rPr>
                <w:noProof/>
                <w:webHidden/>
              </w:rPr>
            </w:r>
            <w:r w:rsidR="008733E9">
              <w:rPr>
                <w:noProof/>
                <w:webHidden/>
              </w:rPr>
              <w:fldChar w:fldCharType="separate"/>
            </w:r>
            <w:r w:rsidR="00024663">
              <w:rPr>
                <w:noProof/>
                <w:webHidden/>
              </w:rPr>
              <w:t>12</w:t>
            </w:r>
            <w:r w:rsidR="008733E9">
              <w:rPr>
                <w:noProof/>
                <w:webHidden/>
              </w:rPr>
              <w:fldChar w:fldCharType="end"/>
            </w:r>
          </w:hyperlink>
        </w:p>
        <w:p w14:paraId="4B1821C7" w14:textId="2E8A0107" w:rsidR="008733E9" w:rsidRDefault="00000000">
          <w:pPr>
            <w:pStyle w:val="Spistreci2"/>
            <w:rPr>
              <w:rFonts w:eastAsiaTheme="minorEastAsia"/>
              <w:noProof/>
              <w:kern w:val="2"/>
              <w:lang w:eastAsia="pl-PL"/>
              <w14:ligatures w14:val="standardContextual"/>
            </w:rPr>
          </w:pPr>
          <w:hyperlink w:anchor="_Toc166235208" w:history="1">
            <w:r w:rsidR="008733E9" w:rsidRPr="00E80CEC">
              <w:rPr>
                <w:rStyle w:val="Hipercze"/>
                <w:rFonts w:ascii="Arial" w:hAnsi="Arial" w:cs="Arial"/>
                <w:b/>
                <w:noProof/>
              </w:rPr>
              <w:t>6.2 Kryteria premiujące</w:t>
            </w:r>
            <w:r w:rsidR="008733E9">
              <w:rPr>
                <w:noProof/>
                <w:webHidden/>
              </w:rPr>
              <w:tab/>
            </w:r>
            <w:r w:rsidR="008733E9">
              <w:rPr>
                <w:noProof/>
                <w:webHidden/>
              </w:rPr>
              <w:fldChar w:fldCharType="begin"/>
            </w:r>
            <w:r w:rsidR="008733E9">
              <w:rPr>
                <w:noProof/>
                <w:webHidden/>
              </w:rPr>
              <w:instrText xml:space="preserve"> PAGEREF _Toc166235208 \h </w:instrText>
            </w:r>
            <w:r w:rsidR="008733E9">
              <w:rPr>
                <w:noProof/>
                <w:webHidden/>
              </w:rPr>
            </w:r>
            <w:r w:rsidR="008733E9">
              <w:rPr>
                <w:noProof/>
                <w:webHidden/>
              </w:rPr>
              <w:fldChar w:fldCharType="separate"/>
            </w:r>
            <w:r w:rsidR="00024663">
              <w:rPr>
                <w:noProof/>
                <w:webHidden/>
              </w:rPr>
              <w:t>17</w:t>
            </w:r>
            <w:r w:rsidR="008733E9">
              <w:rPr>
                <w:noProof/>
                <w:webHidden/>
              </w:rPr>
              <w:fldChar w:fldCharType="end"/>
            </w:r>
          </w:hyperlink>
        </w:p>
        <w:p w14:paraId="77D4B485" w14:textId="2C0D70A5" w:rsidR="008733E9" w:rsidRDefault="00000000">
          <w:pPr>
            <w:pStyle w:val="Spistreci1"/>
            <w:rPr>
              <w:rFonts w:eastAsiaTheme="minorEastAsia"/>
              <w:noProof/>
              <w:kern w:val="2"/>
              <w:lang w:eastAsia="pl-PL"/>
              <w14:ligatures w14:val="standardContextual"/>
            </w:rPr>
          </w:pPr>
          <w:hyperlink w:anchor="_Toc166235209" w:history="1">
            <w:r w:rsidR="008733E9" w:rsidRPr="00E80CEC">
              <w:rPr>
                <w:rStyle w:val="Hipercze"/>
                <w:rFonts w:ascii="Arial" w:hAnsi="Arial" w:cs="Arial"/>
                <w:b/>
                <w:noProof/>
              </w:rPr>
              <w:t>7. Wskaźniki projektu</w:t>
            </w:r>
            <w:r w:rsidR="008733E9">
              <w:rPr>
                <w:noProof/>
                <w:webHidden/>
              </w:rPr>
              <w:tab/>
            </w:r>
            <w:r w:rsidR="008733E9">
              <w:rPr>
                <w:noProof/>
                <w:webHidden/>
              </w:rPr>
              <w:fldChar w:fldCharType="begin"/>
            </w:r>
            <w:r w:rsidR="008733E9">
              <w:rPr>
                <w:noProof/>
                <w:webHidden/>
              </w:rPr>
              <w:instrText xml:space="preserve"> PAGEREF _Toc166235209 \h </w:instrText>
            </w:r>
            <w:r w:rsidR="008733E9">
              <w:rPr>
                <w:noProof/>
                <w:webHidden/>
              </w:rPr>
            </w:r>
            <w:r w:rsidR="008733E9">
              <w:rPr>
                <w:noProof/>
                <w:webHidden/>
              </w:rPr>
              <w:fldChar w:fldCharType="separate"/>
            </w:r>
            <w:r w:rsidR="00024663">
              <w:rPr>
                <w:noProof/>
                <w:webHidden/>
              </w:rPr>
              <w:t>19</w:t>
            </w:r>
            <w:r w:rsidR="008733E9">
              <w:rPr>
                <w:noProof/>
                <w:webHidden/>
              </w:rPr>
              <w:fldChar w:fldCharType="end"/>
            </w:r>
          </w:hyperlink>
        </w:p>
        <w:p w14:paraId="361E3B5E" w14:textId="1BE0785A" w:rsidR="008733E9" w:rsidRDefault="00000000">
          <w:pPr>
            <w:pStyle w:val="Spistreci2"/>
            <w:rPr>
              <w:rFonts w:eastAsiaTheme="minorEastAsia"/>
              <w:noProof/>
              <w:kern w:val="2"/>
              <w:lang w:eastAsia="pl-PL"/>
              <w14:ligatures w14:val="standardContextual"/>
            </w:rPr>
          </w:pPr>
          <w:hyperlink w:anchor="_Toc166235210" w:history="1">
            <w:r w:rsidR="008733E9" w:rsidRPr="00E80CEC">
              <w:rPr>
                <w:rStyle w:val="Hipercze"/>
                <w:rFonts w:ascii="Arial" w:hAnsi="Arial" w:cs="Arial"/>
                <w:b/>
                <w:noProof/>
              </w:rPr>
              <w:t>7.1 Informacje ogólne</w:t>
            </w:r>
            <w:r w:rsidR="008733E9">
              <w:rPr>
                <w:noProof/>
                <w:webHidden/>
              </w:rPr>
              <w:tab/>
            </w:r>
            <w:r w:rsidR="008733E9">
              <w:rPr>
                <w:noProof/>
                <w:webHidden/>
              </w:rPr>
              <w:fldChar w:fldCharType="begin"/>
            </w:r>
            <w:r w:rsidR="008733E9">
              <w:rPr>
                <w:noProof/>
                <w:webHidden/>
              </w:rPr>
              <w:instrText xml:space="preserve"> PAGEREF _Toc166235210 \h </w:instrText>
            </w:r>
            <w:r w:rsidR="008733E9">
              <w:rPr>
                <w:noProof/>
                <w:webHidden/>
              </w:rPr>
            </w:r>
            <w:r w:rsidR="008733E9">
              <w:rPr>
                <w:noProof/>
                <w:webHidden/>
              </w:rPr>
              <w:fldChar w:fldCharType="separate"/>
            </w:r>
            <w:r w:rsidR="00024663">
              <w:rPr>
                <w:noProof/>
                <w:webHidden/>
              </w:rPr>
              <w:t>19</w:t>
            </w:r>
            <w:r w:rsidR="008733E9">
              <w:rPr>
                <w:noProof/>
                <w:webHidden/>
              </w:rPr>
              <w:fldChar w:fldCharType="end"/>
            </w:r>
          </w:hyperlink>
        </w:p>
        <w:p w14:paraId="40D8521A" w14:textId="7B2E0A69" w:rsidR="008733E9" w:rsidRDefault="00000000">
          <w:pPr>
            <w:pStyle w:val="Spistreci2"/>
            <w:rPr>
              <w:rFonts w:eastAsiaTheme="minorEastAsia"/>
              <w:noProof/>
              <w:kern w:val="2"/>
              <w:lang w:eastAsia="pl-PL"/>
              <w14:ligatures w14:val="standardContextual"/>
            </w:rPr>
          </w:pPr>
          <w:hyperlink w:anchor="_Toc166235211" w:history="1">
            <w:r w:rsidR="008733E9" w:rsidRPr="00E80CEC">
              <w:rPr>
                <w:rStyle w:val="Hipercze"/>
                <w:rFonts w:ascii="Arial" w:hAnsi="Arial" w:cs="Arial"/>
                <w:b/>
                <w:noProof/>
              </w:rPr>
              <w:t>7.2 Obligatoryjne wskaźniki kluczowe</w:t>
            </w:r>
            <w:r w:rsidR="008733E9">
              <w:rPr>
                <w:noProof/>
                <w:webHidden/>
              </w:rPr>
              <w:tab/>
            </w:r>
            <w:r w:rsidR="008733E9">
              <w:rPr>
                <w:noProof/>
                <w:webHidden/>
              </w:rPr>
              <w:fldChar w:fldCharType="begin"/>
            </w:r>
            <w:r w:rsidR="008733E9">
              <w:rPr>
                <w:noProof/>
                <w:webHidden/>
              </w:rPr>
              <w:instrText xml:space="preserve"> PAGEREF _Toc166235211 \h </w:instrText>
            </w:r>
            <w:r w:rsidR="008733E9">
              <w:rPr>
                <w:noProof/>
                <w:webHidden/>
              </w:rPr>
            </w:r>
            <w:r w:rsidR="008733E9">
              <w:rPr>
                <w:noProof/>
                <w:webHidden/>
              </w:rPr>
              <w:fldChar w:fldCharType="separate"/>
            </w:r>
            <w:r w:rsidR="00024663">
              <w:rPr>
                <w:noProof/>
                <w:webHidden/>
              </w:rPr>
              <w:t>20</w:t>
            </w:r>
            <w:r w:rsidR="008733E9">
              <w:rPr>
                <w:noProof/>
                <w:webHidden/>
              </w:rPr>
              <w:fldChar w:fldCharType="end"/>
            </w:r>
          </w:hyperlink>
        </w:p>
        <w:p w14:paraId="45D277D3" w14:textId="62D20FE3" w:rsidR="008733E9" w:rsidRDefault="00000000">
          <w:pPr>
            <w:pStyle w:val="Spistreci2"/>
            <w:rPr>
              <w:rFonts w:eastAsiaTheme="minorEastAsia"/>
              <w:noProof/>
              <w:kern w:val="2"/>
              <w:lang w:eastAsia="pl-PL"/>
              <w14:ligatures w14:val="standardContextual"/>
            </w:rPr>
          </w:pPr>
          <w:hyperlink w:anchor="_Toc166235212" w:history="1">
            <w:r w:rsidR="008733E9" w:rsidRPr="00E80CEC">
              <w:rPr>
                <w:rStyle w:val="Hipercze"/>
                <w:rFonts w:ascii="Arial" w:hAnsi="Arial" w:cs="Arial"/>
                <w:b/>
                <w:noProof/>
              </w:rPr>
              <w:t>7.3 Obligatoryjne wskaźniki wspólne</w:t>
            </w:r>
            <w:r w:rsidR="008733E9">
              <w:rPr>
                <w:noProof/>
                <w:webHidden/>
              </w:rPr>
              <w:tab/>
            </w:r>
            <w:r w:rsidR="008733E9">
              <w:rPr>
                <w:noProof/>
                <w:webHidden/>
              </w:rPr>
              <w:fldChar w:fldCharType="begin"/>
            </w:r>
            <w:r w:rsidR="008733E9">
              <w:rPr>
                <w:noProof/>
                <w:webHidden/>
              </w:rPr>
              <w:instrText xml:space="preserve"> PAGEREF _Toc166235212 \h </w:instrText>
            </w:r>
            <w:r w:rsidR="008733E9">
              <w:rPr>
                <w:noProof/>
                <w:webHidden/>
              </w:rPr>
            </w:r>
            <w:r w:rsidR="008733E9">
              <w:rPr>
                <w:noProof/>
                <w:webHidden/>
              </w:rPr>
              <w:fldChar w:fldCharType="separate"/>
            </w:r>
            <w:r w:rsidR="00024663">
              <w:rPr>
                <w:noProof/>
                <w:webHidden/>
              </w:rPr>
              <w:t>21</w:t>
            </w:r>
            <w:r w:rsidR="008733E9">
              <w:rPr>
                <w:noProof/>
                <w:webHidden/>
              </w:rPr>
              <w:fldChar w:fldCharType="end"/>
            </w:r>
          </w:hyperlink>
        </w:p>
        <w:p w14:paraId="364BC553" w14:textId="50F3A264" w:rsidR="008733E9" w:rsidRDefault="00000000">
          <w:pPr>
            <w:pStyle w:val="Spistreci1"/>
            <w:rPr>
              <w:rFonts w:eastAsiaTheme="minorEastAsia"/>
              <w:noProof/>
              <w:kern w:val="2"/>
              <w:lang w:eastAsia="pl-PL"/>
              <w14:ligatures w14:val="standardContextual"/>
            </w:rPr>
          </w:pPr>
          <w:hyperlink w:anchor="_Toc166235213" w:history="1">
            <w:r w:rsidR="008733E9" w:rsidRPr="00E80CEC">
              <w:rPr>
                <w:rStyle w:val="Hipercze"/>
                <w:rFonts w:ascii="Arial" w:hAnsi="Arial" w:cs="Arial"/>
                <w:b/>
                <w:noProof/>
              </w:rPr>
              <w:t>8. Zasady równości szans kobiet i mężczyzn oraz dostępności</w:t>
            </w:r>
            <w:r w:rsidR="008733E9">
              <w:rPr>
                <w:noProof/>
                <w:webHidden/>
              </w:rPr>
              <w:tab/>
            </w:r>
            <w:r w:rsidR="008733E9">
              <w:rPr>
                <w:noProof/>
                <w:webHidden/>
              </w:rPr>
              <w:fldChar w:fldCharType="begin"/>
            </w:r>
            <w:r w:rsidR="008733E9">
              <w:rPr>
                <w:noProof/>
                <w:webHidden/>
              </w:rPr>
              <w:instrText xml:space="preserve"> PAGEREF _Toc166235213 \h </w:instrText>
            </w:r>
            <w:r w:rsidR="008733E9">
              <w:rPr>
                <w:noProof/>
                <w:webHidden/>
              </w:rPr>
            </w:r>
            <w:r w:rsidR="008733E9">
              <w:rPr>
                <w:noProof/>
                <w:webHidden/>
              </w:rPr>
              <w:fldChar w:fldCharType="separate"/>
            </w:r>
            <w:r w:rsidR="00024663">
              <w:rPr>
                <w:noProof/>
                <w:webHidden/>
              </w:rPr>
              <w:t>29</w:t>
            </w:r>
            <w:r w:rsidR="008733E9">
              <w:rPr>
                <w:noProof/>
                <w:webHidden/>
              </w:rPr>
              <w:fldChar w:fldCharType="end"/>
            </w:r>
          </w:hyperlink>
        </w:p>
        <w:p w14:paraId="13DDDBAB" w14:textId="616DD814" w:rsidR="008733E9" w:rsidRDefault="00000000">
          <w:pPr>
            <w:pStyle w:val="Spistreci1"/>
            <w:rPr>
              <w:rFonts w:eastAsiaTheme="minorEastAsia"/>
              <w:noProof/>
              <w:kern w:val="2"/>
              <w:lang w:eastAsia="pl-PL"/>
              <w14:ligatures w14:val="standardContextual"/>
            </w:rPr>
          </w:pPr>
          <w:hyperlink w:anchor="_Toc166235214" w:history="1">
            <w:r w:rsidR="008733E9" w:rsidRPr="00E80CEC">
              <w:rPr>
                <w:rStyle w:val="Hipercze"/>
                <w:rFonts w:ascii="Arial" w:hAnsi="Arial" w:cs="Arial"/>
                <w:b/>
                <w:noProof/>
              </w:rPr>
              <w:t>9. Metody uproszczone – kwoty ryczałtowe</w:t>
            </w:r>
            <w:r w:rsidR="008733E9">
              <w:rPr>
                <w:noProof/>
                <w:webHidden/>
              </w:rPr>
              <w:tab/>
            </w:r>
            <w:r w:rsidR="008733E9">
              <w:rPr>
                <w:noProof/>
                <w:webHidden/>
              </w:rPr>
              <w:fldChar w:fldCharType="begin"/>
            </w:r>
            <w:r w:rsidR="008733E9">
              <w:rPr>
                <w:noProof/>
                <w:webHidden/>
              </w:rPr>
              <w:instrText xml:space="preserve"> PAGEREF _Toc166235214 \h </w:instrText>
            </w:r>
            <w:r w:rsidR="008733E9">
              <w:rPr>
                <w:noProof/>
                <w:webHidden/>
              </w:rPr>
            </w:r>
            <w:r w:rsidR="008733E9">
              <w:rPr>
                <w:noProof/>
                <w:webHidden/>
              </w:rPr>
              <w:fldChar w:fldCharType="separate"/>
            </w:r>
            <w:r w:rsidR="00024663">
              <w:rPr>
                <w:noProof/>
                <w:webHidden/>
              </w:rPr>
              <w:t>31</w:t>
            </w:r>
            <w:r w:rsidR="008733E9">
              <w:rPr>
                <w:noProof/>
                <w:webHidden/>
              </w:rPr>
              <w:fldChar w:fldCharType="end"/>
            </w:r>
          </w:hyperlink>
        </w:p>
        <w:p w14:paraId="4140F2C8" w14:textId="0988ACF1" w:rsidR="008733E9" w:rsidRDefault="00000000">
          <w:pPr>
            <w:pStyle w:val="Spistreci2"/>
            <w:rPr>
              <w:rFonts w:eastAsiaTheme="minorEastAsia"/>
              <w:noProof/>
              <w:kern w:val="2"/>
              <w:lang w:eastAsia="pl-PL"/>
              <w14:ligatures w14:val="standardContextual"/>
            </w:rPr>
          </w:pPr>
          <w:hyperlink w:anchor="_Toc166235215" w:history="1">
            <w:r w:rsidR="008733E9" w:rsidRPr="00E80CEC">
              <w:rPr>
                <w:rStyle w:val="Hipercze"/>
                <w:rFonts w:ascii="Arial" w:hAnsi="Arial" w:cs="Arial"/>
                <w:b/>
                <w:bCs/>
                <w:noProof/>
              </w:rPr>
              <w:t>9.1 Informacje ogólne</w:t>
            </w:r>
            <w:r w:rsidR="008733E9">
              <w:rPr>
                <w:noProof/>
                <w:webHidden/>
              </w:rPr>
              <w:tab/>
            </w:r>
            <w:r w:rsidR="008733E9">
              <w:rPr>
                <w:noProof/>
                <w:webHidden/>
              </w:rPr>
              <w:fldChar w:fldCharType="begin"/>
            </w:r>
            <w:r w:rsidR="008733E9">
              <w:rPr>
                <w:noProof/>
                <w:webHidden/>
              </w:rPr>
              <w:instrText xml:space="preserve"> PAGEREF _Toc166235215 \h </w:instrText>
            </w:r>
            <w:r w:rsidR="008733E9">
              <w:rPr>
                <w:noProof/>
                <w:webHidden/>
              </w:rPr>
            </w:r>
            <w:r w:rsidR="008733E9">
              <w:rPr>
                <w:noProof/>
                <w:webHidden/>
              </w:rPr>
              <w:fldChar w:fldCharType="separate"/>
            </w:r>
            <w:r w:rsidR="00024663">
              <w:rPr>
                <w:noProof/>
                <w:webHidden/>
              </w:rPr>
              <w:t>31</w:t>
            </w:r>
            <w:r w:rsidR="008733E9">
              <w:rPr>
                <w:noProof/>
                <w:webHidden/>
              </w:rPr>
              <w:fldChar w:fldCharType="end"/>
            </w:r>
          </w:hyperlink>
        </w:p>
        <w:p w14:paraId="73AEBD51" w14:textId="7245F546" w:rsidR="008733E9" w:rsidRDefault="00000000">
          <w:pPr>
            <w:pStyle w:val="Spistreci2"/>
            <w:rPr>
              <w:rFonts w:eastAsiaTheme="minorEastAsia"/>
              <w:noProof/>
              <w:kern w:val="2"/>
              <w:lang w:eastAsia="pl-PL"/>
              <w14:ligatures w14:val="standardContextual"/>
            </w:rPr>
          </w:pPr>
          <w:hyperlink w:anchor="_Toc166235216" w:history="1">
            <w:r w:rsidR="008733E9" w:rsidRPr="00E80CEC">
              <w:rPr>
                <w:rStyle w:val="Hipercze"/>
                <w:rFonts w:ascii="Arial" w:hAnsi="Arial" w:cs="Arial"/>
                <w:b/>
                <w:bCs/>
                <w:noProof/>
              </w:rPr>
              <w:t>9.2</w:t>
            </w:r>
            <w:r w:rsidR="008733E9" w:rsidRPr="00E80CEC">
              <w:rPr>
                <w:rStyle w:val="Hipercze"/>
                <w:noProof/>
              </w:rPr>
              <w:t xml:space="preserve"> </w:t>
            </w:r>
            <w:r w:rsidR="008733E9" w:rsidRPr="00E80CEC">
              <w:rPr>
                <w:rStyle w:val="Hipercze"/>
                <w:rFonts w:ascii="Arial" w:hAnsi="Arial" w:cs="Arial"/>
                <w:b/>
                <w:bCs/>
                <w:noProof/>
                <w:lang w:eastAsia="pl-PL"/>
              </w:rPr>
              <w:t>Zasady opracowania budżetu rozliczanego w oparciu o kwoty ryczałtowe</w:t>
            </w:r>
            <w:r w:rsidR="008733E9">
              <w:rPr>
                <w:noProof/>
                <w:webHidden/>
              </w:rPr>
              <w:tab/>
            </w:r>
            <w:r w:rsidR="008733E9">
              <w:rPr>
                <w:noProof/>
                <w:webHidden/>
              </w:rPr>
              <w:fldChar w:fldCharType="begin"/>
            </w:r>
            <w:r w:rsidR="008733E9">
              <w:rPr>
                <w:noProof/>
                <w:webHidden/>
              </w:rPr>
              <w:instrText xml:space="preserve"> PAGEREF _Toc166235216 \h </w:instrText>
            </w:r>
            <w:r w:rsidR="008733E9">
              <w:rPr>
                <w:noProof/>
                <w:webHidden/>
              </w:rPr>
            </w:r>
            <w:r w:rsidR="008733E9">
              <w:rPr>
                <w:noProof/>
                <w:webHidden/>
              </w:rPr>
              <w:fldChar w:fldCharType="separate"/>
            </w:r>
            <w:r w:rsidR="00024663">
              <w:rPr>
                <w:noProof/>
                <w:webHidden/>
              </w:rPr>
              <w:t>31</w:t>
            </w:r>
            <w:r w:rsidR="008733E9">
              <w:rPr>
                <w:noProof/>
                <w:webHidden/>
              </w:rPr>
              <w:fldChar w:fldCharType="end"/>
            </w:r>
          </w:hyperlink>
        </w:p>
        <w:p w14:paraId="11A1C464" w14:textId="1574E7C8" w:rsidR="008733E9" w:rsidRDefault="00000000">
          <w:pPr>
            <w:pStyle w:val="Spistreci2"/>
            <w:rPr>
              <w:rFonts w:eastAsiaTheme="minorEastAsia"/>
              <w:noProof/>
              <w:kern w:val="2"/>
              <w:lang w:eastAsia="pl-PL"/>
              <w14:ligatures w14:val="standardContextual"/>
            </w:rPr>
          </w:pPr>
          <w:hyperlink w:anchor="_Toc166235217" w:history="1">
            <w:r w:rsidR="008733E9" w:rsidRPr="00E80CEC">
              <w:rPr>
                <w:rStyle w:val="Hipercze"/>
                <w:rFonts w:ascii="Arial" w:hAnsi="Arial" w:cs="Arial"/>
                <w:b/>
                <w:bCs/>
                <w:noProof/>
                <w:lang w:eastAsia="pl-PL"/>
              </w:rPr>
              <w:t>9.3 Rozliczanie projektu w oparciu o kwoty ryczałtowe</w:t>
            </w:r>
            <w:r w:rsidR="008733E9">
              <w:rPr>
                <w:noProof/>
                <w:webHidden/>
              </w:rPr>
              <w:tab/>
            </w:r>
            <w:r w:rsidR="008733E9">
              <w:rPr>
                <w:noProof/>
                <w:webHidden/>
              </w:rPr>
              <w:fldChar w:fldCharType="begin"/>
            </w:r>
            <w:r w:rsidR="008733E9">
              <w:rPr>
                <w:noProof/>
                <w:webHidden/>
              </w:rPr>
              <w:instrText xml:space="preserve"> PAGEREF _Toc166235217 \h </w:instrText>
            </w:r>
            <w:r w:rsidR="008733E9">
              <w:rPr>
                <w:noProof/>
                <w:webHidden/>
              </w:rPr>
            </w:r>
            <w:r w:rsidR="008733E9">
              <w:rPr>
                <w:noProof/>
                <w:webHidden/>
              </w:rPr>
              <w:fldChar w:fldCharType="separate"/>
            </w:r>
            <w:r w:rsidR="00024663">
              <w:rPr>
                <w:noProof/>
                <w:webHidden/>
              </w:rPr>
              <w:t>36</w:t>
            </w:r>
            <w:r w:rsidR="008733E9">
              <w:rPr>
                <w:noProof/>
                <w:webHidden/>
              </w:rPr>
              <w:fldChar w:fldCharType="end"/>
            </w:r>
          </w:hyperlink>
        </w:p>
        <w:p w14:paraId="05F7DC77" w14:textId="50E75F95" w:rsidR="008733E9" w:rsidRDefault="00000000">
          <w:pPr>
            <w:pStyle w:val="Spistreci1"/>
            <w:rPr>
              <w:rFonts w:eastAsiaTheme="minorEastAsia"/>
              <w:noProof/>
              <w:kern w:val="2"/>
              <w:lang w:eastAsia="pl-PL"/>
              <w14:ligatures w14:val="standardContextual"/>
            </w:rPr>
          </w:pPr>
          <w:hyperlink w:anchor="_Toc166235218" w:history="1">
            <w:r w:rsidR="008733E9" w:rsidRPr="00E80CEC">
              <w:rPr>
                <w:rStyle w:val="Hipercze"/>
                <w:rFonts w:ascii="Arial" w:hAnsi="Arial" w:cs="Arial"/>
                <w:b/>
                <w:noProof/>
              </w:rPr>
              <w:t>10. Dofinansowanie</w:t>
            </w:r>
            <w:r w:rsidR="008733E9">
              <w:rPr>
                <w:noProof/>
                <w:webHidden/>
              </w:rPr>
              <w:tab/>
            </w:r>
            <w:r w:rsidR="008733E9">
              <w:rPr>
                <w:noProof/>
                <w:webHidden/>
              </w:rPr>
              <w:fldChar w:fldCharType="begin"/>
            </w:r>
            <w:r w:rsidR="008733E9">
              <w:rPr>
                <w:noProof/>
                <w:webHidden/>
              </w:rPr>
              <w:instrText xml:space="preserve"> PAGEREF _Toc166235218 \h </w:instrText>
            </w:r>
            <w:r w:rsidR="008733E9">
              <w:rPr>
                <w:noProof/>
                <w:webHidden/>
              </w:rPr>
            </w:r>
            <w:r w:rsidR="008733E9">
              <w:rPr>
                <w:noProof/>
                <w:webHidden/>
              </w:rPr>
              <w:fldChar w:fldCharType="separate"/>
            </w:r>
            <w:r w:rsidR="00024663">
              <w:rPr>
                <w:noProof/>
                <w:webHidden/>
              </w:rPr>
              <w:t>38</w:t>
            </w:r>
            <w:r w:rsidR="008733E9">
              <w:rPr>
                <w:noProof/>
                <w:webHidden/>
              </w:rPr>
              <w:fldChar w:fldCharType="end"/>
            </w:r>
          </w:hyperlink>
        </w:p>
        <w:p w14:paraId="10D1742F" w14:textId="692BB7FA" w:rsidR="008733E9" w:rsidRDefault="00000000">
          <w:pPr>
            <w:pStyle w:val="Spistreci2"/>
            <w:rPr>
              <w:rFonts w:eastAsiaTheme="minorEastAsia"/>
              <w:noProof/>
              <w:kern w:val="2"/>
              <w:lang w:eastAsia="pl-PL"/>
              <w14:ligatures w14:val="standardContextual"/>
            </w:rPr>
          </w:pPr>
          <w:hyperlink w:anchor="_Toc166235219" w:history="1">
            <w:r w:rsidR="008733E9" w:rsidRPr="00E80CEC">
              <w:rPr>
                <w:rStyle w:val="Hipercze"/>
                <w:rFonts w:ascii="Arial" w:hAnsi="Arial" w:cs="Arial"/>
                <w:b/>
                <w:noProof/>
              </w:rPr>
              <w:t>10.1 Informacje ogólne</w:t>
            </w:r>
            <w:r w:rsidR="008733E9">
              <w:rPr>
                <w:noProof/>
                <w:webHidden/>
              </w:rPr>
              <w:tab/>
            </w:r>
            <w:r w:rsidR="008733E9">
              <w:rPr>
                <w:noProof/>
                <w:webHidden/>
              </w:rPr>
              <w:fldChar w:fldCharType="begin"/>
            </w:r>
            <w:r w:rsidR="008733E9">
              <w:rPr>
                <w:noProof/>
                <w:webHidden/>
              </w:rPr>
              <w:instrText xml:space="preserve"> PAGEREF _Toc166235219 \h </w:instrText>
            </w:r>
            <w:r w:rsidR="008733E9">
              <w:rPr>
                <w:noProof/>
                <w:webHidden/>
              </w:rPr>
            </w:r>
            <w:r w:rsidR="008733E9">
              <w:rPr>
                <w:noProof/>
                <w:webHidden/>
              </w:rPr>
              <w:fldChar w:fldCharType="separate"/>
            </w:r>
            <w:r w:rsidR="00024663">
              <w:rPr>
                <w:noProof/>
                <w:webHidden/>
              </w:rPr>
              <w:t>38</w:t>
            </w:r>
            <w:r w:rsidR="008733E9">
              <w:rPr>
                <w:noProof/>
                <w:webHidden/>
              </w:rPr>
              <w:fldChar w:fldCharType="end"/>
            </w:r>
          </w:hyperlink>
        </w:p>
        <w:p w14:paraId="4E62F655" w14:textId="59E85F77" w:rsidR="008733E9" w:rsidRDefault="00000000">
          <w:pPr>
            <w:pStyle w:val="Spistreci2"/>
            <w:rPr>
              <w:rFonts w:eastAsiaTheme="minorEastAsia"/>
              <w:noProof/>
              <w:kern w:val="2"/>
              <w:lang w:eastAsia="pl-PL"/>
              <w14:ligatures w14:val="standardContextual"/>
            </w:rPr>
          </w:pPr>
          <w:hyperlink w:anchor="_Toc166235220" w:history="1">
            <w:r w:rsidR="008733E9" w:rsidRPr="00E80CEC">
              <w:rPr>
                <w:rStyle w:val="Hipercze"/>
                <w:rFonts w:ascii="Arial" w:hAnsi="Arial" w:cs="Arial"/>
                <w:b/>
                <w:noProof/>
              </w:rPr>
              <w:t>10.2 Okres Kwalifikowalności</w:t>
            </w:r>
            <w:r w:rsidR="008733E9">
              <w:rPr>
                <w:noProof/>
                <w:webHidden/>
              </w:rPr>
              <w:tab/>
            </w:r>
            <w:r w:rsidR="008733E9">
              <w:rPr>
                <w:noProof/>
                <w:webHidden/>
              </w:rPr>
              <w:fldChar w:fldCharType="begin"/>
            </w:r>
            <w:r w:rsidR="008733E9">
              <w:rPr>
                <w:noProof/>
                <w:webHidden/>
              </w:rPr>
              <w:instrText xml:space="preserve"> PAGEREF _Toc166235220 \h </w:instrText>
            </w:r>
            <w:r w:rsidR="008733E9">
              <w:rPr>
                <w:noProof/>
                <w:webHidden/>
              </w:rPr>
            </w:r>
            <w:r w:rsidR="008733E9">
              <w:rPr>
                <w:noProof/>
                <w:webHidden/>
              </w:rPr>
              <w:fldChar w:fldCharType="separate"/>
            </w:r>
            <w:r w:rsidR="00024663">
              <w:rPr>
                <w:noProof/>
                <w:webHidden/>
              </w:rPr>
              <w:t>39</w:t>
            </w:r>
            <w:r w:rsidR="008733E9">
              <w:rPr>
                <w:noProof/>
                <w:webHidden/>
              </w:rPr>
              <w:fldChar w:fldCharType="end"/>
            </w:r>
          </w:hyperlink>
        </w:p>
        <w:p w14:paraId="4590EAC1" w14:textId="0D25E74A" w:rsidR="008733E9" w:rsidRDefault="00000000">
          <w:pPr>
            <w:pStyle w:val="Spistreci2"/>
            <w:rPr>
              <w:rFonts w:eastAsiaTheme="minorEastAsia"/>
              <w:noProof/>
              <w:kern w:val="2"/>
              <w:lang w:eastAsia="pl-PL"/>
              <w14:ligatures w14:val="standardContextual"/>
            </w:rPr>
          </w:pPr>
          <w:hyperlink w:anchor="_Toc166235221" w:history="1">
            <w:r w:rsidR="008733E9" w:rsidRPr="00E80CEC">
              <w:rPr>
                <w:rStyle w:val="Hipercze"/>
                <w:rFonts w:ascii="Arial" w:hAnsi="Arial" w:cs="Arial"/>
                <w:b/>
                <w:noProof/>
              </w:rPr>
              <w:t>10.3 Uczestnicy projektu</w:t>
            </w:r>
            <w:r w:rsidR="008733E9">
              <w:rPr>
                <w:noProof/>
                <w:webHidden/>
              </w:rPr>
              <w:tab/>
            </w:r>
            <w:r w:rsidR="008733E9">
              <w:rPr>
                <w:noProof/>
                <w:webHidden/>
              </w:rPr>
              <w:fldChar w:fldCharType="begin"/>
            </w:r>
            <w:r w:rsidR="008733E9">
              <w:rPr>
                <w:noProof/>
                <w:webHidden/>
              </w:rPr>
              <w:instrText xml:space="preserve"> PAGEREF _Toc166235221 \h </w:instrText>
            </w:r>
            <w:r w:rsidR="008733E9">
              <w:rPr>
                <w:noProof/>
                <w:webHidden/>
              </w:rPr>
            </w:r>
            <w:r w:rsidR="008733E9">
              <w:rPr>
                <w:noProof/>
                <w:webHidden/>
              </w:rPr>
              <w:fldChar w:fldCharType="separate"/>
            </w:r>
            <w:r w:rsidR="00024663">
              <w:rPr>
                <w:noProof/>
                <w:webHidden/>
              </w:rPr>
              <w:t>40</w:t>
            </w:r>
            <w:r w:rsidR="008733E9">
              <w:rPr>
                <w:noProof/>
                <w:webHidden/>
              </w:rPr>
              <w:fldChar w:fldCharType="end"/>
            </w:r>
          </w:hyperlink>
        </w:p>
        <w:p w14:paraId="638AB9B7" w14:textId="200B92FD" w:rsidR="008733E9" w:rsidRDefault="00000000">
          <w:pPr>
            <w:pStyle w:val="Spistreci2"/>
            <w:rPr>
              <w:rFonts w:eastAsiaTheme="minorEastAsia"/>
              <w:noProof/>
              <w:kern w:val="2"/>
              <w:lang w:eastAsia="pl-PL"/>
              <w14:ligatures w14:val="standardContextual"/>
            </w:rPr>
          </w:pPr>
          <w:hyperlink w:anchor="_Toc166235222" w:history="1">
            <w:r w:rsidR="008733E9" w:rsidRPr="00E80CEC">
              <w:rPr>
                <w:rStyle w:val="Hipercze"/>
                <w:rFonts w:ascii="Arial" w:hAnsi="Arial" w:cs="Arial"/>
                <w:b/>
                <w:noProof/>
              </w:rPr>
              <w:t>10.4 Koszty bezpośrednie</w:t>
            </w:r>
            <w:r w:rsidR="008733E9">
              <w:rPr>
                <w:noProof/>
                <w:webHidden/>
              </w:rPr>
              <w:tab/>
            </w:r>
            <w:r w:rsidR="008733E9">
              <w:rPr>
                <w:noProof/>
                <w:webHidden/>
              </w:rPr>
              <w:fldChar w:fldCharType="begin"/>
            </w:r>
            <w:r w:rsidR="008733E9">
              <w:rPr>
                <w:noProof/>
                <w:webHidden/>
              </w:rPr>
              <w:instrText xml:space="preserve"> PAGEREF _Toc166235222 \h </w:instrText>
            </w:r>
            <w:r w:rsidR="008733E9">
              <w:rPr>
                <w:noProof/>
                <w:webHidden/>
              </w:rPr>
            </w:r>
            <w:r w:rsidR="008733E9">
              <w:rPr>
                <w:noProof/>
                <w:webHidden/>
              </w:rPr>
              <w:fldChar w:fldCharType="separate"/>
            </w:r>
            <w:r w:rsidR="00024663">
              <w:rPr>
                <w:noProof/>
                <w:webHidden/>
              </w:rPr>
              <w:t>40</w:t>
            </w:r>
            <w:r w:rsidR="008733E9">
              <w:rPr>
                <w:noProof/>
                <w:webHidden/>
              </w:rPr>
              <w:fldChar w:fldCharType="end"/>
            </w:r>
          </w:hyperlink>
        </w:p>
        <w:p w14:paraId="5C0385E2" w14:textId="21AF4983" w:rsidR="008733E9" w:rsidRDefault="00000000">
          <w:pPr>
            <w:pStyle w:val="Spistreci3"/>
            <w:tabs>
              <w:tab w:val="right" w:leader="dot" w:pos="7926"/>
            </w:tabs>
            <w:rPr>
              <w:rFonts w:eastAsiaTheme="minorEastAsia"/>
              <w:noProof/>
              <w:kern w:val="2"/>
              <w:lang w:eastAsia="pl-PL"/>
              <w14:ligatures w14:val="standardContextual"/>
            </w:rPr>
          </w:pPr>
          <w:hyperlink w:anchor="_Toc166235223" w:history="1">
            <w:r w:rsidR="008733E9" w:rsidRPr="00E80CEC">
              <w:rPr>
                <w:rStyle w:val="Hipercze"/>
                <w:rFonts w:ascii="Arial" w:hAnsi="Arial" w:cs="Arial"/>
                <w:b/>
                <w:noProof/>
              </w:rPr>
              <w:t>10.4.1 Informacje ogólne</w:t>
            </w:r>
            <w:r w:rsidR="008733E9">
              <w:rPr>
                <w:noProof/>
                <w:webHidden/>
              </w:rPr>
              <w:tab/>
            </w:r>
            <w:r w:rsidR="008733E9">
              <w:rPr>
                <w:noProof/>
                <w:webHidden/>
              </w:rPr>
              <w:fldChar w:fldCharType="begin"/>
            </w:r>
            <w:r w:rsidR="008733E9">
              <w:rPr>
                <w:noProof/>
                <w:webHidden/>
              </w:rPr>
              <w:instrText xml:space="preserve"> PAGEREF _Toc166235223 \h </w:instrText>
            </w:r>
            <w:r w:rsidR="008733E9">
              <w:rPr>
                <w:noProof/>
                <w:webHidden/>
              </w:rPr>
            </w:r>
            <w:r w:rsidR="008733E9">
              <w:rPr>
                <w:noProof/>
                <w:webHidden/>
              </w:rPr>
              <w:fldChar w:fldCharType="separate"/>
            </w:r>
            <w:r w:rsidR="00024663">
              <w:rPr>
                <w:noProof/>
                <w:webHidden/>
              </w:rPr>
              <w:t>40</w:t>
            </w:r>
            <w:r w:rsidR="008733E9">
              <w:rPr>
                <w:noProof/>
                <w:webHidden/>
              </w:rPr>
              <w:fldChar w:fldCharType="end"/>
            </w:r>
          </w:hyperlink>
        </w:p>
        <w:p w14:paraId="0E34183B" w14:textId="18ABE4EA" w:rsidR="008733E9" w:rsidRDefault="00000000">
          <w:pPr>
            <w:pStyle w:val="Spistreci3"/>
            <w:tabs>
              <w:tab w:val="right" w:leader="dot" w:pos="7926"/>
            </w:tabs>
            <w:rPr>
              <w:rFonts w:eastAsiaTheme="minorEastAsia"/>
              <w:noProof/>
              <w:kern w:val="2"/>
              <w:lang w:eastAsia="pl-PL"/>
              <w14:ligatures w14:val="standardContextual"/>
            </w:rPr>
          </w:pPr>
          <w:hyperlink w:anchor="_Toc166235224" w:history="1">
            <w:r w:rsidR="008733E9" w:rsidRPr="00E80CEC">
              <w:rPr>
                <w:rStyle w:val="Hipercze"/>
                <w:rFonts w:ascii="Arial" w:eastAsia="Times New Roman" w:hAnsi="Arial" w:cs="Arial"/>
                <w:b/>
                <w:noProof/>
                <w:lang w:eastAsia="pl-PL"/>
              </w:rPr>
              <w:t>10.4.</w:t>
            </w:r>
            <w:r w:rsidR="00CE552C">
              <w:rPr>
                <w:rStyle w:val="Hipercze"/>
                <w:rFonts w:ascii="Arial" w:eastAsia="Times New Roman" w:hAnsi="Arial" w:cs="Arial"/>
                <w:b/>
                <w:noProof/>
                <w:lang w:eastAsia="pl-PL"/>
              </w:rPr>
              <w:t>2</w:t>
            </w:r>
            <w:r w:rsidR="00CE552C" w:rsidRPr="00E80CEC">
              <w:rPr>
                <w:rStyle w:val="Hipercze"/>
                <w:rFonts w:ascii="Arial" w:eastAsia="Times New Roman" w:hAnsi="Arial" w:cs="Arial"/>
                <w:b/>
                <w:noProof/>
                <w:lang w:eastAsia="pl-PL"/>
              </w:rPr>
              <w:t xml:space="preserve"> </w:t>
            </w:r>
            <w:r w:rsidR="008733E9" w:rsidRPr="00E80CEC">
              <w:rPr>
                <w:rStyle w:val="Hipercze"/>
                <w:rFonts w:ascii="Arial" w:eastAsia="Times New Roman" w:hAnsi="Arial" w:cs="Arial"/>
                <w:b/>
                <w:noProof/>
                <w:lang w:eastAsia="pl-PL"/>
              </w:rPr>
              <w:t>Personel projektu</w:t>
            </w:r>
            <w:r w:rsidR="008733E9">
              <w:rPr>
                <w:noProof/>
                <w:webHidden/>
              </w:rPr>
              <w:tab/>
            </w:r>
            <w:r w:rsidR="008733E9">
              <w:rPr>
                <w:noProof/>
                <w:webHidden/>
              </w:rPr>
              <w:fldChar w:fldCharType="begin"/>
            </w:r>
            <w:r w:rsidR="008733E9">
              <w:rPr>
                <w:noProof/>
                <w:webHidden/>
              </w:rPr>
              <w:instrText xml:space="preserve"> PAGEREF _Toc166235224 \h </w:instrText>
            </w:r>
            <w:r w:rsidR="008733E9">
              <w:rPr>
                <w:noProof/>
                <w:webHidden/>
              </w:rPr>
            </w:r>
            <w:r w:rsidR="008733E9">
              <w:rPr>
                <w:noProof/>
                <w:webHidden/>
              </w:rPr>
              <w:fldChar w:fldCharType="separate"/>
            </w:r>
            <w:r w:rsidR="00024663">
              <w:rPr>
                <w:noProof/>
                <w:webHidden/>
              </w:rPr>
              <w:t>42</w:t>
            </w:r>
            <w:r w:rsidR="008733E9">
              <w:rPr>
                <w:noProof/>
                <w:webHidden/>
              </w:rPr>
              <w:fldChar w:fldCharType="end"/>
            </w:r>
          </w:hyperlink>
        </w:p>
        <w:p w14:paraId="7F923CD6" w14:textId="76B8C93F" w:rsidR="008733E9" w:rsidRDefault="00000000">
          <w:pPr>
            <w:pStyle w:val="Spistreci3"/>
            <w:tabs>
              <w:tab w:val="right" w:leader="dot" w:pos="7926"/>
            </w:tabs>
            <w:rPr>
              <w:rFonts w:eastAsiaTheme="minorEastAsia"/>
              <w:noProof/>
              <w:kern w:val="2"/>
              <w:lang w:eastAsia="pl-PL"/>
              <w14:ligatures w14:val="standardContextual"/>
            </w:rPr>
          </w:pPr>
          <w:hyperlink w:anchor="_Toc166235225" w:history="1">
            <w:r w:rsidR="008733E9" w:rsidRPr="00E80CEC">
              <w:rPr>
                <w:rStyle w:val="Hipercze"/>
                <w:rFonts w:ascii="Arial" w:hAnsi="Arial" w:cs="Arial"/>
                <w:b/>
                <w:noProof/>
              </w:rPr>
              <w:t>10.4.</w:t>
            </w:r>
            <w:r w:rsidR="00CE552C">
              <w:rPr>
                <w:rStyle w:val="Hipercze"/>
                <w:rFonts w:ascii="Arial" w:hAnsi="Arial" w:cs="Arial"/>
                <w:b/>
                <w:noProof/>
              </w:rPr>
              <w:t>3</w:t>
            </w:r>
            <w:r w:rsidR="00CE552C" w:rsidRPr="00E80CEC">
              <w:rPr>
                <w:rStyle w:val="Hipercze"/>
                <w:rFonts w:ascii="Arial" w:hAnsi="Arial" w:cs="Arial"/>
                <w:b/>
                <w:noProof/>
              </w:rPr>
              <w:t xml:space="preserve"> </w:t>
            </w:r>
            <w:r w:rsidR="008733E9" w:rsidRPr="00E80CEC">
              <w:rPr>
                <w:rStyle w:val="Hipercze"/>
                <w:rFonts w:ascii="Arial" w:hAnsi="Arial" w:cs="Arial"/>
                <w:b/>
                <w:noProof/>
              </w:rPr>
              <w:t>Podatek od towarów i usług (VAT)</w:t>
            </w:r>
            <w:r w:rsidR="008733E9">
              <w:rPr>
                <w:noProof/>
                <w:webHidden/>
              </w:rPr>
              <w:tab/>
            </w:r>
            <w:r w:rsidR="008733E9">
              <w:rPr>
                <w:noProof/>
                <w:webHidden/>
              </w:rPr>
              <w:fldChar w:fldCharType="begin"/>
            </w:r>
            <w:r w:rsidR="008733E9">
              <w:rPr>
                <w:noProof/>
                <w:webHidden/>
              </w:rPr>
              <w:instrText xml:space="preserve"> PAGEREF _Toc166235225 \h </w:instrText>
            </w:r>
            <w:r w:rsidR="008733E9">
              <w:rPr>
                <w:noProof/>
                <w:webHidden/>
              </w:rPr>
            </w:r>
            <w:r w:rsidR="008733E9">
              <w:rPr>
                <w:noProof/>
                <w:webHidden/>
              </w:rPr>
              <w:fldChar w:fldCharType="separate"/>
            </w:r>
            <w:r w:rsidR="00024663">
              <w:rPr>
                <w:noProof/>
                <w:webHidden/>
              </w:rPr>
              <w:t>44</w:t>
            </w:r>
            <w:r w:rsidR="008733E9">
              <w:rPr>
                <w:noProof/>
                <w:webHidden/>
              </w:rPr>
              <w:fldChar w:fldCharType="end"/>
            </w:r>
          </w:hyperlink>
        </w:p>
        <w:p w14:paraId="2834E0CB" w14:textId="625E17C1" w:rsidR="008733E9" w:rsidRDefault="00000000">
          <w:pPr>
            <w:pStyle w:val="Spistreci3"/>
            <w:tabs>
              <w:tab w:val="right" w:leader="dot" w:pos="7926"/>
            </w:tabs>
            <w:rPr>
              <w:rFonts w:eastAsiaTheme="minorEastAsia"/>
              <w:noProof/>
              <w:kern w:val="2"/>
              <w:lang w:eastAsia="pl-PL"/>
              <w14:ligatures w14:val="standardContextual"/>
            </w:rPr>
          </w:pPr>
          <w:hyperlink w:anchor="_Toc166235226" w:history="1">
            <w:r w:rsidR="008733E9" w:rsidRPr="00E80CEC">
              <w:rPr>
                <w:rStyle w:val="Hipercze"/>
                <w:rFonts w:ascii="Arial" w:hAnsi="Arial" w:cs="Arial"/>
                <w:b/>
                <w:bCs/>
                <w:noProof/>
              </w:rPr>
              <w:t>10.4.</w:t>
            </w:r>
            <w:r w:rsidR="00CE552C">
              <w:rPr>
                <w:rStyle w:val="Hipercze"/>
                <w:rFonts w:ascii="Arial" w:hAnsi="Arial" w:cs="Arial"/>
                <w:b/>
                <w:bCs/>
                <w:noProof/>
              </w:rPr>
              <w:t>4</w:t>
            </w:r>
            <w:r w:rsidR="00CE552C" w:rsidRPr="00E80CEC">
              <w:rPr>
                <w:rStyle w:val="Hipercze"/>
                <w:rFonts w:ascii="Arial" w:hAnsi="Arial" w:cs="Arial"/>
                <w:b/>
                <w:bCs/>
                <w:noProof/>
              </w:rPr>
              <w:t xml:space="preserve"> </w:t>
            </w:r>
            <w:r w:rsidR="008733E9" w:rsidRPr="00E80CEC">
              <w:rPr>
                <w:rStyle w:val="Hipercze"/>
                <w:rFonts w:ascii="Arial" w:hAnsi="Arial" w:cs="Arial"/>
                <w:b/>
                <w:bCs/>
                <w:noProof/>
              </w:rPr>
              <w:t>Cross-financing</w:t>
            </w:r>
            <w:r w:rsidR="008733E9">
              <w:rPr>
                <w:noProof/>
                <w:webHidden/>
              </w:rPr>
              <w:tab/>
            </w:r>
            <w:r w:rsidR="008733E9">
              <w:rPr>
                <w:noProof/>
                <w:webHidden/>
              </w:rPr>
              <w:fldChar w:fldCharType="begin"/>
            </w:r>
            <w:r w:rsidR="008733E9">
              <w:rPr>
                <w:noProof/>
                <w:webHidden/>
              </w:rPr>
              <w:instrText xml:space="preserve"> PAGEREF _Toc166235226 \h </w:instrText>
            </w:r>
            <w:r w:rsidR="008733E9">
              <w:rPr>
                <w:noProof/>
                <w:webHidden/>
              </w:rPr>
            </w:r>
            <w:r w:rsidR="008733E9">
              <w:rPr>
                <w:noProof/>
                <w:webHidden/>
              </w:rPr>
              <w:fldChar w:fldCharType="separate"/>
            </w:r>
            <w:r w:rsidR="00024663">
              <w:rPr>
                <w:noProof/>
                <w:webHidden/>
              </w:rPr>
              <w:t>45</w:t>
            </w:r>
            <w:r w:rsidR="008733E9">
              <w:rPr>
                <w:noProof/>
                <w:webHidden/>
              </w:rPr>
              <w:fldChar w:fldCharType="end"/>
            </w:r>
          </w:hyperlink>
        </w:p>
        <w:p w14:paraId="0FA099C0" w14:textId="0BC6FC2A" w:rsidR="008733E9" w:rsidRDefault="00000000">
          <w:pPr>
            <w:pStyle w:val="Spistreci2"/>
            <w:rPr>
              <w:rFonts w:eastAsiaTheme="minorEastAsia"/>
              <w:noProof/>
              <w:kern w:val="2"/>
              <w:lang w:eastAsia="pl-PL"/>
              <w14:ligatures w14:val="standardContextual"/>
            </w:rPr>
          </w:pPr>
          <w:hyperlink w:anchor="_Toc166235227" w:history="1">
            <w:r w:rsidR="008733E9" w:rsidRPr="00E80CEC">
              <w:rPr>
                <w:rStyle w:val="Hipercze"/>
                <w:rFonts w:ascii="Arial" w:eastAsia="Times New Roman" w:hAnsi="Arial" w:cs="Arial"/>
                <w:b/>
                <w:noProof/>
                <w:lang w:eastAsia="pl-PL"/>
              </w:rPr>
              <w:t>10.5 Koszty pośrednie</w:t>
            </w:r>
            <w:r w:rsidR="008733E9">
              <w:rPr>
                <w:noProof/>
                <w:webHidden/>
              </w:rPr>
              <w:tab/>
            </w:r>
            <w:r w:rsidR="008733E9">
              <w:rPr>
                <w:noProof/>
                <w:webHidden/>
              </w:rPr>
              <w:fldChar w:fldCharType="begin"/>
            </w:r>
            <w:r w:rsidR="008733E9">
              <w:rPr>
                <w:noProof/>
                <w:webHidden/>
              </w:rPr>
              <w:instrText xml:space="preserve"> PAGEREF _Toc166235227 \h </w:instrText>
            </w:r>
            <w:r w:rsidR="008733E9">
              <w:rPr>
                <w:noProof/>
                <w:webHidden/>
              </w:rPr>
            </w:r>
            <w:r w:rsidR="008733E9">
              <w:rPr>
                <w:noProof/>
                <w:webHidden/>
              </w:rPr>
              <w:fldChar w:fldCharType="separate"/>
            </w:r>
            <w:r w:rsidR="00024663">
              <w:rPr>
                <w:noProof/>
                <w:webHidden/>
              </w:rPr>
              <w:t>46</w:t>
            </w:r>
            <w:r w:rsidR="008733E9">
              <w:rPr>
                <w:noProof/>
                <w:webHidden/>
              </w:rPr>
              <w:fldChar w:fldCharType="end"/>
            </w:r>
          </w:hyperlink>
        </w:p>
        <w:p w14:paraId="1F37119A" w14:textId="6FC2EC2E" w:rsidR="008733E9" w:rsidRDefault="00000000">
          <w:pPr>
            <w:pStyle w:val="Spistreci1"/>
            <w:rPr>
              <w:rFonts w:eastAsiaTheme="minorEastAsia"/>
              <w:noProof/>
              <w:kern w:val="2"/>
              <w:lang w:eastAsia="pl-PL"/>
              <w14:ligatures w14:val="standardContextual"/>
            </w:rPr>
          </w:pPr>
          <w:hyperlink w:anchor="_Toc166235228" w:history="1">
            <w:r w:rsidR="008733E9" w:rsidRPr="00E80CEC">
              <w:rPr>
                <w:rStyle w:val="Hipercze"/>
                <w:rFonts w:ascii="Arial" w:hAnsi="Arial" w:cs="Arial"/>
                <w:b/>
                <w:noProof/>
              </w:rPr>
              <w:t>11. Procedura oceny projektów</w:t>
            </w:r>
            <w:r w:rsidR="008733E9">
              <w:rPr>
                <w:noProof/>
                <w:webHidden/>
              </w:rPr>
              <w:tab/>
            </w:r>
            <w:r w:rsidR="008733E9">
              <w:rPr>
                <w:noProof/>
                <w:webHidden/>
              </w:rPr>
              <w:fldChar w:fldCharType="begin"/>
            </w:r>
            <w:r w:rsidR="008733E9">
              <w:rPr>
                <w:noProof/>
                <w:webHidden/>
              </w:rPr>
              <w:instrText xml:space="preserve"> PAGEREF _Toc166235228 \h </w:instrText>
            </w:r>
            <w:r w:rsidR="008733E9">
              <w:rPr>
                <w:noProof/>
                <w:webHidden/>
              </w:rPr>
            </w:r>
            <w:r w:rsidR="008733E9">
              <w:rPr>
                <w:noProof/>
                <w:webHidden/>
              </w:rPr>
              <w:fldChar w:fldCharType="separate"/>
            </w:r>
            <w:r w:rsidR="00024663">
              <w:rPr>
                <w:noProof/>
                <w:webHidden/>
              </w:rPr>
              <w:t>49</w:t>
            </w:r>
            <w:r w:rsidR="008733E9">
              <w:rPr>
                <w:noProof/>
                <w:webHidden/>
              </w:rPr>
              <w:fldChar w:fldCharType="end"/>
            </w:r>
          </w:hyperlink>
        </w:p>
        <w:p w14:paraId="1EAAF2ED" w14:textId="1EF9A03E" w:rsidR="008733E9" w:rsidRDefault="00000000">
          <w:pPr>
            <w:pStyle w:val="Spistreci1"/>
            <w:rPr>
              <w:rFonts w:eastAsiaTheme="minorEastAsia"/>
              <w:noProof/>
              <w:kern w:val="2"/>
              <w:lang w:eastAsia="pl-PL"/>
              <w14:ligatures w14:val="standardContextual"/>
            </w:rPr>
          </w:pPr>
          <w:hyperlink w:anchor="_Toc166235229" w:history="1">
            <w:r w:rsidR="008733E9" w:rsidRPr="00E80CEC">
              <w:rPr>
                <w:rStyle w:val="Hipercze"/>
                <w:rFonts w:ascii="Arial" w:hAnsi="Arial" w:cs="Arial"/>
                <w:b/>
                <w:noProof/>
              </w:rPr>
              <w:t>12. Środki odwoławcze</w:t>
            </w:r>
            <w:r w:rsidR="008733E9">
              <w:rPr>
                <w:noProof/>
                <w:webHidden/>
              </w:rPr>
              <w:tab/>
            </w:r>
            <w:r w:rsidR="008733E9">
              <w:rPr>
                <w:noProof/>
                <w:webHidden/>
              </w:rPr>
              <w:fldChar w:fldCharType="begin"/>
            </w:r>
            <w:r w:rsidR="008733E9">
              <w:rPr>
                <w:noProof/>
                <w:webHidden/>
              </w:rPr>
              <w:instrText xml:space="preserve"> PAGEREF _Toc166235229 \h </w:instrText>
            </w:r>
            <w:r w:rsidR="008733E9">
              <w:rPr>
                <w:noProof/>
                <w:webHidden/>
              </w:rPr>
            </w:r>
            <w:r w:rsidR="008733E9">
              <w:rPr>
                <w:noProof/>
                <w:webHidden/>
              </w:rPr>
              <w:fldChar w:fldCharType="separate"/>
            </w:r>
            <w:r w:rsidR="00024663">
              <w:rPr>
                <w:noProof/>
                <w:webHidden/>
              </w:rPr>
              <w:t>52</w:t>
            </w:r>
            <w:r w:rsidR="008733E9">
              <w:rPr>
                <w:noProof/>
                <w:webHidden/>
              </w:rPr>
              <w:fldChar w:fldCharType="end"/>
            </w:r>
          </w:hyperlink>
        </w:p>
        <w:p w14:paraId="1F36277F" w14:textId="36AB2BD5" w:rsidR="008733E9" w:rsidRDefault="00000000">
          <w:pPr>
            <w:pStyle w:val="Spistreci1"/>
            <w:rPr>
              <w:rFonts w:eastAsiaTheme="minorEastAsia"/>
              <w:noProof/>
              <w:kern w:val="2"/>
              <w:lang w:eastAsia="pl-PL"/>
              <w14:ligatures w14:val="standardContextual"/>
            </w:rPr>
          </w:pPr>
          <w:hyperlink w:anchor="_Toc166235230" w:history="1">
            <w:r w:rsidR="008733E9" w:rsidRPr="00E80CEC">
              <w:rPr>
                <w:rStyle w:val="Hipercze"/>
                <w:rFonts w:ascii="Arial" w:hAnsi="Arial" w:cs="Arial"/>
                <w:b/>
                <w:noProof/>
              </w:rPr>
              <w:t>13. Umowa o dofinansowanie</w:t>
            </w:r>
            <w:r w:rsidR="008733E9">
              <w:rPr>
                <w:noProof/>
                <w:webHidden/>
              </w:rPr>
              <w:tab/>
            </w:r>
            <w:r w:rsidR="008733E9">
              <w:rPr>
                <w:noProof/>
                <w:webHidden/>
              </w:rPr>
              <w:fldChar w:fldCharType="begin"/>
            </w:r>
            <w:r w:rsidR="008733E9">
              <w:rPr>
                <w:noProof/>
                <w:webHidden/>
              </w:rPr>
              <w:instrText xml:space="preserve"> PAGEREF _Toc166235230 \h </w:instrText>
            </w:r>
            <w:r w:rsidR="008733E9">
              <w:rPr>
                <w:noProof/>
                <w:webHidden/>
              </w:rPr>
            </w:r>
            <w:r w:rsidR="008733E9">
              <w:rPr>
                <w:noProof/>
                <w:webHidden/>
              </w:rPr>
              <w:fldChar w:fldCharType="separate"/>
            </w:r>
            <w:r w:rsidR="00024663">
              <w:rPr>
                <w:noProof/>
                <w:webHidden/>
              </w:rPr>
              <w:t>53</w:t>
            </w:r>
            <w:r w:rsidR="008733E9">
              <w:rPr>
                <w:noProof/>
                <w:webHidden/>
              </w:rPr>
              <w:fldChar w:fldCharType="end"/>
            </w:r>
          </w:hyperlink>
        </w:p>
        <w:p w14:paraId="7B95EBDB" w14:textId="7D450656" w:rsidR="008733E9" w:rsidRDefault="00000000">
          <w:pPr>
            <w:pStyle w:val="Spistreci1"/>
            <w:rPr>
              <w:rFonts w:eastAsiaTheme="minorEastAsia"/>
              <w:noProof/>
              <w:kern w:val="2"/>
              <w:lang w:eastAsia="pl-PL"/>
              <w14:ligatures w14:val="standardContextual"/>
            </w:rPr>
          </w:pPr>
          <w:hyperlink w:anchor="_Toc166235231" w:history="1">
            <w:r w:rsidR="008733E9" w:rsidRPr="00E80CEC">
              <w:rPr>
                <w:rStyle w:val="Hipercze"/>
                <w:rFonts w:ascii="Arial" w:hAnsi="Arial" w:cs="Arial"/>
                <w:b/>
                <w:noProof/>
              </w:rPr>
              <w:t>14. Zabezpieczenie prawidłowej realizacji umowy</w:t>
            </w:r>
            <w:r w:rsidR="008733E9">
              <w:rPr>
                <w:noProof/>
                <w:webHidden/>
              </w:rPr>
              <w:tab/>
            </w:r>
            <w:r w:rsidR="008733E9">
              <w:rPr>
                <w:noProof/>
                <w:webHidden/>
              </w:rPr>
              <w:fldChar w:fldCharType="begin"/>
            </w:r>
            <w:r w:rsidR="008733E9">
              <w:rPr>
                <w:noProof/>
                <w:webHidden/>
              </w:rPr>
              <w:instrText xml:space="preserve"> PAGEREF _Toc166235231 \h </w:instrText>
            </w:r>
            <w:r w:rsidR="008733E9">
              <w:rPr>
                <w:noProof/>
                <w:webHidden/>
              </w:rPr>
            </w:r>
            <w:r w:rsidR="008733E9">
              <w:rPr>
                <w:noProof/>
                <w:webHidden/>
              </w:rPr>
              <w:fldChar w:fldCharType="separate"/>
            </w:r>
            <w:r w:rsidR="00024663">
              <w:rPr>
                <w:noProof/>
                <w:webHidden/>
              </w:rPr>
              <w:t>54</w:t>
            </w:r>
            <w:r w:rsidR="008733E9">
              <w:rPr>
                <w:noProof/>
                <w:webHidden/>
              </w:rPr>
              <w:fldChar w:fldCharType="end"/>
            </w:r>
          </w:hyperlink>
        </w:p>
        <w:p w14:paraId="41861DA8" w14:textId="130B5471" w:rsidR="008733E9" w:rsidRDefault="00000000">
          <w:pPr>
            <w:pStyle w:val="Spistreci1"/>
            <w:rPr>
              <w:rFonts w:eastAsiaTheme="minorEastAsia"/>
              <w:noProof/>
              <w:kern w:val="2"/>
              <w:lang w:eastAsia="pl-PL"/>
              <w14:ligatures w14:val="standardContextual"/>
            </w:rPr>
          </w:pPr>
          <w:hyperlink w:anchor="_Toc166235232" w:history="1">
            <w:r w:rsidR="008733E9" w:rsidRPr="00E80CEC">
              <w:rPr>
                <w:rStyle w:val="Hipercze"/>
                <w:rFonts w:ascii="Arial" w:hAnsi="Arial" w:cs="Arial"/>
                <w:b/>
                <w:noProof/>
              </w:rPr>
              <w:t>15. Rozliczenie wydatków projektowych</w:t>
            </w:r>
            <w:r w:rsidR="008733E9">
              <w:rPr>
                <w:noProof/>
                <w:webHidden/>
              </w:rPr>
              <w:tab/>
            </w:r>
            <w:r w:rsidR="008733E9">
              <w:rPr>
                <w:noProof/>
                <w:webHidden/>
              </w:rPr>
              <w:fldChar w:fldCharType="begin"/>
            </w:r>
            <w:r w:rsidR="008733E9">
              <w:rPr>
                <w:noProof/>
                <w:webHidden/>
              </w:rPr>
              <w:instrText xml:space="preserve"> PAGEREF _Toc166235232 \h </w:instrText>
            </w:r>
            <w:r w:rsidR="008733E9">
              <w:rPr>
                <w:noProof/>
                <w:webHidden/>
              </w:rPr>
            </w:r>
            <w:r w:rsidR="008733E9">
              <w:rPr>
                <w:noProof/>
                <w:webHidden/>
              </w:rPr>
              <w:fldChar w:fldCharType="separate"/>
            </w:r>
            <w:r w:rsidR="00024663">
              <w:rPr>
                <w:noProof/>
                <w:webHidden/>
              </w:rPr>
              <w:t>55</w:t>
            </w:r>
            <w:r w:rsidR="008733E9">
              <w:rPr>
                <w:noProof/>
                <w:webHidden/>
              </w:rPr>
              <w:fldChar w:fldCharType="end"/>
            </w:r>
          </w:hyperlink>
        </w:p>
        <w:p w14:paraId="512C7B7D" w14:textId="586C741E" w:rsidR="008733E9" w:rsidRDefault="00000000">
          <w:pPr>
            <w:pStyle w:val="Spistreci1"/>
            <w:rPr>
              <w:rFonts w:eastAsiaTheme="minorEastAsia"/>
              <w:noProof/>
              <w:kern w:val="2"/>
              <w:lang w:eastAsia="pl-PL"/>
              <w14:ligatures w14:val="standardContextual"/>
            </w:rPr>
          </w:pPr>
          <w:hyperlink w:anchor="_Toc166235233" w:history="1">
            <w:r w:rsidR="008733E9" w:rsidRPr="00E80CEC">
              <w:rPr>
                <w:rStyle w:val="Hipercze"/>
                <w:rFonts w:ascii="Arial" w:hAnsi="Arial" w:cs="Arial"/>
                <w:b/>
                <w:noProof/>
              </w:rPr>
              <w:t>16. Harmonogram płatności oraz przekazywanie i rozliczanie dofinansowania.</w:t>
            </w:r>
            <w:r w:rsidR="008733E9">
              <w:rPr>
                <w:noProof/>
                <w:webHidden/>
              </w:rPr>
              <w:tab/>
            </w:r>
            <w:r w:rsidR="008733E9">
              <w:rPr>
                <w:noProof/>
                <w:webHidden/>
              </w:rPr>
              <w:fldChar w:fldCharType="begin"/>
            </w:r>
            <w:r w:rsidR="008733E9">
              <w:rPr>
                <w:noProof/>
                <w:webHidden/>
              </w:rPr>
              <w:instrText xml:space="preserve"> PAGEREF _Toc166235233 \h </w:instrText>
            </w:r>
            <w:r w:rsidR="008733E9">
              <w:rPr>
                <w:noProof/>
                <w:webHidden/>
              </w:rPr>
            </w:r>
            <w:r w:rsidR="008733E9">
              <w:rPr>
                <w:noProof/>
                <w:webHidden/>
              </w:rPr>
              <w:fldChar w:fldCharType="separate"/>
            </w:r>
            <w:r w:rsidR="00024663">
              <w:rPr>
                <w:noProof/>
                <w:webHidden/>
              </w:rPr>
              <w:t>55</w:t>
            </w:r>
            <w:r w:rsidR="008733E9">
              <w:rPr>
                <w:noProof/>
                <w:webHidden/>
              </w:rPr>
              <w:fldChar w:fldCharType="end"/>
            </w:r>
          </w:hyperlink>
        </w:p>
        <w:p w14:paraId="328A52DD" w14:textId="113F6E95" w:rsidR="008733E9" w:rsidRDefault="00000000">
          <w:pPr>
            <w:pStyle w:val="Spistreci1"/>
            <w:rPr>
              <w:rFonts w:eastAsiaTheme="minorEastAsia"/>
              <w:noProof/>
              <w:kern w:val="2"/>
              <w:lang w:eastAsia="pl-PL"/>
              <w14:ligatures w14:val="standardContextual"/>
            </w:rPr>
          </w:pPr>
          <w:hyperlink w:anchor="_Toc166235234" w:history="1">
            <w:r w:rsidR="008733E9" w:rsidRPr="00E80CEC">
              <w:rPr>
                <w:rStyle w:val="Hipercze"/>
                <w:rFonts w:ascii="Arial" w:hAnsi="Arial" w:cs="Arial"/>
                <w:b/>
                <w:noProof/>
              </w:rPr>
              <w:t>17. Załączniki</w:t>
            </w:r>
            <w:r w:rsidR="008733E9">
              <w:rPr>
                <w:noProof/>
                <w:webHidden/>
              </w:rPr>
              <w:tab/>
            </w:r>
            <w:r w:rsidR="008733E9">
              <w:rPr>
                <w:noProof/>
                <w:webHidden/>
              </w:rPr>
              <w:fldChar w:fldCharType="begin"/>
            </w:r>
            <w:r w:rsidR="008733E9">
              <w:rPr>
                <w:noProof/>
                <w:webHidden/>
              </w:rPr>
              <w:instrText xml:space="preserve"> PAGEREF _Toc166235234 \h </w:instrText>
            </w:r>
            <w:r w:rsidR="008733E9">
              <w:rPr>
                <w:noProof/>
                <w:webHidden/>
              </w:rPr>
            </w:r>
            <w:r w:rsidR="008733E9">
              <w:rPr>
                <w:noProof/>
                <w:webHidden/>
              </w:rPr>
              <w:fldChar w:fldCharType="separate"/>
            </w:r>
            <w:r w:rsidR="00024663">
              <w:rPr>
                <w:noProof/>
                <w:webHidden/>
              </w:rPr>
              <w:t>56</w:t>
            </w:r>
            <w:r w:rsidR="008733E9">
              <w:rPr>
                <w:noProof/>
                <w:webHidden/>
              </w:rPr>
              <w:fldChar w:fldCharType="end"/>
            </w:r>
          </w:hyperlink>
        </w:p>
        <w:p w14:paraId="7A2D6551" w14:textId="05AA58FC" w:rsidR="00542EC8" w:rsidRPr="006A22BC" w:rsidRDefault="00542EC8" w:rsidP="005B0317">
          <w:pPr>
            <w:spacing w:line="276" w:lineRule="auto"/>
            <w:rPr>
              <w:rFonts w:ascii="Arial" w:hAnsi="Arial" w:cs="Arial"/>
              <w:sz w:val="24"/>
              <w:szCs w:val="24"/>
            </w:rPr>
          </w:pPr>
          <w:r w:rsidRPr="0085467A">
            <w:rPr>
              <w:rFonts w:ascii="Arial" w:hAnsi="Arial" w:cs="Arial"/>
              <w:b/>
              <w:bCs/>
              <w:sz w:val="24"/>
              <w:szCs w:val="24"/>
            </w:rPr>
            <w:fldChar w:fldCharType="end"/>
          </w:r>
        </w:p>
      </w:sdtContent>
    </w:sdt>
    <w:p w14:paraId="3A9E6B80" w14:textId="77777777" w:rsidR="00487A19" w:rsidRPr="006A22BC" w:rsidRDefault="00487A19" w:rsidP="005B0317">
      <w:pPr>
        <w:pStyle w:val="Nagwek1"/>
        <w:spacing w:line="276" w:lineRule="auto"/>
        <w:rPr>
          <w:rFonts w:ascii="Arial" w:hAnsi="Arial" w:cs="Arial"/>
          <w:color w:val="auto"/>
          <w:sz w:val="24"/>
          <w:szCs w:val="24"/>
        </w:rPr>
      </w:pPr>
    </w:p>
    <w:p w14:paraId="719060A2" w14:textId="77777777" w:rsidR="006A22BC" w:rsidRDefault="006A22BC" w:rsidP="005B0317">
      <w:pPr>
        <w:pStyle w:val="Nagwek1"/>
        <w:spacing w:line="276" w:lineRule="auto"/>
        <w:rPr>
          <w:rFonts w:ascii="Arial" w:hAnsi="Arial" w:cs="Arial"/>
          <w:b/>
          <w:color w:val="auto"/>
          <w:sz w:val="28"/>
          <w:szCs w:val="24"/>
        </w:rPr>
      </w:pPr>
    </w:p>
    <w:p w14:paraId="5ED36370" w14:textId="31086C61" w:rsidR="006A22BC" w:rsidRDefault="006A22BC" w:rsidP="005B0317">
      <w:pPr>
        <w:pStyle w:val="Nagwek1"/>
        <w:spacing w:line="276" w:lineRule="auto"/>
        <w:rPr>
          <w:rFonts w:ascii="Arial" w:hAnsi="Arial" w:cs="Arial"/>
          <w:b/>
          <w:color w:val="auto"/>
          <w:sz w:val="28"/>
          <w:szCs w:val="24"/>
        </w:rPr>
      </w:pPr>
    </w:p>
    <w:p w14:paraId="2B32878D" w14:textId="03F47D8A" w:rsidR="006A22BC" w:rsidRDefault="006A22BC" w:rsidP="006A22BC"/>
    <w:p w14:paraId="5580D5C6" w14:textId="1A0F18FB" w:rsidR="006A22BC" w:rsidRDefault="006A22BC" w:rsidP="006A22BC"/>
    <w:p w14:paraId="503E0330" w14:textId="1E7B0200" w:rsidR="006A22BC" w:rsidRDefault="006A22BC" w:rsidP="006A22BC"/>
    <w:p w14:paraId="70086CE0" w14:textId="3C15E3C5" w:rsidR="006A22BC" w:rsidRDefault="006A22BC" w:rsidP="006A22BC"/>
    <w:p w14:paraId="2ECFC4E0" w14:textId="174554B5" w:rsidR="006A22BC" w:rsidRDefault="006A22BC" w:rsidP="006A22BC"/>
    <w:p w14:paraId="59CF5009" w14:textId="2C323ECA" w:rsidR="006A22BC" w:rsidRDefault="006A22BC" w:rsidP="006A22BC"/>
    <w:p w14:paraId="1E9FA54D" w14:textId="1B27145C" w:rsidR="006A22BC" w:rsidRDefault="006A22BC" w:rsidP="006A22BC"/>
    <w:p w14:paraId="4544D461" w14:textId="36E443B2" w:rsidR="006A22BC" w:rsidRDefault="006A22BC" w:rsidP="006A22BC"/>
    <w:p w14:paraId="6E05C42D" w14:textId="7B67073C" w:rsidR="006A22BC" w:rsidRDefault="006A22BC" w:rsidP="006A22BC"/>
    <w:p w14:paraId="3A8D894D" w14:textId="06955AF7" w:rsidR="006A22BC" w:rsidRDefault="006A22BC" w:rsidP="006A22BC"/>
    <w:p w14:paraId="2ACF74D2" w14:textId="0722371A" w:rsidR="006A22BC" w:rsidRDefault="006A22BC" w:rsidP="006A22BC"/>
    <w:p w14:paraId="46A894AC" w14:textId="7C48DFDF" w:rsidR="006A22BC" w:rsidRDefault="006A22BC" w:rsidP="006A22BC"/>
    <w:p w14:paraId="12C16347" w14:textId="5DF22055" w:rsidR="006A22BC" w:rsidRDefault="006A22BC" w:rsidP="006A22BC"/>
    <w:p w14:paraId="2CCF50A5" w14:textId="25B770D9" w:rsidR="006A22BC" w:rsidRDefault="006A22BC" w:rsidP="006A22BC"/>
    <w:p w14:paraId="0970EA09" w14:textId="5A176527" w:rsidR="006A22BC" w:rsidRDefault="006A22BC" w:rsidP="006A22BC"/>
    <w:p w14:paraId="4E907969" w14:textId="1E0ACCCC" w:rsidR="006A22BC" w:rsidRDefault="006A22BC" w:rsidP="006A22BC"/>
    <w:p w14:paraId="1F5F7DE9" w14:textId="48C1AE19" w:rsidR="006A22BC" w:rsidRDefault="006A22BC" w:rsidP="006A22BC"/>
    <w:p w14:paraId="4940D6CA" w14:textId="77777777" w:rsidR="0085467A" w:rsidRDefault="0085467A" w:rsidP="006A22BC"/>
    <w:p w14:paraId="676DA375" w14:textId="09533B79" w:rsidR="006A22BC" w:rsidRDefault="006A22BC" w:rsidP="006A22BC"/>
    <w:p w14:paraId="591D41BC" w14:textId="77777777" w:rsidR="006A22BC" w:rsidRPr="006A22BC" w:rsidRDefault="006A22BC" w:rsidP="006A22BC"/>
    <w:p w14:paraId="150CFA22" w14:textId="4FD11130" w:rsidR="00542EC8" w:rsidRPr="006A22BC" w:rsidRDefault="00542EC8" w:rsidP="005B0317">
      <w:pPr>
        <w:pStyle w:val="Nagwek1"/>
        <w:spacing w:line="276" w:lineRule="auto"/>
        <w:rPr>
          <w:rFonts w:ascii="Arial" w:hAnsi="Arial" w:cs="Arial"/>
          <w:b/>
          <w:color w:val="auto"/>
          <w:sz w:val="28"/>
          <w:szCs w:val="24"/>
        </w:rPr>
      </w:pPr>
      <w:bookmarkStart w:id="0" w:name="_Toc166235201"/>
      <w:r w:rsidRPr="006A22BC">
        <w:rPr>
          <w:rFonts w:ascii="Arial" w:hAnsi="Arial" w:cs="Arial"/>
          <w:b/>
          <w:color w:val="auto"/>
          <w:sz w:val="28"/>
          <w:szCs w:val="24"/>
        </w:rPr>
        <w:t>1. Wykaz sk</w:t>
      </w:r>
      <w:r w:rsidR="00BC2CB9">
        <w:rPr>
          <w:rFonts w:ascii="Arial" w:hAnsi="Arial" w:cs="Arial"/>
          <w:b/>
          <w:color w:val="auto"/>
          <w:sz w:val="28"/>
          <w:szCs w:val="24"/>
        </w:rPr>
        <w:t>ró</w:t>
      </w:r>
      <w:r w:rsidRPr="006A22BC">
        <w:rPr>
          <w:rFonts w:ascii="Arial" w:hAnsi="Arial" w:cs="Arial"/>
          <w:b/>
          <w:color w:val="auto"/>
          <w:sz w:val="28"/>
          <w:szCs w:val="24"/>
        </w:rPr>
        <w:t>tów</w:t>
      </w:r>
      <w:r w:rsidR="00535DB5" w:rsidRPr="006A22BC">
        <w:rPr>
          <w:rFonts w:ascii="Arial" w:hAnsi="Arial" w:cs="Arial"/>
          <w:b/>
          <w:color w:val="auto"/>
          <w:sz w:val="28"/>
          <w:szCs w:val="24"/>
        </w:rPr>
        <w:t xml:space="preserve"> i słownik pojęć</w:t>
      </w:r>
      <w:bookmarkEnd w:id="0"/>
    </w:p>
    <w:p w14:paraId="0327F938" w14:textId="66097A9A" w:rsidR="00535DB5" w:rsidRPr="006A22BC" w:rsidRDefault="00535DB5" w:rsidP="005B0317">
      <w:pPr>
        <w:rPr>
          <w:rFonts w:ascii="Arial" w:hAnsi="Arial" w:cs="Arial"/>
          <w:sz w:val="24"/>
          <w:szCs w:val="24"/>
        </w:rPr>
      </w:pPr>
      <w:r w:rsidRPr="006A22BC">
        <w:rPr>
          <w:rFonts w:ascii="Arial" w:hAnsi="Arial" w:cs="Arial"/>
          <w:sz w:val="24"/>
          <w:szCs w:val="24"/>
        </w:rPr>
        <w:t xml:space="preserve">1. </w:t>
      </w:r>
      <w:r w:rsidRPr="006A22BC">
        <w:rPr>
          <w:rFonts w:ascii="Arial" w:hAnsi="Arial" w:cs="Arial"/>
          <w:b/>
          <w:sz w:val="24"/>
          <w:szCs w:val="24"/>
        </w:rPr>
        <w:t>Beneficjent</w:t>
      </w:r>
      <w:r w:rsidR="001F3873">
        <w:rPr>
          <w:rFonts w:ascii="Arial" w:hAnsi="Arial" w:cs="Arial"/>
          <w:sz w:val="24"/>
          <w:szCs w:val="24"/>
        </w:rPr>
        <w:t xml:space="preserve"> – </w:t>
      </w:r>
      <w:r w:rsidRPr="006A22BC">
        <w:rPr>
          <w:rFonts w:ascii="Arial" w:hAnsi="Arial" w:cs="Arial"/>
          <w:sz w:val="24"/>
          <w:szCs w:val="24"/>
        </w:rPr>
        <w:t xml:space="preserve"> podmiot, o którym mowa w art. 2 pkt 9 rozporządzenia ogólnego;</w:t>
      </w:r>
    </w:p>
    <w:p w14:paraId="3F60C666" w14:textId="3B841A3C" w:rsidR="00C4320D" w:rsidRPr="006A22BC" w:rsidRDefault="00C4320D" w:rsidP="005B0317">
      <w:pPr>
        <w:rPr>
          <w:rFonts w:ascii="Arial" w:hAnsi="Arial" w:cs="Arial"/>
          <w:sz w:val="24"/>
          <w:szCs w:val="24"/>
        </w:rPr>
      </w:pPr>
      <w:r w:rsidRPr="006A22BC">
        <w:rPr>
          <w:rFonts w:ascii="Arial" w:hAnsi="Arial" w:cs="Arial"/>
          <w:sz w:val="24"/>
          <w:szCs w:val="24"/>
        </w:rPr>
        <w:t xml:space="preserve">2. </w:t>
      </w:r>
      <w:r w:rsidRPr="006A22BC">
        <w:rPr>
          <w:rFonts w:ascii="Arial" w:hAnsi="Arial" w:cs="Arial"/>
          <w:b/>
          <w:sz w:val="24"/>
          <w:szCs w:val="24"/>
        </w:rPr>
        <w:t>Baza Konkurencyjności (BK2021)</w:t>
      </w:r>
      <w:r w:rsidRPr="006A22BC">
        <w:rPr>
          <w:rFonts w:ascii="Arial" w:hAnsi="Arial" w:cs="Arial"/>
          <w:sz w:val="24"/>
          <w:szCs w:val="24"/>
        </w:rPr>
        <w:t xml:space="preserve"> - strona internetowa prowadzona przez ministra właściwego do spraw rozwoju regionalnego przeznaczona do zamieszczania zapytań ofertowych zgodnie z zasad</w:t>
      </w:r>
      <w:r w:rsidR="00487A19" w:rsidRPr="006A22BC">
        <w:rPr>
          <w:rFonts w:ascii="Arial" w:hAnsi="Arial" w:cs="Arial"/>
          <w:sz w:val="24"/>
          <w:szCs w:val="24"/>
        </w:rPr>
        <w:t>ą konkurencyjności określoną w P</w:t>
      </w:r>
      <w:r w:rsidRPr="006A22BC">
        <w:rPr>
          <w:rFonts w:ascii="Arial" w:hAnsi="Arial" w:cs="Arial"/>
          <w:sz w:val="24"/>
          <w:szCs w:val="24"/>
        </w:rPr>
        <w:t>odrozdziale 3.2 Wytycznych dotyczących kwalifikowalności (</w:t>
      </w:r>
      <w:hyperlink r:id="rId8" w:history="1">
        <w:r w:rsidRPr="006A22BC">
          <w:rPr>
            <w:rStyle w:val="Hipercze"/>
            <w:rFonts w:ascii="Arial" w:hAnsi="Arial" w:cs="Arial"/>
            <w:sz w:val="24"/>
            <w:szCs w:val="24"/>
          </w:rPr>
          <w:t>https://bazakonkurencyjnosci.funduszeeuropejskie.gov.pl/</w:t>
        </w:r>
      </w:hyperlink>
      <w:r w:rsidRPr="006A22BC">
        <w:rPr>
          <w:rFonts w:ascii="Arial" w:hAnsi="Arial" w:cs="Arial"/>
          <w:sz w:val="24"/>
          <w:szCs w:val="24"/>
        </w:rPr>
        <w:t>)</w:t>
      </w:r>
      <w:r w:rsidR="00DE368E" w:rsidRPr="006A22BC">
        <w:rPr>
          <w:rFonts w:ascii="Arial" w:hAnsi="Arial" w:cs="Arial"/>
          <w:sz w:val="24"/>
          <w:szCs w:val="24"/>
        </w:rPr>
        <w:t>;</w:t>
      </w:r>
    </w:p>
    <w:p w14:paraId="64FAE37C" w14:textId="59BA1042" w:rsidR="008733E9" w:rsidRDefault="00DE368E" w:rsidP="008733E9">
      <w:pPr>
        <w:rPr>
          <w:rFonts w:ascii="Arial" w:hAnsi="Arial" w:cs="Arial"/>
          <w:sz w:val="24"/>
          <w:szCs w:val="24"/>
        </w:rPr>
      </w:pPr>
      <w:r w:rsidRPr="006A22BC">
        <w:rPr>
          <w:rFonts w:ascii="Arial" w:hAnsi="Arial" w:cs="Arial"/>
          <w:sz w:val="24"/>
          <w:szCs w:val="24"/>
        </w:rPr>
        <w:t>3.</w:t>
      </w:r>
      <w:r w:rsidR="008733E9">
        <w:rPr>
          <w:rFonts w:ascii="Arial" w:hAnsi="Arial" w:cs="Arial"/>
          <w:sz w:val="24"/>
          <w:szCs w:val="24"/>
        </w:rPr>
        <w:t xml:space="preserve"> </w:t>
      </w:r>
      <w:r w:rsidR="008733E9" w:rsidRPr="008733E9">
        <w:rPr>
          <w:rFonts w:ascii="Arial" w:hAnsi="Arial" w:cs="Arial"/>
          <w:b/>
          <w:bCs/>
          <w:sz w:val="24"/>
          <w:szCs w:val="24"/>
        </w:rPr>
        <w:t>Cross-</w:t>
      </w:r>
      <w:proofErr w:type="spellStart"/>
      <w:r w:rsidR="008733E9" w:rsidRPr="008733E9">
        <w:rPr>
          <w:rFonts w:ascii="Arial" w:hAnsi="Arial" w:cs="Arial"/>
          <w:b/>
          <w:bCs/>
          <w:sz w:val="24"/>
          <w:szCs w:val="24"/>
        </w:rPr>
        <w:t>financing</w:t>
      </w:r>
      <w:proofErr w:type="spellEnd"/>
      <w:r w:rsidR="008733E9">
        <w:rPr>
          <w:rFonts w:ascii="Arial" w:hAnsi="Arial" w:cs="Arial"/>
          <w:sz w:val="24"/>
          <w:szCs w:val="24"/>
        </w:rPr>
        <w:t xml:space="preserve"> - </w:t>
      </w:r>
      <w:r w:rsidR="008733E9" w:rsidRPr="008733E9">
        <w:rPr>
          <w:rFonts w:ascii="Arial" w:hAnsi="Arial" w:cs="Arial"/>
          <w:sz w:val="24"/>
          <w:szCs w:val="24"/>
        </w:rPr>
        <w:t>tzw. zasada elastyczności, o której mowa w art. 25</w:t>
      </w:r>
      <w:r w:rsidR="008733E9">
        <w:rPr>
          <w:rFonts w:ascii="Arial" w:hAnsi="Arial" w:cs="Arial"/>
          <w:sz w:val="24"/>
          <w:szCs w:val="24"/>
        </w:rPr>
        <w:t xml:space="preserve"> </w:t>
      </w:r>
      <w:r w:rsidR="008733E9" w:rsidRPr="008733E9">
        <w:rPr>
          <w:rFonts w:ascii="Arial" w:hAnsi="Arial" w:cs="Arial"/>
          <w:sz w:val="24"/>
          <w:szCs w:val="24"/>
        </w:rPr>
        <w:t>ust. 2 rozporządzenia Parlamentu Europejskiego i Rady (UE) 2021/1060</w:t>
      </w:r>
      <w:r w:rsidR="008733E9">
        <w:rPr>
          <w:rFonts w:ascii="Arial" w:hAnsi="Arial" w:cs="Arial"/>
          <w:sz w:val="24"/>
          <w:szCs w:val="24"/>
        </w:rPr>
        <w:t xml:space="preserve"> </w:t>
      </w:r>
      <w:r w:rsidR="008733E9" w:rsidRPr="008733E9">
        <w:rPr>
          <w:rFonts w:ascii="Arial" w:hAnsi="Arial" w:cs="Arial"/>
          <w:sz w:val="24"/>
          <w:szCs w:val="24"/>
        </w:rPr>
        <w:t>z dnia 24 czerwca 2021 r ustanawiającego wspólne przepisy dotyczące</w:t>
      </w:r>
      <w:r w:rsidR="008733E9">
        <w:rPr>
          <w:rFonts w:ascii="Arial" w:hAnsi="Arial" w:cs="Arial"/>
          <w:sz w:val="24"/>
          <w:szCs w:val="24"/>
        </w:rPr>
        <w:t xml:space="preserve"> </w:t>
      </w:r>
      <w:r w:rsidR="008733E9" w:rsidRPr="008733E9">
        <w:rPr>
          <w:rFonts w:ascii="Arial" w:hAnsi="Arial" w:cs="Arial"/>
          <w:sz w:val="24"/>
          <w:szCs w:val="24"/>
        </w:rPr>
        <w:t>Europejskiego Funduszu Rozwoju Regionalnego, Europejskiego</w:t>
      </w:r>
      <w:r w:rsidR="008733E9">
        <w:rPr>
          <w:rFonts w:ascii="Arial" w:hAnsi="Arial" w:cs="Arial"/>
          <w:sz w:val="24"/>
          <w:szCs w:val="24"/>
        </w:rPr>
        <w:t xml:space="preserve"> </w:t>
      </w:r>
      <w:r w:rsidR="008733E9" w:rsidRPr="008733E9">
        <w:rPr>
          <w:rFonts w:ascii="Arial" w:hAnsi="Arial" w:cs="Arial"/>
          <w:sz w:val="24"/>
          <w:szCs w:val="24"/>
        </w:rPr>
        <w:t>Funduszu</w:t>
      </w:r>
      <w:r w:rsidR="008733E9">
        <w:rPr>
          <w:rFonts w:ascii="Arial" w:hAnsi="Arial" w:cs="Arial"/>
          <w:sz w:val="24"/>
          <w:szCs w:val="24"/>
        </w:rPr>
        <w:t xml:space="preserve"> </w:t>
      </w:r>
      <w:r w:rsidR="008733E9" w:rsidRPr="008733E9">
        <w:rPr>
          <w:rFonts w:ascii="Arial" w:hAnsi="Arial" w:cs="Arial"/>
          <w:sz w:val="24"/>
          <w:szCs w:val="24"/>
        </w:rPr>
        <w:t>Społecznego Plus, Funduszu Spójności, Funduszu na rzecz Sprawiedliwej</w:t>
      </w:r>
      <w:r w:rsidR="008733E9">
        <w:rPr>
          <w:rFonts w:ascii="Arial" w:hAnsi="Arial" w:cs="Arial"/>
          <w:sz w:val="24"/>
          <w:szCs w:val="24"/>
        </w:rPr>
        <w:t xml:space="preserve"> </w:t>
      </w:r>
      <w:r w:rsidR="008733E9" w:rsidRPr="008733E9">
        <w:rPr>
          <w:rFonts w:ascii="Arial" w:hAnsi="Arial" w:cs="Arial"/>
          <w:sz w:val="24"/>
          <w:szCs w:val="24"/>
        </w:rPr>
        <w:t>Transformacji i Europejskiego Funduszu Morskiego, Rybackiego</w:t>
      </w:r>
      <w:r w:rsidR="008733E9">
        <w:rPr>
          <w:rFonts w:ascii="Arial" w:hAnsi="Arial" w:cs="Arial"/>
          <w:sz w:val="24"/>
          <w:szCs w:val="24"/>
        </w:rPr>
        <w:t xml:space="preserve"> </w:t>
      </w:r>
      <w:r w:rsidR="008733E9" w:rsidRPr="008733E9">
        <w:rPr>
          <w:rFonts w:ascii="Arial" w:hAnsi="Arial" w:cs="Arial"/>
          <w:sz w:val="24"/>
          <w:szCs w:val="24"/>
        </w:rPr>
        <w:t>i Akwakultury, a także przepisy finansowe na potrzeby tych funduszy oraz</w:t>
      </w:r>
      <w:r w:rsidR="008733E9">
        <w:rPr>
          <w:rFonts w:ascii="Arial" w:hAnsi="Arial" w:cs="Arial"/>
          <w:sz w:val="24"/>
          <w:szCs w:val="24"/>
        </w:rPr>
        <w:t xml:space="preserve"> </w:t>
      </w:r>
      <w:r w:rsidR="008733E9" w:rsidRPr="008733E9">
        <w:rPr>
          <w:rFonts w:ascii="Arial" w:hAnsi="Arial" w:cs="Arial"/>
          <w:sz w:val="24"/>
          <w:szCs w:val="24"/>
        </w:rPr>
        <w:t>na potrzeby Funduszu Azylu, Migracji i Integracji, Funduszu</w:t>
      </w:r>
      <w:r w:rsidR="008733E9">
        <w:rPr>
          <w:rFonts w:ascii="Arial" w:hAnsi="Arial" w:cs="Arial"/>
          <w:sz w:val="24"/>
          <w:szCs w:val="24"/>
        </w:rPr>
        <w:t xml:space="preserve"> </w:t>
      </w:r>
      <w:r w:rsidR="008733E9" w:rsidRPr="008733E9">
        <w:rPr>
          <w:rFonts w:ascii="Arial" w:hAnsi="Arial" w:cs="Arial"/>
          <w:sz w:val="24"/>
          <w:szCs w:val="24"/>
        </w:rPr>
        <w:t>Bezpieczeństwa Wewnętrznego i Instrumentu Wsparcia Finansowego</w:t>
      </w:r>
      <w:r w:rsidR="008733E9">
        <w:rPr>
          <w:rFonts w:ascii="Arial" w:hAnsi="Arial" w:cs="Arial"/>
          <w:sz w:val="24"/>
          <w:szCs w:val="24"/>
        </w:rPr>
        <w:t xml:space="preserve"> </w:t>
      </w:r>
      <w:r w:rsidR="008733E9" w:rsidRPr="008733E9">
        <w:rPr>
          <w:rFonts w:ascii="Arial" w:hAnsi="Arial" w:cs="Arial"/>
          <w:sz w:val="24"/>
          <w:szCs w:val="24"/>
        </w:rPr>
        <w:t>na rzecz Zarządzania Granicami i Polityki Wizowej (Dz. Urz. UE L 231</w:t>
      </w:r>
      <w:r w:rsidR="008733E9">
        <w:rPr>
          <w:rFonts w:ascii="Arial" w:hAnsi="Arial" w:cs="Arial"/>
          <w:sz w:val="24"/>
          <w:szCs w:val="24"/>
        </w:rPr>
        <w:t xml:space="preserve"> </w:t>
      </w:r>
      <w:r w:rsidR="008733E9" w:rsidRPr="008733E9">
        <w:rPr>
          <w:rFonts w:ascii="Arial" w:hAnsi="Arial" w:cs="Arial"/>
          <w:sz w:val="24"/>
          <w:szCs w:val="24"/>
        </w:rPr>
        <w:t xml:space="preserve">z 30.06.2021, str. 159, z </w:t>
      </w:r>
      <w:proofErr w:type="spellStart"/>
      <w:r w:rsidR="008733E9" w:rsidRPr="008733E9">
        <w:rPr>
          <w:rFonts w:ascii="Arial" w:hAnsi="Arial" w:cs="Arial"/>
          <w:sz w:val="24"/>
          <w:szCs w:val="24"/>
        </w:rPr>
        <w:t>późn</w:t>
      </w:r>
      <w:proofErr w:type="spellEnd"/>
      <w:r w:rsidR="008733E9" w:rsidRPr="008733E9">
        <w:rPr>
          <w:rFonts w:ascii="Arial" w:hAnsi="Arial" w:cs="Arial"/>
          <w:sz w:val="24"/>
          <w:szCs w:val="24"/>
        </w:rPr>
        <w:t>. zm.), polegająca na możliwości</w:t>
      </w:r>
      <w:r w:rsidR="008733E9">
        <w:rPr>
          <w:rFonts w:ascii="Arial" w:hAnsi="Arial" w:cs="Arial"/>
          <w:sz w:val="24"/>
          <w:szCs w:val="24"/>
        </w:rPr>
        <w:t xml:space="preserve"> </w:t>
      </w:r>
      <w:r w:rsidR="008733E9" w:rsidRPr="008733E9">
        <w:rPr>
          <w:rFonts w:ascii="Arial" w:hAnsi="Arial" w:cs="Arial"/>
          <w:sz w:val="24"/>
          <w:szCs w:val="24"/>
        </w:rPr>
        <w:t>finansowania działań w sposób komplementarny ze środków EFRR i EFS+</w:t>
      </w:r>
      <w:r w:rsidR="008733E9">
        <w:rPr>
          <w:rFonts w:ascii="Arial" w:hAnsi="Arial" w:cs="Arial"/>
          <w:sz w:val="24"/>
          <w:szCs w:val="24"/>
        </w:rPr>
        <w:t xml:space="preserve"> </w:t>
      </w:r>
      <w:r w:rsidR="008733E9" w:rsidRPr="008733E9">
        <w:rPr>
          <w:rFonts w:ascii="Arial" w:hAnsi="Arial" w:cs="Arial"/>
          <w:sz w:val="24"/>
          <w:szCs w:val="24"/>
        </w:rPr>
        <w:t>w przypadku, gdy dane działanie z jednego funduszu objęte jest zakresem</w:t>
      </w:r>
      <w:r w:rsidR="008733E9">
        <w:rPr>
          <w:rFonts w:ascii="Arial" w:hAnsi="Arial" w:cs="Arial"/>
          <w:sz w:val="24"/>
          <w:szCs w:val="24"/>
        </w:rPr>
        <w:t xml:space="preserve"> </w:t>
      </w:r>
      <w:r w:rsidR="008733E9" w:rsidRPr="008733E9">
        <w:rPr>
          <w:rFonts w:ascii="Arial" w:hAnsi="Arial" w:cs="Arial"/>
          <w:sz w:val="24"/>
          <w:szCs w:val="24"/>
        </w:rPr>
        <w:t>pomocy drugiego funduszu.</w:t>
      </w:r>
    </w:p>
    <w:p w14:paraId="00C82E90" w14:textId="7F67EACF" w:rsidR="001F3873" w:rsidRDefault="008733E9" w:rsidP="005B0317">
      <w:pPr>
        <w:rPr>
          <w:rFonts w:ascii="Arial" w:hAnsi="Arial" w:cs="Arial"/>
          <w:sz w:val="24"/>
          <w:szCs w:val="24"/>
        </w:rPr>
      </w:pPr>
      <w:r w:rsidRPr="008733E9">
        <w:rPr>
          <w:rFonts w:ascii="Arial" w:hAnsi="Arial" w:cs="Arial"/>
          <w:bCs/>
          <w:sz w:val="24"/>
          <w:szCs w:val="24"/>
        </w:rPr>
        <w:t>4</w:t>
      </w:r>
      <w:r>
        <w:rPr>
          <w:rFonts w:ascii="Arial" w:hAnsi="Arial" w:cs="Arial"/>
          <w:b/>
          <w:sz w:val="24"/>
          <w:szCs w:val="24"/>
        </w:rPr>
        <w:t xml:space="preserve">. </w:t>
      </w:r>
      <w:r w:rsidR="001F3873" w:rsidRPr="001F3873">
        <w:rPr>
          <w:rFonts w:ascii="Arial" w:hAnsi="Arial" w:cs="Arial"/>
          <w:b/>
          <w:sz w:val="24"/>
          <w:szCs w:val="24"/>
        </w:rPr>
        <w:t>CST2021</w:t>
      </w:r>
      <w:r w:rsidR="001F3873">
        <w:rPr>
          <w:rFonts w:ascii="Arial" w:hAnsi="Arial" w:cs="Arial"/>
          <w:sz w:val="24"/>
          <w:szCs w:val="24"/>
        </w:rPr>
        <w:t xml:space="preserve"> –  </w:t>
      </w:r>
      <w:r w:rsidR="001F3873" w:rsidRPr="001F3873">
        <w:rPr>
          <w:rFonts w:ascii="Arial" w:hAnsi="Arial" w:cs="Arial"/>
          <w:sz w:val="24"/>
          <w:szCs w:val="24"/>
        </w:rPr>
        <w:t>centralny system teleinformatyczny do obsługi projektów w</w:t>
      </w:r>
      <w:r w:rsidR="001F3873" w:rsidRPr="001F3873">
        <w:rPr>
          <w:sz w:val="24"/>
          <w:szCs w:val="24"/>
        </w:rPr>
        <w:br/>
      </w:r>
      <w:r w:rsidR="001F3873" w:rsidRPr="001F3873">
        <w:rPr>
          <w:rFonts w:ascii="Arial" w:hAnsi="Arial" w:cs="Arial"/>
          <w:sz w:val="24"/>
          <w:szCs w:val="24"/>
        </w:rPr>
        <w:t>perspektywie 2021-2027, o którym mowa w art. 2 pkt 29 ustawy wdrożeniowej oraz</w:t>
      </w:r>
      <w:r w:rsidR="001F3873" w:rsidRPr="001F3873">
        <w:rPr>
          <w:sz w:val="24"/>
          <w:szCs w:val="24"/>
        </w:rPr>
        <w:t xml:space="preserve"> </w:t>
      </w:r>
      <w:r w:rsidR="001F3873" w:rsidRPr="001F3873">
        <w:rPr>
          <w:rFonts w:ascii="Arial" w:hAnsi="Arial" w:cs="Arial"/>
          <w:sz w:val="24"/>
          <w:szCs w:val="24"/>
        </w:rPr>
        <w:t>w art. 72 ust. 1 lit. e rozporządzenia ogólnego,</w:t>
      </w:r>
      <w:r w:rsidR="00DE368E" w:rsidRPr="006A22BC">
        <w:rPr>
          <w:rFonts w:ascii="Arial" w:hAnsi="Arial" w:cs="Arial"/>
          <w:sz w:val="24"/>
          <w:szCs w:val="24"/>
        </w:rPr>
        <w:t xml:space="preserve"> </w:t>
      </w:r>
    </w:p>
    <w:p w14:paraId="3297C883" w14:textId="520EA677" w:rsidR="00DE368E" w:rsidRPr="006A22BC" w:rsidRDefault="008733E9" w:rsidP="005B0317">
      <w:pPr>
        <w:rPr>
          <w:rFonts w:ascii="Arial" w:hAnsi="Arial" w:cs="Arial"/>
          <w:sz w:val="24"/>
          <w:szCs w:val="24"/>
        </w:rPr>
      </w:pPr>
      <w:r>
        <w:rPr>
          <w:rFonts w:ascii="Arial" w:hAnsi="Arial" w:cs="Arial"/>
          <w:sz w:val="24"/>
          <w:szCs w:val="24"/>
        </w:rPr>
        <w:t>5</w:t>
      </w:r>
      <w:r w:rsidR="001F3873">
        <w:rPr>
          <w:rFonts w:ascii="Arial" w:hAnsi="Arial" w:cs="Arial"/>
          <w:sz w:val="24"/>
          <w:szCs w:val="24"/>
        </w:rPr>
        <w:t xml:space="preserve">. </w:t>
      </w:r>
      <w:r w:rsidR="00DE368E" w:rsidRPr="006A22BC">
        <w:rPr>
          <w:rFonts w:ascii="Arial" w:hAnsi="Arial" w:cs="Arial"/>
          <w:b/>
          <w:sz w:val="24"/>
          <w:szCs w:val="24"/>
        </w:rPr>
        <w:t>EFS+</w:t>
      </w:r>
      <w:r w:rsidR="001F3873">
        <w:rPr>
          <w:rFonts w:ascii="Arial" w:hAnsi="Arial" w:cs="Arial"/>
          <w:sz w:val="24"/>
          <w:szCs w:val="24"/>
        </w:rPr>
        <w:t xml:space="preserve"> </w:t>
      </w:r>
      <w:r w:rsidR="001F3873" w:rsidRPr="006A22BC">
        <w:rPr>
          <w:rFonts w:ascii="Arial" w:hAnsi="Arial" w:cs="Arial"/>
          <w:sz w:val="24"/>
          <w:szCs w:val="24"/>
        </w:rPr>
        <w:t>–</w:t>
      </w:r>
      <w:r w:rsidR="00DE368E" w:rsidRPr="006A22BC">
        <w:rPr>
          <w:rFonts w:ascii="Arial" w:hAnsi="Arial" w:cs="Arial"/>
          <w:sz w:val="24"/>
          <w:szCs w:val="24"/>
        </w:rPr>
        <w:t xml:space="preserve"> Europejski Fundusz Społeczny Plus;</w:t>
      </w:r>
    </w:p>
    <w:p w14:paraId="5F049FFD" w14:textId="1715120D" w:rsidR="00DE368E" w:rsidRPr="006A22BC" w:rsidRDefault="008733E9" w:rsidP="005B0317">
      <w:pPr>
        <w:rPr>
          <w:rFonts w:ascii="Arial" w:hAnsi="Arial" w:cs="Arial"/>
          <w:sz w:val="24"/>
          <w:szCs w:val="24"/>
        </w:rPr>
      </w:pPr>
      <w:r>
        <w:rPr>
          <w:rFonts w:ascii="Arial" w:hAnsi="Arial" w:cs="Arial"/>
          <w:sz w:val="24"/>
          <w:szCs w:val="24"/>
        </w:rPr>
        <w:t>6</w:t>
      </w:r>
      <w:r w:rsidR="00DE368E" w:rsidRPr="006A22BC">
        <w:rPr>
          <w:rFonts w:ascii="Arial" w:hAnsi="Arial" w:cs="Arial"/>
          <w:sz w:val="24"/>
          <w:szCs w:val="24"/>
        </w:rPr>
        <w:t xml:space="preserve">. </w:t>
      </w:r>
      <w:r w:rsidR="00DE368E" w:rsidRPr="006A22BC">
        <w:rPr>
          <w:rFonts w:ascii="Arial" w:hAnsi="Arial" w:cs="Arial"/>
          <w:b/>
          <w:sz w:val="24"/>
          <w:szCs w:val="24"/>
        </w:rPr>
        <w:t>FERS</w:t>
      </w:r>
      <w:r w:rsidR="00DE368E" w:rsidRPr="006A22BC">
        <w:rPr>
          <w:rFonts w:ascii="Arial" w:hAnsi="Arial" w:cs="Arial"/>
          <w:sz w:val="24"/>
          <w:szCs w:val="24"/>
        </w:rPr>
        <w:t xml:space="preserve"> – Program Fundusze Europejskie dla Rozwoju Społecznego 2021-2027;</w:t>
      </w:r>
    </w:p>
    <w:p w14:paraId="759CF6AF" w14:textId="1E624901" w:rsidR="00DE368E" w:rsidRPr="006A22BC" w:rsidRDefault="008733E9" w:rsidP="005B0317">
      <w:pPr>
        <w:rPr>
          <w:rFonts w:ascii="Arial" w:hAnsi="Arial" w:cs="Arial"/>
          <w:sz w:val="24"/>
          <w:szCs w:val="24"/>
        </w:rPr>
      </w:pPr>
      <w:r>
        <w:rPr>
          <w:rFonts w:ascii="Arial" w:hAnsi="Arial" w:cs="Arial"/>
          <w:sz w:val="24"/>
          <w:szCs w:val="24"/>
        </w:rPr>
        <w:t>7</w:t>
      </w:r>
      <w:r w:rsidR="00487A19" w:rsidRPr="006A22BC">
        <w:rPr>
          <w:rFonts w:ascii="Arial" w:hAnsi="Arial" w:cs="Arial"/>
          <w:sz w:val="24"/>
          <w:szCs w:val="24"/>
        </w:rPr>
        <w:t xml:space="preserve">. </w:t>
      </w:r>
      <w:r w:rsidR="00487A19" w:rsidRPr="006A22BC">
        <w:rPr>
          <w:rFonts w:ascii="Arial" w:hAnsi="Arial" w:cs="Arial"/>
          <w:b/>
          <w:sz w:val="24"/>
          <w:szCs w:val="24"/>
        </w:rPr>
        <w:t>ION</w:t>
      </w:r>
      <w:r w:rsidR="00487A19" w:rsidRPr="006A22BC">
        <w:rPr>
          <w:rFonts w:ascii="Arial" w:hAnsi="Arial" w:cs="Arial"/>
          <w:sz w:val="24"/>
          <w:szCs w:val="24"/>
        </w:rPr>
        <w:t xml:space="preserve"> – Instytucja Organizująca N</w:t>
      </w:r>
      <w:r w:rsidR="00DE368E" w:rsidRPr="006A22BC">
        <w:rPr>
          <w:rFonts w:ascii="Arial" w:hAnsi="Arial" w:cs="Arial"/>
          <w:sz w:val="24"/>
          <w:szCs w:val="24"/>
        </w:rPr>
        <w:t>abór;</w:t>
      </w:r>
    </w:p>
    <w:p w14:paraId="69D1BA82" w14:textId="3B975B65" w:rsidR="00DE368E" w:rsidRPr="006A22BC" w:rsidRDefault="008733E9" w:rsidP="005B0317">
      <w:pPr>
        <w:rPr>
          <w:rFonts w:ascii="Arial" w:hAnsi="Arial" w:cs="Arial"/>
          <w:sz w:val="24"/>
          <w:szCs w:val="24"/>
        </w:rPr>
      </w:pPr>
      <w:r>
        <w:rPr>
          <w:rFonts w:ascii="Arial" w:hAnsi="Arial" w:cs="Arial"/>
          <w:sz w:val="24"/>
          <w:szCs w:val="24"/>
        </w:rPr>
        <w:t>8</w:t>
      </w:r>
      <w:r w:rsidR="00DE368E" w:rsidRPr="006A22BC">
        <w:rPr>
          <w:rFonts w:ascii="Arial" w:hAnsi="Arial" w:cs="Arial"/>
          <w:sz w:val="24"/>
          <w:szCs w:val="24"/>
        </w:rPr>
        <w:t xml:space="preserve">. </w:t>
      </w:r>
      <w:r w:rsidR="00DE368E" w:rsidRPr="006A22BC">
        <w:rPr>
          <w:rFonts w:ascii="Arial" w:hAnsi="Arial" w:cs="Arial"/>
          <w:b/>
          <w:sz w:val="24"/>
          <w:szCs w:val="24"/>
        </w:rPr>
        <w:t>IP</w:t>
      </w:r>
      <w:r w:rsidR="00DE368E" w:rsidRPr="006A22BC">
        <w:rPr>
          <w:rFonts w:ascii="Arial" w:hAnsi="Arial" w:cs="Arial"/>
          <w:sz w:val="24"/>
          <w:szCs w:val="24"/>
        </w:rPr>
        <w:t xml:space="preserve"> – Instytucja Pośrednicząca;</w:t>
      </w:r>
    </w:p>
    <w:p w14:paraId="16E87F34" w14:textId="3899F5BA" w:rsidR="00DE368E" w:rsidRPr="006A22BC" w:rsidRDefault="008733E9" w:rsidP="005B0317">
      <w:pPr>
        <w:rPr>
          <w:rFonts w:ascii="Arial" w:hAnsi="Arial" w:cs="Arial"/>
          <w:sz w:val="24"/>
          <w:szCs w:val="24"/>
        </w:rPr>
      </w:pPr>
      <w:r>
        <w:rPr>
          <w:rFonts w:ascii="Arial" w:hAnsi="Arial" w:cs="Arial"/>
          <w:sz w:val="24"/>
          <w:szCs w:val="24"/>
        </w:rPr>
        <w:t>9</w:t>
      </w:r>
      <w:r w:rsidR="00DE368E" w:rsidRPr="006A22BC">
        <w:rPr>
          <w:rFonts w:ascii="Arial" w:hAnsi="Arial" w:cs="Arial"/>
          <w:sz w:val="24"/>
          <w:szCs w:val="24"/>
        </w:rPr>
        <w:t xml:space="preserve">. </w:t>
      </w:r>
      <w:r w:rsidR="00DE368E" w:rsidRPr="006A22BC">
        <w:rPr>
          <w:rFonts w:ascii="Arial" w:hAnsi="Arial" w:cs="Arial"/>
          <w:b/>
          <w:sz w:val="24"/>
          <w:szCs w:val="24"/>
        </w:rPr>
        <w:t>IZ</w:t>
      </w:r>
      <w:r w:rsidR="00DE368E" w:rsidRPr="006A22BC">
        <w:rPr>
          <w:rFonts w:ascii="Arial" w:hAnsi="Arial" w:cs="Arial"/>
          <w:sz w:val="24"/>
          <w:szCs w:val="24"/>
        </w:rPr>
        <w:t xml:space="preserve"> – Instytucja Zarządzająca; </w:t>
      </w:r>
    </w:p>
    <w:p w14:paraId="532F23E4" w14:textId="0574B7B7" w:rsidR="004D2612" w:rsidRPr="006A22BC" w:rsidRDefault="008733E9" w:rsidP="005B0317">
      <w:pPr>
        <w:rPr>
          <w:rFonts w:ascii="Arial" w:hAnsi="Arial" w:cs="Arial"/>
          <w:sz w:val="24"/>
          <w:szCs w:val="24"/>
        </w:rPr>
      </w:pPr>
      <w:r>
        <w:rPr>
          <w:rFonts w:ascii="Arial" w:hAnsi="Arial" w:cs="Arial"/>
          <w:sz w:val="24"/>
          <w:szCs w:val="24"/>
        </w:rPr>
        <w:t>10</w:t>
      </w:r>
      <w:r w:rsidR="004D2612" w:rsidRPr="006A22BC">
        <w:rPr>
          <w:rFonts w:ascii="Arial" w:hAnsi="Arial" w:cs="Arial"/>
          <w:sz w:val="24"/>
          <w:szCs w:val="24"/>
        </w:rPr>
        <w:t xml:space="preserve">. </w:t>
      </w:r>
      <w:r w:rsidR="004D2612" w:rsidRPr="006A22BC">
        <w:rPr>
          <w:rFonts w:ascii="Arial" w:hAnsi="Arial" w:cs="Arial"/>
          <w:b/>
          <w:sz w:val="24"/>
          <w:szCs w:val="24"/>
        </w:rPr>
        <w:t>KOP</w:t>
      </w:r>
      <w:r w:rsidR="004D2612" w:rsidRPr="006A22BC">
        <w:rPr>
          <w:rFonts w:ascii="Arial" w:hAnsi="Arial" w:cs="Arial"/>
          <w:sz w:val="24"/>
          <w:szCs w:val="24"/>
        </w:rPr>
        <w:t xml:space="preserve"> – Komisja Oceny Projektów;</w:t>
      </w:r>
    </w:p>
    <w:p w14:paraId="3A7D47E3" w14:textId="69B8A478" w:rsidR="00C4320D" w:rsidRPr="006A22BC" w:rsidRDefault="001F3873" w:rsidP="005B0317">
      <w:pPr>
        <w:rPr>
          <w:rFonts w:ascii="Arial" w:hAnsi="Arial" w:cs="Arial"/>
          <w:sz w:val="24"/>
          <w:szCs w:val="24"/>
        </w:rPr>
      </w:pPr>
      <w:r>
        <w:rPr>
          <w:rFonts w:ascii="Arial" w:hAnsi="Arial" w:cs="Arial"/>
          <w:sz w:val="24"/>
          <w:szCs w:val="24"/>
        </w:rPr>
        <w:t>1</w:t>
      </w:r>
      <w:r w:rsidR="008733E9">
        <w:rPr>
          <w:rFonts w:ascii="Arial" w:hAnsi="Arial" w:cs="Arial"/>
          <w:sz w:val="24"/>
          <w:szCs w:val="24"/>
        </w:rPr>
        <w:t>1</w:t>
      </w:r>
      <w:r w:rsidR="00DE368E" w:rsidRPr="006A22BC">
        <w:rPr>
          <w:rFonts w:ascii="Arial" w:hAnsi="Arial" w:cs="Arial"/>
          <w:sz w:val="24"/>
          <w:szCs w:val="24"/>
        </w:rPr>
        <w:t xml:space="preserve">. </w:t>
      </w:r>
      <w:r w:rsidR="00C4320D" w:rsidRPr="006A22BC">
        <w:rPr>
          <w:rFonts w:ascii="Arial" w:hAnsi="Arial" w:cs="Arial"/>
          <w:b/>
          <w:sz w:val="24"/>
          <w:szCs w:val="24"/>
        </w:rPr>
        <w:t>Partner</w:t>
      </w:r>
      <w:r w:rsidR="00C4320D" w:rsidRPr="006A22BC">
        <w:rPr>
          <w:rFonts w:ascii="Arial" w:hAnsi="Arial" w:cs="Arial"/>
          <w:sz w:val="24"/>
          <w:szCs w:val="24"/>
        </w:rPr>
        <w:t xml:space="preserve"> - podmiot w rozumieniu art. 39 ustawy wdrożeniowej, który jest wymieniony w zatwierdzonym wniosku o dofinansowanie projektu, </w:t>
      </w:r>
      <w:r w:rsidR="00C4320D" w:rsidRPr="006A22BC">
        <w:rPr>
          <w:rFonts w:ascii="Arial" w:hAnsi="Arial" w:cs="Arial"/>
          <w:sz w:val="24"/>
          <w:szCs w:val="24"/>
        </w:rPr>
        <w:lastRenderedPageBreak/>
        <w:t xml:space="preserve">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możliwa; </w:t>
      </w:r>
    </w:p>
    <w:p w14:paraId="6F97B8EC" w14:textId="4FDC5422" w:rsidR="00DE368E" w:rsidRPr="006A22BC" w:rsidRDefault="001F3873" w:rsidP="005B0317">
      <w:pPr>
        <w:rPr>
          <w:rFonts w:ascii="Arial" w:hAnsi="Arial" w:cs="Arial"/>
          <w:sz w:val="24"/>
          <w:szCs w:val="24"/>
        </w:rPr>
      </w:pPr>
      <w:r>
        <w:rPr>
          <w:rFonts w:ascii="Arial" w:hAnsi="Arial" w:cs="Arial"/>
          <w:sz w:val="24"/>
          <w:szCs w:val="24"/>
        </w:rPr>
        <w:t>1</w:t>
      </w:r>
      <w:r w:rsidR="008733E9">
        <w:rPr>
          <w:rFonts w:ascii="Arial" w:hAnsi="Arial" w:cs="Arial"/>
          <w:sz w:val="24"/>
          <w:szCs w:val="24"/>
        </w:rPr>
        <w:t>2</w:t>
      </w:r>
      <w:r w:rsidR="00DE368E" w:rsidRPr="006A22BC">
        <w:rPr>
          <w:rFonts w:ascii="Arial" w:hAnsi="Arial" w:cs="Arial"/>
          <w:sz w:val="24"/>
          <w:szCs w:val="24"/>
        </w:rPr>
        <w:t xml:space="preserve">. </w:t>
      </w:r>
      <w:r w:rsidR="00C4320D" w:rsidRPr="006A22BC">
        <w:rPr>
          <w:rFonts w:ascii="Arial" w:hAnsi="Arial" w:cs="Arial"/>
          <w:b/>
          <w:sz w:val="24"/>
          <w:szCs w:val="24"/>
        </w:rPr>
        <w:t>Personel projektu</w:t>
      </w:r>
      <w:r w:rsidR="00C4320D" w:rsidRPr="006A22BC">
        <w:rPr>
          <w:rFonts w:ascii="Arial" w:hAnsi="Arial" w:cs="Arial"/>
          <w:sz w:val="24"/>
          <w:szCs w:val="24"/>
        </w:rPr>
        <w:t xml:space="preserve"> - osoby zaang</w:t>
      </w:r>
      <w:r w:rsidR="00DE368E" w:rsidRPr="006A22BC">
        <w:rPr>
          <w:rFonts w:ascii="Arial" w:hAnsi="Arial" w:cs="Arial"/>
          <w:sz w:val="24"/>
          <w:szCs w:val="24"/>
        </w:rPr>
        <w:t xml:space="preserve">ażowane do realizacji zadań lub </w:t>
      </w:r>
      <w:r w:rsidR="00C4320D" w:rsidRPr="006A22BC">
        <w:rPr>
          <w:rFonts w:ascii="Arial" w:hAnsi="Arial" w:cs="Arial"/>
          <w:sz w:val="24"/>
          <w:szCs w:val="24"/>
        </w:rPr>
        <w:t>czynności w</w:t>
      </w:r>
      <w:r w:rsidR="00DE368E" w:rsidRPr="006A22BC">
        <w:rPr>
          <w:rFonts w:ascii="Arial" w:hAnsi="Arial" w:cs="Arial"/>
          <w:sz w:val="24"/>
          <w:szCs w:val="24"/>
        </w:rPr>
        <w:t xml:space="preserve"> </w:t>
      </w:r>
      <w:r w:rsidR="00C4320D" w:rsidRPr="006A22BC">
        <w:rPr>
          <w:rFonts w:ascii="Arial" w:hAnsi="Arial" w:cs="Arial"/>
          <w:sz w:val="24"/>
          <w:szCs w:val="24"/>
        </w:rPr>
        <w:t>ramach projektu na podstawie stosunku pracy i wolontariusze wykonujący</w:t>
      </w:r>
      <w:r w:rsidR="00DE368E" w:rsidRPr="006A22BC">
        <w:rPr>
          <w:rFonts w:ascii="Arial" w:hAnsi="Arial" w:cs="Arial"/>
          <w:sz w:val="24"/>
          <w:szCs w:val="24"/>
        </w:rPr>
        <w:t xml:space="preserve"> </w:t>
      </w:r>
      <w:r w:rsidR="00C4320D" w:rsidRPr="006A22BC">
        <w:rPr>
          <w:rFonts w:ascii="Arial" w:hAnsi="Arial" w:cs="Arial"/>
          <w:sz w:val="24"/>
          <w:szCs w:val="24"/>
        </w:rPr>
        <w:t xml:space="preserve">świadczenia na zasadach </w:t>
      </w:r>
      <w:r w:rsidR="00DE368E" w:rsidRPr="006A22BC">
        <w:rPr>
          <w:rFonts w:ascii="Arial" w:hAnsi="Arial" w:cs="Arial"/>
          <w:sz w:val="24"/>
          <w:szCs w:val="24"/>
        </w:rPr>
        <w:t xml:space="preserve">określonych w ustawie z dnia 24 </w:t>
      </w:r>
      <w:r w:rsidR="00C4320D" w:rsidRPr="006A22BC">
        <w:rPr>
          <w:rFonts w:ascii="Arial" w:hAnsi="Arial" w:cs="Arial"/>
          <w:sz w:val="24"/>
          <w:szCs w:val="24"/>
        </w:rPr>
        <w:t>kwietnia 2003 r. o</w:t>
      </w:r>
      <w:r w:rsidR="00DE368E" w:rsidRPr="006A22BC">
        <w:rPr>
          <w:rFonts w:ascii="Arial" w:hAnsi="Arial" w:cs="Arial"/>
          <w:sz w:val="24"/>
          <w:szCs w:val="24"/>
        </w:rPr>
        <w:t xml:space="preserve"> </w:t>
      </w:r>
      <w:r w:rsidR="00C4320D" w:rsidRPr="006A22BC">
        <w:rPr>
          <w:rFonts w:ascii="Arial" w:hAnsi="Arial" w:cs="Arial"/>
          <w:sz w:val="24"/>
          <w:szCs w:val="24"/>
        </w:rPr>
        <w:t>działalności pożytku publicznego i o wolontariacie (Dz. U. z 202</w:t>
      </w:r>
      <w:r w:rsidR="00D57923">
        <w:rPr>
          <w:rFonts w:ascii="Arial" w:hAnsi="Arial" w:cs="Arial"/>
          <w:sz w:val="24"/>
          <w:szCs w:val="24"/>
        </w:rPr>
        <w:t>3</w:t>
      </w:r>
      <w:r w:rsidR="00C4320D" w:rsidRPr="006A22BC">
        <w:rPr>
          <w:rFonts w:ascii="Arial" w:hAnsi="Arial" w:cs="Arial"/>
          <w:sz w:val="24"/>
          <w:szCs w:val="24"/>
        </w:rPr>
        <w:t xml:space="preserve"> r. poz. </w:t>
      </w:r>
      <w:r w:rsidR="00D57923">
        <w:rPr>
          <w:rFonts w:ascii="Arial" w:hAnsi="Arial" w:cs="Arial"/>
          <w:sz w:val="24"/>
          <w:szCs w:val="24"/>
        </w:rPr>
        <w:t>571</w:t>
      </w:r>
      <w:r w:rsidR="00DE368E" w:rsidRPr="006A22BC">
        <w:rPr>
          <w:rFonts w:ascii="Arial" w:hAnsi="Arial" w:cs="Arial"/>
          <w:sz w:val="24"/>
          <w:szCs w:val="24"/>
        </w:rPr>
        <w:t>);</w:t>
      </w:r>
    </w:p>
    <w:p w14:paraId="1921EACB" w14:textId="3CE6A05A" w:rsidR="00C4320D" w:rsidRPr="006A22BC" w:rsidRDefault="001F3873" w:rsidP="005B0317">
      <w:pPr>
        <w:rPr>
          <w:rFonts w:ascii="Arial" w:hAnsi="Arial" w:cs="Arial"/>
          <w:sz w:val="24"/>
          <w:szCs w:val="24"/>
        </w:rPr>
      </w:pPr>
      <w:r>
        <w:rPr>
          <w:rFonts w:ascii="Arial" w:hAnsi="Arial" w:cs="Arial"/>
          <w:sz w:val="24"/>
          <w:szCs w:val="24"/>
        </w:rPr>
        <w:t>1</w:t>
      </w:r>
      <w:r w:rsidR="008733E9">
        <w:rPr>
          <w:rFonts w:ascii="Arial" w:hAnsi="Arial" w:cs="Arial"/>
          <w:sz w:val="24"/>
          <w:szCs w:val="24"/>
        </w:rPr>
        <w:t>3</w:t>
      </w:r>
      <w:r w:rsidR="00DE368E" w:rsidRPr="006A22BC">
        <w:rPr>
          <w:rFonts w:ascii="Arial" w:hAnsi="Arial" w:cs="Arial"/>
          <w:sz w:val="24"/>
          <w:szCs w:val="24"/>
        </w:rPr>
        <w:t xml:space="preserve">. </w:t>
      </w:r>
      <w:r w:rsidR="00C4320D" w:rsidRPr="006A22BC">
        <w:rPr>
          <w:rFonts w:ascii="Arial" w:hAnsi="Arial" w:cs="Arial"/>
          <w:b/>
          <w:sz w:val="24"/>
          <w:szCs w:val="24"/>
        </w:rPr>
        <w:t>Regulamin wyboru projektów</w:t>
      </w:r>
      <w:r w:rsidR="00C4320D" w:rsidRPr="006A22BC">
        <w:rPr>
          <w:rFonts w:ascii="Arial" w:hAnsi="Arial" w:cs="Arial"/>
          <w:sz w:val="24"/>
          <w:szCs w:val="24"/>
        </w:rPr>
        <w:t xml:space="preserve"> – regulamin, o którym mowa w art. 51 ustawy wdrożeniowej</w:t>
      </w:r>
      <w:r w:rsidR="006A22BC" w:rsidRPr="006A22BC">
        <w:rPr>
          <w:rFonts w:ascii="Arial" w:hAnsi="Arial" w:cs="Arial"/>
          <w:sz w:val="24"/>
          <w:szCs w:val="24"/>
        </w:rPr>
        <w:t>;</w:t>
      </w:r>
    </w:p>
    <w:p w14:paraId="344EE1C9" w14:textId="76A27422" w:rsidR="00C4320D" w:rsidRPr="006A22BC" w:rsidRDefault="001F3873" w:rsidP="005B0317">
      <w:pPr>
        <w:rPr>
          <w:rFonts w:ascii="Arial" w:hAnsi="Arial" w:cs="Arial"/>
          <w:sz w:val="24"/>
          <w:szCs w:val="24"/>
        </w:rPr>
      </w:pPr>
      <w:r>
        <w:rPr>
          <w:rFonts w:ascii="Arial" w:hAnsi="Arial" w:cs="Arial"/>
          <w:sz w:val="24"/>
          <w:szCs w:val="24"/>
        </w:rPr>
        <w:t>1</w:t>
      </w:r>
      <w:r w:rsidR="008733E9">
        <w:rPr>
          <w:rFonts w:ascii="Arial" w:hAnsi="Arial" w:cs="Arial"/>
          <w:sz w:val="24"/>
          <w:szCs w:val="24"/>
        </w:rPr>
        <w:t>4</w:t>
      </w:r>
      <w:r w:rsidR="00DE368E" w:rsidRPr="006A22BC">
        <w:rPr>
          <w:rFonts w:ascii="Arial" w:hAnsi="Arial" w:cs="Arial"/>
          <w:sz w:val="24"/>
          <w:szCs w:val="24"/>
        </w:rPr>
        <w:t xml:space="preserve">. </w:t>
      </w:r>
      <w:r w:rsidR="00C4320D" w:rsidRPr="006A22BC">
        <w:rPr>
          <w:rFonts w:ascii="Arial" w:hAnsi="Arial" w:cs="Arial"/>
          <w:b/>
          <w:sz w:val="24"/>
          <w:szCs w:val="24"/>
        </w:rPr>
        <w:t>Rozporządzenie ogólne</w:t>
      </w:r>
      <w:r w:rsidR="00C4320D" w:rsidRPr="006A22BC">
        <w:rPr>
          <w:rFonts w:ascii="Arial" w:hAnsi="Arial" w:cs="Arial"/>
          <w:sz w:val="24"/>
          <w:szCs w:val="24"/>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C4320D" w:rsidRPr="006A22BC">
        <w:rPr>
          <w:rFonts w:ascii="Arial" w:hAnsi="Arial" w:cs="Arial"/>
          <w:sz w:val="24"/>
          <w:szCs w:val="24"/>
        </w:rPr>
        <w:t>późn</w:t>
      </w:r>
      <w:proofErr w:type="spellEnd"/>
      <w:r w:rsidR="00C4320D" w:rsidRPr="006A22BC">
        <w:rPr>
          <w:rFonts w:ascii="Arial" w:hAnsi="Arial" w:cs="Arial"/>
          <w:sz w:val="24"/>
          <w:szCs w:val="24"/>
        </w:rPr>
        <w:t>. zm.)</w:t>
      </w:r>
      <w:r w:rsidR="006A22BC" w:rsidRPr="006A22BC">
        <w:rPr>
          <w:rFonts w:ascii="Arial" w:hAnsi="Arial" w:cs="Arial"/>
          <w:sz w:val="24"/>
          <w:szCs w:val="24"/>
        </w:rPr>
        <w:t>;</w:t>
      </w:r>
    </w:p>
    <w:p w14:paraId="32AA3288" w14:textId="52947FB5" w:rsidR="004D2612" w:rsidRPr="006A22BC" w:rsidRDefault="001F3873" w:rsidP="005B0317">
      <w:pPr>
        <w:rPr>
          <w:rFonts w:ascii="Arial" w:hAnsi="Arial" w:cs="Arial"/>
          <w:sz w:val="24"/>
          <w:szCs w:val="24"/>
        </w:rPr>
      </w:pPr>
      <w:r>
        <w:rPr>
          <w:rFonts w:ascii="Arial" w:hAnsi="Arial" w:cs="Arial"/>
          <w:sz w:val="24"/>
          <w:szCs w:val="24"/>
        </w:rPr>
        <w:t>1</w:t>
      </w:r>
      <w:r w:rsidR="008733E9">
        <w:rPr>
          <w:rFonts w:ascii="Arial" w:hAnsi="Arial" w:cs="Arial"/>
          <w:sz w:val="24"/>
          <w:szCs w:val="24"/>
        </w:rPr>
        <w:t>5</w:t>
      </w:r>
      <w:r w:rsidR="00DE368E" w:rsidRPr="006A22BC">
        <w:rPr>
          <w:rFonts w:ascii="Arial" w:hAnsi="Arial" w:cs="Arial"/>
          <w:sz w:val="24"/>
          <w:szCs w:val="24"/>
        </w:rPr>
        <w:t>.</w:t>
      </w:r>
      <w:r w:rsidR="004D2612" w:rsidRPr="006A22BC">
        <w:rPr>
          <w:rFonts w:ascii="Arial" w:hAnsi="Arial" w:cs="Arial"/>
          <w:sz w:val="24"/>
          <w:szCs w:val="24"/>
        </w:rPr>
        <w:t xml:space="preserve"> </w:t>
      </w:r>
      <w:r w:rsidR="006A22BC" w:rsidRPr="006A22BC">
        <w:rPr>
          <w:rFonts w:ascii="Arial" w:hAnsi="Arial" w:cs="Arial"/>
          <w:b/>
          <w:sz w:val="24"/>
          <w:szCs w:val="24"/>
        </w:rPr>
        <w:t>Rozporządzenie w sprawie zaliczek</w:t>
      </w:r>
      <w:r w:rsidR="006A22BC" w:rsidRPr="006A22BC">
        <w:rPr>
          <w:rFonts w:ascii="Arial" w:hAnsi="Arial" w:cs="Arial"/>
          <w:sz w:val="24"/>
          <w:szCs w:val="24"/>
        </w:rPr>
        <w:t xml:space="preserve"> – rozporządzenie Ministra Funduszy i Polityki Regionalnej z dnia 21 września 2022 r. w sprawie zaliczek w ramach programów finansowanych z udziałem środków europejskich (Dz. U. poz. 2055);</w:t>
      </w:r>
      <w:r w:rsidR="00DE368E" w:rsidRPr="006A22BC">
        <w:rPr>
          <w:rFonts w:ascii="Arial" w:hAnsi="Arial" w:cs="Arial"/>
          <w:sz w:val="24"/>
          <w:szCs w:val="24"/>
        </w:rPr>
        <w:t xml:space="preserve"> </w:t>
      </w:r>
    </w:p>
    <w:p w14:paraId="7BD79F39" w14:textId="41508717" w:rsidR="00554875" w:rsidRDefault="001F3873" w:rsidP="005B0317">
      <w:pPr>
        <w:rPr>
          <w:rFonts w:ascii="Arial" w:hAnsi="Arial" w:cs="Arial"/>
          <w:sz w:val="24"/>
          <w:szCs w:val="24"/>
        </w:rPr>
      </w:pPr>
      <w:r>
        <w:rPr>
          <w:rFonts w:ascii="Arial" w:hAnsi="Arial" w:cs="Arial"/>
          <w:sz w:val="24"/>
          <w:szCs w:val="24"/>
        </w:rPr>
        <w:t>1</w:t>
      </w:r>
      <w:r w:rsidR="008733E9">
        <w:rPr>
          <w:rFonts w:ascii="Arial" w:hAnsi="Arial" w:cs="Arial"/>
          <w:sz w:val="24"/>
          <w:szCs w:val="24"/>
        </w:rPr>
        <w:t>6</w:t>
      </w:r>
      <w:r w:rsidR="004D2612" w:rsidRPr="006A22BC">
        <w:rPr>
          <w:rFonts w:ascii="Arial" w:hAnsi="Arial" w:cs="Arial"/>
          <w:sz w:val="24"/>
          <w:szCs w:val="24"/>
        </w:rPr>
        <w:t xml:space="preserve">. </w:t>
      </w:r>
      <w:r w:rsidR="00554875">
        <w:rPr>
          <w:rFonts w:ascii="Arial" w:hAnsi="Arial" w:cs="Arial"/>
          <w:sz w:val="24"/>
          <w:szCs w:val="24"/>
        </w:rPr>
        <w:t>SZOP – Szczegółowy Opis Priorytetów Programu Fundusze Europejskie dla Rozwoju Społecznego</w:t>
      </w:r>
    </w:p>
    <w:p w14:paraId="1F4999CB" w14:textId="20250E77" w:rsidR="00C4320D" w:rsidRPr="006A22BC" w:rsidRDefault="00554875" w:rsidP="005B0317">
      <w:pPr>
        <w:rPr>
          <w:rFonts w:ascii="Arial" w:hAnsi="Arial" w:cs="Arial"/>
          <w:sz w:val="24"/>
          <w:szCs w:val="24"/>
        </w:rPr>
      </w:pPr>
      <w:r>
        <w:rPr>
          <w:rFonts w:ascii="Arial" w:hAnsi="Arial" w:cs="Arial"/>
          <w:sz w:val="24"/>
          <w:szCs w:val="24"/>
        </w:rPr>
        <w:t>1</w:t>
      </w:r>
      <w:r w:rsidR="008733E9">
        <w:rPr>
          <w:rFonts w:ascii="Arial" w:hAnsi="Arial" w:cs="Arial"/>
          <w:sz w:val="24"/>
          <w:szCs w:val="24"/>
        </w:rPr>
        <w:t>7</w:t>
      </w:r>
      <w:r>
        <w:rPr>
          <w:rFonts w:ascii="Arial" w:hAnsi="Arial" w:cs="Arial"/>
          <w:sz w:val="24"/>
          <w:szCs w:val="24"/>
        </w:rPr>
        <w:t xml:space="preserve">. </w:t>
      </w:r>
      <w:r w:rsidR="00C4320D" w:rsidRPr="006A22BC">
        <w:rPr>
          <w:rFonts w:ascii="Arial" w:hAnsi="Arial" w:cs="Arial"/>
          <w:b/>
          <w:sz w:val="24"/>
          <w:szCs w:val="24"/>
        </w:rPr>
        <w:t>Środki trwałe</w:t>
      </w:r>
      <w:r w:rsidR="00C4320D" w:rsidRPr="006A22BC">
        <w:rPr>
          <w:rFonts w:ascii="Arial" w:hAnsi="Arial" w:cs="Arial"/>
          <w:sz w:val="24"/>
          <w:szCs w:val="24"/>
        </w:rPr>
        <w:t xml:space="preserve"> - środki trwałe, o których mowa w art. 3 ust. 1 pkt 15 ustawy z dnia 29 września 1994 r. o rachunkowości (Dz. U. z</w:t>
      </w:r>
      <w:r w:rsidR="006A22BC" w:rsidRPr="006A22BC">
        <w:rPr>
          <w:rFonts w:ascii="Arial" w:hAnsi="Arial" w:cs="Arial"/>
          <w:sz w:val="24"/>
          <w:szCs w:val="24"/>
        </w:rPr>
        <w:t xml:space="preserve"> </w:t>
      </w:r>
      <w:r w:rsidR="00AB5B91" w:rsidRPr="006A22BC">
        <w:rPr>
          <w:rFonts w:ascii="Arial" w:hAnsi="Arial" w:cs="Arial"/>
          <w:sz w:val="24"/>
          <w:szCs w:val="24"/>
        </w:rPr>
        <w:t>202</w:t>
      </w:r>
      <w:r w:rsidR="00AB5B91">
        <w:rPr>
          <w:rFonts w:ascii="Arial" w:hAnsi="Arial" w:cs="Arial"/>
          <w:sz w:val="24"/>
          <w:szCs w:val="24"/>
        </w:rPr>
        <w:t>3</w:t>
      </w:r>
      <w:r w:rsidR="00AB5B91" w:rsidRPr="006A22BC">
        <w:rPr>
          <w:rFonts w:ascii="Arial" w:hAnsi="Arial" w:cs="Arial"/>
          <w:sz w:val="24"/>
          <w:szCs w:val="24"/>
        </w:rPr>
        <w:t xml:space="preserve"> </w:t>
      </w:r>
      <w:r w:rsidR="006A22BC" w:rsidRPr="006A22BC">
        <w:rPr>
          <w:rFonts w:ascii="Arial" w:hAnsi="Arial" w:cs="Arial"/>
          <w:sz w:val="24"/>
          <w:szCs w:val="24"/>
        </w:rPr>
        <w:t xml:space="preserve">r. poz. </w:t>
      </w:r>
      <w:r w:rsidR="00AB5B91">
        <w:rPr>
          <w:rFonts w:ascii="Arial" w:hAnsi="Arial" w:cs="Arial"/>
          <w:sz w:val="24"/>
          <w:szCs w:val="24"/>
        </w:rPr>
        <w:t>120</w:t>
      </w:r>
      <w:r w:rsidR="006A22BC" w:rsidRPr="006A22BC">
        <w:rPr>
          <w:rFonts w:ascii="Arial" w:hAnsi="Arial" w:cs="Arial"/>
          <w:sz w:val="24"/>
          <w:szCs w:val="24"/>
        </w:rPr>
        <w:t xml:space="preserve">, z </w:t>
      </w:r>
      <w:proofErr w:type="spellStart"/>
      <w:r w:rsidR="006A22BC" w:rsidRPr="006A22BC">
        <w:rPr>
          <w:rFonts w:ascii="Arial" w:hAnsi="Arial" w:cs="Arial"/>
          <w:sz w:val="24"/>
          <w:szCs w:val="24"/>
        </w:rPr>
        <w:t>późn</w:t>
      </w:r>
      <w:proofErr w:type="spellEnd"/>
      <w:r w:rsidR="006A22BC" w:rsidRPr="006A22BC">
        <w:rPr>
          <w:rFonts w:ascii="Arial" w:hAnsi="Arial" w:cs="Arial"/>
          <w:sz w:val="24"/>
          <w:szCs w:val="24"/>
        </w:rPr>
        <w:t>. zm.);</w:t>
      </w:r>
      <w:r w:rsidR="00C4320D" w:rsidRPr="006A22BC">
        <w:rPr>
          <w:rFonts w:ascii="Arial" w:hAnsi="Arial" w:cs="Arial"/>
          <w:sz w:val="24"/>
          <w:szCs w:val="24"/>
        </w:rPr>
        <w:t xml:space="preserve"> </w:t>
      </w:r>
    </w:p>
    <w:p w14:paraId="5539A6BE" w14:textId="4EBA1B85" w:rsidR="00C4320D" w:rsidRPr="006A22BC" w:rsidRDefault="001F3873" w:rsidP="005B0317">
      <w:pPr>
        <w:rPr>
          <w:rFonts w:ascii="Arial" w:hAnsi="Arial" w:cs="Arial"/>
          <w:sz w:val="24"/>
          <w:szCs w:val="24"/>
        </w:rPr>
      </w:pPr>
      <w:r>
        <w:rPr>
          <w:rFonts w:ascii="Arial" w:hAnsi="Arial" w:cs="Arial"/>
          <w:sz w:val="24"/>
          <w:szCs w:val="24"/>
        </w:rPr>
        <w:t>1</w:t>
      </w:r>
      <w:r w:rsidR="008733E9">
        <w:rPr>
          <w:rFonts w:ascii="Arial" w:hAnsi="Arial" w:cs="Arial"/>
          <w:sz w:val="24"/>
          <w:szCs w:val="24"/>
        </w:rPr>
        <w:t>8</w:t>
      </w:r>
      <w:r w:rsidR="00DE368E" w:rsidRPr="006A22BC">
        <w:rPr>
          <w:rFonts w:ascii="Arial" w:hAnsi="Arial" w:cs="Arial"/>
          <w:sz w:val="24"/>
          <w:szCs w:val="24"/>
        </w:rPr>
        <w:t xml:space="preserve">. </w:t>
      </w:r>
      <w:r w:rsidR="00C4320D" w:rsidRPr="006A22BC">
        <w:rPr>
          <w:rFonts w:ascii="Arial" w:hAnsi="Arial" w:cs="Arial"/>
          <w:b/>
          <w:sz w:val="24"/>
          <w:szCs w:val="24"/>
        </w:rPr>
        <w:t>Uczestnik projektu</w:t>
      </w:r>
      <w:r w:rsidR="00C4320D" w:rsidRPr="006A22BC">
        <w:rPr>
          <w:rFonts w:ascii="Arial" w:hAnsi="Arial" w:cs="Arial"/>
          <w:sz w:val="24"/>
          <w:szCs w:val="24"/>
        </w:rPr>
        <w:t xml:space="preserve"> - osoba fizyczna, o której mowa w art. 2 pkt 40 rozporządzenia ogólnego</w:t>
      </w:r>
      <w:r w:rsidR="006A22BC" w:rsidRPr="006A22BC">
        <w:rPr>
          <w:rFonts w:ascii="Arial" w:hAnsi="Arial" w:cs="Arial"/>
          <w:sz w:val="24"/>
          <w:szCs w:val="24"/>
        </w:rPr>
        <w:t>;</w:t>
      </w:r>
    </w:p>
    <w:p w14:paraId="56323312" w14:textId="54BE913C" w:rsidR="00C4320D" w:rsidRPr="006A22BC" w:rsidRDefault="001F3873" w:rsidP="005B0317">
      <w:pPr>
        <w:rPr>
          <w:rFonts w:ascii="Arial" w:hAnsi="Arial" w:cs="Arial"/>
          <w:sz w:val="24"/>
          <w:szCs w:val="24"/>
        </w:rPr>
      </w:pPr>
      <w:r>
        <w:rPr>
          <w:rFonts w:ascii="Arial" w:hAnsi="Arial" w:cs="Arial"/>
          <w:sz w:val="24"/>
          <w:szCs w:val="24"/>
        </w:rPr>
        <w:t>1</w:t>
      </w:r>
      <w:r w:rsidR="008733E9">
        <w:rPr>
          <w:rFonts w:ascii="Arial" w:hAnsi="Arial" w:cs="Arial"/>
          <w:sz w:val="24"/>
          <w:szCs w:val="24"/>
        </w:rPr>
        <w:t>9</w:t>
      </w:r>
      <w:r w:rsidR="00487A19" w:rsidRPr="006A22BC">
        <w:rPr>
          <w:rFonts w:ascii="Arial" w:hAnsi="Arial" w:cs="Arial"/>
          <w:sz w:val="24"/>
          <w:szCs w:val="24"/>
        </w:rPr>
        <w:t>.</w:t>
      </w:r>
      <w:r w:rsidR="00DE368E" w:rsidRPr="006A22BC">
        <w:rPr>
          <w:rFonts w:ascii="Arial" w:hAnsi="Arial" w:cs="Arial"/>
          <w:sz w:val="24"/>
          <w:szCs w:val="24"/>
        </w:rPr>
        <w:t xml:space="preserve"> </w:t>
      </w:r>
      <w:r w:rsidR="00DE368E" w:rsidRPr="006A22BC">
        <w:rPr>
          <w:rFonts w:ascii="Arial" w:hAnsi="Arial" w:cs="Arial"/>
          <w:b/>
          <w:sz w:val="24"/>
          <w:szCs w:val="24"/>
        </w:rPr>
        <w:t>U</w:t>
      </w:r>
      <w:r w:rsidR="00C4320D" w:rsidRPr="006A22BC">
        <w:rPr>
          <w:rFonts w:ascii="Arial" w:hAnsi="Arial" w:cs="Arial"/>
          <w:b/>
          <w:sz w:val="24"/>
          <w:szCs w:val="24"/>
        </w:rPr>
        <w:t>mowa o dofinansowanie projektu</w:t>
      </w:r>
      <w:r w:rsidR="00C4320D" w:rsidRPr="006A22BC">
        <w:rPr>
          <w:rFonts w:ascii="Arial" w:hAnsi="Arial" w:cs="Arial"/>
          <w:sz w:val="24"/>
          <w:szCs w:val="24"/>
        </w:rPr>
        <w:t xml:space="preserve"> – umowa, o której mowa w art. 2 pkt 32 ustawy wdrożeniowej lub decyzja, o której mowa w art. 2 pkt 2 ustawy wdrożeniowej</w:t>
      </w:r>
      <w:r w:rsidR="006A22BC" w:rsidRPr="006A22BC">
        <w:rPr>
          <w:rFonts w:ascii="Arial" w:hAnsi="Arial" w:cs="Arial"/>
          <w:sz w:val="24"/>
          <w:szCs w:val="24"/>
        </w:rPr>
        <w:t>;</w:t>
      </w:r>
    </w:p>
    <w:p w14:paraId="4746B8C9" w14:textId="1C2F15EC" w:rsidR="00C4320D" w:rsidRPr="006A22BC" w:rsidRDefault="008733E9" w:rsidP="005B0317">
      <w:pPr>
        <w:rPr>
          <w:rFonts w:ascii="Arial" w:hAnsi="Arial" w:cs="Arial"/>
          <w:sz w:val="24"/>
          <w:szCs w:val="24"/>
        </w:rPr>
      </w:pPr>
      <w:r>
        <w:rPr>
          <w:rFonts w:ascii="Arial" w:hAnsi="Arial" w:cs="Arial"/>
          <w:sz w:val="24"/>
          <w:szCs w:val="24"/>
        </w:rPr>
        <w:lastRenderedPageBreak/>
        <w:t>20</w:t>
      </w:r>
      <w:r w:rsidR="00DE368E" w:rsidRPr="006A22BC">
        <w:rPr>
          <w:rFonts w:ascii="Arial" w:hAnsi="Arial" w:cs="Arial"/>
          <w:sz w:val="24"/>
          <w:szCs w:val="24"/>
        </w:rPr>
        <w:t xml:space="preserve">. </w:t>
      </w:r>
      <w:r w:rsidR="00DE368E" w:rsidRPr="006A22BC">
        <w:rPr>
          <w:rFonts w:ascii="Arial" w:hAnsi="Arial" w:cs="Arial"/>
          <w:b/>
          <w:sz w:val="24"/>
          <w:szCs w:val="24"/>
        </w:rPr>
        <w:t>U</w:t>
      </w:r>
      <w:r w:rsidR="00C4320D" w:rsidRPr="006A22BC">
        <w:rPr>
          <w:rFonts w:ascii="Arial" w:hAnsi="Arial" w:cs="Arial"/>
          <w:b/>
          <w:sz w:val="24"/>
          <w:szCs w:val="24"/>
        </w:rPr>
        <w:t>mowa o partnerstwie</w:t>
      </w:r>
      <w:r w:rsidR="00C4320D" w:rsidRPr="006A22BC">
        <w:rPr>
          <w:rFonts w:ascii="Arial" w:hAnsi="Arial" w:cs="Arial"/>
          <w:sz w:val="24"/>
          <w:szCs w:val="24"/>
        </w:rPr>
        <w:t xml:space="preserve"> – umowa lub porozumienie, o których mowa w art. 39 ust. 9 ustawy wdrożeniowej;</w:t>
      </w:r>
    </w:p>
    <w:p w14:paraId="246A0421" w14:textId="5568AF5D" w:rsidR="00C4320D" w:rsidRPr="006A22BC" w:rsidRDefault="00554875" w:rsidP="005B0317">
      <w:pPr>
        <w:rPr>
          <w:rFonts w:ascii="Arial" w:hAnsi="Arial" w:cs="Arial"/>
          <w:sz w:val="24"/>
          <w:szCs w:val="24"/>
        </w:rPr>
      </w:pPr>
      <w:r>
        <w:rPr>
          <w:rFonts w:ascii="Arial" w:hAnsi="Arial" w:cs="Arial"/>
          <w:sz w:val="24"/>
          <w:szCs w:val="24"/>
        </w:rPr>
        <w:t>2</w:t>
      </w:r>
      <w:r w:rsidR="008733E9">
        <w:rPr>
          <w:rFonts w:ascii="Arial" w:hAnsi="Arial" w:cs="Arial"/>
          <w:sz w:val="24"/>
          <w:szCs w:val="24"/>
        </w:rPr>
        <w:t>1</w:t>
      </w:r>
      <w:r w:rsidR="00DE368E" w:rsidRPr="006A22BC">
        <w:rPr>
          <w:rFonts w:ascii="Arial" w:hAnsi="Arial" w:cs="Arial"/>
          <w:sz w:val="24"/>
          <w:szCs w:val="24"/>
        </w:rPr>
        <w:t xml:space="preserve">. </w:t>
      </w:r>
      <w:r w:rsidR="00DE368E" w:rsidRPr="006A22BC">
        <w:rPr>
          <w:rFonts w:ascii="Arial" w:hAnsi="Arial" w:cs="Arial"/>
          <w:b/>
          <w:sz w:val="24"/>
          <w:szCs w:val="24"/>
        </w:rPr>
        <w:t>U</w:t>
      </w:r>
      <w:r w:rsidR="00C4320D" w:rsidRPr="006A22BC">
        <w:rPr>
          <w:rFonts w:ascii="Arial" w:hAnsi="Arial" w:cs="Arial"/>
          <w:b/>
          <w:sz w:val="24"/>
          <w:szCs w:val="24"/>
        </w:rPr>
        <w:t>stawa wdrożeniowa</w:t>
      </w:r>
      <w:r w:rsidR="00C4320D" w:rsidRPr="006A22BC">
        <w:rPr>
          <w:rFonts w:ascii="Arial" w:hAnsi="Arial" w:cs="Arial"/>
          <w:sz w:val="24"/>
          <w:szCs w:val="24"/>
        </w:rPr>
        <w:t xml:space="preserve"> – ustawa z dnia</w:t>
      </w:r>
      <w:r w:rsidR="00DE368E" w:rsidRPr="006A22BC">
        <w:rPr>
          <w:rFonts w:ascii="Arial" w:hAnsi="Arial" w:cs="Arial"/>
          <w:sz w:val="24"/>
          <w:szCs w:val="24"/>
        </w:rPr>
        <w:t xml:space="preserve"> 28 kwietnia 2022 r. o zasadach </w:t>
      </w:r>
      <w:r w:rsidR="00C4320D" w:rsidRPr="006A22BC">
        <w:rPr>
          <w:rFonts w:ascii="Arial" w:hAnsi="Arial" w:cs="Arial"/>
          <w:sz w:val="24"/>
          <w:szCs w:val="24"/>
        </w:rPr>
        <w:t>realizacji</w:t>
      </w:r>
      <w:r w:rsidR="00DE368E" w:rsidRPr="006A22BC">
        <w:rPr>
          <w:rFonts w:ascii="Arial" w:hAnsi="Arial" w:cs="Arial"/>
          <w:sz w:val="24"/>
          <w:szCs w:val="24"/>
        </w:rPr>
        <w:t xml:space="preserve"> </w:t>
      </w:r>
      <w:r w:rsidR="00C4320D" w:rsidRPr="006A22BC">
        <w:rPr>
          <w:rFonts w:ascii="Arial" w:hAnsi="Arial" w:cs="Arial"/>
          <w:sz w:val="24"/>
          <w:szCs w:val="24"/>
        </w:rPr>
        <w:t>zadań finansowanych ze środków europejskich w perspektywie finansowej 2021-</w:t>
      </w:r>
      <w:r w:rsidR="00DE368E" w:rsidRPr="006A22BC">
        <w:rPr>
          <w:rFonts w:ascii="Arial" w:hAnsi="Arial" w:cs="Arial"/>
          <w:sz w:val="24"/>
          <w:szCs w:val="24"/>
        </w:rPr>
        <w:t xml:space="preserve"> </w:t>
      </w:r>
      <w:r w:rsidR="00C4320D" w:rsidRPr="006A22BC">
        <w:rPr>
          <w:rFonts w:ascii="Arial" w:hAnsi="Arial" w:cs="Arial"/>
          <w:sz w:val="24"/>
          <w:szCs w:val="24"/>
        </w:rPr>
        <w:t>2027 (Dz. U. poz. 1079);</w:t>
      </w:r>
    </w:p>
    <w:p w14:paraId="3ED2BB34" w14:textId="2C1C5834" w:rsidR="00C4320D" w:rsidRPr="006A22BC" w:rsidRDefault="001F3873" w:rsidP="005B0317">
      <w:pPr>
        <w:rPr>
          <w:rFonts w:ascii="Arial" w:hAnsi="Arial" w:cs="Arial"/>
          <w:sz w:val="24"/>
          <w:szCs w:val="24"/>
        </w:rPr>
      </w:pPr>
      <w:r>
        <w:rPr>
          <w:rFonts w:ascii="Arial" w:hAnsi="Arial" w:cs="Arial"/>
          <w:sz w:val="24"/>
          <w:szCs w:val="24"/>
        </w:rPr>
        <w:t>2</w:t>
      </w:r>
      <w:r w:rsidR="008733E9">
        <w:rPr>
          <w:rFonts w:ascii="Arial" w:hAnsi="Arial" w:cs="Arial"/>
          <w:sz w:val="24"/>
          <w:szCs w:val="24"/>
        </w:rPr>
        <w:t>2</w:t>
      </w:r>
      <w:r w:rsidR="00DE368E" w:rsidRPr="006A22BC">
        <w:rPr>
          <w:rFonts w:ascii="Arial" w:hAnsi="Arial" w:cs="Arial"/>
          <w:sz w:val="24"/>
          <w:szCs w:val="24"/>
        </w:rPr>
        <w:t xml:space="preserve">. </w:t>
      </w:r>
      <w:r w:rsidR="00DE368E" w:rsidRPr="006A22BC">
        <w:rPr>
          <w:rFonts w:ascii="Arial" w:hAnsi="Arial" w:cs="Arial"/>
          <w:b/>
          <w:sz w:val="24"/>
          <w:szCs w:val="24"/>
        </w:rPr>
        <w:t>W</w:t>
      </w:r>
      <w:r w:rsidR="00C4320D" w:rsidRPr="006A22BC">
        <w:rPr>
          <w:rFonts w:ascii="Arial" w:hAnsi="Arial" w:cs="Arial"/>
          <w:b/>
          <w:sz w:val="24"/>
          <w:szCs w:val="24"/>
        </w:rPr>
        <w:t>nioskodawca</w:t>
      </w:r>
      <w:r w:rsidR="00C4320D" w:rsidRPr="006A22BC">
        <w:rPr>
          <w:rFonts w:ascii="Arial" w:hAnsi="Arial" w:cs="Arial"/>
          <w:sz w:val="24"/>
          <w:szCs w:val="24"/>
        </w:rPr>
        <w:t xml:space="preserve"> – podmiot, o którym mowa w art. 2 pkt 34 ustawy wdrożeniowej</w:t>
      </w:r>
      <w:r w:rsidR="006A22BC" w:rsidRPr="006A22BC">
        <w:rPr>
          <w:rFonts w:ascii="Arial" w:hAnsi="Arial" w:cs="Arial"/>
          <w:sz w:val="24"/>
          <w:szCs w:val="24"/>
        </w:rPr>
        <w:t>;</w:t>
      </w:r>
    </w:p>
    <w:p w14:paraId="199E5EA3" w14:textId="56709F6D" w:rsidR="00DE368E" w:rsidRPr="006A22BC" w:rsidRDefault="001F3873" w:rsidP="005B0317">
      <w:pPr>
        <w:rPr>
          <w:rFonts w:ascii="Arial" w:hAnsi="Arial" w:cs="Arial"/>
          <w:sz w:val="24"/>
          <w:szCs w:val="24"/>
        </w:rPr>
      </w:pPr>
      <w:r>
        <w:rPr>
          <w:rFonts w:ascii="Arial" w:hAnsi="Arial" w:cs="Arial"/>
          <w:sz w:val="24"/>
          <w:szCs w:val="24"/>
        </w:rPr>
        <w:t>2</w:t>
      </w:r>
      <w:r w:rsidR="008733E9">
        <w:rPr>
          <w:rFonts w:ascii="Arial" w:hAnsi="Arial" w:cs="Arial"/>
          <w:sz w:val="24"/>
          <w:szCs w:val="24"/>
        </w:rPr>
        <w:t>3</w:t>
      </w:r>
      <w:r w:rsidR="00DE368E" w:rsidRPr="006A22BC">
        <w:rPr>
          <w:rFonts w:ascii="Arial" w:hAnsi="Arial" w:cs="Arial"/>
          <w:sz w:val="24"/>
          <w:szCs w:val="24"/>
        </w:rPr>
        <w:t xml:space="preserve">. </w:t>
      </w:r>
      <w:r w:rsidR="00DE368E" w:rsidRPr="006A22BC">
        <w:rPr>
          <w:rFonts w:ascii="Arial" w:hAnsi="Arial" w:cs="Arial"/>
          <w:b/>
          <w:sz w:val="24"/>
          <w:szCs w:val="24"/>
        </w:rPr>
        <w:t>Wytyczne dotyczące kwalifikowalności</w:t>
      </w:r>
      <w:r w:rsidR="00DE368E" w:rsidRPr="006A22BC">
        <w:rPr>
          <w:rFonts w:ascii="Arial" w:hAnsi="Arial" w:cs="Arial"/>
          <w:sz w:val="24"/>
          <w:szCs w:val="24"/>
        </w:rPr>
        <w:t xml:space="preserve"> – Wytyczne dotyczące kwalifikowalności wydatków na lata 2021-2027</w:t>
      </w:r>
      <w:r w:rsidR="006A22BC" w:rsidRPr="006A22BC">
        <w:rPr>
          <w:rFonts w:ascii="Arial" w:hAnsi="Arial" w:cs="Arial"/>
          <w:sz w:val="24"/>
          <w:szCs w:val="24"/>
        </w:rPr>
        <w:t>;</w:t>
      </w:r>
    </w:p>
    <w:p w14:paraId="4835D555" w14:textId="39A0FEF3" w:rsidR="00DE368E" w:rsidRPr="006A22BC" w:rsidRDefault="001F3873" w:rsidP="005B0317">
      <w:pPr>
        <w:rPr>
          <w:rFonts w:ascii="Arial" w:hAnsi="Arial" w:cs="Arial"/>
          <w:sz w:val="24"/>
          <w:szCs w:val="24"/>
        </w:rPr>
      </w:pPr>
      <w:r>
        <w:rPr>
          <w:rFonts w:ascii="Arial" w:hAnsi="Arial" w:cs="Arial"/>
          <w:sz w:val="24"/>
          <w:szCs w:val="24"/>
        </w:rPr>
        <w:t>2</w:t>
      </w:r>
      <w:r w:rsidR="008733E9">
        <w:rPr>
          <w:rFonts w:ascii="Arial" w:hAnsi="Arial" w:cs="Arial"/>
          <w:sz w:val="24"/>
          <w:szCs w:val="24"/>
        </w:rPr>
        <w:t>4</w:t>
      </w:r>
      <w:r w:rsidR="00DE368E" w:rsidRPr="006A22BC">
        <w:rPr>
          <w:rFonts w:ascii="Arial" w:hAnsi="Arial" w:cs="Arial"/>
          <w:sz w:val="24"/>
          <w:szCs w:val="24"/>
        </w:rPr>
        <w:t xml:space="preserve">. </w:t>
      </w:r>
      <w:r w:rsidR="00DE368E" w:rsidRPr="006A22BC">
        <w:rPr>
          <w:rFonts w:ascii="Arial" w:hAnsi="Arial" w:cs="Arial"/>
          <w:b/>
          <w:sz w:val="24"/>
          <w:szCs w:val="24"/>
        </w:rPr>
        <w:t>Wytyczne dotyczące monitorowania</w:t>
      </w:r>
      <w:r w:rsidR="00DE368E" w:rsidRPr="006A22BC">
        <w:rPr>
          <w:rFonts w:ascii="Arial" w:hAnsi="Arial" w:cs="Arial"/>
          <w:sz w:val="24"/>
          <w:szCs w:val="24"/>
        </w:rPr>
        <w:t xml:space="preserve"> - Wytyczne dotyczące monitorowania postępu rzeczowego realizacji programów na lata 2021-2027</w:t>
      </w:r>
      <w:r w:rsidR="006A22BC" w:rsidRPr="006A22BC">
        <w:rPr>
          <w:rFonts w:ascii="Arial" w:hAnsi="Arial" w:cs="Arial"/>
          <w:sz w:val="24"/>
          <w:szCs w:val="24"/>
        </w:rPr>
        <w:t>;</w:t>
      </w:r>
    </w:p>
    <w:p w14:paraId="04909915" w14:textId="70618EC2" w:rsidR="00DE368E" w:rsidRPr="006A22BC" w:rsidRDefault="001F3873" w:rsidP="005B0317">
      <w:pPr>
        <w:rPr>
          <w:rFonts w:ascii="Arial" w:hAnsi="Arial" w:cs="Arial"/>
          <w:sz w:val="24"/>
          <w:szCs w:val="24"/>
        </w:rPr>
      </w:pPr>
      <w:r>
        <w:rPr>
          <w:rFonts w:ascii="Arial" w:hAnsi="Arial" w:cs="Arial"/>
          <w:sz w:val="24"/>
          <w:szCs w:val="24"/>
        </w:rPr>
        <w:t>2</w:t>
      </w:r>
      <w:r w:rsidR="008733E9">
        <w:rPr>
          <w:rFonts w:ascii="Arial" w:hAnsi="Arial" w:cs="Arial"/>
          <w:sz w:val="24"/>
          <w:szCs w:val="24"/>
        </w:rPr>
        <w:t>5</w:t>
      </w:r>
      <w:r w:rsidR="00DE368E" w:rsidRPr="006A22BC">
        <w:rPr>
          <w:rFonts w:ascii="Arial" w:hAnsi="Arial" w:cs="Arial"/>
          <w:sz w:val="24"/>
          <w:szCs w:val="24"/>
        </w:rPr>
        <w:t xml:space="preserve">. </w:t>
      </w:r>
      <w:r w:rsidR="00DE368E" w:rsidRPr="006A22BC">
        <w:rPr>
          <w:rFonts w:ascii="Arial" w:hAnsi="Arial" w:cs="Arial"/>
          <w:b/>
          <w:sz w:val="24"/>
          <w:szCs w:val="24"/>
        </w:rPr>
        <w:t>Wytyczne dotyczące realizacji zasad równościowych</w:t>
      </w:r>
      <w:r w:rsidR="00DE368E" w:rsidRPr="006A22BC">
        <w:rPr>
          <w:rFonts w:ascii="Arial" w:hAnsi="Arial" w:cs="Arial"/>
          <w:sz w:val="24"/>
          <w:szCs w:val="24"/>
        </w:rPr>
        <w:t xml:space="preserve"> - Wytyczne dotyczące realizacji zasad równościowych w ramach funduszy unijnych na lata 2021-2027</w:t>
      </w:r>
      <w:r w:rsidR="006A22BC" w:rsidRPr="006A22BC">
        <w:rPr>
          <w:rFonts w:ascii="Arial" w:hAnsi="Arial" w:cs="Arial"/>
          <w:sz w:val="24"/>
          <w:szCs w:val="24"/>
        </w:rPr>
        <w:t>;</w:t>
      </w:r>
    </w:p>
    <w:p w14:paraId="461EC991" w14:textId="69AEAA8D" w:rsidR="00DE368E" w:rsidRPr="006A22BC" w:rsidRDefault="001F3873" w:rsidP="005B0317">
      <w:pPr>
        <w:rPr>
          <w:rFonts w:ascii="Arial" w:hAnsi="Arial" w:cs="Arial"/>
          <w:sz w:val="24"/>
          <w:szCs w:val="24"/>
        </w:rPr>
      </w:pPr>
      <w:r>
        <w:rPr>
          <w:rFonts w:ascii="Arial" w:hAnsi="Arial" w:cs="Arial"/>
          <w:sz w:val="24"/>
          <w:szCs w:val="24"/>
        </w:rPr>
        <w:t>2</w:t>
      </w:r>
      <w:r w:rsidR="008733E9">
        <w:rPr>
          <w:rFonts w:ascii="Arial" w:hAnsi="Arial" w:cs="Arial"/>
          <w:sz w:val="24"/>
          <w:szCs w:val="24"/>
        </w:rPr>
        <w:t>6</w:t>
      </w:r>
      <w:r w:rsidR="00DE368E" w:rsidRPr="006A22BC">
        <w:rPr>
          <w:rFonts w:ascii="Arial" w:hAnsi="Arial" w:cs="Arial"/>
          <w:sz w:val="24"/>
          <w:szCs w:val="24"/>
        </w:rPr>
        <w:t xml:space="preserve">. </w:t>
      </w:r>
      <w:r w:rsidR="00DE368E" w:rsidRPr="006A22BC">
        <w:rPr>
          <w:rFonts w:ascii="Arial" w:hAnsi="Arial" w:cs="Arial"/>
          <w:b/>
          <w:sz w:val="24"/>
          <w:szCs w:val="24"/>
        </w:rPr>
        <w:t>Wytyczne dotyczące wyboru</w:t>
      </w:r>
      <w:r w:rsidR="00DE368E" w:rsidRPr="006A22BC">
        <w:rPr>
          <w:rFonts w:ascii="Arial" w:hAnsi="Arial" w:cs="Arial"/>
          <w:sz w:val="24"/>
          <w:szCs w:val="24"/>
        </w:rPr>
        <w:t xml:space="preserve"> - Wytyczne dotyczące wyboru projektów na lata 2021-2027</w:t>
      </w:r>
      <w:r w:rsidR="006A22BC" w:rsidRPr="006A22BC">
        <w:rPr>
          <w:rFonts w:ascii="Arial" w:hAnsi="Arial" w:cs="Arial"/>
          <w:sz w:val="24"/>
          <w:szCs w:val="24"/>
        </w:rPr>
        <w:t>;</w:t>
      </w:r>
    </w:p>
    <w:p w14:paraId="6F2ECA94" w14:textId="6CD1C9A6" w:rsidR="00C4320D" w:rsidRPr="006A22BC" w:rsidRDefault="001F3873" w:rsidP="005B0317">
      <w:pPr>
        <w:rPr>
          <w:rFonts w:ascii="Arial" w:hAnsi="Arial" w:cs="Arial"/>
          <w:sz w:val="24"/>
          <w:szCs w:val="24"/>
        </w:rPr>
      </w:pPr>
      <w:r>
        <w:rPr>
          <w:rFonts w:ascii="Arial" w:hAnsi="Arial" w:cs="Arial"/>
          <w:sz w:val="24"/>
          <w:szCs w:val="24"/>
        </w:rPr>
        <w:t>2</w:t>
      </w:r>
      <w:r w:rsidR="008733E9">
        <w:rPr>
          <w:rFonts w:ascii="Arial" w:hAnsi="Arial" w:cs="Arial"/>
          <w:sz w:val="24"/>
          <w:szCs w:val="24"/>
        </w:rPr>
        <w:t>7</w:t>
      </w:r>
      <w:r w:rsidR="00DE368E" w:rsidRPr="006A22BC">
        <w:rPr>
          <w:rFonts w:ascii="Arial" w:hAnsi="Arial" w:cs="Arial"/>
          <w:sz w:val="24"/>
          <w:szCs w:val="24"/>
        </w:rPr>
        <w:t xml:space="preserve">. </w:t>
      </w:r>
      <w:r w:rsidR="00DE368E" w:rsidRPr="006A22BC">
        <w:rPr>
          <w:rFonts w:ascii="Arial" w:hAnsi="Arial" w:cs="Arial"/>
          <w:b/>
          <w:sz w:val="24"/>
          <w:szCs w:val="24"/>
        </w:rPr>
        <w:t>Z</w:t>
      </w:r>
      <w:r w:rsidR="00C4320D" w:rsidRPr="006A22BC">
        <w:rPr>
          <w:rFonts w:ascii="Arial" w:hAnsi="Arial" w:cs="Arial"/>
          <w:b/>
          <w:sz w:val="24"/>
          <w:szCs w:val="24"/>
        </w:rPr>
        <w:t>amawiający</w:t>
      </w:r>
      <w:r w:rsidR="00C4320D" w:rsidRPr="006A22BC">
        <w:rPr>
          <w:rFonts w:ascii="Arial" w:hAnsi="Arial" w:cs="Arial"/>
          <w:sz w:val="24"/>
          <w:szCs w:val="24"/>
        </w:rPr>
        <w:t xml:space="preserve"> – beneficjent lub wnioskodawca </w:t>
      </w:r>
      <w:r w:rsidR="00487A19" w:rsidRPr="006A22BC">
        <w:rPr>
          <w:rFonts w:ascii="Arial" w:hAnsi="Arial" w:cs="Arial"/>
          <w:sz w:val="24"/>
          <w:szCs w:val="24"/>
        </w:rPr>
        <w:t xml:space="preserve">udzielający zamówienia w ramach </w:t>
      </w:r>
      <w:r w:rsidR="00C4320D" w:rsidRPr="006A22BC">
        <w:rPr>
          <w:rFonts w:ascii="Arial" w:hAnsi="Arial" w:cs="Arial"/>
          <w:sz w:val="24"/>
          <w:szCs w:val="24"/>
        </w:rPr>
        <w:t>projektu zgo</w:t>
      </w:r>
      <w:r w:rsidR="006A22BC" w:rsidRPr="006A22BC">
        <w:rPr>
          <w:rFonts w:ascii="Arial" w:hAnsi="Arial" w:cs="Arial"/>
          <w:sz w:val="24"/>
          <w:szCs w:val="24"/>
        </w:rPr>
        <w:t>dnie z zasadą konkurencyjności;</w:t>
      </w:r>
    </w:p>
    <w:p w14:paraId="74C18A0E" w14:textId="4731CAC2" w:rsidR="00DE368E" w:rsidRPr="006A22BC" w:rsidRDefault="001F3873" w:rsidP="005B0317">
      <w:pPr>
        <w:rPr>
          <w:rFonts w:ascii="Arial" w:hAnsi="Arial" w:cs="Arial"/>
          <w:sz w:val="24"/>
          <w:szCs w:val="24"/>
        </w:rPr>
      </w:pPr>
      <w:r>
        <w:rPr>
          <w:rFonts w:ascii="Arial" w:hAnsi="Arial" w:cs="Arial"/>
          <w:sz w:val="24"/>
          <w:szCs w:val="24"/>
        </w:rPr>
        <w:t>2</w:t>
      </w:r>
      <w:r w:rsidR="008733E9">
        <w:rPr>
          <w:rFonts w:ascii="Arial" w:hAnsi="Arial" w:cs="Arial"/>
          <w:sz w:val="24"/>
          <w:szCs w:val="24"/>
        </w:rPr>
        <w:t>8</w:t>
      </w:r>
      <w:r w:rsidR="00DE368E" w:rsidRPr="006A22BC">
        <w:rPr>
          <w:rFonts w:ascii="Arial" w:hAnsi="Arial" w:cs="Arial"/>
          <w:sz w:val="24"/>
          <w:szCs w:val="24"/>
        </w:rPr>
        <w:t xml:space="preserve">. </w:t>
      </w:r>
      <w:r w:rsidR="00DE368E" w:rsidRPr="006A22BC">
        <w:rPr>
          <w:rFonts w:ascii="Arial" w:hAnsi="Arial" w:cs="Arial"/>
          <w:b/>
          <w:sz w:val="24"/>
          <w:szCs w:val="24"/>
        </w:rPr>
        <w:t>Zasady finansowania</w:t>
      </w:r>
      <w:r w:rsidR="00DE368E" w:rsidRPr="006A22BC">
        <w:rPr>
          <w:rFonts w:ascii="Arial" w:hAnsi="Arial" w:cs="Arial"/>
          <w:sz w:val="24"/>
          <w:szCs w:val="24"/>
        </w:rPr>
        <w:t xml:space="preserve"> – Zasady finansowania Programu Fundusze Euro</w:t>
      </w:r>
      <w:r w:rsidR="006A22BC" w:rsidRPr="006A22BC">
        <w:rPr>
          <w:rFonts w:ascii="Arial" w:hAnsi="Arial" w:cs="Arial"/>
          <w:sz w:val="24"/>
          <w:szCs w:val="24"/>
        </w:rPr>
        <w:t>pejskie dla Rozwoju Społecznego;</w:t>
      </w:r>
    </w:p>
    <w:p w14:paraId="01579CEB" w14:textId="5C3C4C37" w:rsidR="00DE368E" w:rsidRPr="006A22BC" w:rsidRDefault="001F3873" w:rsidP="005B0317">
      <w:pPr>
        <w:rPr>
          <w:rFonts w:ascii="Arial" w:hAnsi="Arial" w:cs="Arial"/>
          <w:sz w:val="24"/>
          <w:szCs w:val="24"/>
        </w:rPr>
      </w:pPr>
      <w:r>
        <w:rPr>
          <w:rFonts w:ascii="Arial" w:hAnsi="Arial" w:cs="Arial"/>
          <w:sz w:val="24"/>
          <w:szCs w:val="24"/>
        </w:rPr>
        <w:t>2</w:t>
      </w:r>
      <w:r w:rsidR="008733E9">
        <w:rPr>
          <w:rFonts w:ascii="Arial" w:hAnsi="Arial" w:cs="Arial"/>
          <w:sz w:val="24"/>
          <w:szCs w:val="24"/>
        </w:rPr>
        <w:t>9</w:t>
      </w:r>
      <w:r w:rsidR="006A22BC" w:rsidRPr="006A22BC">
        <w:rPr>
          <w:rFonts w:ascii="Arial" w:hAnsi="Arial" w:cs="Arial"/>
          <w:sz w:val="24"/>
          <w:szCs w:val="24"/>
        </w:rPr>
        <w:t>.</w:t>
      </w:r>
      <w:r w:rsidR="00DE368E" w:rsidRPr="006A22BC">
        <w:rPr>
          <w:rFonts w:ascii="Arial" w:hAnsi="Arial" w:cs="Arial"/>
          <w:sz w:val="24"/>
          <w:szCs w:val="24"/>
        </w:rPr>
        <w:t xml:space="preserve"> </w:t>
      </w:r>
      <w:r w:rsidR="00DE368E" w:rsidRPr="006A22BC">
        <w:rPr>
          <w:rFonts w:ascii="Arial" w:hAnsi="Arial" w:cs="Arial"/>
          <w:b/>
          <w:sz w:val="24"/>
          <w:szCs w:val="24"/>
        </w:rPr>
        <w:t>Zasady wyboru</w:t>
      </w:r>
      <w:r w:rsidR="00DE368E" w:rsidRPr="006A22BC">
        <w:rPr>
          <w:rFonts w:ascii="Arial" w:hAnsi="Arial" w:cs="Arial"/>
          <w:sz w:val="24"/>
          <w:szCs w:val="24"/>
        </w:rPr>
        <w:t xml:space="preserve"> – Zasady wyboru projektów w ramach Programu Fundusze Europejskie dla Rozwoju Społecznego 2021-2027</w:t>
      </w:r>
      <w:r w:rsidR="006A22BC" w:rsidRPr="006A22BC">
        <w:rPr>
          <w:rFonts w:ascii="Arial" w:hAnsi="Arial" w:cs="Arial"/>
          <w:sz w:val="24"/>
          <w:szCs w:val="24"/>
        </w:rPr>
        <w:t>;</w:t>
      </w:r>
    </w:p>
    <w:p w14:paraId="534577B5" w14:textId="7973C063" w:rsidR="00C4320D" w:rsidRPr="006A22BC" w:rsidRDefault="005A7CB6" w:rsidP="005B0317">
      <w:pPr>
        <w:pStyle w:val="Nagwek1"/>
        <w:rPr>
          <w:rFonts w:ascii="Arial" w:hAnsi="Arial" w:cs="Arial"/>
          <w:b/>
          <w:color w:val="auto"/>
          <w:sz w:val="28"/>
          <w:szCs w:val="24"/>
        </w:rPr>
      </w:pPr>
      <w:bookmarkStart w:id="1" w:name="_Toc166235202"/>
      <w:r w:rsidRPr="006A22BC">
        <w:rPr>
          <w:rFonts w:ascii="Arial" w:hAnsi="Arial" w:cs="Arial"/>
          <w:b/>
          <w:color w:val="auto"/>
          <w:sz w:val="28"/>
          <w:szCs w:val="24"/>
        </w:rPr>
        <w:t>2. Podstawa Prawna</w:t>
      </w:r>
      <w:bookmarkEnd w:id="1"/>
    </w:p>
    <w:p w14:paraId="68A8A0A8" w14:textId="48A89C4F" w:rsidR="005A7CB6" w:rsidRPr="006A22BC" w:rsidRDefault="005A7CB6" w:rsidP="005B0317">
      <w:pPr>
        <w:rPr>
          <w:rFonts w:ascii="Arial" w:hAnsi="Arial" w:cs="Arial"/>
          <w:sz w:val="24"/>
          <w:szCs w:val="24"/>
        </w:rPr>
      </w:pPr>
      <w:r w:rsidRPr="006A22BC">
        <w:rPr>
          <w:rFonts w:ascii="Arial" w:hAnsi="Arial" w:cs="Arial"/>
          <w:sz w:val="24"/>
          <w:szCs w:val="24"/>
        </w:rPr>
        <w:t>Regulamin wyboru projektów został opracowany na podstawie art. 50 ust</w:t>
      </w:r>
      <w:r w:rsidR="00BF5CD9">
        <w:rPr>
          <w:rFonts w:ascii="Arial" w:hAnsi="Arial" w:cs="Arial"/>
          <w:sz w:val="24"/>
          <w:szCs w:val="24"/>
        </w:rPr>
        <w:t>.</w:t>
      </w:r>
      <w:r w:rsidRPr="006A22BC">
        <w:rPr>
          <w:rFonts w:ascii="Arial" w:hAnsi="Arial" w:cs="Arial"/>
          <w:sz w:val="24"/>
          <w:szCs w:val="24"/>
        </w:rPr>
        <w:t xml:space="preserve"> 2 </w:t>
      </w:r>
      <w:r w:rsidR="000840B9" w:rsidRPr="006A22BC">
        <w:rPr>
          <w:rFonts w:ascii="Arial" w:hAnsi="Arial" w:cs="Arial"/>
          <w:sz w:val="24"/>
          <w:szCs w:val="24"/>
        </w:rPr>
        <w:t xml:space="preserve">oraz art. 51 ust. 1 i 2 </w:t>
      </w:r>
      <w:r w:rsidRPr="006A22BC">
        <w:rPr>
          <w:rFonts w:ascii="Arial" w:hAnsi="Arial" w:cs="Arial"/>
          <w:sz w:val="24"/>
          <w:szCs w:val="24"/>
        </w:rPr>
        <w:t>ustawy z dnia 28 kwietnia 2022 r. o zasadach realizacji zadań finansowanych ze środków europejskich w perspektywie finansowej 2021-2027 (Dz. U. poz. 1079).</w:t>
      </w:r>
    </w:p>
    <w:p w14:paraId="11C934D5" w14:textId="5D2959BE" w:rsidR="004048D9" w:rsidRPr="006A22BC" w:rsidRDefault="00542EC8" w:rsidP="005B0317">
      <w:pPr>
        <w:pStyle w:val="Nagwek1"/>
        <w:spacing w:line="276" w:lineRule="auto"/>
        <w:rPr>
          <w:rFonts w:ascii="Arial" w:hAnsi="Arial" w:cs="Arial"/>
          <w:b/>
          <w:color w:val="auto"/>
          <w:sz w:val="24"/>
          <w:szCs w:val="24"/>
        </w:rPr>
      </w:pPr>
      <w:bookmarkStart w:id="2" w:name="_Toc166235203"/>
      <w:r w:rsidRPr="006A22BC">
        <w:rPr>
          <w:rFonts w:ascii="Arial" w:hAnsi="Arial" w:cs="Arial"/>
          <w:b/>
          <w:color w:val="auto"/>
          <w:sz w:val="28"/>
          <w:szCs w:val="24"/>
        </w:rPr>
        <w:t>3. Ogłoszenie konkursu</w:t>
      </w:r>
      <w:bookmarkEnd w:id="2"/>
    </w:p>
    <w:p w14:paraId="69537F85" w14:textId="7DB750E5" w:rsidR="00F305FF" w:rsidRPr="006A22BC" w:rsidRDefault="00542EC8" w:rsidP="005B0317">
      <w:pPr>
        <w:spacing w:line="276" w:lineRule="auto"/>
        <w:rPr>
          <w:rFonts w:ascii="Arial" w:hAnsi="Arial" w:cs="Arial"/>
          <w:sz w:val="24"/>
          <w:szCs w:val="24"/>
          <w:shd w:val="clear" w:color="auto" w:fill="FFFFFF" w:themeFill="background1"/>
        </w:rPr>
      </w:pPr>
      <w:r w:rsidRPr="006A22BC">
        <w:rPr>
          <w:rFonts w:ascii="Arial" w:hAnsi="Arial" w:cs="Arial"/>
          <w:sz w:val="24"/>
          <w:szCs w:val="24"/>
        </w:rPr>
        <w:t>Szef Kancelarii Prezesa Rady Ministrów – pełniący funkcję Instytucji Pośrednicząc</w:t>
      </w:r>
      <w:r w:rsidR="0080668A">
        <w:rPr>
          <w:rFonts w:ascii="Arial" w:hAnsi="Arial" w:cs="Arial"/>
          <w:sz w:val="24"/>
          <w:szCs w:val="24"/>
        </w:rPr>
        <w:t>ej dla Działania</w:t>
      </w:r>
      <w:r w:rsidR="006956CA">
        <w:rPr>
          <w:rFonts w:ascii="Arial" w:hAnsi="Arial" w:cs="Arial"/>
          <w:sz w:val="24"/>
          <w:szCs w:val="24"/>
        </w:rPr>
        <w:t xml:space="preserve"> FERS.0</w:t>
      </w:r>
      <w:r w:rsidR="0080668A">
        <w:rPr>
          <w:rFonts w:ascii="Arial" w:hAnsi="Arial" w:cs="Arial"/>
          <w:sz w:val="24"/>
          <w:szCs w:val="24"/>
        </w:rPr>
        <w:t>4.</w:t>
      </w:r>
      <w:r w:rsidR="007674B1">
        <w:rPr>
          <w:rFonts w:ascii="Arial" w:hAnsi="Arial" w:cs="Arial"/>
          <w:sz w:val="24"/>
          <w:szCs w:val="24"/>
        </w:rPr>
        <w:t>07</w:t>
      </w:r>
      <w:r w:rsidR="008D7725" w:rsidRPr="006A22BC">
        <w:rPr>
          <w:rFonts w:ascii="Arial" w:hAnsi="Arial" w:cs="Arial"/>
          <w:sz w:val="24"/>
          <w:szCs w:val="24"/>
        </w:rPr>
        <w:t xml:space="preserve"> FERS</w:t>
      </w:r>
      <w:r w:rsidR="00F44688" w:rsidRPr="006A22BC">
        <w:rPr>
          <w:rFonts w:ascii="Arial" w:hAnsi="Arial" w:cs="Arial"/>
          <w:sz w:val="24"/>
          <w:szCs w:val="24"/>
        </w:rPr>
        <w:t xml:space="preserve"> </w:t>
      </w:r>
      <w:r w:rsidR="007674B1" w:rsidRPr="008F640F">
        <w:rPr>
          <w:rFonts w:ascii="Arial" w:hAnsi="Arial" w:cs="Arial"/>
          <w:sz w:val="24"/>
          <w:szCs w:val="24"/>
        </w:rPr>
        <w:t>Wsparcie NGO w zakresie dostępności i włączenia społecznego</w:t>
      </w:r>
      <w:r w:rsidRPr="006A22BC">
        <w:rPr>
          <w:rFonts w:ascii="Arial" w:hAnsi="Arial" w:cs="Arial"/>
          <w:sz w:val="24"/>
          <w:szCs w:val="24"/>
        </w:rPr>
        <w:t xml:space="preserve"> – ogłasza konkurs nr </w:t>
      </w:r>
      <w:r w:rsidR="0080668A">
        <w:rPr>
          <w:rFonts w:ascii="Arial" w:hAnsi="Arial" w:cs="Arial"/>
          <w:sz w:val="24"/>
          <w:szCs w:val="24"/>
        </w:rPr>
        <w:t>FERS.04.</w:t>
      </w:r>
      <w:r w:rsidR="007674B1">
        <w:rPr>
          <w:rFonts w:ascii="Arial" w:hAnsi="Arial" w:cs="Arial"/>
          <w:sz w:val="24"/>
          <w:szCs w:val="24"/>
        </w:rPr>
        <w:t>07</w:t>
      </w:r>
      <w:r w:rsidR="0085467A">
        <w:rPr>
          <w:rFonts w:ascii="Arial" w:hAnsi="Arial" w:cs="Arial"/>
          <w:sz w:val="24"/>
          <w:szCs w:val="24"/>
        </w:rPr>
        <w:t>-IP.04</w:t>
      </w:r>
      <w:r w:rsidR="0068485B">
        <w:rPr>
          <w:rFonts w:ascii="Arial" w:hAnsi="Arial" w:cs="Arial"/>
          <w:sz w:val="24"/>
          <w:szCs w:val="24"/>
        </w:rPr>
        <w:t>-001</w:t>
      </w:r>
      <w:r w:rsidR="0085467A">
        <w:rPr>
          <w:rFonts w:ascii="Arial" w:hAnsi="Arial" w:cs="Arial"/>
          <w:sz w:val="24"/>
          <w:szCs w:val="24"/>
        </w:rPr>
        <w:t>/2</w:t>
      </w:r>
      <w:r w:rsidR="007674B1">
        <w:rPr>
          <w:rFonts w:ascii="Arial" w:hAnsi="Arial" w:cs="Arial"/>
          <w:sz w:val="24"/>
          <w:szCs w:val="24"/>
        </w:rPr>
        <w:t>4</w:t>
      </w:r>
      <w:r w:rsidRPr="006A22BC">
        <w:rPr>
          <w:rFonts w:ascii="Arial" w:hAnsi="Arial" w:cs="Arial"/>
          <w:sz w:val="24"/>
          <w:szCs w:val="24"/>
          <w:shd w:val="clear" w:color="auto" w:fill="FFFFFF" w:themeFill="background1"/>
        </w:rPr>
        <w:t xml:space="preserve"> </w:t>
      </w:r>
    </w:p>
    <w:p w14:paraId="66AAAF4E" w14:textId="47BA921E" w:rsidR="00542EC8" w:rsidRPr="006A22BC" w:rsidRDefault="00F44688" w:rsidP="005B0317">
      <w:pPr>
        <w:spacing w:line="276" w:lineRule="auto"/>
        <w:rPr>
          <w:rFonts w:ascii="Arial" w:hAnsi="Arial" w:cs="Arial"/>
          <w:i/>
          <w:iCs/>
          <w:sz w:val="24"/>
          <w:szCs w:val="24"/>
        </w:rPr>
      </w:pPr>
      <w:r w:rsidRPr="006A22BC">
        <w:rPr>
          <w:rFonts w:ascii="Arial" w:hAnsi="Arial" w:cs="Arial"/>
          <w:sz w:val="24"/>
          <w:szCs w:val="24"/>
          <w:shd w:val="clear" w:color="auto" w:fill="FFFFFF" w:themeFill="background1"/>
        </w:rPr>
        <w:lastRenderedPageBreak/>
        <w:t xml:space="preserve">Przedmiotem konkursu jest wybór wniosków do dofinansowania w zakresie </w:t>
      </w:r>
      <w:r w:rsidR="007674B1" w:rsidRPr="008F640F">
        <w:rPr>
          <w:rFonts w:ascii="Arial" w:hAnsi="Arial" w:cs="Arial"/>
          <w:sz w:val="24"/>
          <w:szCs w:val="24"/>
        </w:rPr>
        <w:t>Wsparci</w:t>
      </w:r>
      <w:r w:rsidR="008F67C2">
        <w:rPr>
          <w:rFonts w:ascii="Arial" w:hAnsi="Arial" w:cs="Arial"/>
          <w:sz w:val="24"/>
          <w:szCs w:val="24"/>
        </w:rPr>
        <w:t>a</w:t>
      </w:r>
      <w:r w:rsidR="007674B1" w:rsidRPr="008F640F">
        <w:rPr>
          <w:rFonts w:ascii="Arial" w:hAnsi="Arial" w:cs="Arial"/>
          <w:sz w:val="24"/>
          <w:szCs w:val="24"/>
        </w:rPr>
        <w:t xml:space="preserve"> potencjału NGO do prowadzenia działań służących zapewnianiu dostępności osobom ze szczególnymi potrzebami lub włączeniu społecznemu</w:t>
      </w:r>
      <w:r w:rsidR="00542EC8" w:rsidRPr="006A22BC">
        <w:rPr>
          <w:rFonts w:ascii="Arial" w:hAnsi="Arial" w:cs="Arial"/>
          <w:i/>
          <w:iCs/>
          <w:sz w:val="24"/>
          <w:szCs w:val="24"/>
        </w:rPr>
        <w:t>.</w:t>
      </w:r>
    </w:p>
    <w:p w14:paraId="56111C15" w14:textId="3DE9135C" w:rsidR="00542EC8" w:rsidRPr="006A22BC" w:rsidRDefault="00542EC8" w:rsidP="005B0317">
      <w:pPr>
        <w:shd w:val="clear" w:color="auto" w:fill="FFFFFF" w:themeFill="background1"/>
        <w:spacing w:line="276" w:lineRule="auto"/>
        <w:rPr>
          <w:rFonts w:ascii="Arial" w:hAnsi="Arial" w:cs="Arial"/>
          <w:sz w:val="24"/>
          <w:szCs w:val="24"/>
        </w:rPr>
      </w:pPr>
      <w:r w:rsidRPr="006A22BC">
        <w:rPr>
          <w:rFonts w:ascii="Arial" w:hAnsi="Arial" w:cs="Arial"/>
          <w:iCs/>
          <w:sz w:val="24"/>
          <w:szCs w:val="24"/>
        </w:rPr>
        <w:t>Zadania ION wykon</w:t>
      </w:r>
      <w:r w:rsidR="00487A19" w:rsidRPr="006A22BC">
        <w:rPr>
          <w:rFonts w:ascii="Arial" w:hAnsi="Arial" w:cs="Arial"/>
          <w:iCs/>
          <w:sz w:val="24"/>
          <w:szCs w:val="24"/>
        </w:rPr>
        <w:t>uje</w:t>
      </w:r>
      <w:r w:rsidRPr="006A22BC">
        <w:rPr>
          <w:rFonts w:ascii="Arial" w:hAnsi="Arial" w:cs="Arial"/>
          <w:iCs/>
          <w:sz w:val="24"/>
          <w:szCs w:val="24"/>
        </w:rPr>
        <w:t xml:space="preserve"> Departament Społeczeństwa Obywatelskiego</w:t>
      </w:r>
      <w:r w:rsidR="007460CC" w:rsidRPr="006A22BC">
        <w:rPr>
          <w:rFonts w:ascii="Arial" w:hAnsi="Arial" w:cs="Arial"/>
          <w:iCs/>
          <w:sz w:val="24"/>
          <w:szCs w:val="24"/>
        </w:rPr>
        <w:t xml:space="preserve"> Kancelarii Prezesa Rady Ministrów</w:t>
      </w:r>
      <w:r w:rsidR="007626DB" w:rsidRPr="006A22BC">
        <w:rPr>
          <w:rFonts w:ascii="Arial" w:hAnsi="Arial" w:cs="Arial"/>
          <w:iCs/>
          <w:sz w:val="24"/>
          <w:szCs w:val="24"/>
        </w:rPr>
        <w:t>. W przypadku pytań zapraszamy do kontaktu telefonicznego lub za pomocą poczty elektronicznej</w:t>
      </w:r>
      <w:r w:rsidRPr="006A22BC">
        <w:rPr>
          <w:rFonts w:ascii="Arial" w:hAnsi="Arial" w:cs="Arial"/>
          <w:iCs/>
          <w:sz w:val="24"/>
          <w:szCs w:val="24"/>
        </w:rPr>
        <w:t>:</w:t>
      </w:r>
    </w:p>
    <w:p w14:paraId="2BA396C0" w14:textId="79201FF9" w:rsidR="00E86B2B" w:rsidRPr="006A22BC" w:rsidRDefault="00542EC8" w:rsidP="005B0317">
      <w:pPr>
        <w:pStyle w:val="Akapitzlist"/>
        <w:numPr>
          <w:ilvl w:val="0"/>
          <w:numId w:val="1"/>
        </w:numPr>
        <w:spacing w:line="276" w:lineRule="auto"/>
        <w:rPr>
          <w:rFonts w:ascii="Arial" w:hAnsi="Arial" w:cs="Arial"/>
        </w:rPr>
      </w:pPr>
      <w:r w:rsidRPr="006A22BC">
        <w:rPr>
          <w:rFonts w:ascii="Arial" w:hAnsi="Arial" w:cs="Arial"/>
        </w:rPr>
        <w:t xml:space="preserve">telefon </w:t>
      </w:r>
      <w:r w:rsidR="00316C6D" w:rsidRPr="006A22BC">
        <w:rPr>
          <w:rFonts w:ascii="Arial" w:hAnsi="Arial" w:cs="Arial"/>
        </w:rPr>
        <w:t>(+48) 22 694 75 29;</w:t>
      </w:r>
    </w:p>
    <w:p w14:paraId="53A9BB9D" w14:textId="582A32CA" w:rsidR="00316C6D" w:rsidRPr="006A22BC" w:rsidRDefault="00316C6D" w:rsidP="005B0317">
      <w:pPr>
        <w:pStyle w:val="Akapitzlist"/>
        <w:numPr>
          <w:ilvl w:val="0"/>
          <w:numId w:val="1"/>
        </w:numPr>
        <w:spacing w:line="276" w:lineRule="auto"/>
        <w:rPr>
          <w:rFonts w:ascii="Arial" w:hAnsi="Arial" w:cs="Arial"/>
        </w:rPr>
      </w:pPr>
      <w:r w:rsidRPr="006A22BC">
        <w:rPr>
          <w:rFonts w:ascii="Arial" w:hAnsi="Arial" w:cs="Arial"/>
        </w:rPr>
        <w:t xml:space="preserve">adres poczty elektronicznej </w:t>
      </w:r>
      <w:hyperlink r:id="rId9" w:history="1">
        <w:r w:rsidRPr="006A22BC">
          <w:rPr>
            <w:rStyle w:val="Hipercze"/>
            <w:rFonts w:ascii="Arial" w:hAnsi="Arial" w:cs="Arial"/>
            <w:color w:val="auto"/>
          </w:rPr>
          <w:t>efs@kprm.gov.pl</w:t>
        </w:r>
      </w:hyperlink>
      <w:r w:rsidR="00421C83">
        <w:rPr>
          <w:rFonts w:ascii="Arial" w:hAnsi="Arial" w:cs="Arial"/>
        </w:rPr>
        <w:t>.</w:t>
      </w:r>
    </w:p>
    <w:p w14:paraId="7E6CD829" w14:textId="5F284546" w:rsidR="00316C6D" w:rsidRPr="006A22BC" w:rsidRDefault="00316C6D" w:rsidP="005B0317">
      <w:pPr>
        <w:pStyle w:val="Nagwek1"/>
        <w:rPr>
          <w:rFonts w:ascii="Arial" w:hAnsi="Arial" w:cs="Arial"/>
          <w:b/>
          <w:color w:val="auto"/>
          <w:sz w:val="28"/>
          <w:szCs w:val="24"/>
        </w:rPr>
      </w:pPr>
      <w:bookmarkStart w:id="3" w:name="_Toc166235204"/>
      <w:r w:rsidRPr="006A22BC">
        <w:rPr>
          <w:rFonts w:ascii="Arial" w:hAnsi="Arial" w:cs="Arial"/>
          <w:b/>
          <w:color w:val="auto"/>
          <w:sz w:val="28"/>
          <w:szCs w:val="24"/>
        </w:rPr>
        <w:t>4. Informacje ogólne</w:t>
      </w:r>
      <w:bookmarkEnd w:id="3"/>
    </w:p>
    <w:p w14:paraId="4B02045C" w14:textId="09E4329F" w:rsidR="007460CC" w:rsidRPr="006A22BC" w:rsidRDefault="007460CC" w:rsidP="005B0317">
      <w:pPr>
        <w:spacing w:line="276" w:lineRule="auto"/>
        <w:rPr>
          <w:rFonts w:ascii="Arial" w:hAnsi="Arial" w:cs="Arial"/>
          <w:sz w:val="24"/>
          <w:szCs w:val="24"/>
        </w:rPr>
      </w:pPr>
      <w:r w:rsidRPr="006A22BC">
        <w:rPr>
          <w:rFonts w:ascii="Arial" w:hAnsi="Arial" w:cs="Arial"/>
          <w:sz w:val="24"/>
          <w:szCs w:val="24"/>
        </w:rPr>
        <w:t xml:space="preserve">1. Celem niniejszego Regulaminu wyboru projektów jest dostarczenie </w:t>
      </w:r>
      <w:r w:rsidR="008F67C2">
        <w:rPr>
          <w:rFonts w:ascii="Arial" w:hAnsi="Arial" w:cs="Arial"/>
          <w:sz w:val="24"/>
          <w:szCs w:val="24"/>
        </w:rPr>
        <w:t>w</w:t>
      </w:r>
      <w:r w:rsidRPr="006A22BC">
        <w:rPr>
          <w:rFonts w:ascii="Arial" w:hAnsi="Arial" w:cs="Arial"/>
          <w:sz w:val="24"/>
          <w:szCs w:val="24"/>
        </w:rPr>
        <w:t>nioskoda</w:t>
      </w:r>
      <w:r w:rsidR="007626DB" w:rsidRPr="006A22BC">
        <w:rPr>
          <w:rFonts w:ascii="Arial" w:hAnsi="Arial" w:cs="Arial"/>
          <w:sz w:val="24"/>
          <w:szCs w:val="24"/>
        </w:rPr>
        <w:t>wcom</w:t>
      </w:r>
      <w:r w:rsidRPr="006A22BC">
        <w:rPr>
          <w:rFonts w:ascii="Arial" w:hAnsi="Arial" w:cs="Arial"/>
          <w:sz w:val="24"/>
          <w:szCs w:val="24"/>
        </w:rPr>
        <w:t xml:space="preserve"> informacji przydatnych na etapie przygotowania wniosku o dofinansowanie, a następnie jego złożenia do oceny w ramach konkursu ogłaszanego przez ION.</w:t>
      </w:r>
    </w:p>
    <w:p w14:paraId="276E208E" w14:textId="1276B37D" w:rsidR="007460CC" w:rsidRPr="006A22BC" w:rsidRDefault="007626DB" w:rsidP="005B0317">
      <w:pPr>
        <w:spacing w:line="276" w:lineRule="auto"/>
        <w:rPr>
          <w:rFonts w:ascii="Arial" w:hAnsi="Arial" w:cs="Arial"/>
          <w:sz w:val="24"/>
          <w:szCs w:val="24"/>
        </w:rPr>
      </w:pPr>
      <w:r w:rsidRPr="006A22BC">
        <w:rPr>
          <w:rFonts w:ascii="Arial" w:hAnsi="Arial" w:cs="Arial"/>
          <w:sz w:val="24"/>
          <w:szCs w:val="24"/>
        </w:rPr>
        <w:t>ION</w:t>
      </w:r>
      <w:r w:rsidR="007460CC" w:rsidRPr="006A22BC">
        <w:rPr>
          <w:rFonts w:ascii="Arial" w:hAnsi="Arial" w:cs="Arial"/>
          <w:sz w:val="24"/>
          <w:szCs w:val="24"/>
        </w:rPr>
        <w:t xml:space="preserve"> zastrzega sobie prawo do wprowadzania zmian w niniejszym regula</w:t>
      </w:r>
      <w:r w:rsidRPr="006A22BC">
        <w:rPr>
          <w:rFonts w:ascii="Arial" w:hAnsi="Arial" w:cs="Arial"/>
          <w:sz w:val="24"/>
          <w:szCs w:val="24"/>
        </w:rPr>
        <w:t>minie w trakcie trwania naboru wniosków</w:t>
      </w:r>
      <w:r w:rsidR="007460CC" w:rsidRPr="006A22BC">
        <w:rPr>
          <w:rFonts w:ascii="Arial" w:hAnsi="Arial" w:cs="Arial"/>
          <w:sz w:val="24"/>
          <w:szCs w:val="24"/>
        </w:rPr>
        <w:t>, z wyłączeniem zmian skutk</w:t>
      </w:r>
      <w:r w:rsidR="00854DDB" w:rsidRPr="006A22BC">
        <w:rPr>
          <w:rFonts w:ascii="Arial" w:hAnsi="Arial" w:cs="Arial"/>
          <w:sz w:val="24"/>
          <w:szCs w:val="24"/>
        </w:rPr>
        <w:t xml:space="preserve">ujących nierównym traktowaniem </w:t>
      </w:r>
      <w:r w:rsidR="008F67C2">
        <w:rPr>
          <w:rFonts w:ascii="Arial" w:hAnsi="Arial" w:cs="Arial"/>
          <w:sz w:val="24"/>
          <w:szCs w:val="24"/>
        </w:rPr>
        <w:t>w</w:t>
      </w:r>
      <w:r w:rsidR="007460CC" w:rsidRPr="006A22BC">
        <w:rPr>
          <w:rFonts w:ascii="Arial" w:hAnsi="Arial" w:cs="Arial"/>
          <w:sz w:val="24"/>
          <w:szCs w:val="24"/>
        </w:rPr>
        <w:t>nioskodawców, chyba że konieczność wprowadzenia takich zmian wynika z przepisów powszechnie obowiązującego prawa. W związku z tym zaleca się, aby podmioty zainteresowane aplikowaniem o środki w ramach niniejszego konkursu na bieżąco zapoznawały się z informacjami zamieszcz</w:t>
      </w:r>
      <w:r w:rsidR="00977A01">
        <w:rPr>
          <w:rFonts w:ascii="Arial" w:hAnsi="Arial" w:cs="Arial"/>
          <w:sz w:val="24"/>
          <w:szCs w:val="24"/>
        </w:rPr>
        <w:t>anymi na stronie internetowej IP (</w:t>
      </w:r>
      <w:r w:rsidR="0067101F" w:rsidRPr="0067101F">
        <w:rPr>
          <w:rFonts w:ascii="Arial" w:hAnsi="Arial" w:cs="Arial"/>
          <w:sz w:val="24"/>
          <w:szCs w:val="24"/>
        </w:rPr>
        <w:t>https://www.gov.pl/web/premier/efs</w:t>
      </w:r>
      <w:r w:rsidR="00977A01">
        <w:rPr>
          <w:rFonts w:ascii="Arial" w:hAnsi="Arial" w:cs="Arial"/>
          <w:sz w:val="24"/>
          <w:szCs w:val="24"/>
        </w:rPr>
        <w:t>)</w:t>
      </w:r>
      <w:r w:rsidR="007460CC" w:rsidRPr="006A22BC">
        <w:rPr>
          <w:rFonts w:ascii="Arial" w:hAnsi="Arial" w:cs="Arial"/>
          <w:sz w:val="24"/>
          <w:szCs w:val="24"/>
        </w:rPr>
        <w:t xml:space="preserve"> oraz</w:t>
      </w:r>
      <w:r w:rsidR="00977A01">
        <w:rPr>
          <w:rFonts w:ascii="Arial" w:hAnsi="Arial" w:cs="Arial"/>
          <w:sz w:val="24"/>
          <w:szCs w:val="24"/>
        </w:rPr>
        <w:t xml:space="preserve"> na portalach</w:t>
      </w:r>
      <w:r w:rsidR="007460CC" w:rsidRPr="006A22BC">
        <w:rPr>
          <w:rFonts w:ascii="Arial" w:hAnsi="Arial" w:cs="Arial"/>
          <w:sz w:val="24"/>
          <w:szCs w:val="24"/>
        </w:rPr>
        <w:t xml:space="preserve"> </w:t>
      </w:r>
      <w:hyperlink r:id="rId10" w:history="1">
        <w:r w:rsidR="00977A01" w:rsidRPr="00977A01">
          <w:rPr>
            <w:rStyle w:val="Hipercze"/>
            <w:rFonts w:ascii="Arial" w:hAnsi="Arial" w:cs="Arial"/>
            <w:color w:val="auto"/>
            <w:sz w:val="24"/>
            <w:szCs w:val="24"/>
          </w:rPr>
          <w:t>www.rozwojspoleczny.gov.pl</w:t>
        </w:r>
      </w:hyperlink>
      <w:r w:rsidR="007460CC" w:rsidRPr="006A22BC">
        <w:rPr>
          <w:rFonts w:ascii="Arial" w:hAnsi="Arial" w:cs="Arial"/>
          <w:sz w:val="24"/>
          <w:szCs w:val="24"/>
        </w:rPr>
        <w:t xml:space="preserve"> lub </w:t>
      </w:r>
      <w:hyperlink r:id="rId11" w:history="1">
        <w:r w:rsidR="007460CC" w:rsidRPr="006A22BC">
          <w:rPr>
            <w:rStyle w:val="Hipercze"/>
            <w:rFonts w:ascii="Arial" w:hAnsi="Arial" w:cs="Arial"/>
            <w:color w:val="auto"/>
            <w:sz w:val="24"/>
            <w:szCs w:val="24"/>
          </w:rPr>
          <w:t>www.funduszeeuropesjkie.gov.pl</w:t>
        </w:r>
      </w:hyperlink>
      <w:r w:rsidR="007460CC" w:rsidRPr="006A22BC">
        <w:rPr>
          <w:rFonts w:ascii="Arial" w:hAnsi="Arial" w:cs="Arial"/>
          <w:sz w:val="24"/>
          <w:szCs w:val="24"/>
        </w:rPr>
        <w:t>.</w:t>
      </w:r>
    </w:p>
    <w:p w14:paraId="23F73D5A" w14:textId="4F3480B8" w:rsidR="0067101F" w:rsidRPr="008F640F" w:rsidRDefault="007460CC" w:rsidP="005B0317">
      <w:pPr>
        <w:rPr>
          <w:rFonts w:ascii="Arial" w:hAnsi="Arial" w:cs="Arial"/>
          <w:sz w:val="24"/>
          <w:szCs w:val="24"/>
        </w:rPr>
      </w:pPr>
      <w:r w:rsidRPr="006A22BC">
        <w:rPr>
          <w:rFonts w:ascii="Arial" w:hAnsi="Arial" w:cs="Arial"/>
          <w:sz w:val="24"/>
          <w:szCs w:val="24"/>
        </w:rPr>
        <w:t>2</w:t>
      </w:r>
      <w:r w:rsidR="009871D7" w:rsidRPr="006A22BC">
        <w:rPr>
          <w:rFonts w:ascii="Arial" w:hAnsi="Arial" w:cs="Arial"/>
          <w:sz w:val="24"/>
          <w:szCs w:val="24"/>
        </w:rPr>
        <w:t xml:space="preserve">. Konkurs nr </w:t>
      </w:r>
      <w:r w:rsidR="0068485B">
        <w:rPr>
          <w:rFonts w:ascii="Arial" w:hAnsi="Arial" w:cs="Arial"/>
          <w:sz w:val="24"/>
          <w:szCs w:val="24"/>
        </w:rPr>
        <w:t>FERS.04.</w:t>
      </w:r>
      <w:r w:rsidR="0067101F">
        <w:rPr>
          <w:rFonts w:ascii="Arial" w:hAnsi="Arial" w:cs="Arial"/>
          <w:sz w:val="24"/>
          <w:szCs w:val="24"/>
        </w:rPr>
        <w:t>07</w:t>
      </w:r>
      <w:r w:rsidR="0068485B">
        <w:rPr>
          <w:rFonts w:ascii="Arial" w:hAnsi="Arial" w:cs="Arial"/>
          <w:sz w:val="24"/>
          <w:szCs w:val="24"/>
        </w:rPr>
        <w:t>-IP.04-001</w:t>
      </w:r>
      <w:r w:rsidR="0085467A">
        <w:rPr>
          <w:rFonts w:ascii="Arial" w:hAnsi="Arial" w:cs="Arial"/>
          <w:sz w:val="24"/>
          <w:szCs w:val="24"/>
        </w:rPr>
        <w:t>/2</w:t>
      </w:r>
      <w:r w:rsidR="0067101F">
        <w:rPr>
          <w:rFonts w:ascii="Arial" w:hAnsi="Arial" w:cs="Arial"/>
          <w:sz w:val="24"/>
          <w:szCs w:val="24"/>
        </w:rPr>
        <w:t>4</w:t>
      </w:r>
      <w:r w:rsidR="009871D7" w:rsidRPr="006A22BC">
        <w:rPr>
          <w:rFonts w:ascii="Arial" w:hAnsi="Arial" w:cs="Arial"/>
          <w:sz w:val="24"/>
          <w:szCs w:val="24"/>
        </w:rPr>
        <w:t xml:space="preserve"> dotyczy projektów ukierunkowanych na realizację typu projektów FERS </w:t>
      </w:r>
      <w:r w:rsidR="0067101F" w:rsidRPr="008F640F">
        <w:rPr>
          <w:rFonts w:ascii="Arial" w:hAnsi="Arial" w:cs="Arial"/>
          <w:sz w:val="24"/>
          <w:szCs w:val="24"/>
        </w:rPr>
        <w:t>Wsparcie potencjału NGO do prowadzenia działań służących zapewnianiu dostępności</w:t>
      </w:r>
      <w:r w:rsidR="0067101F">
        <w:rPr>
          <w:rStyle w:val="Odwoanieprzypisudolnego"/>
          <w:rFonts w:ascii="Arial" w:hAnsi="Arial" w:cs="Arial"/>
          <w:sz w:val="24"/>
          <w:szCs w:val="24"/>
        </w:rPr>
        <w:footnoteReference w:id="1"/>
      </w:r>
      <w:r w:rsidR="0067101F" w:rsidRPr="008F640F">
        <w:rPr>
          <w:rFonts w:ascii="Arial" w:hAnsi="Arial" w:cs="Arial"/>
          <w:sz w:val="24"/>
          <w:szCs w:val="24"/>
        </w:rPr>
        <w:t xml:space="preserve"> osobom ze szczególnymi potrzebami lub włączeniu społecznemu</w:t>
      </w:r>
      <w:r w:rsidR="0067101F">
        <w:rPr>
          <w:rStyle w:val="Odwoanieprzypisudolnego"/>
          <w:rFonts w:ascii="Arial" w:hAnsi="Arial" w:cs="Arial"/>
          <w:sz w:val="24"/>
          <w:szCs w:val="24"/>
        </w:rPr>
        <w:footnoteReference w:id="2"/>
      </w:r>
      <w:r w:rsidR="0067101F" w:rsidRPr="008F640F">
        <w:rPr>
          <w:rFonts w:ascii="Arial" w:hAnsi="Arial" w:cs="Arial"/>
          <w:sz w:val="24"/>
          <w:szCs w:val="24"/>
        </w:rPr>
        <w:t xml:space="preserve">, tj.: </w:t>
      </w:r>
    </w:p>
    <w:p w14:paraId="2DCA6821" w14:textId="77777777" w:rsidR="0067101F" w:rsidRPr="008F640F" w:rsidRDefault="0067101F" w:rsidP="0067101F">
      <w:pPr>
        <w:pStyle w:val="Akapitzlist"/>
        <w:numPr>
          <w:ilvl w:val="0"/>
          <w:numId w:val="33"/>
        </w:numPr>
        <w:rPr>
          <w:rFonts w:ascii="Arial" w:hAnsi="Arial" w:cs="Arial"/>
          <w:i/>
          <w:iCs/>
        </w:rPr>
      </w:pPr>
      <w:r w:rsidRPr="008F640F">
        <w:rPr>
          <w:rFonts w:ascii="Arial" w:hAnsi="Arial" w:cs="Arial"/>
        </w:rPr>
        <w:lastRenderedPageBreak/>
        <w:t>doradztwo w zakresie wzmocnienia potencjału NGO do świadczenia usług w obszarze włączenia społecznego oraz zapewnienia dostępności osobom ze szczególnymi potrzebami;</w:t>
      </w:r>
    </w:p>
    <w:p w14:paraId="19A85320" w14:textId="77777777" w:rsidR="0067101F" w:rsidRPr="008F640F" w:rsidRDefault="0067101F" w:rsidP="0067101F">
      <w:pPr>
        <w:pStyle w:val="Akapitzlist"/>
        <w:numPr>
          <w:ilvl w:val="0"/>
          <w:numId w:val="33"/>
        </w:numPr>
        <w:rPr>
          <w:rFonts w:ascii="Arial" w:hAnsi="Arial" w:cs="Arial"/>
          <w:i/>
          <w:iCs/>
        </w:rPr>
      </w:pPr>
      <w:r w:rsidRPr="008F640F">
        <w:rPr>
          <w:rFonts w:ascii="Arial" w:hAnsi="Arial" w:cs="Arial"/>
        </w:rPr>
        <w:t>podnoszenie kompetencji eksperckich przedstawicieli NGO w zakresie niezbędnym do świadczenia usług w obszarze włączenia społecznego oraz zapewnienia dostępności osobom ze szczególnymi potrzebami;</w:t>
      </w:r>
    </w:p>
    <w:p w14:paraId="691FB4FA" w14:textId="56D332C3" w:rsidR="007626DB" w:rsidRPr="0067101F" w:rsidRDefault="0067101F" w:rsidP="008F640F">
      <w:pPr>
        <w:pStyle w:val="Akapitzlist"/>
        <w:numPr>
          <w:ilvl w:val="0"/>
          <w:numId w:val="33"/>
        </w:numPr>
        <w:rPr>
          <w:rFonts w:ascii="Arial" w:hAnsi="Arial" w:cs="Arial"/>
          <w:i/>
          <w:iCs/>
        </w:rPr>
      </w:pPr>
      <w:r w:rsidRPr="008F640F">
        <w:rPr>
          <w:rFonts w:ascii="Arial" w:hAnsi="Arial" w:cs="Arial"/>
        </w:rPr>
        <w:t>przegląd procesów i wdrożenie usprawnień w zakresie działań NGO na rzecz dostępności oraz włączenia społecznego.</w:t>
      </w:r>
    </w:p>
    <w:p w14:paraId="7E0C7FAA" w14:textId="77777777" w:rsidR="006956CA" w:rsidRDefault="006956CA" w:rsidP="005B0317">
      <w:pPr>
        <w:rPr>
          <w:rFonts w:ascii="Arial" w:hAnsi="Arial" w:cs="Arial"/>
          <w:iCs/>
          <w:sz w:val="24"/>
          <w:szCs w:val="24"/>
        </w:rPr>
      </w:pPr>
    </w:p>
    <w:p w14:paraId="2835BB0E" w14:textId="57845433" w:rsidR="0060272D" w:rsidRPr="006A22BC" w:rsidRDefault="009871D7" w:rsidP="005B0317">
      <w:pPr>
        <w:rPr>
          <w:rFonts w:ascii="Arial" w:hAnsi="Arial" w:cs="Arial"/>
          <w:i/>
          <w:iCs/>
          <w:sz w:val="24"/>
          <w:szCs w:val="24"/>
        </w:rPr>
      </w:pPr>
      <w:r w:rsidRPr="006A22BC">
        <w:rPr>
          <w:rFonts w:ascii="Arial" w:hAnsi="Arial" w:cs="Arial"/>
          <w:iCs/>
          <w:sz w:val="24"/>
          <w:szCs w:val="24"/>
        </w:rPr>
        <w:t>Projekty składane w odpowiedzi na ogłoszenie o konkursie powinny przyczynić się do realizacji celów Programu FERS, w szczególności muszą wpisywać się w realizację celu szczegółowego</w:t>
      </w:r>
      <w:r w:rsidR="0080668A">
        <w:rPr>
          <w:rFonts w:ascii="Arial" w:hAnsi="Arial" w:cs="Arial"/>
          <w:iCs/>
          <w:sz w:val="24"/>
          <w:szCs w:val="24"/>
        </w:rPr>
        <w:t xml:space="preserve"> </w:t>
      </w:r>
      <w:r w:rsidR="0030679D" w:rsidRPr="008F640F">
        <w:rPr>
          <w:rFonts w:ascii="Arial" w:hAnsi="Arial" w:cs="Arial"/>
          <w:sz w:val="24"/>
          <w:szCs w:val="24"/>
        </w:rPr>
        <w:t>h) (ESO4.8) Wsparcie aktywnego włączenia społecznego w celu promowania równości szans, niedyskryminacji i aktywnego uczestnictwa, oraz zwiększania zdolności zatrudnienia, w szczególności grup w niekorzystnej sytuacji.</w:t>
      </w:r>
    </w:p>
    <w:p w14:paraId="1592324B" w14:textId="2EC7E1AF" w:rsidR="0060272D" w:rsidRPr="006A22BC" w:rsidRDefault="007460CC" w:rsidP="005B0317">
      <w:pPr>
        <w:rPr>
          <w:rFonts w:ascii="Arial" w:hAnsi="Arial" w:cs="Arial"/>
          <w:iCs/>
          <w:sz w:val="24"/>
          <w:szCs w:val="24"/>
        </w:rPr>
      </w:pPr>
      <w:r w:rsidRPr="006A22BC">
        <w:rPr>
          <w:rFonts w:ascii="Arial" w:hAnsi="Arial" w:cs="Arial"/>
          <w:iCs/>
          <w:sz w:val="24"/>
          <w:szCs w:val="24"/>
        </w:rPr>
        <w:t>3</w:t>
      </w:r>
      <w:r w:rsidR="0060272D" w:rsidRPr="006A22BC">
        <w:rPr>
          <w:rFonts w:ascii="Arial" w:hAnsi="Arial" w:cs="Arial"/>
          <w:iCs/>
          <w:sz w:val="24"/>
          <w:szCs w:val="24"/>
        </w:rPr>
        <w:t xml:space="preserve">. Planowana alokacja na niniejszy konkurs wynosi </w:t>
      </w:r>
      <w:r w:rsidR="0030679D">
        <w:rPr>
          <w:rFonts w:ascii="Arial" w:hAnsi="Arial" w:cs="Arial"/>
          <w:b/>
          <w:iCs/>
          <w:sz w:val="24"/>
          <w:szCs w:val="24"/>
        </w:rPr>
        <w:t>19</w:t>
      </w:r>
      <w:r w:rsidR="0030679D" w:rsidRPr="006A22BC">
        <w:rPr>
          <w:rFonts w:ascii="Arial" w:hAnsi="Arial" w:cs="Arial"/>
          <w:b/>
          <w:iCs/>
          <w:sz w:val="24"/>
          <w:szCs w:val="24"/>
        </w:rPr>
        <w:t> </w:t>
      </w:r>
      <w:r w:rsidR="0060272D" w:rsidRPr="006A22BC">
        <w:rPr>
          <w:rFonts w:ascii="Arial" w:hAnsi="Arial" w:cs="Arial"/>
          <w:b/>
          <w:iCs/>
          <w:sz w:val="24"/>
          <w:szCs w:val="24"/>
        </w:rPr>
        <w:t>000 000,00 PLN</w:t>
      </w:r>
      <w:r w:rsidR="0060272D" w:rsidRPr="006A22BC">
        <w:rPr>
          <w:rFonts w:ascii="Arial" w:hAnsi="Arial" w:cs="Arial"/>
          <w:iCs/>
          <w:sz w:val="24"/>
          <w:szCs w:val="24"/>
        </w:rPr>
        <w:t>.</w:t>
      </w:r>
    </w:p>
    <w:p w14:paraId="59DF1FD7" w14:textId="7F7F8EDC" w:rsidR="0060272D" w:rsidRPr="006A22BC" w:rsidRDefault="007460CC" w:rsidP="005B0317">
      <w:pPr>
        <w:rPr>
          <w:rFonts w:ascii="Arial" w:hAnsi="Arial" w:cs="Arial"/>
          <w:iCs/>
          <w:sz w:val="24"/>
          <w:szCs w:val="24"/>
        </w:rPr>
      </w:pPr>
      <w:bookmarkStart w:id="4" w:name="_Hlk174449548"/>
      <w:r w:rsidRPr="006A22BC">
        <w:rPr>
          <w:rFonts w:ascii="Arial" w:hAnsi="Arial" w:cs="Arial"/>
          <w:iCs/>
          <w:sz w:val="24"/>
          <w:szCs w:val="24"/>
        </w:rPr>
        <w:t>4</w:t>
      </w:r>
      <w:r w:rsidR="0060272D" w:rsidRPr="006A22BC">
        <w:rPr>
          <w:rFonts w:ascii="Arial" w:hAnsi="Arial" w:cs="Arial"/>
          <w:iCs/>
          <w:sz w:val="24"/>
          <w:szCs w:val="24"/>
        </w:rPr>
        <w:t xml:space="preserve">. </w:t>
      </w:r>
      <w:r w:rsidR="00845147" w:rsidRPr="006A22BC">
        <w:rPr>
          <w:rFonts w:ascii="Arial" w:hAnsi="Arial" w:cs="Arial"/>
          <w:iCs/>
          <w:sz w:val="24"/>
          <w:szCs w:val="24"/>
        </w:rPr>
        <w:t xml:space="preserve">Wnioski w ramach konkursu będą przyjmowane </w:t>
      </w:r>
      <w:r w:rsidR="00845147" w:rsidRPr="00CE7D89">
        <w:rPr>
          <w:rFonts w:ascii="Arial" w:hAnsi="Arial" w:cs="Arial"/>
          <w:bCs/>
          <w:iCs/>
          <w:sz w:val="24"/>
          <w:szCs w:val="24"/>
        </w:rPr>
        <w:t>od 17 czerwca 2024 roku do 30 września 2024 roku</w:t>
      </w:r>
      <w:r w:rsidR="00845147" w:rsidRPr="006A22BC">
        <w:rPr>
          <w:rFonts w:ascii="Arial" w:hAnsi="Arial" w:cs="Arial"/>
          <w:iCs/>
          <w:sz w:val="24"/>
          <w:szCs w:val="24"/>
        </w:rPr>
        <w:t xml:space="preserve"> na warunkach opisanych w </w:t>
      </w:r>
      <w:r w:rsidR="00845147" w:rsidRPr="00FA4489">
        <w:rPr>
          <w:rFonts w:ascii="Arial" w:hAnsi="Arial" w:cs="Arial"/>
          <w:iCs/>
          <w:sz w:val="24"/>
          <w:szCs w:val="24"/>
        </w:rPr>
        <w:t xml:space="preserve">Regulaminie </w:t>
      </w:r>
      <w:r w:rsidR="00845147">
        <w:rPr>
          <w:rFonts w:ascii="Arial" w:hAnsi="Arial" w:cs="Arial"/>
          <w:sz w:val="24"/>
          <w:szCs w:val="24"/>
        </w:rPr>
        <w:t xml:space="preserve">wyboru </w:t>
      </w:r>
      <w:r w:rsidR="00845147" w:rsidRPr="006C52B2">
        <w:rPr>
          <w:rFonts w:ascii="Arial" w:hAnsi="Arial" w:cs="Arial"/>
          <w:sz w:val="24"/>
          <w:szCs w:val="24"/>
        </w:rPr>
        <w:t>projektów</w:t>
      </w:r>
      <w:r w:rsidR="00845147" w:rsidRPr="006A22BC">
        <w:rPr>
          <w:rFonts w:ascii="Arial" w:hAnsi="Arial" w:cs="Arial"/>
          <w:iCs/>
          <w:sz w:val="24"/>
          <w:szCs w:val="24"/>
        </w:rPr>
        <w:t>.</w:t>
      </w:r>
      <w:bookmarkEnd w:id="4"/>
    </w:p>
    <w:p w14:paraId="081BA571" w14:textId="2C8FFD11" w:rsidR="0060272D" w:rsidRPr="006A22BC" w:rsidRDefault="007460CC" w:rsidP="00421C83">
      <w:pPr>
        <w:spacing w:line="276" w:lineRule="auto"/>
        <w:rPr>
          <w:rFonts w:ascii="Arial" w:hAnsi="Arial" w:cs="Arial"/>
          <w:sz w:val="24"/>
          <w:szCs w:val="24"/>
        </w:rPr>
      </w:pPr>
      <w:r w:rsidRPr="006A22BC">
        <w:rPr>
          <w:rFonts w:ascii="Arial" w:hAnsi="Arial" w:cs="Arial"/>
          <w:iCs/>
          <w:sz w:val="24"/>
          <w:szCs w:val="24"/>
        </w:rPr>
        <w:t>5</w:t>
      </w:r>
      <w:r w:rsidR="0060272D" w:rsidRPr="006A22BC">
        <w:rPr>
          <w:rFonts w:ascii="Arial" w:hAnsi="Arial" w:cs="Arial"/>
          <w:iCs/>
          <w:sz w:val="24"/>
          <w:szCs w:val="24"/>
        </w:rPr>
        <w:t xml:space="preserve">. </w:t>
      </w:r>
      <w:r w:rsidR="0060272D" w:rsidRPr="006A22BC">
        <w:rPr>
          <w:rFonts w:ascii="Arial" w:hAnsi="Arial" w:cs="Arial"/>
          <w:sz w:val="24"/>
          <w:szCs w:val="24"/>
        </w:rPr>
        <w:t xml:space="preserve">Uprawnioną do złożenia wniosku o dofinansowanie projektu w ramach konkursu (a następnie </w:t>
      </w:r>
      <w:r w:rsidR="008F67C2">
        <w:rPr>
          <w:rFonts w:ascii="Arial" w:hAnsi="Arial" w:cs="Arial"/>
          <w:sz w:val="24"/>
          <w:szCs w:val="24"/>
        </w:rPr>
        <w:t>b</w:t>
      </w:r>
      <w:r w:rsidR="0060272D" w:rsidRPr="006A22BC">
        <w:rPr>
          <w:rFonts w:ascii="Arial" w:hAnsi="Arial" w:cs="Arial"/>
          <w:sz w:val="24"/>
          <w:szCs w:val="24"/>
        </w:rPr>
        <w:t xml:space="preserve">eneficjentem projektu) może być wyłącznie – zgodnie z I kryterium dostępu - </w:t>
      </w:r>
      <w:r w:rsidR="0030679D" w:rsidRPr="008F640F">
        <w:rPr>
          <w:rFonts w:ascii="Arial" w:hAnsi="Arial" w:cs="Arial"/>
          <w:b/>
          <w:bCs/>
          <w:sz w:val="24"/>
          <w:szCs w:val="24"/>
        </w:rPr>
        <w:t>organizacja pozarządowa</w:t>
      </w:r>
      <w:r w:rsidR="0030679D" w:rsidRPr="008F640F">
        <w:rPr>
          <w:rFonts w:ascii="Arial" w:hAnsi="Arial" w:cs="Arial"/>
          <w:sz w:val="24"/>
          <w:szCs w:val="24"/>
        </w:rPr>
        <w:t xml:space="preserve"> w rozumieniu art. 3 ust. 2 ustawy z dnia 24 kwietnia 2003 r. o działalności pożytku publicznego i o wolontariacie, z wykluczeniem podmiotów, o których mowa w art. 3 ust. 4.</w:t>
      </w:r>
    </w:p>
    <w:p w14:paraId="65B0E5D4" w14:textId="70493401" w:rsidR="00426BAF" w:rsidRPr="006A22BC" w:rsidRDefault="007460CC" w:rsidP="005B0317">
      <w:pPr>
        <w:pStyle w:val="Teksttreci0"/>
        <w:shd w:val="clear" w:color="auto" w:fill="auto"/>
        <w:tabs>
          <w:tab w:val="left" w:pos="360"/>
        </w:tabs>
        <w:spacing w:before="120" w:after="120" w:line="276" w:lineRule="auto"/>
        <w:jc w:val="left"/>
        <w:rPr>
          <w:rFonts w:ascii="Arial" w:hAnsi="Arial" w:cs="Arial"/>
          <w:sz w:val="24"/>
          <w:szCs w:val="24"/>
        </w:rPr>
      </w:pPr>
      <w:r w:rsidRPr="006A22BC">
        <w:rPr>
          <w:rFonts w:ascii="Arial" w:hAnsi="Arial" w:cs="Arial"/>
          <w:sz w:val="24"/>
          <w:szCs w:val="24"/>
        </w:rPr>
        <w:t>6</w:t>
      </w:r>
      <w:r w:rsidR="0060272D" w:rsidRPr="006A22BC">
        <w:rPr>
          <w:rFonts w:ascii="Arial" w:hAnsi="Arial" w:cs="Arial"/>
          <w:sz w:val="24"/>
          <w:szCs w:val="24"/>
        </w:rPr>
        <w:t xml:space="preserve">. Aby aplikować o uzyskanie dofinansowania należy złożyć wniosek o dofinansowanie </w:t>
      </w:r>
      <w:r w:rsidR="0060272D" w:rsidRPr="006A22BC">
        <w:rPr>
          <w:rFonts w:ascii="Arial" w:hAnsi="Arial" w:cs="Arial"/>
          <w:b/>
          <w:bCs/>
          <w:sz w:val="24"/>
          <w:szCs w:val="24"/>
        </w:rPr>
        <w:t>za pośrednictwem internetowego Systemu Obsługi Wniosków Aplikacyjnych (SOWA</w:t>
      </w:r>
      <w:r w:rsidR="00F81ACE" w:rsidRPr="006A22BC">
        <w:rPr>
          <w:rFonts w:ascii="Arial" w:hAnsi="Arial" w:cs="Arial"/>
          <w:b/>
          <w:bCs/>
          <w:sz w:val="24"/>
          <w:szCs w:val="24"/>
        </w:rPr>
        <w:t xml:space="preserve"> EFS+</w:t>
      </w:r>
      <w:r w:rsidR="0060272D" w:rsidRPr="006A22BC">
        <w:rPr>
          <w:rFonts w:ascii="Arial" w:hAnsi="Arial" w:cs="Arial"/>
          <w:b/>
          <w:bCs/>
          <w:sz w:val="24"/>
          <w:szCs w:val="24"/>
        </w:rPr>
        <w:t>)</w:t>
      </w:r>
      <w:r w:rsidR="0060272D" w:rsidRPr="006A22BC">
        <w:rPr>
          <w:rFonts w:ascii="Arial" w:hAnsi="Arial" w:cs="Arial"/>
          <w:sz w:val="24"/>
          <w:szCs w:val="24"/>
          <w:vertAlign w:val="superscript"/>
        </w:rPr>
        <w:footnoteReference w:id="3"/>
      </w:r>
      <w:r w:rsidR="0060272D" w:rsidRPr="006A22BC">
        <w:rPr>
          <w:rFonts w:ascii="Arial" w:hAnsi="Arial" w:cs="Arial"/>
          <w:sz w:val="24"/>
          <w:szCs w:val="24"/>
        </w:rPr>
        <w:t>, z</w:t>
      </w:r>
      <w:r w:rsidR="00F81ACE" w:rsidRPr="006A22BC">
        <w:rPr>
          <w:rFonts w:ascii="Arial" w:hAnsi="Arial" w:cs="Arial"/>
          <w:sz w:val="24"/>
          <w:szCs w:val="24"/>
        </w:rPr>
        <w:t xml:space="preserve">godnie z </w:t>
      </w:r>
      <w:r w:rsidR="00421C83">
        <w:rPr>
          <w:rFonts w:ascii="Arial" w:hAnsi="Arial" w:cs="Arial"/>
          <w:sz w:val="24"/>
          <w:szCs w:val="24"/>
        </w:rPr>
        <w:t xml:space="preserve">opublikowaną </w:t>
      </w:r>
      <w:r w:rsidR="00F81ACE" w:rsidRPr="006A22BC">
        <w:rPr>
          <w:rFonts w:ascii="Arial" w:hAnsi="Arial" w:cs="Arial"/>
          <w:sz w:val="24"/>
          <w:szCs w:val="24"/>
        </w:rPr>
        <w:t xml:space="preserve">w SOWA EFS+ </w:t>
      </w:r>
      <w:r w:rsidR="0060272D" w:rsidRPr="006A22BC">
        <w:rPr>
          <w:rFonts w:ascii="Arial" w:hAnsi="Arial" w:cs="Arial"/>
          <w:i/>
          <w:iCs/>
          <w:sz w:val="24"/>
          <w:szCs w:val="24"/>
        </w:rPr>
        <w:t>Instrukcją</w:t>
      </w:r>
      <w:r w:rsidR="00F81ACE" w:rsidRPr="006A22BC">
        <w:rPr>
          <w:rFonts w:ascii="Arial" w:hAnsi="Arial" w:cs="Arial"/>
          <w:i/>
          <w:iCs/>
          <w:sz w:val="24"/>
          <w:szCs w:val="24"/>
        </w:rPr>
        <w:t xml:space="preserve"> wypełniania wniosku o dofinansowanie projektu w ramach Programu Fundusze Europejskie dla Rozwoju Społecznego 2021-2027</w:t>
      </w:r>
      <w:r w:rsidR="0060272D" w:rsidRPr="006A22BC">
        <w:rPr>
          <w:rFonts w:ascii="Arial" w:hAnsi="Arial" w:cs="Arial"/>
          <w:i/>
          <w:iCs/>
          <w:sz w:val="24"/>
          <w:szCs w:val="24"/>
          <w:vertAlign w:val="superscript"/>
        </w:rPr>
        <w:footnoteReference w:id="4"/>
      </w:r>
      <w:r w:rsidR="00F81ACE" w:rsidRPr="006A22BC">
        <w:rPr>
          <w:rFonts w:ascii="Arial" w:hAnsi="Arial" w:cs="Arial"/>
          <w:i/>
          <w:iCs/>
          <w:sz w:val="24"/>
          <w:szCs w:val="24"/>
        </w:rPr>
        <w:t>.</w:t>
      </w:r>
    </w:p>
    <w:p w14:paraId="383EEC30" w14:textId="77777777" w:rsidR="00B359B5" w:rsidRPr="006A22BC" w:rsidRDefault="007460CC" w:rsidP="005B0317">
      <w:pPr>
        <w:pStyle w:val="Teksttreci0"/>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iCs/>
          <w:sz w:val="24"/>
          <w:szCs w:val="24"/>
        </w:rPr>
        <w:t>7</w:t>
      </w:r>
      <w:r w:rsidR="00426BAF" w:rsidRPr="006A22BC">
        <w:rPr>
          <w:rFonts w:ascii="Arial" w:hAnsi="Arial" w:cs="Arial"/>
          <w:iCs/>
          <w:sz w:val="24"/>
          <w:szCs w:val="24"/>
        </w:rPr>
        <w:t xml:space="preserve">. </w:t>
      </w:r>
      <w:r w:rsidR="00426BAF" w:rsidRPr="006A22BC">
        <w:rPr>
          <w:rFonts w:ascii="Arial" w:hAnsi="Arial" w:cs="Arial"/>
          <w:sz w:val="24"/>
          <w:szCs w:val="24"/>
        </w:rPr>
        <w:t>Projekt może być realizowany w</w:t>
      </w:r>
      <w:r w:rsidR="00B359B5" w:rsidRPr="006A22BC">
        <w:rPr>
          <w:rFonts w:ascii="Arial" w:hAnsi="Arial" w:cs="Arial"/>
          <w:sz w:val="24"/>
          <w:szCs w:val="24"/>
        </w:rPr>
        <w:t xml:space="preserve"> partnerstwie, zgodnie z art. 39</w:t>
      </w:r>
      <w:r w:rsidR="00426BAF" w:rsidRPr="006A22BC">
        <w:rPr>
          <w:rFonts w:ascii="Arial" w:hAnsi="Arial" w:cs="Arial"/>
          <w:sz w:val="24"/>
          <w:szCs w:val="24"/>
        </w:rPr>
        <w:t xml:space="preserve"> ustawy</w:t>
      </w:r>
      <w:r w:rsidR="00B359B5" w:rsidRPr="006A22BC">
        <w:rPr>
          <w:rFonts w:ascii="Arial" w:hAnsi="Arial" w:cs="Arial"/>
          <w:sz w:val="24"/>
          <w:szCs w:val="24"/>
        </w:rPr>
        <w:t xml:space="preserve"> </w:t>
      </w:r>
      <w:r w:rsidR="00B359B5" w:rsidRPr="006A22BC">
        <w:rPr>
          <w:rFonts w:ascii="Arial" w:hAnsi="Arial" w:cs="Arial"/>
          <w:sz w:val="24"/>
          <w:szCs w:val="24"/>
        </w:rPr>
        <w:lastRenderedPageBreak/>
        <w:t>wdrożeniowej</w:t>
      </w:r>
      <w:r w:rsidR="00426BAF" w:rsidRPr="006A22BC">
        <w:rPr>
          <w:rFonts w:ascii="Arial" w:hAnsi="Arial" w:cs="Arial"/>
          <w:sz w:val="24"/>
          <w:szCs w:val="24"/>
        </w:rPr>
        <w:t xml:space="preserve">. </w:t>
      </w:r>
    </w:p>
    <w:p w14:paraId="3A9E6EFC" w14:textId="4FA3277D" w:rsidR="00426BAF" w:rsidRPr="006A22BC" w:rsidRDefault="00421C83" w:rsidP="005B0317">
      <w:pPr>
        <w:pStyle w:val="Teksttreci0"/>
        <w:shd w:val="clear" w:color="auto" w:fill="auto"/>
        <w:tabs>
          <w:tab w:val="left" w:pos="762"/>
        </w:tabs>
        <w:spacing w:before="120" w:after="120" w:line="276" w:lineRule="auto"/>
        <w:jc w:val="left"/>
        <w:rPr>
          <w:rFonts w:ascii="Arial" w:hAnsi="Arial" w:cs="Arial"/>
          <w:sz w:val="24"/>
          <w:szCs w:val="24"/>
        </w:rPr>
      </w:pPr>
      <w:r>
        <w:rPr>
          <w:rFonts w:ascii="Arial" w:hAnsi="Arial" w:cs="Arial"/>
          <w:sz w:val="24"/>
          <w:szCs w:val="24"/>
        </w:rPr>
        <w:t>8</w:t>
      </w:r>
      <w:r w:rsidR="00426BAF" w:rsidRPr="006A22BC">
        <w:rPr>
          <w:rFonts w:ascii="Arial" w:hAnsi="Arial" w:cs="Arial"/>
          <w:sz w:val="24"/>
          <w:szCs w:val="24"/>
        </w:rPr>
        <w:t xml:space="preserve">. </w:t>
      </w:r>
      <w:r w:rsidR="007460CC" w:rsidRPr="006A22BC">
        <w:rPr>
          <w:rFonts w:ascii="Arial" w:hAnsi="Arial" w:cs="Arial"/>
          <w:sz w:val="24"/>
          <w:szCs w:val="24"/>
        </w:rPr>
        <w:t>Niniejszy R</w:t>
      </w:r>
      <w:r w:rsidR="008D7725" w:rsidRPr="006A22BC">
        <w:rPr>
          <w:rFonts w:ascii="Arial" w:hAnsi="Arial" w:cs="Arial"/>
          <w:sz w:val="24"/>
          <w:szCs w:val="24"/>
        </w:rPr>
        <w:t xml:space="preserve">egulamin </w:t>
      </w:r>
      <w:r w:rsidR="00426BAF" w:rsidRPr="006A22BC">
        <w:rPr>
          <w:rFonts w:ascii="Arial" w:hAnsi="Arial" w:cs="Arial"/>
          <w:sz w:val="24"/>
          <w:szCs w:val="24"/>
        </w:rPr>
        <w:t>został opracowany w szczególności na podstawie ustawy</w:t>
      </w:r>
      <w:r w:rsidR="00B359B5" w:rsidRPr="006A22BC">
        <w:rPr>
          <w:rFonts w:ascii="Arial" w:hAnsi="Arial" w:cs="Arial"/>
          <w:sz w:val="24"/>
          <w:szCs w:val="24"/>
        </w:rPr>
        <w:t xml:space="preserve"> wdrożeniowej</w:t>
      </w:r>
      <w:r w:rsidR="00426BAF" w:rsidRPr="006A22BC">
        <w:rPr>
          <w:rFonts w:ascii="Arial" w:hAnsi="Arial" w:cs="Arial"/>
          <w:sz w:val="24"/>
          <w:szCs w:val="24"/>
        </w:rPr>
        <w:t xml:space="preserve">, </w:t>
      </w:r>
      <w:r w:rsidR="00426BAF" w:rsidRPr="006A22BC">
        <w:rPr>
          <w:rFonts w:ascii="Arial" w:hAnsi="Arial" w:cs="Arial"/>
          <w:iCs/>
          <w:sz w:val="24"/>
          <w:szCs w:val="24"/>
        </w:rPr>
        <w:t xml:space="preserve">wytycznych </w:t>
      </w:r>
      <w:r w:rsidR="00B359B5" w:rsidRPr="006A22BC">
        <w:rPr>
          <w:rFonts w:ascii="Arial" w:hAnsi="Arial" w:cs="Arial"/>
          <w:iCs/>
          <w:sz w:val="24"/>
          <w:szCs w:val="24"/>
        </w:rPr>
        <w:t xml:space="preserve">dotyczących </w:t>
      </w:r>
      <w:r w:rsidR="00426BAF" w:rsidRPr="006A22BC">
        <w:rPr>
          <w:rFonts w:ascii="Arial" w:hAnsi="Arial" w:cs="Arial"/>
          <w:iCs/>
          <w:sz w:val="24"/>
          <w:szCs w:val="24"/>
        </w:rPr>
        <w:t>wyboru</w:t>
      </w:r>
      <w:r w:rsidR="00426BAF" w:rsidRPr="006A22BC">
        <w:rPr>
          <w:rFonts w:ascii="Arial" w:hAnsi="Arial" w:cs="Arial"/>
          <w:sz w:val="24"/>
          <w:szCs w:val="24"/>
        </w:rPr>
        <w:t>,</w:t>
      </w:r>
      <w:r w:rsidR="00B359B5" w:rsidRPr="006A22BC">
        <w:rPr>
          <w:rFonts w:ascii="Arial" w:hAnsi="Arial" w:cs="Arial"/>
          <w:sz w:val="24"/>
          <w:szCs w:val="24"/>
        </w:rPr>
        <w:t xml:space="preserve"> zasad wyboru,</w:t>
      </w:r>
      <w:r w:rsidR="00426BAF" w:rsidRPr="006A22BC">
        <w:rPr>
          <w:rFonts w:ascii="Arial" w:hAnsi="Arial" w:cs="Arial"/>
          <w:sz w:val="24"/>
          <w:szCs w:val="24"/>
        </w:rPr>
        <w:t xml:space="preserve"> </w:t>
      </w:r>
      <w:r w:rsidR="00426BAF" w:rsidRPr="006A22BC">
        <w:rPr>
          <w:rFonts w:ascii="Arial" w:hAnsi="Arial" w:cs="Arial"/>
          <w:iCs/>
          <w:sz w:val="24"/>
          <w:szCs w:val="24"/>
        </w:rPr>
        <w:t xml:space="preserve">wytycznych </w:t>
      </w:r>
      <w:r w:rsidR="00B359B5" w:rsidRPr="006A22BC">
        <w:rPr>
          <w:rFonts w:ascii="Arial" w:hAnsi="Arial" w:cs="Arial"/>
          <w:iCs/>
          <w:sz w:val="24"/>
          <w:szCs w:val="24"/>
        </w:rPr>
        <w:t>dotyczących</w:t>
      </w:r>
      <w:r w:rsidR="00426BAF" w:rsidRPr="006A22BC">
        <w:rPr>
          <w:rFonts w:ascii="Arial" w:hAnsi="Arial" w:cs="Arial"/>
          <w:iCs/>
          <w:sz w:val="24"/>
          <w:szCs w:val="24"/>
        </w:rPr>
        <w:t xml:space="preserve"> kwalifikowalności</w:t>
      </w:r>
      <w:r w:rsidR="00B359B5" w:rsidRPr="006A22BC">
        <w:rPr>
          <w:rFonts w:ascii="Arial" w:hAnsi="Arial" w:cs="Arial"/>
          <w:iCs/>
          <w:sz w:val="24"/>
          <w:szCs w:val="24"/>
        </w:rPr>
        <w:t>, zasad finansowania</w:t>
      </w:r>
      <w:r w:rsidR="00426BAF" w:rsidRPr="006A22BC">
        <w:rPr>
          <w:rFonts w:ascii="Arial" w:hAnsi="Arial" w:cs="Arial"/>
          <w:sz w:val="24"/>
          <w:szCs w:val="24"/>
        </w:rPr>
        <w:t xml:space="preserve"> </w:t>
      </w:r>
      <w:r w:rsidR="00426BAF" w:rsidRPr="006A22BC">
        <w:rPr>
          <w:rFonts w:ascii="Arial" w:hAnsi="Arial" w:cs="Arial"/>
          <w:iCs/>
          <w:sz w:val="24"/>
          <w:szCs w:val="24"/>
        </w:rPr>
        <w:t xml:space="preserve">wytycznych </w:t>
      </w:r>
      <w:r w:rsidR="00B359B5" w:rsidRPr="006A22BC">
        <w:rPr>
          <w:rFonts w:ascii="Arial" w:hAnsi="Arial" w:cs="Arial"/>
          <w:iCs/>
          <w:sz w:val="24"/>
          <w:szCs w:val="24"/>
        </w:rPr>
        <w:t>dotyczących</w:t>
      </w:r>
      <w:r w:rsidR="00426BAF" w:rsidRPr="006A22BC">
        <w:rPr>
          <w:rFonts w:ascii="Arial" w:hAnsi="Arial" w:cs="Arial"/>
          <w:iCs/>
          <w:sz w:val="24"/>
          <w:szCs w:val="24"/>
        </w:rPr>
        <w:t xml:space="preserve"> monitorowania</w:t>
      </w:r>
      <w:r w:rsidR="00B359B5" w:rsidRPr="006A22BC">
        <w:rPr>
          <w:rFonts w:ascii="Arial" w:hAnsi="Arial" w:cs="Arial"/>
          <w:sz w:val="24"/>
          <w:szCs w:val="24"/>
        </w:rPr>
        <w:t xml:space="preserve"> oraz wytycznych dotyczących zasad równościowych.</w:t>
      </w:r>
      <w:r w:rsidR="00854DDB" w:rsidRPr="006A22BC">
        <w:rPr>
          <w:rFonts w:ascii="Arial" w:hAnsi="Arial" w:cs="Arial"/>
          <w:sz w:val="24"/>
          <w:szCs w:val="24"/>
        </w:rPr>
        <w:t xml:space="preserve"> W przypadku ich zmiany, </w:t>
      </w:r>
      <w:r w:rsidR="008F67C2">
        <w:rPr>
          <w:rFonts w:ascii="Arial" w:hAnsi="Arial" w:cs="Arial"/>
          <w:sz w:val="24"/>
          <w:szCs w:val="24"/>
        </w:rPr>
        <w:t>w</w:t>
      </w:r>
      <w:r w:rsidR="00426BAF" w:rsidRPr="006A22BC">
        <w:rPr>
          <w:rFonts w:ascii="Arial" w:hAnsi="Arial" w:cs="Arial"/>
          <w:sz w:val="24"/>
          <w:szCs w:val="24"/>
        </w:rPr>
        <w:t xml:space="preserve">nioskodawcy powinni stosować zapisy zatwierdzonych wersji </w:t>
      </w:r>
      <w:r w:rsidR="002A7C44" w:rsidRPr="006A22BC">
        <w:rPr>
          <w:rFonts w:ascii="Arial" w:hAnsi="Arial" w:cs="Arial"/>
          <w:iCs/>
          <w:sz w:val="24"/>
          <w:szCs w:val="24"/>
        </w:rPr>
        <w:t>dokumentów</w:t>
      </w:r>
      <w:r w:rsidR="00426BAF" w:rsidRPr="006A22BC">
        <w:rPr>
          <w:rFonts w:ascii="Arial" w:hAnsi="Arial" w:cs="Arial"/>
          <w:i/>
          <w:iCs/>
          <w:sz w:val="24"/>
          <w:szCs w:val="24"/>
        </w:rPr>
        <w:t>.</w:t>
      </w:r>
      <w:r w:rsidR="002A7C44" w:rsidRPr="006A22BC">
        <w:rPr>
          <w:rFonts w:ascii="Arial" w:hAnsi="Arial" w:cs="Arial"/>
          <w:sz w:val="24"/>
          <w:szCs w:val="24"/>
        </w:rPr>
        <w:t xml:space="preserve"> ION</w:t>
      </w:r>
      <w:r w:rsidR="00854DDB" w:rsidRPr="006A22BC">
        <w:rPr>
          <w:rFonts w:ascii="Arial" w:hAnsi="Arial" w:cs="Arial"/>
          <w:sz w:val="24"/>
          <w:szCs w:val="24"/>
        </w:rPr>
        <w:t xml:space="preserve"> zaleca </w:t>
      </w:r>
      <w:r w:rsidR="008F67C2">
        <w:rPr>
          <w:rFonts w:ascii="Arial" w:hAnsi="Arial" w:cs="Arial"/>
          <w:sz w:val="24"/>
          <w:szCs w:val="24"/>
        </w:rPr>
        <w:t>w</w:t>
      </w:r>
      <w:r w:rsidR="00426BAF" w:rsidRPr="006A22BC">
        <w:rPr>
          <w:rFonts w:ascii="Arial" w:hAnsi="Arial" w:cs="Arial"/>
          <w:sz w:val="24"/>
          <w:szCs w:val="24"/>
        </w:rPr>
        <w:t xml:space="preserve">nioskodawcom zainteresowanym aplikowaniem o środki, regularne monitorowanie strony </w:t>
      </w:r>
      <w:hyperlink r:id="rId12" w:history="1">
        <w:r w:rsidR="00426BAF" w:rsidRPr="006A22BC">
          <w:rPr>
            <w:rStyle w:val="Hipercze"/>
            <w:rFonts w:ascii="Arial" w:hAnsi="Arial" w:cs="Arial"/>
            <w:color w:val="auto"/>
            <w:sz w:val="24"/>
            <w:szCs w:val="24"/>
          </w:rPr>
          <w:t>www.funduszeeuropejskie.gov.pl</w:t>
        </w:r>
      </w:hyperlink>
      <w:r w:rsidR="00426BAF" w:rsidRPr="006A22BC">
        <w:rPr>
          <w:rFonts w:ascii="Arial" w:hAnsi="Arial" w:cs="Arial"/>
          <w:sz w:val="24"/>
          <w:szCs w:val="24"/>
        </w:rPr>
        <w:t xml:space="preserve"> oraz </w:t>
      </w:r>
      <w:hyperlink r:id="rId13" w:history="1">
        <w:r w:rsidR="00426BAF" w:rsidRPr="006A22BC">
          <w:rPr>
            <w:rStyle w:val="Hipercze"/>
            <w:rFonts w:ascii="Arial" w:hAnsi="Arial" w:cs="Arial"/>
            <w:color w:val="auto"/>
            <w:sz w:val="24"/>
            <w:szCs w:val="24"/>
          </w:rPr>
          <w:t>www.rozwojspoleczny.gov.pl</w:t>
        </w:r>
      </w:hyperlink>
      <w:r w:rsidR="00426BAF" w:rsidRPr="006A22BC">
        <w:rPr>
          <w:rFonts w:ascii="Arial" w:hAnsi="Arial" w:cs="Arial"/>
          <w:sz w:val="24"/>
          <w:szCs w:val="24"/>
        </w:rPr>
        <w:t>, gdzie publikowane są zatwierdzone wersje wytycznych</w:t>
      </w:r>
      <w:r w:rsidR="008D7725" w:rsidRPr="006A22BC">
        <w:rPr>
          <w:rFonts w:ascii="Arial" w:hAnsi="Arial" w:cs="Arial"/>
          <w:sz w:val="24"/>
          <w:szCs w:val="24"/>
        </w:rPr>
        <w:t>.</w:t>
      </w:r>
    </w:p>
    <w:p w14:paraId="16CA20F9" w14:textId="0952A944" w:rsidR="00426BAF" w:rsidRPr="006A22BC" w:rsidRDefault="00421C83" w:rsidP="005B0317">
      <w:pPr>
        <w:pStyle w:val="Teksttreci0"/>
        <w:shd w:val="clear" w:color="auto" w:fill="auto"/>
        <w:tabs>
          <w:tab w:val="left" w:pos="762"/>
        </w:tabs>
        <w:spacing w:before="120" w:after="120" w:line="276" w:lineRule="auto"/>
        <w:jc w:val="left"/>
        <w:rPr>
          <w:rFonts w:ascii="Arial" w:hAnsi="Arial" w:cs="Arial"/>
          <w:sz w:val="24"/>
          <w:szCs w:val="24"/>
        </w:rPr>
      </w:pPr>
      <w:r>
        <w:rPr>
          <w:rFonts w:ascii="Arial" w:hAnsi="Arial" w:cs="Arial"/>
          <w:sz w:val="24"/>
          <w:szCs w:val="24"/>
        </w:rPr>
        <w:t>9</w:t>
      </w:r>
      <w:r w:rsidR="00426BAF" w:rsidRPr="006A22BC">
        <w:rPr>
          <w:rFonts w:ascii="Arial" w:hAnsi="Arial" w:cs="Arial"/>
          <w:sz w:val="24"/>
          <w:szCs w:val="24"/>
        </w:rPr>
        <w:t xml:space="preserve">. </w:t>
      </w:r>
      <w:r w:rsidR="007460CC" w:rsidRPr="006A22BC">
        <w:rPr>
          <w:rFonts w:ascii="Arial" w:hAnsi="Arial" w:cs="Arial"/>
          <w:sz w:val="24"/>
          <w:szCs w:val="24"/>
        </w:rPr>
        <w:t xml:space="preserve">Celem Regulaminu </w:t>
      </w:r>
      <w:r w:rsidR="00854DDB" w:rsidRPr="006A22BC">
        <w:rPr>
          <w:rFonts w:ascii="Arial" w:hAnsi="Arial" w:cs="Arial"/>
          <w:sz w:val="24"/>
          <w:szCs w:val="24"/>
        </w:rPr>
        <w:t xml:space="preserve">wyboru projektów </w:t>
      </w:r>
      <w:r w:rsidR="007460CC" w:rsidRPr="006A22BC">
        <w:rPr>
          <w:rFonts w:ascii="Arial" w:hAnsi="Arial" w:cs="Arial"/>
          <w:sz w:val="24"/>
          <w:szCs w:val="24"/>
        </w:rPr>
        <w:t>jest wybór do dofinansowania projektów spełniaj</w:t>
      </w:r>
      <w:r w:rsidR="008D7725" w:rsidRPr="006A22BC">
        <w:rPr>
          <w:rFonts w:ascii="Arial" w:hAnsi="Arial" w:cs="Arial"/>
          <w:sz w:val="24"/>
          <w:szCs w:val="24"/>
        </w:rPr>
        <w:t xml:space="preserve">ących kryteria wyboru projektów, </w:t>
      </w:r>
      <w:r w:rsidR="00701C48" w:rsidRPr="006A22BC">
        <w:rPr>
          <w:rFonts w:ascii="Arial" w:hAnsi="Arial" w:cs="Arial"/>
          <w:sz w:val="24"/>
          <w:szCs w:val="24"/>
        </w:rPr>
        <w:t>które wśród projektów z wymaganą minimalną liczbą punktów uzyskały kolejno największą liczbę punktów.</w:t>
      </w:r>
    </w:p>
    <w:p w14:paraId="2E7EAF20" w14:textId="394A9D75" w:rsidR="008D7725" w:rsidRPr="006A22BC" w:rsidRDefault="002A7C44" w:rsidP="005B0317">
      <w:pPr>
        <w:pStyle w:val="Teksttreci0"/>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1</w:t>
      </w:r>
      <w:r w:rsidR="00421C83">
        <w:rPr>
          <w:rFonts w:ascii="Arial" w:hAnsi="Arial" w:cs="Arial"/>
          <w:sz w:val="24"/>
          <w:szCs w:val="24"/>
        </w:rPr>
        <w:t>0</w:t>
      </w:r>
      <w:r w:rsidR="007A3B23" w:rsidRPr="006A22BC">
        <w:rPr>
          <w:rFonts w:ascii="Arial" w:hAnsi="Arial" w:cs="Arial"/>
          <w:sz w:val="24"/>
          <w:szCs w:val="24"/>
        </w:rPr>
        <w:t>.</w:t>
      </w:r>
      <w:r w:rsidR="008D7725" w:rsidRPr="006A22BC">
        <w:rPr>
          <w:rFonts w:ascii="Arial" w:hAnsi="Arial" w:cs="Arial"/>
          <w:sz w:val="24"/>
          <w:szCs w:val="24"/>
        </w:rPr>
        <w:t xml:space="preserve"> Konkurs składa się z jednego postępowania, które kończy się wyborem projektów do dofinansowania (konkurs zamknięty).</w:t>
      </w:r>
      <w:r w:rsidR="007A3B23" w:rsidRPr="006A22BC">
        <w:rPr>
          <w:rFonts w:ascii="Arial" w:hAnsi="Arial" w:cs="Arial"/>
          <w:sz w:val="24"/>
          <w:szCs w:val="24"/>
        </w:rPr>
        <w:t xml:space="preserve"> </w:t>
      </w:r>
    </w:p>
    <w:p w14:paraId="5F12E23F" w14:textId="7E876C8A" w:rsidR="005130DC" w:rsidRPr="006A22BC" w:rsidRDefault="002A7C44" w:rsidP="005B0317">
      <w:pPr>
        <w:pStyle w:val="Teksttreci0"/>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1</w:t>
      </w:r>
      <w:r w:rsidR="00421C83">
        <w:rPr>
          <w:rFonts w:ascii="Arial" w:hAnsi="Arial" w:cs="Arial"/>
          <w:sz w:val="24"/>
          <w:szCs w:val="24"/>
        </w:rPr>
        <w:t>1</w:t>
      </w:r>
      <w:r w:rsidR="008D7725" w:rsidRPr="006A22BC">
        <w:rPr>
          <w:rFonts w:ascii="Arial" w:hAnsi="Arial" w:cs="Arial"/>
          <w:sz w:val="24"/>
          <w:szCs w:val="24"/>
        </w:rPr>
        <w:t xml:space="preserve">. Procedura oceny projektów </w:t>
      </w:r>
      <w:r w:rsidR="005130DC" w:rsidRPr="006A22BC">
        <w:rPr>
          <w:rFonts w:ascii="Arial" w:hAnsi="Arial" w:cs="Arial"/>
          <w:sz w:val="24"/>
          <w:szCs w:val="24"/>
        </w:rPr>
        <w:t>składa się z trzech etapów oceny merytorycznej oraz negocjacji, jeśli oceniający lub Przewodniczący Komisji Oceny Projektów stwierdził, że projekty złożone w konkursie wymaga</w:t>
      </w:r>
      <w:r w:rsidR="00854DDB" w:rsidRPr="006A22BC">
        <w:rPr>
          <w:rFonts w:ascii="Arial" w:hAnsi="Arial" w:cs="Arial"/>
          <w:sz w:val="24"/>
          <w:szCs w:val="24"/>
        </w:rPr>
        <w:t>ją</w:t>
      </w:r>
      <w:r w:rsidR="005130DC" w:rsidRPr="006A22BC">
        <w:rPr>
          <w:rFonts w:ascii="Arial" w:hAnsi="Arial" w:cs="Arial"/>
          <w:sz w:val="24"/>
          <w:szCs w:val="24"/>
        </w:rPr>
        <w:t xml:space="preserve"> skierowania do tego etapu.</w:t>
      </w:r>
    </w:p>
    <w:p w14:paraId="54ED6972" w14:textId="3E454BB0" w:rsidR="00701C48" w:rsidRPr="006A22BC" w:rsidRDefault="002A7C44" w:rsidP="005B0317">
      <w:pPr>
        <w:pStyle w:val="Teksttreci0"/>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1</w:t>
      </w:r>
      <w:r w:rsidR="00421C83">
        <w:rPr>
          <w:rFonts w:ascii="Arial" w:hAnsi="Arial" w:cs="Arial"/>
          <w:sz w:val="24"/>
          <w:szCs w:val="24"/>
        </w:rPr>
        <w:t>2</w:t>
      </w:r>
      <w:r w:rsidR="005130DC" w:rsidRPr="006A22BC">
        <w:rPr>
          <w:rFonts w:ascii="Arial" w:hAnsi="Arial" w:cs="Arial"/>
          <w:sz w:val="24"/>
          <w:szCs w:val="24"/>
        </w:rPr>
        <w:t xml:space="preserve">. Szczegółowa procedura oceny projektów </w:t>
      </w:r>
      <w:r w:rsidR="00554875">
        <w:rPr>
          <w:rFonts w:ascii="Arial" w:hAnsi="Arial" w:cs="Arial"/>
          <w:sz w:val="24"/>
          <w:szCs w:val="24"/>
        </w:rPr>
        <w:t>opisana została</w:t>
      </w:r>
      <w:r w:rsidR="005130DC" w:rsidRPr="006A22BC">
        <w:rPr>
          <w:rFonts w:ascii="Arial" w:hAnsi="Arial" w:cs="Arial"/>
          <w:sz w:val="24"/>
          <w:szCs w:val="24"/>
        </w:rPr>
        <w:t xml:space="preserve"> w Regulaminie pracy Komisji Oceny Projektów</w:t>
      </w:r>
      <w:r w:rsidRPr="006A22BC">
        <w:rPr>
          <w:rFonts w:ascii="Arial" w:hAnsi="Arial" w:cs="Arial"/>
          <w:sz w:val="24"/>
          <w:szCs w:val="24"/>
        </w:rPr>
        <w:t>, który stanowi Załącznik nr 1</w:t>
      </w:r>
      <w:r w:rsidR="005130DC" w:rsidRPr="006A22BC">
        <w:rPr>
          <w:rFonts w:ascii="Arial" w:hAnsi="Arial" w:cs="Arial"/>
          <w:sz w:val="24"/>
          <w:szCs w:val="24"/>
        </w:rPr>
        <w:t xml:space="preserve"> do Regulaminu</w:t>
      </w:r>
      <w:r w:rsidR="00854DDB" w:rsidRPr="006A22BC">
        <w:rPr>
          <w:rFonts w:ascii="Arial" w:hAnsi="Arial" w:cs="Arial"/>
          <w:sz w:val="24"/>
          <w:szCs w:val="24"/>
        </w:rPr>
        <w:t xml:space="preserve"> wyboru projektów</w:t>
      </w:r>
      <w:r w:rsidR="005130DC" w:rsidRPr="006A22BC">
        <w:rPr>
          <w:rFonts w:ascii="Arial" w:hAnsi="Arial" w:cs="Arial"/>
          <w:sz w:val="24"/>
          <w:szCs w:val="24"/>
        </w:rPr>
        <w:t>.</w:t>
      </w:r>
    </w:p>
    <w:p w14:paraId="6FA73CA8" w14:textId="5125AC25" w:rsidR="005130DC" w:rsidRPr="006A22BC" w:rsidRDefault="002A7C44" w:rsidP="005B0317">
      <w:pPr>
        <w:pStyle w:val="Teksttreci0"/>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1</w:t>
      </w:r>
      <w:r w:rsidR="00421C83">
        <w:rPr>
          <w:rFonts w:ascii="Arial" w:hAnsi="Arial" w:cs="Arial"/>
          <w:sz w:val="24"/>
          <w:szCs w:val="24"/>
        </w:rPr>
        <w:t>3</w:t>
      </w:r>
      <w:r w:rsidR="005130DC" w:rsidRPr="006A22BC">
        <w:rPr>
          <w:rFonts w:ascii="Arial" w:hAnsi="Arial" w:cs="Arial"/>
          <w:sz w:val="24"/>
          <w:szCs w:val="24"/>
        </w:rPr>
        <w:t>. Zgodnie z art. 59 ustawy</w:t>
      </w:r>
      <w:r w:rsidRPr="006A22BC">
        <w:rPr>
          <w:rFonts w:ascii="Arial" w:hAnsi="Arial" w:cs="Arial"/>
          <w:sz w:val="24"/>
          <w:szCs w:val="24"/>
        </w:rPr>
        <w:t xml:space="preserve"> wdrożeniowej</w:t>
      </w:r>
      <w:r w:rsidR="005130DC" w:rsidRPr="006A22BC">
        <w:rPr>
          <w:rFonts w:ascii="Arial" w:hAnsi="Arial" w:cs="Arial"/>
          <w:sz w:val="24"/>
          <w:szCs w:val="24"/>
        </w:rPr>
        <w:t xml:space="preserve">, do </w:t>
      </w:r>
      <w:r w:rsidRPr="006A22BC">
        <w:rPr>
          <w:rFonts w:ascii="Arial" w:hAnsi="Arial" w:cs="Arial"/>
          <w:sz w:val="24"/>
          <w:szCs w:val="24"/>
        </w:rPr>
        <w:t>postę</w:t>
      </w:r>
      <w:r w:rsidR="00644D0B" w:rsidRPr="006A22BC">
        <w:rPr>
          <w:rFonts w:ascii="Arial" w:hAnsi="Arial" w:cs="Arial"/>
          <w:sz w:val="24"/>
          <w:szCs w:val="24"/>
        </w:rPr>
        <w:t xml:space="preserve">powania w zakresie wyboru projektów do dofinansowania nie stosuje się przepisów </w:t>
      </w:r>
      <w:r w:rsidR="005130DC" w:rsidRPr="006A22BC">
        <w:rPr>
          <w:rFonts w:ascii="Arial" w:hAnsi="Arial" w:cs="Arial"/>
          <w:sz w:val="24"/>
          <w:szCs w:val="24"/>
        </w:rPr>
        <w:t xml:space="preserve">ustawy z dnia 14 czerwca 1960 r. - </w:t>
      </w:r>
      <w:r w:rsidR="005130DC" w:rsidRPr="006A22BC">
        <w:rPr>
          <w:rFonts w:ascii="Arial" w:hAnsi="Arial" w:cs="Arial"/>
          <w:i/>
          <w:sz w:val="24"/>
          <w:szCs w:val="24"/>
        </w:rPr>
        <w:t xml:space="preserve">Kodeks postępowania administracyjnego </w:t>
      </w:r>
      <w:r w:rsidR="005130DC" w:rsidRPr="006A22BC">
        <w:rPr>
          <w:rFonts w:ascii="Arial" w:hAnsi="Arial" w:cs="Arial"/>
          <w:sz w:val="24"/>
          <w:szCs w:val="24"/>
        </w:rPr>
        <w:t xml:space="preserve">(Dz. U. z </w:t>
      </w:r>
      <w:r w:rsidR="00AB5B91" w:rsidRPr="006A22BC">
        <w:rPr>
          <w:rFonts w:ascii="Arial" w:hAnsi="Arial" w:cs="Arial"/>
          <w:sz w:val="24"/>
          <w:szCs w:val="24"/>
        </w:rPr>
        <w:t>202</w:t>
      </w:r>
      <w:r w:rsidR="00AB5B91">
        <w:rPr>
          <w:rFonts w:ascii="Arial" w:hAnsi="Arial" w:cs="Arial"/>
          <w:sz w:val="24"/>
          <w:szCs w:val="24"/>
        </w:rPr>
        <w:t>4</w:t>
      </w:r>
      <w:r w:rsidR="00AB5B91" w:rsidRPr="006A22BC">
        <w:rPr>
          <w:rFonts w:ascii="Arial" w:hAnsi="Arial" w:cs="Arial"/>
          <w:sz w:val="24"/>
          <w:szCs w:val="24"/>
        </w:rPr>
        <w:t xml:space="preserve"> </w:t>
      </w:r>
      <w:r w:rsidR="005130DC" w:rsidRPr="006A22BC">
        <w:rPr>
          <w:rFonts w:ascii="Arial" w:hAnsi="Arial" w:cs="Arial"/>
          <w:sz w:val="24"/>
          <w:szCs w:val="24"/>
        </w:rPr>
        <w:t xml:space="preserve">r. poz. </w:t>
      </w:r>
      <w:r w:rsidR="00AB5B91">
        <w:rPr>
          <w:rFonts w:ascii="Arial" w:hAnsi="Arial" w:cs="Arial"/>
          <w:sz w:val="24"/>
          <w:szCs w:val="24"/>
        </w:rPr>
        <w:t>572</w:t>
      </w:r>
      <w:r w:rsidR="005130DC" w:rsidRPr="006A22BC">
        <w:rPr>
          <w:rFonts w:ascii="Arial" w:hAnsi="Arial" w:cs="Arial"/>
          <w:sz w:val="24"/>
          <w:szCs w:val="24"/>
        </w:rPr>
        <w:t xml:space="preserve">; dalej: KPA), z wyjątkiem </w:t>
      </w:r>
      <w:r w:rsidRPr="006A22BC">
        <w:rPr>
          <w:rFonts w:ascii="Arial" w:hAnsi="Arial" w:cs="Arial"/>
          <w:sz w:val="24"/>
          <w:szCs w:val="24"/>
        </w:rPr>
        <w:t>art. 24 i art. 57 § 1-4, o ile ustawa nie stanowi inaczej</w:t>
      </w:r>
      <w:r w:rsidR="005130DC" w:rsidRPr="006A22BC">
        <w:rPr>
          <w:rFonts w:ascii="Arial" w:hAnsi="Arial" w:cs="Arial"/>
          <w:sz w:val="24"/>
          <w:szCs w:val="24"/>
        </w:rPr>
        <w:t>.</w:t>
      </w:r>
    </w:p>
    <w:p w14:paraId="7F8BF781" w14:textId="6901D74D" w:rsidR="00644D0B" w:rsidRPr="006A22BC" w:rsidRDefault="0081134E" w:rsidP="005B0317">
      <w:pPr>
        <w:pStyle w:val="Teksttreci0"/>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1</w:t>
      </w:r>
      <w:r w:rsidR="00421C83">
        <w:rPr>
          <w:rFonts w:ascii="Arial" w:hAnsi="Arial" w:cs="Arial"/>
          <w:sz w:val="24"/>
          <w:szCs w:val="24"/>
        </w:rPr>
        <w:t>4</w:t>
      </w:r>
      <w:r w:rsidR="00644D0B" w:rsidRPr="006A22BC">
        <w:rPr>
          <w:rFonts w:ascii="Arial" w:hAnsi="Arial" w:cs="Arial"/>
          <w:sz w:val="24"/>
          <w:szCs w:val="24"/>
        </w:rPr>
        <w:t xml:space="preserve">. </w:t>
      </w:r>
      <w:r w:rsidRPr="006A22BC">
        <w:rPr>
          <w:rFonts w:ascii="Arial" w:hAnsi="Arial" w:cs="Arial"/>
          <w:sz w:val="24"/>
          <w:szCs w:val="24"/>
        </w:rPr>
        <w:t xml:space="preserve">Ilekroć w Regulaminie </w:t>
      </w:r>
      <w:r w:rsidR="007A6968" w:rsidRPr="006A22BC">
        <w:rPr>
          <w:rFonts w:ascii="Arial" w:hAnsi="Arial" w:cs="Arial"/>
          <w:sz w:val="24"/>
          <w:szCs w:val="24"/>
        </w:rPr>
        <w:t>wyboru projektów</w:t>
      </w:r>
      <w:r w:rsidRPr="006A22BC">
        <w:rPr>
          <w:rFonts w:ascii="Arial" w:hAnsi="Arial" w:cs="Arial"/>
          <w:sz w:val="24"/>
          <w:szCs w:val="24"/>
        </w:rPr>
        <w:t xml:space="preserve"> wskazuje się liczbę dni, mowa jest o dniach kalendarzowych</w:t>
      </w:r>
      <w:r w:rsidR="00644D0B" w:rsidRPr="006A22BC">
        <w:rPr>
          <w:rFonts w:ascii="Arial" w:hAnsi="Arial" w:cs="Arial"/>
          <w:sz w:val="24"/>
          <w:szCs w:val="24"/>
        </w:rPr>
        <w:t>.</w:t>
      </w:r>
    </w:p>
    <w:p w14:paraId="4E9C3494" w14:textId="06ADA33B" w:rsidR="00644D0B" w:rsidRPr="006A22BC" w:rsidRDefault="00D329EC" w:rsidP="005B0317">
      <w:pPr>
        <w:pStyle w:val="Teksttreci0"/>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1</w:t>
      </w:r>
      <w:r w:rsidR="00421C83">
        <w:rPr>
          <w:rFonts w:ascii="Arial" w:hAnsi="Arial" w:cs="Arial"/>
          <w:sz w:val="24"/>
          <w:szCs w:val="24"/>
        </w:rPr>
        <w:t>5</w:t>
      </w:r>
      <w:r w:rsidR="00644D0B" w:rsidRPr="006A22BC">
        <w:rPr>
          <w:rFonts w:ascii="Arial" w:hAnsi="Arial" w:cs="Arial"/>
          <w:sz w:val="24"/>
          <w:szCs w:val="24"/>
        </w:rPr>
        <w:t>. Konkurs przeprowadzany jest jawnie, z zapewnieniem publicznego dostępu do informacji o:</w:t>
      </w:r>
    </w:p>
    <w:p w14:paraId="075B4A3A" w14:textId="28CF060E" w:rsidR="00644D0B" w:rsidRPr="006A22BC" w:rsidRDefault="00644D0B" w:rsidP="00066759">
      <w:pPr>
        <w:pStyle w:val="Teksttreci0"/>
        <w:numPr>
          <w:ilvl w:val="0"/>
          <w:numId w:val="2"/>
        </w:numPr>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zasadach jego przeprowadzania,</w:t>
      </w:r>
    </w:p>
    <w:p w14:paraId="262AAE8B" w14:textId="3C15C199" w:rsidR="00644D0B" w:rsidRPr="006A22BC" w:rsidRDefault="00644D0B" w:rsidP="00066759">
      <w:pPr>
        <w:pStyle w:val="Teksttreci0"/>
        <w:numPr>
          <w:ilvl w:val="0"/>
          <w:numId w:val="2"/>
        </w:numPr>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listach projektów ocenionych w poszczególnych etapach oceny,</w:t>
      </w:r>
    </w:p>
    <w:p w14:paraId="367B4C7D" w14:textId="17D73C88" w:rsidR="00644D0B" w:rsidRPr="006A22BC" w:rsidRDefault="0081134E" w:rsidP="00066759">
      <w:pPr>
        <w:pStyle w:val="Teksttreci0"/>
        <w:numPr>
          <w:ilvl w:val="0"/>
          <w:numId w:val="2"/>
        </w:numPr>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lastRenderedPageBreak/>
        <w:t>informacji, o której mowa w art. 57 ustawy wdrożeniowej</w:t>
      </w:r>
      <w:r w:rsidR="00644D0B" w:rsidRPr="006A22BC">
        <w:rPr>
          <w:rFonts w:ascii="Arial" w:hAnsi="Arial" w:cs="Arial"/>
          <w:sz w:val="24"/>
          <w:szCs w:val="24"/>
        </w:rPr>
        <w:t>.</w:t>
      </w:r>
    </w:p>
    <w:p w14:paraId="4AEA45C7" w14:textId="6992913F" w:rsidR="00644D0B" w:rsidRPr="006A22BC" w:rsidRDefault="00D329EC" w:rsidP="005B0317">
      <w:pPr>
        <w:pStyle w:val="Teksttreci0"/>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1</w:t>
      </w:r>
      <w:r w:rsidR="00421C83">
        <w:rPr>
          <w:rFonts w:ascii="Arial" w:hAnsi="Arial" w:cs="Arial"/>
          <w:sz w:val="24"/>
          <w:szCs w:val="24"/>
        </w:rPr>
        <w:t>6</w:t>
      </w:r>
      <w:r w:rsidR="00644D0B" w:rsidRPr="006A22BC">
        <w:rPr>
          <w:rFonts w:ascii="Arial" w:hAnsi="Arial" w:cs="Arial"/>
          <w:sz w:val="24"/>
          <w:szCs w:val="24"/>
        </w:rPr>
        <w:t>. Wyjaśnie</w:t>
      </w:r>
      <w:r w:rsidR="00BF5CD9">
        <w:rPr>
          <w:rFonts w:ascii="Arial" w:hAnsi="Arial" w:cs="Arial"/>
          <w:sz w:val="24"/>
          <w:szCs w:val="24"/>
        </w:rPr>
        <w:t>ń</w:t>
      </w:r>
      <w:r w:rsidR="00644D0B" w:rsidRPr="006A22BC">
        <w:rPr>
          <w:rFonts w:ascii="Arial" w:hAnsi="Arial" w:cs="Arial"/>
          <w:sz w:val="24"/>
          <w:szCs w:val="24"/>
        </w:rPr>
        <w:t xml:space="preserve"> w kwestiach </w:t>
      </w:r>
      <w:r w:rsidR="0081134E" w:rsidRPr="006A22BC">
        <w:rPr>
          <w:rFonts w:ascii="Arial" w:hAnsi="Arial" w:cs="Arial"/>
          <w:sz w:val="24"/>
          <w:szCs w:val="24"/>
        </w:rPr>
        <w:t>dotyczących konkursu udziela ION</w:t>
      </w:r>
      <w:r w:rsidR="00644D0B" w:rsidRPr="006A22BC">
        <w:rPr>
          <w:rFonts w:ascii="Arial" w:hAnsi="Arial" w:cs="Arial"/>
          <w:sz w:val="24"/>
          <w:szCs w:val="24"/>
        </w:rPr>
        <w:t xml:space="preserve"> w odpowiedzi na zapytania kierowane na adres poczty elektronicznej: </w:t>
      </w:r>
      <w:hyperlink r:id="rId14" w:history="1">
        <w:r w:rsidR="00644D0B" w:rsidRPr="006A22BC">
          <w:rPr>
            <w:rFonts w:ascii="Arial" w:hAnsi="Arial" w:cs="Arial"/>
            <w:sz w:val="24"/>
            <w:szCs w:val="24"/>
          </w:rPr>
          <w:t>efs@kprm.gov.pl</w:t>
        </w:r>
      </w:hyperlink>
      <w:r w:rsidR="007A6968" w:rsidRPr="006A22BC">
        <w:rPr>
          <w:rFonts w:ascii="Arial" w:hAnsi="Arial" w:cs="Arial"/>
          <w:sz w:val="24"/>
          <w:szCs w:val="24"/>
        </w:rPr>
        <w:t xml:space="preserve"> lub telefonicznie pod numerem telefonu (+48) 22 694 75 29</w:t>
      </w:r>
      <w:r w:rsidR="00644D0B" w:rsidRPr="006A22BC">
        <w:rPr>
          <w:rFonts w:ascii="Arial" w:hAnsi="Arial" w:cs="Arial"/>
          <w:sz w:val="24"/>
          <w:szCs w:val="24"/>
        </w:rPr>
        <w:t>. Wyjaśnienia o charakterze ogólnym publikowan</w:t>
      </w:r>
      <w:r w:rsidR="0081134E" w:rsidRPr="006A22BC">
        <w:rPr>
          <w:rFonts w:ascii="Arial" w:hAnsi="Arial" w:cs="Arial"/>
          <w:sz w:val="24"/>
          <w:szCs w:val="24"/>
        </w:rPr>
        <w:t>e są na stronie internetowej ION</w:t>
      </w:r>
      <w:r w:rsidR="00644D0B" w:rsidRPr="006A22BC">
        <w:rPr>
          <w:rFonts w:ascii="Arial" w:hAnsi="Arial" w:cs="Arial"/>
          <w:sz w:val="24"/>
          <w:szCs w:val="24"/>
        </w:rPr>
        <w:t xml:space="preserve">: </w:t>
      </w:r>
      <w:r w:rsidR="00720163" w:rsidRPr="008F640F">
        <w:rPr>
          <w:rFonts w:ascii="Arial" w:hAnsi="Arial" w:cs="Arial"/>
          <w:sz w:val="24"/>
          <w:szCs w:val="24"/>
        </w:rPr>
        <w:t>https://www.gov.pl/web/premier/efs</w:t>
      </w:r>
      <w:r w:rsidR="00644D0B" w:rsidRPr="009F6B75">
        <w:rPr>
          <w:rFonts w:ascii="Arial" w:hAnsi="Arial" w:cs="Arial"/>
          <w:sz w:val="24"/>
          <w:szCs w:val="24"/>
        </w:rPr>
        <w:t>.</w:t>
      </w:r>
    </w:p>
    <w:p w14:paraId="418894D7" w14:textId="3189B50D" w:rsidR="002E01F8" w:rsidRPr="006A22BC" w:rsidRDefault="00313355" w:rsidP="005B0317">
      <w:pPr>
        <w:rPr>
          <w:rFonts w:ascii="Arial" w:hAnsi="Arial" w:cs="Arial"/>
          <w:sz w:val="24"/>
          <w:szCs w:val="24"/>
        </w:rPr>
      </w:pPr>
      <w:r w:rsidRPr="006A22BC">
        <w:rPr>
          <w:rFonts w:ascii="Arial" w:hAnsi="Arial" w:cs="Arial"/>
          <w:sz w:val="24"/>
          <w:szCs w:val="24"/>
        </w:rPr>
        <w:t>1</w:t>
      </w:r>
      <w:r w:rsidR="00421C83">
        <w:rPr>
          <w:rFonts w:ascii="Arial" w:hAnsi="Arial" w:cs="Arial"/>
          <w:sz w:val="24"/>
          <w:szCs w:val="24"/>
        </w:rPr>
        <w:t>7</w:t>
      </w:r>
      <w:r w:rsidR="002E01F8" w:rsidRPr="006A22BC">
        <w:rPr>
          <w:rFonts w:ascii="Arial" w:hAnsi="Arial" w:cs="Arial"/>
          <w:sz w:val="24"/>
          <w:szCs w:val="24"/>
        </w:rPr>
        <w:t>. Złożony wniosek o dofinansowanie projektu będzie podlegał ocenie merytorycznej pod względem:</w:t>
      </w:r>
    </w:p>
    <w:p w14:paraId="2FC2DCD7" w14:textId="77777777" w:rsidR="002E01F8" w:rsidRPr="006A22BC" w:rsidRDefault="002E01F8" w:rsidP="00066759">
      <w:pPr>
        <w:pStyle w:val="Akapitzlist"/>
        <w:numPr>
          <w:ilvl w:val="0"/>
          <w:numId w:val="3"/>
        </w:numPr>
        <w:rPr>
          <w:rFonts w:ascii="Arial" w:hAnsi="Arial" w:cs="Arial"/>
        </w:rPr>
      </w:pPr>
      <w:r w:rsidRPr="006A22BC">
        <w:rPr>
          <w:rFonts w:ascii="Arial" w:hAnsi="Arial" w:cs="Arial"/>
        </w:rPr>
        <w:t>ogólnych kryteriów merytorycznych ocenianych w systemie 0-1,</w:t>
      </w:r>
    </w:p>
    <w:p w14:paraId="619EEAB0" w14:textId="77777777" w:rsidR="002E01F8" w:rsidRPr="006A22BC" w:rsidRDefault="002E01F8" w:rsidP="00066759">
      <w:pPr>
        <w:pStyle w:val="Akapitzlist"/>
        <w:numPr>
          <w:ilvl w:val="0"/>
          <w:numId w:val="3"/>
        </w:numPr>
        <w:rPr>
          <w:rFonts w:ascii="Arial" w:hAnsi="Arial" w:cs="Arial"/>
        </w:rPr>
      </w:pPr>
      <w:r w:rsidRPr="006A22BC">
        <w:rPr>
          <w:rFonts w:ascii="Arial" w:hAnsi="Arial" w:cs="Arial"/>
        </w:rPr>
        <w:t>ogólnych kryteriów horyzontalnych ocenianych w systemie 0-1,</w:t>
      </w:r>
    </w:p>
    <w:p w14:paraId="289E3FD3" w14:textId="77777777" w:rsidR="002E01F8" w:rsidRPr="006A22BC" w:rsidRDefault="002E01F8" w:rsidP="00066759">
      <w:pPr>
        <w:pStyle w:val="Akapitzlist"/>
        <w:numPr>
          <w:ilvl w:val="0"/>
          <w:numId w:val="3"/>
        </w:numPr>
        <w:rPr>
          <w:rFonts w:ascii="Arial" w:hAnsi="Arial" w:cs="Arial"/>
        </w:rPr>
      </w:pPr>
      <w:r w:rsidRPr="006A22BC">
        <w:rPr>
          <w:rFonts w:ascii="Arial" w:hAnsi="Arial" w:cs="Arial"/>
        </w:rPr>
        <w:t>ogólnych kryteriów merytorycznych ocenianych punktowo,</w:t>
      </w:r>
    </w:p>
    <w:p w14:paraId="5A034BFB" w14:textId="77777777" w:rsidR="002E01F8" w:rsidRPr="006A22BC" w:rsidRDefault="002E01F8" w:rsidP="00066759">
      <w:pPr>
        <w:pStyle w:val="Akapitzlist"/>
        <w:numPr>
          <w:ilvl w:val="0"/>
          <w:numId w:val="3"/>
        </w:numPr>
        <w:rPr>
          <w:rFonts w:ascii="Arial" w:hAnsi="Arial" w:cs="Arial"/>
        </w:rPr>
      </w:pPr>
      <w:r w:rsidRPr="006A22BC">
        <w:rPr>
          <w:rFonts w:ascii="Arial" w:hAnsi="Arial" w:cs="Arial"/>
        </w:rPr>
        <w:t>szczegółowych kryteriów dostępu ocenianych w systemie 0-1,</w:t>
      </w:r>
    </w:p>
    <w:p w14:paraId="2D5C4930" w14:textId="69965E72" w:rsidR="00796C78" w:rsidRDefault="002E01F8" w:rsidP="00066759">
      <w:pPr>
        <w:pStyle w:val="Akapitzlist"/>
        <w:numPr>
          <w:ilvl w:val="0"/>
          <w:numId w:val="3"/>
        </w:numPr>
        <w:rPr>
          <w:rFonts w:ascii="Arial" w:hAnsi="Arial" w:cs="Arial"/>
        </w:rPr>
      </w:pPr>
      <w:r w:rsidRPr="006A22BC">
        <w:rPr>
          <w:rFonts w:ascii="Arial" w:hAnsi="Arial" w:cs="Arial"/>
        </w:rPr>
        <w:t>szczegółowych kryteriów p</w:t>
      </w:r>
      <w:r w:rsidR="00313355" w:rsidRPr="006A22BC">
        <w:rPr>
          <w:rFonts w:ascii="Arial" w:hAnsi="Arial" w:cs="Arial"/>
        </w:rPr>
        <w:t>remiujących ocenianych punktowo</w:t>
      </w:r>
      <w:r w:rsidR="00796C78" w:rsidRPr="00796C78">
        <w:rPr>
          <w:rFonts w:ascii="Arial" w:hAnsi="Arial" w:cs="Arial"/>
        </w:rPr>
        <w:t xml:space="preserve"> </w:t>
      </w:r>
      <w:r w:rsidR="00796C78" w:rsidRPr="006A22BC">
        <w:rPr>
          <w:rFonts w:ascii="Arial" w:hAnsi="Arial" w:cs="Arial"/>
        </w:rPr>
        <w:t>przeprowadzanej na podstawie odpowiednich Kart oceny merytorycznej stanowiących Załączniki 2, 3 i 4 do Regulaminu wyboru projektu</w:t>
      </w:r>
      <w:r w:rsidR="00796C78">
        <w:rPr>
          <w:rFonts w:ascii="Arial" w:hAnsi="Arial" w:cs="Arial"/>
        </w:rPr>
        <w:t>.</w:t>
      </w:r>
    </w:p>
    <w:p w14:paraId="5DDD9B16" w14:textId="26FEAC1E" w:rsidR="002E01F8" w:rsidRPr="006A22BC" w:rsidRDefault="00313355" w:rsidP="00F90C6F">
      <w:pPr>
        <w:spacing w:before="240"/>
        <w:rPr>
          <w:rFonts w:ascii="Arial" w:hAnsi="Arial" w:cs="Arial"/>
          <w:sz w:val="24"/>
          <w:szCs w:val="24"/>
        </w:rPr>
      </w:pPr>
      <w:r w:rsidRPr="006A22BC">
        <w:rPr>
          <w:rFonts w:ascii="Arial" w:hAnsi="Arial" w:cs="Arial"/>
          <w:sz w:val="24"/>
          <w:szCs w:val="24"/>
        </w:rPr>
        <w:t>1</w:t>
      </w:r>
      <w:r w:rsidR="00421C83">
        <w:rPr>
          <w:rFonts w:ascii="Arial" w:hAnsi="Arial" w:cs="Arial"/>
          <w:sz w:val="24"/>
          <w:szCs w:val="24"/>
        </w:rPr>
        <w:t>8</w:t>
      </w:r>
      <w:r w:rsidRPr="006A22BC">
        <w:rPr>
          <w:rFonts w:ascii="Arial" w:hAnsi="Arial" w:cs="Arial"/>
          <w:sz w:val="24"/>
          <w:szCs w:val="24"/>
        </w:rPr>
        <w:t>.</w:t>
      </w:r>
      <w:r w:rsidR="0081134E" w:rsidRPr="006A22BC">
        <w:rPr>
          <w:rFonts w:ascii="Arial" w:hAnsi="Arial" w:cs="Arial"/>
          <w:sz w:val="24"/>
          <w:szCs w:val="24"/>
        </w:rPr>
        <w:t xml:space="preserve"> </w:t>
      </w:r>
      <w:r w:rsidR="002E01F8" w:rsidRPr="006A22BC">
        <w:rPr>
          <w:rFonts w:ascii="Arial" w:hAnsi="Arial" w:cs="Arial"/>
          <w:sz w:val="24"/>
          <w:szCs w:val="24"/>
        </w:rPr>
        <w:t>Kryteria wymienione w pkt. a</w:t>
      </w:r>
      <w:r w:rsidR="00A74E9D">
        <w:rPr>
          <w:rFonts w:ascii="Arial" w:hAnsi="Arial" w:cs="Arial"/>
          <w:sz w:val="24"/>
          <w:szCs w:val="24"/>
        </w:rPr>
        <w:t>)</w:t>
      </w:r>
      <w:r w:rsidR="002E01F8" w:rsidRPr="006A22BC">
        <w:rPr>
          <w:rFonts w:ascii="Arial" w:hAnsi="Arial" w:cs="Arial"/>
          <w:sz w:val="24"/>
          <w:szCs w:val="24"/>
        </w:rPr>
        <w:t>, b</w:t>
      </w:r>
      <w:r w:rsidR="00A74E9D">
        <w:rPr>
          <w:rFonts w:ascii="Arial" w:hAnsi="Arial" w:cs="Arial"/>
          <w:sz w:val="24"/>
          <w:szCs w:val="24"/>
        </w:rPr>
        <w:t>)</w:t>
      </w:r>
      <w:r w:rsidR="002E01F8" w:rsidRPr="006A22BC">
        <w:rPr>
          <w:rFonts w:ascii="Arial" w:hAnsi="Arial" w:cs="Arial"/>
          <w:sz w:val="24"/>
          <w:szCs w:val="24"/>
        </w:rPr>
        <w:t xml:space="preserve"> oraz c</w:t>
      </w:r>
      <w:r w:rsidR="00A74E9D">
        <w:rPr>
          <w:rFonts w:ascii="Arial" w:hAnsi="Arial" w:cs="Arial"/>
          <w:sz w:val="24"/>
          <w:szCs w:val="24"/>
        </w:rPr>
        <w:t>)</w:t>
      </w:r>
      <w:r w:rsidR="002E01F8" w:rsidRPr="006A22BC">
        <w:rPr>
          <w:rFonts w:ascii="Arial" w:hAnsi="Arial" w:cs="Arial"/>
          <w:sz w:val="24"/>
          <w:szCs w:val="24"/>
        </w:rPr>
        <w:t xml:space="preserve"> są kryteriami ogólnymi ocenianymi we wszystkich konkursach i znajdują się w Kartach oceny merytorycznej.</w:t>
      </w:r>
    </w:p>
    <w:p w14:paraId="19938D30" w14:textId="1D11CF8D" w:rsidR="002E01F8" w:rsidRPr="006A22BC" w:rsidRDefault="00421C83" w:rsidP="005B0317">
      <w:pPr>
        <w:rPr>
          <w:rFonts w:ascii="Arial" w:hAnsi="Arial" w:cs="Arial"/>
          <w:sz w:val="24"/>
          <w:szCs w:val="24"/>
        </w:rPr>
      </w:pPr>
      <w:r>
        <w:rPr>
          <w:rFonts w:ascii="Arial" w:hAnsi="Arial" w:cs="Arial"/>
          <w:sz w:val="24"/>
          <w:szCs w:val="24"/>
        </w:rPr>
        <w:t>19</w:t>
      </w:r>
      <w:r w:rsidR="0081134E" w:rsidRPr="006A22BC">
        <w:rPr>
          <w:rFonts w:ascii="Arial" w:hAnsi="Arial" w:cs="Arial"/>
          <w:sz w:val="24"/>
          <w:szCs w:val="24"/>
        </w:rPr>
        <w:t xml:space="preserve">. </w:t>
      </w:r>
      <w:r w:rsidR="002E01F8" w:rsidRPr="006A22BC">
        <w:rPr>
          <w:rFonts w:ascii="Arial" w:hAnsi="Arial" w:cs="Arial"/>
          <w:sz w:val="24"/>
          <w:szCs w:val="24"/>
        </w:rPr>
        <w:t>Kryteria wymienione w pkt. d</w:t>
      </w:r>
      <w:r w:rsidR="00A74E9D">
        <w:rPr>
          <w:rFonts w:ascii="Arial" w:hAnsi="Arial" w:cs="Arial"/>
          <w:sz w:val="24"/>
          <w:szCs w:val="24"/>
        </w:rPr>
        <w:t>)</w:t>
      </w:r>
      <w:r w:rsidR="002E01F8" w:rsidRPr="006A22BC">
        <w:rPr>
          <w:rFonts w:ascii="Arial" w:hAnsi="Arial" w:cs="Arial"/>
          <w:sz w:val="24"/>
          <w:szCs w:val="24"/>
        </w:rPr>
        <w:t xml:space="preserve"> i e</w:t>
      </w:r>
      <w:r w:rsidR="00A74E9D">
        <w:rPr>
          <w:rFonts w:ascii="Arial" w:hAnsi="Arial" w:cs="Arial"/>
          <w:sz w:val="24"/>
          <w:szCs w:val="24"/>
        </w:rPr>
        <w:t>)</w:t>
      </w:r>
      <w:r w:rsidR="002E01F8" w:rsidRPr="006A22BC">
        <w:rPr>
          <w:rFonts w:ascii="Arial" w:hAnsi="Arial" w:cs="Arial"/>
          <w:sz w:val="24"/>
          <w:szCs w:val="24"/>
        </w:rPr>
        <w:t xml:space="preserve"> są kryteriami szczegółowymi dla danego konkursu. Ich o</w:t>
      </w:r>
      <w:r w:rsidR="00313355" w:rsidRPr="006A22BC">
        <w:rPr>
          <w:rFonts w:ascii="Arial" w:hAnsi="Arial" w:cs="Arial"/>
          <w:sz w:val="24"/>
          <w:szCs w:val="24"/>
        </w:rPr>
        <w:t>pis i definicja znajdują się w Rozdziale 6</w:t>
      </w:r>
      <w:r w:rsidR="002E01F8" w:rsidRPr="006A22BC">
        <w:rPr>
          <w:rFonts w:ascii="Arial" w:hAnsi="Arial" w:cs="Arial"/>
          <w:sz w:val="24"/>
          <w:szCs w:val="24"/>
        </w:rPr>
        <w:t xml:space="preserve"> Regulaminu</w:t>
      </w:r>
      <w:r w:rsidR="00313355" w:rsidRPr="006A22BC">
        <w:rPr>
          <w:rFonts w:ascii="Arial" w:hAnsi="Arial" w:cs="Arial"/>
          <w:sz w:val="24"/>
          <w:szCs w:val="24"/>
        </w:rPr>
        <w:t xml:space="preserve"> wyboru projektów.</w:t>
      </w:r>
    </w:p>
    <w:p w14:paraId="3124FA54" w14:textId="36DB07B0" w:rsidR="002E01F8" w:rsidRPr="006A22BC" w:rsidRDefault="00313355" w:rsidP="005B0317">
      <w:pPr>
        <w:rPr>
          <w:rFonts w:ascii="Arial" w:hAnsi="Arial" w:cs="Arial"/>
          <w:sz w:val="24"/>
          <w:szCs w:val="24"/>
        </w:rPr>
      </w:pPr>
      <w:r w:rsidRPr="006A22BC">
        <w:rPr>
          <w:rFonts w:ascii="Arial" w:hAnsi="Arial" w:cs="Arial"/>
          <w:sz w:val="24"/>
          <w:szCs w:val="24"/>
        </w:rPr>
        <w:t>2</w:t>
      </w:r>
      <w:r w:rsidR="00421C83">
        <w:rPr>
          <w:rFonts w:ascii="Arial" w:hAnsi="Arial" w:cs="Arial"/>
          <w:sz w:val="24"/>
          <w:szCs w:val="24"/>
        </w:rPr>
        <w:t>0</w:t>
      </w:r>
      <w:r w:rsidR="002E01F8" w:rsidRPr="006A22BC">
        <w:rPr>
          <w:rFonts w:ascii="Arial" w:hAnsi="Arial" w:cs="Arial"/>
          <w:sz w:val="24"/>
          <w:szCs w:val="24"/>
        </w:rPr>
        <w:t xml:space="preserve">. </w:t>
      </w:r>
      <w:r w:rsidR="00742633" w:rsidRPr="006A22BC">
        <w:rPr>
          <w:rFonts w:ascii="Arial" w:hAnsi="Arial" w:cs="Arial"/>
          <w:sz w:val="24"/>
          <w:szCs w:val="24"/>
        </w:rPr>
        <w:t>ION nie dopuszcza możliwości uzupełnienia lub poprawy wniosku o dofinansowani</w:t>
      </w:r>
      <w:r w:rsidR="009A05F8">
        <w:rPr>
          <w:rFonts w:ascii="Arial" w:hAnsi="Arial" w:cs="Arial"/>
          <w:sz w:val="24"/>
          <w:szCs w:val="24"/>
        </w:rPr>
        <w:t>e</w:t>
      </w:r>
      <w:r w:rsidR="00742633" w:rsidRPr="006A22BC">
        <w:rPr>
          <w:rFonts w:ascii="Arial" w:hAnsi="Arial" w:cs="Arial"/>
          <w:sz w:val="24"/>
          <w:szCs w:val="24"/>
        </w:rPr>
        <w:t>. Nie dotyczy to procesu negocjacji jeżeli wniosek zostanie skierowany do tego etapu</w:t>
      </w:r>
      <w:r w:rsidR="00720163">
        <w:rPr>
          <w:rFonts w:ascii="Arial" w:hAnsi="Arial" w:cs="Arial"/>
          <w:sz w:val="24"/>
          <w:szCs w:val="24"/>
        </w:rPr>
        <w:t xml:space="preserve"> oraz jednokrotnego uzupełnienia lub poprawienia kryterium dostępu nr 5 i 8</w:t>
      </w:r>
    </w:p>
    <w:p w14:paraId="781D6AB6" w14:textId="412EBFF3" w:rsidR="002E01F8" w:rsidRPr="006A22BC" w:rsidRDefault="00313355" w:rsidP="005B0317">
      <w:pPr>
        <w:rPr>
          <w:rFonts w:ascii="Arial" w:hAnsi="Arial" w:cs="Arial"/>
          <w:sz w:val="24"/>
          <w:szCs w:val="24"/>
        </w:rPr>
      </w:pPr>
      <w:r w:rsidRPr="006A22BC">
        <w:rPr>
          <w:rFonts w:ascii="Arial" w:hAnsi="Arial" w:cs="Arial"/>
          <w:sz w:val="24"/>
          <w:szCs w:val="24"/>
        </w:rPr>
        <w:t>2</w:t>
      </w:r>
      <w:r w:rsidR="00421C83">
        <w:rPr>
          <w:rFonts w:ascii="Arial" w:hAnsi="Arial" w:cs="Arial"/>
          <w:sz w:val="24"/>
          <w:szCs w:val="24"/>
        </w:rPr>
        <w:t>1</w:t>
      </w:r>
      <w:r w:rsidR="002E01F8" w:rsidRPr="006A22BC">
        <w:rPr>
          <w:rFonts w:ascii="Arial" w:hAnsi="Arial" w:cs="Arial"/>
          <w:sz w:val="24"/>
          <w:szCs w:val="24"/>
        </w:rPr>
        <w:t>. Zgodnie z art. 55 ust. 3</w:t>
      </w:r>
      <w:r w:rsidR="00A74E9D">
        <w:rPr>
          <w:rFonts w:ascii="Arial" w:hAnsi="Arial" w:cs="Arial"/>
          <w:sz w:val="24"/>
          <w:szCs w:val="24"/>
        </w:rPr>
        <w:t xml:space="preserve"> ustawy wdrożeniowej</w:t>
      </w:r>
      <w:r w:rsidR="0085467A">
        <w:rPr>
          <w:rFonts w:ascii="Arial" w:hAnsi="Arial" w:cs="Arial"/>
          <w:sz w:val="24"/>
          <w:szCs w:val="24"/>
        </w:rPr>
        <w:t xml:space="preserve"> </w:t>
      </w:r>
      <w:r w:rsidR="002E01F8" w:rsidRPr="006A22BC">
        <w:rPr>
          <w:rFonts w:ascii="Arial" w:hAnsi="Arial" w:cs="Arial"/>
          <w:sz w:val="24"/>
          <w:szCs w:val="24"/>
        </w:rPr>
        <w:t>w razie stwierdzenia we wniosku o dofinansowanie projektu oczywistej omyłki pisarskiej lub rachunkowej ION może poprawić</w:t>
      </w:r>
      <w:r w:rsidRPr="006A22BC">
        <w:rPr>
          <w:rFonts w:ascii="Arial" w:hAnsi="Arial" w:cs="Arial"/>
          <w:sz w:val="24"/>
          <w:szCs w:val="24"/>
        </w:rPr>
        <w:t xml:space="preserve"> ją z urzędu, informując o tym </w:t>
      </w:r>
      <w:r w:rsidR="008F67C2">
        <w:rPr>
          <w:rFonts w:ascii="Arial" w:hAnsi="Arial" w:cs="Arial"/>
          <w:sz w:val="24"/>
          <w:szCs w:val="24"/>
        </w:rPr>
        <w:t>w</w:t>
      </w:r>
      <w:r w:rsidR="002E01F8" w:rsidRPr="006A22BC">
        <w:rPr>
          <w:rFonts w:ascii="Arial" w:hAnsi="Arial" w:cs="Arial"/>
          <w:sz w:val="24"/>
          <w:szCs w:val="24"/>
        </w:rPr>
        <w:t xml:space="preserve">nioskodawcę. </w:t>
      </w:r>
    </w:p>
    <w:p w14:paraId="46F36C5C" w14:textId="49BECB07" w:rsidR="00644D0B" w:rsidRDefault="00313355" w:rsidP="005B0317">
      <w:pPr>
        <w:pStyle w:val="Teksttreci0"/>
        <w:shd w:val="clear" w:color="auto" w:fill="auto"/>
        <w:tabs>
          <w:tab w:val="left" w:pos="762"/>
        </w:tabs>
        <w:spacing w:before="120" w:after="120" w:line="276" w:lineRule="auto"/>
        <w:jc w:val="left"/>
        <w:rPr>
          <w:rFonts w:ascii="Arial" w:hAnsi="Arial" w:cs="Arial"/>
          <w:sz w:val="24"/>
          <w:szCs w:val="24"/>
        </w:rPr>
      </w:pPr>
      <w:r w:rsidRPr="006A22BC">
        <w:rPr>
          <w:rFonts w:ascii="Arial" w:hAnsi="Arial" w:cs="Arial"/>
          <w:sz w:val="24"/>
          <w:szCs w:val="24"/>
        </w:rPr>
        <w:t>2</w:t>
      </w:r>
      <w:r w:rsidR="00421C83">
        <w:rPr>
          <w:rFonts w:ascii="Arial" w:hAnsi="Arial" w:cs="Arial"/>
          <w:sz w:val="24"/>
          <w:szCs w:val="24"/>
        </w:rPr>
        <w:t>2</w:t>
      </w:r>
      <w:r w:rsidR="00644D0B" w:rsidRPr="006A22BC">
        <w:rPr>
          <w:rFonts w:ascii="Arial" w:hAnsi="Arial" w:cs="Arial"/>
          <w:sz w:val="24"/>
          <w:szCs w:val="24"/>
        </w:rPr>
        <w:t>. Informacje zawarte w ko</w:t>
      </w:r>
      <w:r w:rsidRPr="006A22BC">
        <w:rPr>
          <w:rFonts w:ascii="Arial" w:hAnsi="Arial" w:cs="Arial"/>
          <w:sz w:val="24"/>
          <w:szCs w:val="24"/>
        </w:rPr>
        <w:t>lejnych R</w:t>
      </w:r>
      <w:r w:rsidR="00644D0B" w:rsidRPr="006A22BC">
        <w:rPr>
          <w:rFonts w:ascii="Arial" w:hAnsi="Arial" w:cs="Arial"/>
          <w:sz w:val="24"/>
          <w:szCs w:val="24"/>
        </w:rPr>
        <w:t>ozdziałach należy wykorzystać przy opracowywaniu wniosku o dofinansowanie.</w:t>
      </w:r>
    </w:p>
    <w:p w14:paraId="377FAB01" w14:textId="3986A971" w:rsidR="006545E5" w:rsidRPr="006A22BC" w:rsidRDefault="006545E5" w:rsidP="0085467A">
      <w:pPr>
        <w:pStyle w:val="Teksttreci0"/>
        <w:shd w:val="clear" w:color="auto" w:fill="auto"/>
        <w:tabs>
          <w:tab w:val="left" w:pos="762"/>
        </w:tabs>
        <w:spacing w:before="120" w:after="120" w:line="276" w:lineRule="auto"/>
        <w:jc w:val="left"/>
        <w:rPr>
          <w:rFonts w:ascii="Arial" w:hAnsi="Arial" w:cs="Arial"/>
          <w:sz w:val="24"/>
          <w:szCs w:val="24"/>
        </w:rPr>
      </w:pPr>
      <w:r>
        <w:rPr>
          <w:rFonts w:ascii="Arial" w:hAnsi="Arial" w:cs="Arial"/>
          <w:sz w:val="24"/>
          <w:szCs w:val="24"/>
        </w:rPr>
        <w:t xml:space="preserve">23. Po zakończeniu naboru komunikacja między ION a </w:t>
      </w:r>
      <w:r w:rsidR="008F67C2">
        <w:rPr>
          <w:rFonts w:ascii="Arial" w:hAnsi="Arial" w:cs="Arial"/>
          <w:sz w:val="24"/>
          <w:szCs w:val="24"/>
        </w:rPr>
        <w:t>w</w:t>
      </w:r>
      <w:r>
        <w:rPr>
          <w:rFonts w:ascii="Arial" w:hAnsi="Arial" w:cs="Arial"/>
          <w:sz w:val="24"/>
          <w:szCs w:val="24"/>
        </w:rPr>
        <w:t>nioskodawcami odbywa się w formie elektronicznej za pośrednictwem SOWA EFS+.</w:t>
      </w:r>
    </w:p>
    <w:p w14:paraId="3793CC63" w14:textId="77777777" w:rsidR="00024663" w:rsidRDefault="00024663" w:rsidP="005B0317">
      <w:pPr>
        <w:pStyle w:val="Nagwek1"/>
        <w:rPr>
          <w:rFonts w:ascii="Arial" w:hAnsi="Arial" w:cs="Arial"/>
          <w:b/>
          <w:color w:val="auto"/>
          <w:sz w:val="28"/>
          <w:szCs w:val="24"/>
        </w:rPr>
      </w:pPr>
      <w:bookmarkStart w:id="5" w:name="_Toc166235205"/>
    </w:p>
    <w:p w14:paraId="570D35E3" w14:textId="5C39FC60" w:rsidR="00644D0B" w:rsidRPr="006A22BC" w:rsidRDefault="00742633" w:rsidP="005B0317">
      <w:pPr>
        <w:pStyle w:val="Nagwek1"/>
        <w:rPr>
          <w:rFonts w:ascii="Arial" w:hAnsi="Arial" w:cs="Arial"/>
          <w:b/>
          <w:color w:val="auto"/>
          <w:sz w:val="28"/>
          <w:szCs w:val="24"/>
        </w:rPr>
      </w:pPr>
      <w:r w:rsidRPr="006A22BC">
        <w:rPr>
          <w:rFonts w:ascii="Arial" w:hAnsi="Arial" w:cs="Arial"/>
          <w:b/>
          <w:color w:val="auto"/>
          <w:sz w:val="28"/>
          <w:szCs w:val="24"/>
        </w:rPr>
        <w:t>5.</w:t>
      </w:r>
      <w:r w:rsidR="00644D0B" w:rsidRPr="006A22BC">
        <w:rPr>
          <w:rFonts w:ascii="Arial" w:hAnsi="Arial" w:cs="Arial"/>
          <w:b/>
          <w:color w:val="auto"/>
          <w:sz w:val="28"/>
          <w:szCs w:val="24"/>
        </w:rPr>
        <w:t xml:space="preserve"> Orientacyjny harmonogram konkursu</w:t>
      </w:r>
      <w:bookmarkEnd w:id="5"/>
    </w:p>
    <w:p w14:paraId="718BA692" w14:textId="69BFA501" w:rsidR="007009F2" w:rsidRPr="006A22BC" w:rsidRDefault="007009F2" w:rsidP="005B0317">
      <w:pPr>
        <w:rPr>
          <w:rFonts w:ascii="Arial" w:hAnsi="Arial" w:cs="Arial"/>
          <w:sz w:val="24"/>
          <w:szCs w:val="24"/>
        </w:rPr>
      </w:pPr>
    </w:p>
    <w:p w14:paraId="7829FF70" w14:textId="71A051D2" w:rsidR="002E01F8" w:rsidRPr="006A22BC" w:rsidRDefault="002E01F8" w:rsidP="005B0317">
      <w:pPr>
        <w:rPr>
          <w:rFonts w:ascii="Arial" w:hAnsi="Arial" w:cs="Arial"/>
          <w:sz w:val="24"/>
          <w:szCs w:val="24"/>
        </w:rPr>
      </w:pPr>
      <w:bookmarkStart w:id="6" w:name="_Hlk174449768"/>
      <w:r w:rsidRPr="006A22BC">
        <w:rPr>
          <w:rFonts w:ascii="Arial" w:hAnsi="Arial" w:cs="Arial"/>
          <w:sz w:val="24"/>
          <w:szCs w:val="24"/>
        </w:rPr>
        <w:t xml:space="preserve">1. ION szacuje, że rozstrzygnięcie konkursu nastąpi najwcześniej </w:t>
      </w:r>
      <w:r w:rsidR="00E4387B">
        <w:rPr>
          <w:rFonts w:ascii="Arial" w:hAnsi="Arial" w:cs="Arial"/>
          <w:sz w:val="24"/>
          <w:szCs w:val="24"/>
        </w:rPr>
        <w:t xml:space="preserve">w </w:t>
      </w:r>
      <w:r w:rsidR="00F04819">
        <w:rPr>
          <w:rFonts w:ascii="Arial" w:hAnsi="Arial" w:cs="Arial"/>
          <w:sz w:val="24"/>
          <w:szCs w:val="24"/>
        </w:rPr>
        <w:t>styczniu</w:t>
      </w:r>
      <w:r w:rsidR="00720163">
        <w:rPr>
          <w:rFonts w:ascii="Arial" w:hAnsi="Arial" w:cs="Arial"/>
          <w:sz w:val="24"/>
          <w:szCs w:val="24"/>
        </w:rPr>
        <w:t xml:space="preserve"> </w:t>
      </w:r>
      <w:r w:rsidR="00E4387B">
        <w:rPr>
          <w:rFonts w:ascii="Arial" w:hAnsi="Arial" w:cs="Arial"/>
          <w:sz w:val="24"/>
          <w:szCs w:val="24"/>
        </w:rPr>
        <w:t>202</w:t>
      </w:r>
      <w:r w:rsidR="00F04819">
        <w:rPr>
          <w:rFonts w:ascii="Arial" w:hAnsi="Arial" w:cs="Arial"/>
          <w:sz w:val="24"/>
          <w:szCs w:val="24"/>
        </w:rPr>
        <w:t>5</w:t>
      </w:r>
      <w:r w:rsidR="00224A4A" w:rsidRPr="006A22BC">
        <w:rPr>
          <w:rFonts w:ascii="Arial" w:hAnsi="Arial" w:cs="Arial"/>
          <w:sz w:val="24"/>
          <w:szCs w:val="24"/>
        </w:rPr>
        <w:t xml:space="preserve"> r. Tym samym sugeruje się</w:t>
      </w:r>
      <w:r w:rsidR="00A74E9D">
        <w:rPr>
          <w:rFonts w:ascii="Arial" w:hAnsi="Arial" w:cs="Arial"/>
          <w:sz w:val="24"/>
          <w:szCs w:val="24"/>
        </w:rPr>
        <w:t>,</w:t>
      </w:r>
      <w:r w:rsidR="00224A4A" w:rsidRPr="006A22BC">
        <w:rPr>
          <w:rFonts w:ascii="Arial" w:hAnsi="Arial" w:cs="Arial"/>
          <w:sz w:val="24"/>
          <w:szCs w:val="24"/>
        </w:rPr>
        <w:t xml:space="preserve"> aby okres rozpoczęcia realizacji projektów przypadał na </w:t>
      </w:r>
      <w:r w:rsidR="00F04819">
        <w:rPr>
          <w:rFonts w:ascii="Arial" w:hAnsi="Arial" w:cs="Arial"/>
          <w:sz w:val="24"/>
          <w:szCs w:val="24"/>
          <w:shd w:val="clear" w:color="auto" w:fill="FFFFFF" w:themeFill="background1"/>
        </w:rPr>
        <w:t>marzec</w:t>
      </w:r>
      <w:r w:rsidR="00D539FC">
        <w:rPr>
          <w:rFonts w:ascii="Arial" w:hAnsi="Arial" w:cs="Arial"/>
          <w:sz w:val="24"/>
          <w:szCs w:val="24"/>
          <w:shd w:val="clear" w:color="auto" w:fill="FFFFFF" w:themeFill="background1"/>
        </w:rPr>
        <w:t xml:space="preserve"> </w:t>
      </w:r>
      <w:r w:rsidR="00E4387B">
        <w:rPr>
          <w:rFonts w:ascii="Arial" w:hAnsi="Arial" w:cs="Arial"/>
          <w:sz w:val="24"/>
          <w:szCs w:val="24"/>
          <w:shd w:val="clear" w:color="auto" w:fill="FFFFFF" w:themeFill="background1"/>
        </w:rPr>
        <w:t>202</w:t>
      </w:r>
      <w:r w:rsidR="00720163">
        <w:rPr>
          <w:rFonts w:ascii="Arial" w:hAnsi="Arial" w:cs="Arial"/>
          <w:sz w:val="24"/>
          <w:szCs w:val="24"/>
          <w:shd w:val="clear" w:color="auto" w:fill="FFFFFF" w:themeFill="background1"/>
        </w:rPr>
        <w:t>5</w:t>
      </w:r>
      <w:r w:rsidR="00224A4A" w:rsidRPr="00421C83">
        <w:rPr>
          <w:rFonts w:ascii="Arial" w:hAnsi="Arial" w:cs="Arial"/>
          <w:sz w:val="24"/>
          <w:szCs w:val="24"/>
          <w:shd w:val="clear" w:color="auto" w:fill="FFFFFF" w:themeFill="background1"/>
        </w:rPr>
        <w:t xml:space="preserve"> r.</w:t>
      </w:r>
      <w:bookmarkEnd w:id="6"/>
    </w:p>
    <w:p w14:paraId="35224F6B" w14:textId="2A8BA721" w:rsidR="00224A4A" w:rsidRPr="006A22BC" w:rsidRDefault="00224A4A" w:rsidP="005B0317">
      <w:pPr>
        <w:rPr>
          <w:rFonts w:ascii="Arial" w:hAnsi="Arial" w:cs="Arial"/>
          <w:i/>
          <w:sz w:val="24"/>
          <w:szCs w:val="24"/>
        </w:rPr>
      </w:pPr>
      <w:r w:rsidRPr="006A22BC">
        <w:rPr>
          <w:rFonts w:ascii="Arial" w:hAnsi="Arial" w:cs="Arial"/>
          <w:sz w:val="24"/>
          <w:szCs w:val="24"/>
        </w:rPr>
        <w:t xml:space="preserve">2. Orientacyjne terminy realizacji </w:t>
      </w:r>
      <w:r w:rsidR="00A02CDA" w:rsidRPr="006A22BC">
        <w:rPr>
          <w:rFonts w:ascii="Arial" w:hAnsi="Arial" w:cs="Arial"/>
          <w:sz w:val="24"/>
          <w:szCs w:val="24"/>
        </w:rPr>
        <w:t>etapów oceny prezentuje</w:t>
      </w:r>
      <w:r w:rsidR="00742633" w:rsidRPr="006A22BC">
        <w:rPr>
          <w:rFonts w:ascii="Arial" w:hAnsi="Arial" w:cs="Arial"/>
          <w:sz w:val="24"/>
          <w:szCs w:val="24"/>
        </w:rPr>
        <w:t xml:space="preserve"> T</w:t>
      </w:r>
      <w:r w:rsidRPr="006A22BC">
        <w:rPr>
          <w:rFonts w:ascii="Arial" w:hAnsi="Arial" w:cs="Arial"/>
          <w:sz w:val="24"/>
          <w:szCs w:val="24"/>
        </w:rPr>
        <w:t>abela</w:t>
      </w:r>
      <w:r w:rsidR="00A02CDA" w:rsidRPr="006A22BC">
        <w:rPr>
          <w:rFonts w:ascii="Arial" w:hAnsi="Arial" w:cs="Arial"/>
          <w:sz w:val="24"/>
          <w:szCs w:val="24"/>
        </w:rPr>
        <w:t xml:space="preserve"> nr 1</w:t>
      </w:r>
      <w:r w:rsidRPr="006A22BC">
        <w:rPr>
          <w:rFonts w:ascii="Arial" w:hAnsi="Arial" w:cs="Arial"/>
          <w:sz w:val="24"/>
          <w:szCs w:val="24"/>
        </w:rPr>
        <w:t>. Wnioskodawca powinien je uwzględnić przy ustaleniu okresu realizacji projektu oraz opracowywaniu Harmonogramu realizacji projektu</w:t>
      </w:r>
      <w:r w:rsidRPr="006A22BC">
        <w:rPr>
          <w:rFonts w:ascii="Arial" w:hAnsi="Arial" w:cs="Arial"/>
          <w:i/>
          <w:sz w:val="24"/>
          <w:szCs w:val="24"/>
        </w:rPr>
        <w:t>.</w:t>
      </w:r>
    </w:p>
    <w:p w14:paraId="200764BF" w14:textId="23413A4F" w:rsidR="00224A4A" w:rsidRPr="006A22BC" w:rsidRDefault="00224A4A" w:rsidP="005B0317">
      <w:pPr>
        <w:rPr>
          <w:rFonts w:ascii="Arial" w:hAnsi="Arial" w:cs="Arial"/>
          <w:i/>
          <w:sz w:val="24"/>
          <w:szCs w:val="24"/>
        </w:rPr>
      </w:pPr>
    </w:p>
    <w:tbl>
      <w:tblPr>
        <w:tblStyle w:val="Tabela-Siatka"/>
        <w:tblW w:w="0" w:type="auto"/>
        <w:tblLook w:val="04A0" w:firstRow="1" w:lastRow="0" w:firstColumn="1" w:lastColumn="0" w:noHBand="0" w:noVBand="1"/>
      </w:tblPr>
      <w:tblGrid>
        <w:gridCol w:w="2324"/>
        <w:gridCol w:w="3357"/>
        <w:gridCol w:w="2245"/>
      </w:tblGrid>
      <w:tr w:rsidR="00533E00" w:rsidRPr="006A22BC" w14:paraId="4194BA6F" w14:textId="77777777" w:rsidTr="002627BF">
        <w:tc>
          <w:tcPr>
            <w:tcW w:w="7926" w:type="dxa"/>
            <w:gridSpan w:val="3"/>
          </w:tcPr>
          <w:p w14:paraId="69FA4778" w14:textId="01230342" w:rsidR="00533E00" w:rsidRPr="006A22BC" w:rsidRDefault="00533E00" w:rsidP="005B0317">
            <w:pPr>
              <w:rPr>
                <w:rFonts w:ascii="Arial" w:hAnsi="Arial" w:cs="Arial"/>
                <w:b/>
                <w:sz w:val="24"/>
                <w:szCs w:val="24"/>
              </w:rPr>
            </w:pPr>
            <w:bookmarkStart w:id="7" w:name="_Hlk174449953"/>
            <w:r w:rsidRPr="006A22BC">
              <w:rPr>
                <w:rFonts w:ascii="Arial" w:hAnsi="Arial" w:cs="Arial"/>
                <w:b/>
                <w:sz w:val="24"/>
                <w:szCs w:val="24"/>
              </w:rPr>
              <w:t>Tabela nr 1. Orientacyjny harmonogram konkursu</w:t>
            </w:r>
          </w:p>
        </w:tc>
      </w:tr>
      <w:tr w:rsidR="008323DC" w:rsidRPr="006A22BC" w14:paraId="36ED551E" w14:textId="77777777" w:rsidTr="008323DC">
        <w:tc>
          <w:tcPr>
            <w:tcW w:w="2324" w:type="dxa"/>
            <w:vAlign w:val="center"/>
          </w:tcPr>
          <w:p w14:paraId="75BED8B9" w14:textId="4DCC4CC1" w:rsidR="00533E00" w:rsidRPr="006A22BC" w:rsidRDefault="00533E00" w:rsidP="005B0317">
            <w:pPr>
              <w:rPr>
                <w:rFonts w:ascii="Arial" w:hAnsi="Arial" w:cs="Arial"/>
                <w:b/>
                <w:sz w:val="24"/>
                <w:szCs w:val="24"/>
              </w:rPr>
            </w:pPr>
            <w:r w:rsidRPr="006A22BC">
              <w:rPr>
                <w:rFonts w:ascii="Arial" w:hAnsi="Arial" w:cs="Arial"/>
                <w:b/>
                <w:sz w:val="24"/>
                <w:szCs w:val="24"/>
              </w:rPr>
              <w:t>Instytucja</w:t>
            </w:r>
          </w:p>
        </w:tc>
        <w:tc>
          <w:tcPr>
            <w:tcW w:w="3357" w:type="dxa"/>
            <w:vAlign w:val="center"/>
          </w:tcPr>
          <w:p w14:paraId="358D1D8E" w14:textId="1F80DEA6" w:rsidR="00533E00" w:rsidRPr="006A22BC" w:rsidRDefault="00533E00" w:rsidP="005B0317">
            <w:pPr>
              <w:rPr>
                <w:rFonts w:ascii="Arial" w:hAnsi="Arial" w:cs="Arial"/>
                <w:b/>
                <w:sz w:val="24"/>
                <w:szCs w:val="24"/>
              </w:rPr>
            </w:pPr>
            <w:r w:rsidRPr="006A22BC">
              <w:rPr>
                <w:rFonts w:ascii="Arial" w:hAnsi="Arial" w:cs="Arial"/>
                <w:b/>
                <w:sz w:val="24"/>
                <w:szCs w:val="24"/>
              </w:rPr>
              <w:t>Czynność</w:t>
            </w:r>
          </w:p>
        </w:tc>
        <w:tc>
          <w:tcPr>
            <w:tcW w:w="2245" w:type="dxa"/>
            <w:vAlign w:val="center"/>
          </w:tcPr>
          <w:p w14:paraId="1A47289A" w14:textId="501C7B2B" w:rsidR="00533E00" w:rsidRPr="006A22BC" w:rsidRDefault="00533E00" w:rsidP="005B0317">
            <w:pPr>
              <w:rPr>
                <w:rFonts w:ascii="Arial" w:hAnsi="Arial" w:cs="Arial"/>
                <w:b/>
                <w:sz w:val="24"/>
                <w:szCs w:val="24"/>
              </w:rPr>
            </w:pPr>
            <w:r w:rsidRPr="006A22BC">
              <w:rPr>
                <w:rFonts w:ascii="Arial" w:hAnsi="Arial" w:cs="Arial"/>
                <w:b/>
                <w:sz w:val="24"/>
                <w:szCs w:val="24"/>
              </w:rPr>
              <w:t>Orientacyjny termin wykonania</w:t>
            </w:r>
          </w:p>
        </w:tc>
      </w:tr>
      <w:tr w:rsidR="00533E00" w:rsidRPr="006A22BC" w14:paraId="05F37A29" w14:textId="77777777" w:rsidTr="00F860E3">
        <w:tc>
          <w:tcPr>
            <w:tcW w:w="2324" w:type="dxa"/>
            <w:vAlign w:val="center"/>
          </w:tcPr>
          <w:p w14:paraId="69C72567" w14:textId="3079EF11" w:rsidR="00533E00" w:rsidRPr="006A22BC" w:rsidRDefault="00533E00" w:rsidP="005B0317">
            <w:pPr>
              <w:rPr>
                <w:rFonts w:ascii="Arial" w:hAnsi="Arial" w:cs="Arial"/>
                <w:sz w:val="24"/>
                <w:szCs w:val="24"/>
              </w:rPr>
            </w:pPr>
            <w:r w:rsidRPr="006A22BC">
              <w:rPr>
                <w:rFonts w:ascii="Arial" w:hAnsi="Arial" w:cs="Arial"/>
                <w:sz w:val="24"/>
                <w:szCs w:val="24"/>
              </w:rPr>
              <w:t>ION</w:t>
            </w:r>
          </w:p>
        </w:tc>
        <w:tc>
          <w:tcPr>
            <w:tcW w:w="3357" w:type="dxa"/>
            <w:vAlign w:val="center"/>
          </w:tcPr>
          <w:p w14:paraId="17F2CDD1" w14:textId="1518DED8" w:rsidR="00533E00" w:rsidRPr="006A22BC" w:rsidRDefault="00533E00" w:rsidP="005B0317">
            <w:pPr>
              <w:rPr>
                <w:rFonts w:ascii="Arial" w:hAnsi="Arial" w:cs="Arial"/>
                <w:sz w:val="24"/>
                <w:szCs w:val="24"/>
              </w:rPr>
            </w:pPr>
            <w:r w:rsidRPr="006A22BC">
              <w:rPr>
                <w:rFonts w:ascii="Arial" w:hAnsi="Arial" w:cs="Arial"/>
                <w:sz w:val="24"/>
                <w:szCs w:val="24"/>
              </w:rPr>
              <w:t>Zakończenie naboru wniosków o dofinansowanie</w:t>
            </w:r>
          </w:p>
        </w:tc>
        <w:tc>
          <w:tcPr>
            <w:tcW w:w="2245" w:type="dxa"/>
            <w:vAlign w:val="center"/>
          </w:tcPr>
          <w:p w14:paraId="58CE85E5" w14:textId="558EBCE5" w:rsidR="00533E00" w:rsidRPr="006A22BC" w:rsidRDefault="00A27F93" w:rsidP="00D50ADF">
            <w:pPr>
              <w:rPr>
                <w:rFonts w:ascii="Arial" w:hAnsi="Arial" w:cs="Arial"/>
                <w:sz w:val="24"/>
                <w:szCs w:val="24"/>
              </w:rPr>
            </w:pPr>
            <w:r>
              <w:rPr>
                <w:rFonts w:ascii="Arial" w:hAnsi="Arial" w:cs="Arial"/>
                <w:sz w:val="24"/>
                <w:szCs w:val="24"/>
              </w:rPr>
              <w:t>3</w:t>
            </w:r>
            <w:r w:rsidR="00F04819">
              <w:rPr>
                <w:rFonts w:ascii="Arial" w:hAnsi="Arial" w:cs="Arial"/>
                <w:sz w:val="24"/>
                <w:szCs w:val="24"/>
              </w:rPr>
              <w:t>0</w:t>
            </w:r>
            <w:r>
              <w:rPr>
                <w:rFonts w:ascii="Arial" w:hAnsi="Arial" w:cs="Arial"/>
                <w:sz w:val="24"/>
                <w:szCs w:val="24"/>
              </w:rPr>
              <w:t xml:space="preserve"> </w:t>
            </w:r>
            <w:r w:rsidR="00F04819">
              <w:rPr>
                <w:rFonts w:ascii="Arial" w:hAnsi="Arial" w:cs="Arial"/>
                <w:sz w:val="24"/>
                <w:szCs w:val="24"/>
              </w:rPr>
              <w:t>września</w:t>
            </w:r>
            <w:r w:rsidR="00E4387B">
              <w:rPr>
                <w:rFonts w:ascii="Arial" w:hAnsi="Arial" w:cs="Arial"/>
                <w:sz w:val="24"/>
                <w:szCs w:val="24"/>
              </w:rPr>
              <w:t xml:space="preserve"> 2024</w:t>
            </w:r>
            <w:r w:rsidR="00533E00" w:rsidRPr="006A22BC">
              <w:rPr>
                <w:rFonts w:ascii="Arial" w:hAnsi="Arial" w:cs="Arial"/>
                <w:sz w:val="24"/>
                <w:szCs w:val="24"/>
              </w:rPr>
              <w:t xml:space="preserve"> r.</w:t>
            </w:r>
          </w:p>
        </w:tc>
      </w:tr>
      <w:tr w:rsidR="00533E00" w:rsidRPr="006A22BC" w14:paraId="4017FED6" w14:textId="77777777" w:rsidTr="00F860E3">
        <w:tc>
          <w:tcPr>
            <w:tcW w:w="2324" w:type="dxa"/>
            <w:vAlign w:val="center"/>
          </w:tcPr>
          <w:p w14:paraId="61014914" w14:textId="1255DD79" w:rsidR="00533E00" w:rsidRPr="006A22BC" w:rsidRDefault="00533E00" w:rsidP="005B0317">
            <w:pPr>
              <w:rPr>
                <w:rFonts w:ascii="Arial" w:hAnsi="Arial" w:cs="Arial"/>
                <w:sz w:val="24"/>
                <w:szCs w:val="24"/>
              </w:rPr>
            </w:pPr>
            <w:r w:rsidRPr="006A22BC">
              <w:rPr>
                <w:rFonts w:ascii="Arial" w:hAnsi="Arial" w:cs="Arial"/>
                <w:sz w:val="24"/>
                <w:szCs w:val="24"/>
              </w:rPr>
              <w:t>ION</w:t>
            </w:r>
          </w:p>
        </w:tc>
        <w:tc>
          <w:tcPr>
            <w:tcW w:w="3357" w:type="dxa"/>
            <w:vAlign w:val="center"/>
          </w:tcPr>
          <w:p w14:paraId="26BD3E71" w14:textId="1B41C6B5" w:rsidR="00533E00" w:rsidRPr="006A22BC" w:rsidRDefault="00533E00" w:rsidP="005B0317">
            <w:pPr>
              <w:rPr>
                <w:rFonts w:ascii="Arial" w:hAnsi="Arial" w:cs="Arial"/>
                <w:sz w:val="24"/>
                <w:szCs w:val="24"/>
              </w:rPr>
            </w:pPr>
            <w:r w:rsidRPr="006A22BC">
              <w:rPr>
                <w:rFonts w:ascii="Arial" w:hAnsi="Arial" w:cs="Arial"/>
                <w:sz w:val="24"/>
                <w:szCs w:val="24"/>
              </w:rPr>
              <w:t>Czynności związane z powołaniem KOP m. in:</w:t>
            </w:r>
          </w:p>
          <w:p w14:paraId="39360456" w14:textId="2CD25644" w:rsidR="00533E00" w:rsidRPr="006A22BC" w:rsidRDefault="00533E00" w:rsidP="005B0317">
            <w:pPr>
              <w:rPr>
                <w:rFonts w:ascii="Arial" w:hAnsi="Arial" w:cs="Arial"/>
                <w:sz w:val="24"/>
                <w:szCs w:val="24"/>
              </w:rPr>
            </w:pPr>
            <w:r w:rsidRPr="006A22BC">
              <w:rPr>
                <w:rFonts w:ascii="Arial" w:hAnsi="Arial" w:cs="Arial"/>
                <w:sz w:val="24"/>
                <w:szCs w:val="24"/>
              </w:rPr>
              <w:t>- losowanie składu KOP,</w:t>
            </w:r>
          </w:p>
          <w:p w14:paraId="3165E7ED" w14:textId="77777777" w:rsidR="00533E00" w:rsidRPr="006A22BC" w:rsidRDefault="00533E00" w:rsidP="005B0317">
            <w:pPr>
              <w:rPr>
                <w:rFonts w:ascii="Arial" w:hAnsi="Arial" w:cs="Arial"/>
                <w:sz w:val="24"/>
                <w:szCs w:val="24"/>
              </w:rPr>
            </w:pPr>
            <w:r w:rsidRPr="006A22BC">
              <w:rPr>
                <w:rFonts w:ascii="Arial" w:hAnsi="Arial" w:cs="Arial"/>
                <w:sz w:val="24"/>
                <w:szCs w:val="24"/>
              </w:rPr>
              <w:t>- losowanie oceniających wnioski</w:t>
            </w:r>
          </w:p>
          <w:p w14:paraId="28868978" w14:textId="3546A690" w:rsidR="00533E00" w:rsidRPr="006A22BC" w:rsidRDefault="00533E00" w:rsidP="005B0317">
            <w:pPr>
              <w:rPr>
                <w:rFonts w:ascii="Arial" w:hAnsi="Arial" w:cs="Arial"/>
                <w:sz w:val="24"/>
                <w:szCs w:val="24"/>
              </w:rPr>
            </w:pPr>
            <w:r w:rsidRPr="006A22BC">
              <w:rPr>
                <w:rFonts w:ascii="Arial" w:hAnsi="Arial" w:cs="Arial"/>
                <w:sz w:val="24"/>
                <w:szCs w:val="24"/>
              </w:rPr>
              <w:t>- przygotowanie i podpisanie umów z ekspertami zewnętrznymi.</w:t>
            </w:r>
          </w:p>
          <w:p w14:paraId="095D61BE" w14:textId="53636E2D" w:rsidR="00533E00" w:rsidRPr="006A22BC" w:rsidRDefault="00533E00" w:rsidP="005B0317">
            <w:pPr>
              <w:rPr>
                <w:rFonts w:ascii="Arial" w:hAnsi="Arial" w:cs="Arial"/>
                <w:sz w:val="24"/>
                <w:szCs w:val="24"/>
              </w:rPr>
            </w:pPr>
          </w:p>
        </w:tc>
        <w:tc>
          <w:tcPr>
            <w:tcW w:w="2245" w:type="dxa"/>
            <w:vAlign w:val="center"/>
          </w:tcPr>
          <w:p w14:paraId="36548DAB" w14:textId="77777777" w:rsidR="00533E00" w:rsidRPr="006A22BC" w:rsidRDefault="00533E00" w:rsidP="005B0317">
            <w:pPr>
              <w:rPr>
                <w:rFonts w:ascii="Arial" w:hAnsi="Arial" w:cs="Arial"/>
                <w:sz w:val="24"/>
                <w:szCs w:val="24"/>
              </w:rPr>
            </w:pPr>
          </w:p>
          <w:p w14:paraId="66E23AF1" w14:textId="44623A4F" w:rsidR="00533E00" w:rsidRPr="006A22BC" w:rsidRDefault="0070118C" w:rsidP="005B0317">
            <w:pPr>
              <w:rPr>
                <w:rFonts w:ascii="Arial" w:hAnsi="Arial" w:cs="Arial"/>
                <w:sz w:val="24"/>
                <w:szCs w:val="24"/>
              </w:rPr>
            </w:pPr>
            <w:r>
              <w:rPr>
                <w:rFonts w:ascii="Arial" w:hAnsi="Arial" w:cs="Arial"/>
                <w:sz w:val="24"/>
                <w:szCs w:val="24"/>
              </w:rPr>
              <w:t>o</w:t>
            </w:r>
            <w:r w:rsidR="00D50ADF">
              <w:rPr>
                <w:rFonts w:ascii="Arial" w:hAnsi="Arial" w:cs="Arial"/>
                <w:sz w:val="24"/>
                <w:szCs w:val="24"/>
              </w:rPr>
              <w:t xml:space="preserve">k </w:t>
            </w:r>
            <w:r w:rsidR="00720163">
              <w:rPr>
                <w:rFonts w:ascii="Arial" w:hAnsi="Arial" w:cs="Arial"/>
                <w:sz w:val="24"/>
                <w:szCs w:val="24"/>
              </w:rPr>
              <w:t>21</w:t>
            </w:r>
            <w:r w:rsidR="00533E00" w:rsidRPr="006A22BC">
              <w:rPr>
                <w:rFonts w:ascii="Arial" w:hAnsi="Arial" w:cs="Arial"/>
                <w:sz w:val="24"/>
                <w:szCs w:val="24"/>
              </w:rPr>
              <w:t xml:space="preserve"> dni</w:t>
            </w:r>
          </w:p>
          <w:p w14:paraId="5E7B6D2B" w14:textId="4383106E" w:rsidR="00533E00" w:rsidRPr="006A22BC" w:rsidRDefault="00533E00" w:rsidP="005B0317">
            <w:pPr>
              <w:rPr>
                <w:rFonts w:ascii="Arial" w:hAnsi="Arial" w:cs="Arial"/>
                <w:sz w:val="24"/>
                <w:szCs w:val="24"/>
              </w:rPr>
            </w:pPr>
          </w:p>
        </w:tc>
      </w:tr>
      <w:tr w:rsidR="00533E00" w:rsidRPr="006A22BC" w14:paraId="16DF64AA" w14:textId="77777777" w:rsidTr="00F860E3">
        <w:tc>
          <w:tcPr>
            <w:tcW w:w="2324" w:type="dxa"/>
            <w:vAlign w:val="center"/>
          </w:tcPr>
          <w:p w14:paraId="23E6ED15" w14:textId="68A91BE5" w:rsidR="00533E00" w:rsidRPr="006A22BC" w:rsidRDefault="00533E00" w:rsidP="005B0317">
            <w:pPr>
              <w:rPr>
                <w:rFonts w:ascii="Arial" w:hAnsi="Arial" w:cs="Arial"/>
                <w:sz w:val="24"/>
                <w:szCs w:val="24"/>
              </w:rPr>
            </w:pPr>
            <w:r w:rsidRPr="006A22BC">
              <w:rPr>
                <w:rFonts w:ascii="Arial" w:hAnsi="Arial" w:cs="Arial"/>
                <w:sz w:val="24"/>
                <w:szCs w:val="24"/>
              </w:rPr>
              <w:t>KOP</w:t>
            </w:r>
          </w:p>
        </w:tc>
        <w:tc>
          <w:tcPr>
            <w:tcW w:w="3357" w:type="dxa"/>
            <w:vAlign w:val="center"/>
          </w:tcPr>
          <w:p w14:paraId="6D21F699" w14:textId="0897D214" w:rsidR="00533E00" w:rsidRPr="006A22BC" w:rsidRDefault="00533E00" w:rsidP="005B0317">
            <w:pPr>
              <w:rPr>
                <w:rFonts w:ascii="Arial" w:hAnsi="Arial" w:cs="Arial"/>
                <w:sz w:val="24"/>
                <w:szCs w:val="24"/>
              </w:rPr>
            </w:pPr>
            <w:r w:rsidRPr="006A22BC">
              <w:rPr>
                <w:rFonts w:ascii="Arial" w:hAnsi="Arial" w:cs="Arial"/>
                <w:sz w:val="24"/>
                <w:szCs w:val="24"/>
              </w:rPr>
              <w:t>Ocena wniosków o dofinansowanie</w:t>
            </w:r>
          </w:p>
        </w:tc>
        <w:tc>
          <w:tcPr>
            <w:tcW w:w="2245" w:type="dxa"/>
            <w:vAlign w:val="center"/>
          </w:tcPr>
          <w:p w14:paraId="4AFE3FB8" w14:textId="1F06AD35" w:rsidR="00533E00" w:rsidRPr="006A22BC" w:rsidRDefault="0070118C" w:rsidP="005B0317">
            <w:pPr>
              <w:rPr>
                <w:rFonts w:ascii="Arial" w:hAnsi="Arial" w:cs="Arial"/>
                <w:sz w:val="24"/>
                <w:szCs w:val="24"/>
              </w:rPr>
            </w:pPr>
            <w:r>
              <w:rPr>
                <w:rFonts w:ascii="Arial" w:hAnsi="Arial" w:cs="Arial"/>
                <w:sz w:val="24"/>
                <w:szCs w:val="24"/>
              </w:rPr>
              <w:t>o</w:t>
            </w:r>
            <w:r w:rsidR="00D50ADF">
              <w:rPr>
                <w:rFonts w:ascii="Arial" w:hAnsi="Arial" w:cs="Arial"/>
                <w:sz w:val="24"/>
                <w:szCs w:val="24"/>
              </w:rPr>
              <w:t xml:space="preserve">k </w:t>
            </w:r>
            <w:r w:rsidR="00533E00" w:rsidRPr="006A22BC">
              <w:rPr>
                <w:rFonts w:ascii="Arial" w:hAnsi="Arial" w:cs="Arial"/>
                <w:sz w:val="24"/>
                <w:szCs w:val="24"/>
              </w:rPr>
              <w:t>60 dni</w:t>
            </w:r>
          </w:p>
        </w:tc>
      </w:tr>
      <w:tr w:rsidR="00533E00" w:rsidRPr="006A22BC" w14:paraId="43ABC21E" w14:textId="77777777" w:rsidTr="00F860E3">
        <w:tc>
          <w:tcPr>
            <w:tcW w:w="2324" w:type="dxa"/>
            <w:vAlign w:val="center"/>
          </w:tcPr>
          <w:p w14:paraId="37E15104" w14:textId="17A0385C" w:rsidR="00533E00" w:rsidRPr="006A22BC" w:rsidRDefault="00533E00" w:rsidP="005B0317">
            <w:pPr>
              <w:rPr>
                <w:rFonts w:ascii="Arial" w:hAnsi="Arial" w:cs="Arial"/>
                <w:sz w:val="24"/>
                <w:szCs w:val="24"/>
              </w:rPr>
            </w:pPr>
            <w:r w:rsidRPr="006A22BC">
              <w:rPr>
                <w:rFonts w:ascii="Arial" w:hAnsi="Arial" w:cs="Arial"/>
                <w:sz w:val="24"/>
                <w:szCs w:val="24"/>
              </w:rPr>
              <w:t>ION</w:t>
            </w:r>
          </w:p>
        </w:tc>
        <w:tc>
          <w:tcPr>
            <w:tcW w:w="3357" w:type="dxa"/>
            <w:vAlign w:val="center"/>
          </w:tcPr>
          <w:p w14:paraId="59EDDC9F" w14:textId="5C371EFE" w:rsidR="00533E00" w:rsidRPr="006A22BC" w:rsidRDefault="00533E00" w:rsidP="005B0317">
            <w:pPr>
              <w:rPr>
                <w:rFonts w:ascii="Arial" w:hAnsi="Arial" w:cs="Arial"/>
                <w:sz w:val="24"/>
                <w:szCs w:val="24"/>
              </w:rPr>
            </w:pPr>
            <w:r w:rsidRPr="006A22BC">
              <w:rPr>
                <w:rFonts w:ascii="Arial" w:hAnsi="Arial" w:cs="Arial"/>
                <w:sz w:val="24"/>
                <w:szCs w:val="24"/>
              </w:rPr>
              <w:t>Prowadzenie negocjacji</w:t>
            </w:r>
          </w:p>
        </w:tc>
        <w:tc>
          <w:tcPr>
            <w:tcW w:w="2245" w:type="dxa"/>
            <w:vAlign w:val="center"/>
          </w:tcPr>
          <w:p w14:paraId="15359542" w14:textId="0763C64A" w:rsidR="00533E00" w:rsidRPr="006A22BC" w:rsidRDefault="0070118C" w:rsidP="005B0317">
            <w:pPr>
              <w:rPr>
                <w:rFonts w:ascii="Arial" w:hAnsi="Arial" w:cs="Arial"/>
                <w:sz w:val="24"/>
                <w:szCs w:val="24"/>
              </w:rPr>
            </w:pPr>
            <w:r>
              <w:rPr>
                <w:rFonts w:ascii="Arial" w:hAnsi="Arial" w:cs="Arial"/>
                <w:sz w:val="24"/>
                <w:szCs w:val="24"/>
              </w:rPr>
              <w:t>o</w:t>
            </w:r>
            <w:r w:rsidR="00D50ADF">
              <w:rPr>
                <w:rFonts w:ascii="Arial" w:hAnsi="Arial" w:cs="Arial"/>
                <w:sz w:val="24"/>
                <w:szCs w:val="24"/>
              </w:rPr>
              <w:t xml:space="preserve">k </w:t>
            </w:r>
            <w:r w:rsidR="00720163">
              <w:rPr>
                <w:rFonts w:ascii="Arial" w:hAnsi="Arial" w:cs="Arial"/>
                <w:sz w:val="24"/>
                <w:szCs w:val="24"/>
              </w:rPr>
              <w:t>21</w:t>
            </w:r>
            <w:r w:rsidR="00D10623">
              <w:rPr>
                <w:rFonts w:ascii="Arial" w:hAnsi="Arial" w:cs="Arial"/>
                <w:sz w:val="24"/>
                <w:szCs w:val="24"/>
              </w:rPr>
              <w:t xml:space="preserve"> dni</w:t>
            </w:r>
          </w:p>
        </w:tc>
      </w:tr>
      <w:tr w:rsidR="008323DC" w:rsidRPr="006A22BC" w14:paraId="33B20468" w14:textId="77777777" w:rsidTr="00F860E3">
        <w:tc>
          <w:tcPr>
            <w:tcW w:w="2324" w:type="dxa"/>
            <w:vAlign w:val="center"/>
          </w:tcPr>
          <w:p w14:paraId="33268926" w14:textId="426EF8B7" w:rsidR="008323DC" w:rsidRPr="006A22BC" w:rsidRDefault="008323DC" w:rsidP="005B0317">
            <w:pPr>
              <w:rPr>
                <w:rFonts w:ascii="Arial" w:hAnsi="Arial" w:cs="Arial"/>
                <w:sz w:val="24"/>
                <w:szCs w:val="24"/>
              </w:rPr>
            </w:pPr>
            <w:r w:rsidRPr="006A22BC">
              <w:rPr>
                <w:rFonts w:ascii="Arial" w:hAnsi="Arial" w:cs="Arial"/>
                <w:sz w:val="24"/>
                <w:szCs w:val="24"/>
              </w:rPr>
              <w:t>ION</w:t>
            </w:r>
          </w:p>
        </w:tc>
        <w:tc>
          <w:tcPr>
            <w:tcW w:w="3357" w:type="dxa"/>
            <w:vAlign w:val="center"/>
          </w:tcPr>
          <w:p w14:paraId="68684660" w14:textId="75069678" w:rsidR="008323DC" w:rsidRPr="006A22BC" w:rsidRDefault="008323DC" w:rsidP="005B0317">
            <w:pPr>
              <w:rPr>
                <w:rFonts w:ascii="Arial" w:hAnsi="Arial" w:cs="Arial"/>
                <w:sz w:val="24"/>
                <w:szCs w:val="24"/>
              </w:rPr>
            </w:pPr>
            <w:r w:rsidRPr="006A22BC">
              <w:rPr>
                <w:rFonts w:ascii="Arial" w:hAnsi="Arial" w:cs="Arial"/>
                <w:sz w:val="24"/>
                <w:szCs w:val="24"/>
              </w:rPr>
              <w:t xml:space="preserve">Rozstrzygnięcie konkursu, publikacja wyników </w:t>
            </w:r>
          </w:p>
        </w:tc>
        <w:tc>
          <w:tcPr>
            <w:tcW w:w="2245" w:type="dxa"/>
            <w:vAlign w:val="center"/>
          </w:tcPr>
          <w:p w14:paraId="0360CD56" w14:textId="61B22744" w:rsidR="008323DC" w:rsidRPr="006A22BC" w:rsidRDefault="00F04819" w:rsidP="00A1409F">
            <w:pPr>
              <w:rPr>
                <w:rFonts w:ascii="Arial" w:hAnsi="Arial" w:cs="Arial"/>
                <w:sz w:val="24"/>
                <w:szCs w:val="24"/>
              </w:rPr>
            </w:pPr>
            <w:r>
              <w:rPr>
                <w:rFonts w:ascii="Arial" w:hAnsi="Arial" w:cs="Arial"/>
                <w:sz w:val="24"/>
                <w:szCs w:val="24"/>
              </w:rPr>
              <w:t xml:space="preserve">Styczeń </w:t>
            </w:r>
            <w:r w:rsidR="00A27F93">
              <w:rPr>
                <w:rFonts w:ascii="Arial" w:hAnsi="Arial" w:cs="Arial"/>
                <w:sz w:val="24"/>
                <w:szCs w:val="24"/>
              </w:rPr>
              <w:t xml:space="preserve"> 202</w:t>
            </w:r>
            <w:r>
              <w:rPr>
                <w:rFonts w:ascii="Arial" w:hAnsi="Arial" w:cs="Arial"/>
                <w:sz w:val="24"/>
                <w:szCs w:val="24"/>
              </w:rPr>
              <w:t>5</w:t>
            </w:r>
            <w:r w:rsidR="00A27F93">
              <w:rPr>
                <w:rFonts w:ascii="Arial" w:hAnsi="Arial" w:cs="Arial"/>
                <w:sz w:val="24"/>
                <w:szCs w:val="24"/>
              </w:rPr>
              <w:t xml:space="preserve"> r.</w:t>
            </w:r>
            <w:r w:rsidR="008E547E">
              <w:rPr>
                <w:rFonts w:ascii="Arial" w:hAnsi="Arial" w:cs="Arial"/>
                <w:sz w:val="24"/>
                <w:szCs w:val="24"/>
              </w:rPr>
              <w:t>/</w:t>
            </w:r>
            <w:r w:rsidR="00F90C6F">
              <w:rPr>
                <w:rFonts w:ascii="Arial" w:hAnsi="Arial" w:cs="Arial"/>
                <w:sz w:val="24"/>
                <w:szCs w:val="24"/>
              </w:rPr>
              <w:t xml:space="preserve"> </w:t>
            </w:r>
            <w:r>
              <w:rPr>
                <w:rFonts w:ascii="Arial" w:hAnsi="Arial" w:cs="Arial"/>
                <w:sz w:val="24"/>
                <w:szCs w:val="24"/>
              </w:rPr>
              <w:t>Luty</w:t>
            </w:r>
            <w:r w:rsidR="00A27F93">
              <w:rPr>
                <w:rFonts w:ascii="Arial" w:hAnsi="Arial" w:cs="Arial"/>
                <w:sz w:val="24"/>
                <w:szCs w:val="24"/>
              </w:rPr>
              <w:t xml:space="preserve"> 2025</w:t>
            </w:r>
            <w:r w:rsidR="00A27F93" w:rsidRPr="006A22BC">
              <w:rPr>
                <w:rFonts w:ascii="Arial" w:hAnsi="Arial" w:cs="Arial"/>
                <w:sz w:val="24"/>
                <w:szCs w:val="24"/>
              </w:rPr>
              <w:t xml:space="preserve"> </w:t>
            </w:r>
            <w:r w:rsidR="008323DC" w:rsidRPr="006A22BC">
              <w:rPr>
                <w:rFonts w:ascii="Arial" w:hAnsi="Arial" w:cs="Arial"/>
                <w:sz w:val="24"/>
                <w:szCs w:val="24"/>
              </w:rPr>
              <w:t>r.</w:t>
            </w:r>
          </w:p>
        </w:tc>
      </w:tr>
      <w:tr w:rsidR="00533E00" w:rsidRPr="006A22BC" w14:paraId="40E771AF" w14:textId="77777777" w:rsidTr="00F860E3">
        <w:tc>
          <w:tcPr>
            <w:tcW w:w="2324" w:type="dxa"/>
            <w:vAlign w:val="center"/>
          </w:tcPr>
          <w:p w14:paraId="33A1E9A4" w14:textId="5D560C31" w:rsidR="00533E00" w:rsidRPr="006A22BC" w:rsidRDefault="00533E00" w:rsidP="005B0317">
            <w:pPr>
              <w:rPr>
                <w:rFonts w:ascii="Arial" w:hAnsi="Arial" w:cs="Arial"/>
                <w:sz w:val="24"/>
                <w:szCs w:val="24"/>
              </w:rPr>
            </w:pPr>
            <w:r w:rsidRPr="006A22BC">
              <w:rPr>
                <w:rFonts w:ascii="Arial" w:hAnsi="Arial" w:cs="Arial"/>
                <w:sz w:val="24"/>
                <w:szCs w:val="24"/>
              </w:rPr>
              <w:t>Wnioskodawca</w:t>
            </w:r>
          </w:p>
        </w:tc>
        <w:tc>
          <w:tcPr>
            <w:tcW w:w="3357" w:type="dxa"/>
            <w:vAlign w:val="center"/>
          </w:tcPr>
          <w:p w14:paraId="658CF724" w14:textId="058317EA" w:rsidR="00533E00" w:rsidRPr="006A22BC" w:rsidRDefault="00533E00" w:rsidP="005B0317">
            <w:pPr>
              <w:rPr>
                <w:rFonts w:ascii="Arial" w:hAnsi="Arial" w:cs="Arial"/>
                <w:sz w:val="24"/>
                <w:szCs w:val="24"/>
              </w:rPr>
            </w:pPr>
            <w:r w:rsidRPr="006A22BC">
              <w:rPr>
                <w:rFonts w:ascii="Arial" w:hAnsi="Arial" w:cs="Arial"/>
                <w:sz w:val="24"/>
                <w:szCs w:val="24"/>
              </w:rPr>
              <w:t>Przygotowanie załączników do umowy</w:t>
            </w:r>
          </w:p>
        </w:tc>
        <w:tc>
          <w:tcPr>
            <w:tcW w:w="2245" w:type="dxa"/>
            <w:vAlign w:val="center"/>
          </w:tcPr>
          <w:p w14:paraId="6BF2139D" w14:textId="1BE4795A" w:rsidR="00533E00" w:rsidRPr="006A22BC" w:rsidRDefault="0070118C" w:rsidP="005B0317">
            <w:pPr>
              <w:rPr>
                <w:rFonts w:ascii="Arial" w:hAnsi="Arial" w:cs="Arial"/>
                <w:sz w:val="24"/>
                <w:szCs w:val="24"/>
              </w:rPr>
            </w:pPr>
            <w:r>
              <w:rPr>
                <w:rFonts w:ascii="Arial" w:hAnsi="Arial" w:cs="Arial"/>
                <w:sz w:val="24"/>
                <w:szCs w:val="24"/>
              </w:rPr>
              <w:t xml:space="preserve">ok </w:t>
            </w:r>
            <w:r w:rsidR="00533E00" w:rsidRPr="006A22BC">
              <w:rPr>
                <w:rFonts w:ascii="Arial" w:hAnsi="Arial" w:cs="Arial"/>
                <w:sz w:val="24"/>
                <w:szCs w:val="24"/>
              </w:rPr>
              <w:t>14 dni</w:t>
            </w:r>
          </w:p>
        </w:tc>
      </w:tr>
      <w:tr w:rsidR="00533E00" w:rsidRPr="006A22BC" w14:paraId="562FA0DB" w14:textId="77777777" w:rsidTr="00F860E3">
        <w:tc>
          <w:tcPr>
            <w:tcW w:w="2324" w:type="dxa"/>
            <w:vAlign w:val="center"/>
          </w:tcPr>
          <w:p w14:paraId="2E01564F" w14:textId="3C128C0C" w:rsidR="00533E00" w:rsidRPr="006A22BC" w:rsidRDefault="00533E00" w:rsidP="005B0317">
            <w:pPr>
              <w:rPr>
                <w:rFonts w:ascii="Arial" w:hAnsi="Arial" w:cs="Arial"/>
                <w:sz w:val="24"/>
                <w:szCs w:val="24"/>
              </w:rPr>
            </w:pPr>
            <w:r w:rsidRPr="006A22BC">
              <w:rPr>
                <w:rFonts w:ascii="Arial" w:hAnsi="Arial" w:cs="Arial"/>
                <w:sz w:val="24"/>
                <w:szCs w:val="24"/>
              </w:rPr>
              <w:t>ION/Wnioskodawca</w:t>
            </w:r>
          </w:p>
        </w:tc>
        <w:tc>
          <w:tcPr>
            <w:tcW w:w="3357" w:type="dxa"/>
            <w:vAlign w:val="center"/>
          </w:tcPr>
          <w:p w14:paraId="0458DA3D" w14:textId="5E99A580" w:rsidR="00533E00" w:rsidRPr="006A22BC" w:rsidRDefault="008323DC" w:rsidP="005B0317">
            <w:pPr>
              <w:rPr>
                <w:rFonts w:ascii="Arial" w:hAnsi="Arial" w:cs="Arial"/>
                <w:sz w:val="24"/>
                <w:szCs w:val="24"/>
              </w:rPr>
            </w:pPr>
            <w:r w:rsidRPr="006A22BC">
              <w:rPr>
                <w:rFonts w:ascii="Arial" w:hAnsi="Arial" w:cs="Arial"/>
                <w:sz w:val="24"/>
                <w:szCs w:val="24"/>
              </w:rPr>
              <w:t xml:space="preserve">Podpisanie umowy o dofinansowanie i złożenia zabezpieczenia </w:t>
            </w:r>
          </w:p>
        </w:tc>
        <w:tc>
          <w:tcPr>
            <w:tcW w:w="2245" w:type="dxa"/>
            <w:vAlign w:val="center"/>
          </w:tcPr>
          <w:p w14:paraId="5FB8F8DA" w14:textId="7C7E29B7" w:rsidR="00533E00" w:rsidRPr="006A22BC" w:rsidRDefault="00F04819" w:rsidP="005B0317">
            <w:pPr>
              <w:rPr>
                <w:rFonts w:ascii="Arial" w:hAnsi="Arial" w:cs="Arial"/>
                <w:sz w:val="24"/>
                <w:szCs w:val="24"/>
              </w:rPr>
            </w:pPr>
            <w:r>
              <w:rPr>
                <w:rFonts w:ascii="Arial" w:hAnsi="Arial" w:cs="Arial"/>
                <w:sz w:val="24"/>
                <w:szCs w:val="24"/>
              </w:rPr>
              <w:t>Luty/Marzec</w:t>
            </w:r>
            <w:r w:rsidR="00A27F93">
              <w:rPr>
                <w:rFonts w:ascii="Arial" w:hAnsi="Arial" w:cs="Arial"/>
                <w:sz w:val="24"/>
                <w:szCs w:val="24"/>
              </w:rPr>
              <w:t xml:space="preserve"> 2025</w:t>
            </w:r>
            <w:r w:rsidR="00A27F93" w:rsidRPr="006A22BC">
              <w:rPr>
                <w:rFonts w:ascii="Arial" w:hAnsi="Arial" w:cs="Arial"/>
                <w:sz w:val="24"/>
                <w:szCs w:val="24"/>
              </w:rPr>
              <w:t xml:space="preserve"> </w:t>
            </w:r>
            <w:r w:rsidR="008323DC" w:rsidRPr="006A22BC">
              <w:rPr>
                <w:rFonts w:ascii="Arial" w:hAnsi="Arial" w:cs="Arial"/>
                <w:sz w:val="24"/>
                <w:szCs w:val="24"/>
              </w:rPr>
              <w:t>r.</w:t>
            </w:r>
          </w:p>
        </w:tc>
      </w:tr>
      <w:bookmarkEnd w:id="7"/>
    </w:tbl>
    <w:p w14:paraId="18669BE1" w14:textId="5D3EAA12" w:rsidR="00533E00" w:rsidRPr="006A22BC" w:rsidRDefault="00533E00" w:rsidP="005B0317">
      <w:pPr>
        <w:rPr>
          <w:rFonts w:ascii="Arial" w:hAnsi="Arial" w:cs="Arial"/>
          <w:i/>
          <w:sz w:val="24"/>
          <w:szCs w:val="24"/>
        </w:rPr>
      </w:pPr>
    </w:p>
    <w:p w14:paraId="3478F809" w14:textId="1234E9EB" w:rsidR="00A02CDA" w:rsidRPr="006A22BC" w:rsidRDefault="008323DC" w:rsidP="005B0317">
      <w:pPr>
        <w:pStyle w:val="Nagwek1"/>
        <w:rPr>
          <w:rFonts w:ascii="Arial" w:hAnsi="Arial" w:cs="Arial"/>
          <w:b/>
          <w:color w:val="auto"/>
          <w:sz w:val="28"/>
          <w:szCs w:val="28"/>
        </w:rPr>
      </w:pPr>
      <w:bookmarkStart w:id="8" w:name="_Toc166235206"/>
      <w:r w:rsidRPr="006A22BC">
        <w:rPr>
          <w:rFonts w:ascii="Arial" w:hAnsi="Arial" w:cs="Arial"/>
          <w:b/>
          <w:color w:val="auto"/>
          <w:sz w:val="28"/>
          <w:szCs w:val="28"/>
        </w:rPr>
        <w:lastRenderedPageBreak/>
        <w:t xml:space="preserve">6. </w:t>
      </w:r>
      <w:r w:rsidR="00C47125" w:rsidRPr="006A22BC">
        <w:rPr>
          <w:rFonts w:ascii="Arial" w:hAnsi="Arial" w:cs="Arial"/>
          <w:b/>
          <w:color w:val="auto"/>
          <w:sz w:val="28"/>
          <w:szCs w:val="28"/>
        </w:rPr>
        <w:t>Szczegółowe k</w:t>
      </w:r>
      <w:r w:rsidR="00A02CDA" w:rsidRPr="006A22BC">
        <w:rPr>
          <w:rFonts w:ascii="Arial" w:hAnsi="Arial" w:cs="Arial"/>
          <w:b/>
          <w:color w:val="auto"/>
          <w:sz w:val="28"/>
          <w:szCs w:val="28"/>
        </w:rPr>
        <w:t>ryteria oceny projektów</w:t>
      </w:r>
      <w:bookmarkEnd w:id="8"/>
    </w:p>
    <w:p w14:paraId="564B62FE" w14:textId="33A0B531" w:rsidR="00A50A71" w:rsidRPr="006A22BC" w:rsidRDefault="00A50A71" w:rsidP="005B0317">
      <w:pPr>
        <w:pStyle w:val="Nagwek2"/>
        <w:rPr>
          <w:rFonts w:ascii="Arial" w:hAnsi="Arial" w:cs="Arial"/>
          <w:b/>
          <w:color w:val="auto"/>
          <w:sz w:val="28"/>
          <w:szCs w:val="24"/>
        </w:rPr>
      </w:pPr>
      <w:bookmarkStart w:id="9" w:name="_Toc166235207"/>
      <w:r w:rsidRPr="006A22BC">
        <w:rPr>
          <w:rFonts w:ascii="Arial" w:hAnsi="Arial" w:cs="Arial"/>
          <w:b/>
          <w:color w:val="auto"/>
          <w:sz w:val="28"/>
          <w:szCs w:val="24"/>
        </w:rPr>
        <w:t>6.1 Kryteria dostępu</w:t>
      </w:r>
      <w:bookmarkEnd w:id="9"/>
    </w:p>
    <w:p w14:paraId="02A39E3A" w14:textId="229BFAC9" w:rsidR="00A50A71" w:rsidRPr="006A22BC" w:rsidRDefault="00A50A71" w:rsidP="005B0317">
      <w:pPr>
        <w:rPr>
          <w:rFonts w:ascii="Arial" w:hAnsi="Arial" w:cs="Arial"/>
          <w:sz w:val="24"/>
          <w:szCs w:val="24"/>
        </w:rPr>
      </w:pPr>
      <w:r w:rsidRPr="006A22BC">
        <w:rPr>
          <w:rFonts w:ascii="Arial" w:hAnsi="Arial" w:cs="Arial"/>
          <w:sz w:val="24"/>
          <w:szCs w:val="24"/>
        </w:rPr>
        <w:t>1. Kryteria dostępu są kryteriami obowiązkowymi dla wszystkich projektów składanych w ramach konkursu.</w:t>
      </w:r>
    </w:p>
    <w:p w14:paraId="13FEED2E" w14:textId="24C4A9A2" w:rsidR="00A02CDA" w:rsidRPr="006A22BC" w:rsidRDefault="00A50A71" w:rsidP="005B0317">
      <w:pPr>
        <w:rPr>
          <w:rFonts w:ascii="Arial" w:hAnsi="Arial" w:cs="Arial"/>
          <w:sz w:val="24"/>
          <w:szCs w:val="24"/>
        </w:rPr>
      </w:pPr>
      <w:r w:rsidRPr="006A22BC">
        <w:rPr>
          <w:rFonts w:ascii="Arial" w:hAnsi="Arial" w:cs="Arial"/>
          <w:sz w:val="24"/>
          <w:szCs w:val="24"/>
        </w:rPr>
        <w:t>2</w:t>
      </w:r>
      <w:r w:rsidR="00A02CDA" w:rsidRPr="006A22BC">
        <w:rPr>
          <w:rFonts w:ascii="Arial" w:hAnsi="Arial" w:cs="Arial"/>
          <w:sz w:val="24"/>
          <w:szCs w:val="24"/>
        </w:rPr>
        <w:t xml:space="preserve">. Szczegółowe kryteria dostępu oceniane w systemie 0-1 wraz z definicją </w:t>
      </w:r>
      <w:r w:rsidRPr="006A22BC">
        <w:rPr>
          <w:rFonts w:ascii="Arial" w:hAnsi="Arial" w:cs="Arial"/>
          <w:sz w:val="24"/>
          <w:szCs w:val="24"/>
        </w:rPr>
        <w:t>p</w:t>
      </w:r>
      <w:r w:rsidR="00602061" w:rsidRPr="006A22BC">
        <w:rPr>
          <w:rFonts w:ascii="Arial" w:hAnsi="Arial" w:cs="Arial"/>
          <w:sz w:val="24"/>
          <w:szCs w:val="24"/>
        </w:rPr>
        <w:t>rezentuje T</w:t>
      </w:r>
      <w:r w:rsidR="00A02CDA" w:rsidRPr="006A22BC">
        <w:rPr>
          <w:rFonts w:ascii="Arial" w:hAnsi="Arial" w:cs="Arial"/>
          <w:sz w:val="24"/>
          <w:szCs w:val="24"/>
        </w:rPr>
        <w:t>abela nr 2.</w:t>
      </w:r>
    </w:p>
    <w:p w14:paraId="7562A16E" w14:textId="5F597815" w:rsidR="00A50A71" w:rsidRPr="006A22BC" w:rsidRDefault="00A50A71" w:rsidP="005B0317">
      <w:pPr>
        <w:rPr>
          <w:rFonts w:ascii="Arial" w:hAnsi="Arial" w:cs="Arial"/>
          <w:sz w:val="24"/>
          <w:szCs w:val="24"/>
        </w:rPr>
      </w:pPr>
      <w:r w:rsidRPr="006A22BC">
        <w:rPr>
          <w:rFonts w:ascii="Arial" w:hAnsi="Arial" w:cs="Arial"/>
          <w:sz w:val="24"/>
          <w:szCs w:val="24"/>
        </w:rPr>
        <w:t xml:space="preserve">3. ION dopuszcza </w:t>
      </w:r>
      <w:r w:rsidR="008E547E" w:rsidRPr="006A22BC">
        <w:rPr>
          <w:rFonts w:ascii="Arial" w:hAnsi="Arial" w:cs="Arial"/>
          <w:sz w:val="24"/>
          <w:szCs w:val="24"/>
        </w:rPr>
        <w:t>możliwoś</w:t>
      </w:r>
      <w:r w:rsidR="008E547E">
        <w:rPr>
          <w:rFonts w:ascii="Arial" w:hAnsi="Arial" w:cs="Arial"/>
          <w:sz w:val="24"/>
          <w:szCs w:val="24"/>
        </w:rPr>
        <w:t>ć</w:t>
      </w:r>
      <w:r w:rsidR="008E547E" w:rsidRPr="006A22BC">
        <w:rPr>
          <w:rFonts w:ascii="Arial" w:hAnsi="Arial" w:cs="Arial"/>
          <w:sz w:val="24"/>
          <w:szCs w:val="24"/>
        </w:rPr>
        <w:t xml:space="preserve"> </w:t>
      </w:r>
      <w:r w:rsidR="008E547E">
        <w:rPr>
          <w:rFonts w:ascii="Arial" w:hAnsi="Arial" w:cs="Arial"/>
          <w:sz w:val="24"/>
          <w:szCs w:val="24"/>
        </w:rPr>
        <w:t xml:space="preserve">jednokrotnego </w:t>
      </w:r>
      <w:r w:rsidRPr="006A22BC">
        <w:rPr>
          <w:rFonts w:ascii="Arial" w:hAnsi="Arial" w:cs="Arial"/>
          <w:sz w:val="24"/>
          <w:szCs w:val="24"/>
        </w:rPr>
        <w:t xml:space="preserve">uzupełnienia lub poprawy </w:t>
      </w:r>
      <w:r w:rsidR="008E547E">
        <w:rPr>
          <w:rFonts w:ascii="Arial" w:hAnsi="Arial" w:cs="Arial"/>
          <w:sz w:val="24"/>
          <w:szCs w:val="24"/>
        </w:rPr>
        <w:t>wyłącznie</w:t>
      </w:r>
      <w:r w:rsidR="008E547E" w:rsidRPr="006A22BC">
        <w:rPr>
          <w:rFonts w:ascii="Arial" w:hAnsi="Arial" w:cs="Arial"/>
          <w:sz w:val="24"/>
          <w:szCs w:val="24"/>
        </w:rPr>
        <w:t xml:space="preserve"> </w:t>
      </w:r>
      <w:r w:rsidRPr="006A22BC">
        <w:rPr>
          <w:rFonts w:ascii="Arial" w:hAnsi="Arial" w:cs="Arial"/>
          <w:sz w:val="24"/>
          <w:szCs w:val="24"/>
        </w:rPr>
        <w:t>kryteriów</w:t>
      </w:r>
      <w:r w:rsidR="008E547E">
        <w:rPr>
          <w:rFonts w:ascii="Arial" w:hAnsi="Arial" w:cs="Arial"/>
          <w:sz w:val="24"/>
          <w:szCs w:val="24"/>
        </w:rPr>
        <w:t xml:space="preserve"> nr 5 i 8</w:t>
      </w:r>
      <w:r w:rsidRPr="006A22BC">
        <w:rPr>
          <w:rFonts w:ascii="Arial" w:hAnsi="Arial" w:cs="Arial"/>
          <w:sz w:val="24"/>
          <w:szCs w:val="24"/>
        </w:rPr>
        <w:t>.</w:t>
      </w:r>
    </w:p>
    <w:p w14:paraId="7D02E51E" w14:textId="2DC996E2" w:rsidR="00A50A71" w:rsidRPr="006A22BC" w:rsidRDefault="00A50A71" w:rsidP="005B0317">
      <w:pPr>
        <w:rPr>
          <w:rFonts w:ascii="Arial" w:hAnsi="Arial" w:cs="Arial"/>
          <w:sz w:val="24"/>
          <w:szCs w:val="24"/>
        </w:rPr>
      </w:pPr>
      <w:r w:rsidRPr="006A22BC">
        <w:rPr>
          <w:rFonts w:ascii="Arial" w:hAnsi="Arial" w:cs="Arial"/>
          <w:sz w:val="24"/>
          <w:szCs w:val="24"/>
        </w:rPr>
        <w:t>4. Niespełnienie któregokolwiek z kryteriów</w:t>
      </w:r>
      <w:r w:rsidR="00A74E9D">
        <w:rPr>
          <w:rFonts w:ascii="Arial" w:hAnsi="Arial" w:cs="Arial"/>
          <w:sz w:val="24"/>
          <w:szCs w:val="24"/>
        </w:rPr>
        <w:t>,</w:t>
      </w:r>
      <w:r w:rsidRPr="006A22BC">
        <w:rPr>
          <w:rFonts w:ascii="Arial" w:hAnsi="Arial" w:cs="Arial"/>
          <w:sz w:val="24"/>
          <w:szCs w:val="24"/>
        </w:rPr>
        <w:t xml:space="preserve"> skutkuje oceną negatywną projektu.</w:t>
      </w:r>
    </w:p>
    <w:tbl>
      <w:tblPr>
        <w:tblStyle w:val="Tabela-Siatka"/>
        <w:tblW w:w="0" w:type="auto"/>
        <w:tblLook w:val="04A0" w:firstRow="1" w:lastRow="0" w:firstColumn="1" w:lastColumn="0" w:noHBand="0" w:noVBand="1"/>
      </w:tblPr>
      <w:tblGrid>
        <w:gridCol w:w="7926"/>
      </w:tblGrid>
      <w:tr w:rsidR="00A02CDA" w:rsidRPr="006A22BC" w14:paraId="0E53521A" w14:textId="77777777" w:rsidTr="00A02CDA">
        <w:tc>
          <w:tcPr>
            <w:tcW w:w="7926" w:type="dxa"/>
          </w:tcPr>
          <w:p w14:paraId="2ABF775F" w14:textId="52C0F4ED" w:rsidR="00A02CDA" w:rsidRPr="006A22BC" w:rsidRDefault="00F44688" w:rsidP="005B0317">
            <w:pPr>
              <w:rPr>
                <w:rFonts w:ascii="Arial" w:hAnsi="Arial" w:cs="Arial"/>
                <w:b/>
                <w:sz w:val="24"/>
                <w:szCs w:val="24"/>
              </w:rPr>
            </w:pPr>
            <w:r w:rsidRPr="006A22BC">
              <w:rPr>
                <w:rFonts w:ascii="Arial" w:hAnsi="Arial" w:cs="Arial"/>
                <w:b/>
                <w:sz w:val="24"/>
                <w:szCs w:val="24"/>
              </w:rPr>
              <w:t>Tabela nr 2. Szczegółowe kryteria dostępu</w:t>
            </w:r>
          </w:p>
        </w:tc>
      </w:tr>
      <w:tr w:rsidR="00F44688" w:rsidRPr="006A22BC" w14:paraId="1B854463" w14:textId="77777777" w:rsidTr="00B359B5">
        <w:tc>
          <w:tcPr>
            <w:tcW w:w="7926" w:type="dxa"/>
          </w:tcPr>
          <w:p w14:paraId="5B350171" w14:textId="2FD1154B" w:rsidR="00D56C34" w:rsidRPr="006A22BC" w:rsidRDefault="00421C83" w:rsidP="005B0317">
            <w:pPr>
              <w:rPr>
                <w:rFonts w:ascii="Arial" w:hAnsi="Arial" w:cs="Arial"/>
                <w:sz w:val="24"/>
                <w:szCs w:val="24"/>
              </w:rPr>
            </w:pPr>
            <w:r>
              <w:rPr>
                <w:rFonts w:ascii="Arial" w:hAnsi="Arial" w:cs="Arial"/>
                <w:sz w:val="24"/>
                <w:szCs w:val="24"/>
              </w:rPr>
              <w:t>K</w:t>
            </w:r>
            <w:r w:rsidR="00F44688" w:rsidRPr="006A22BC">
              <w:rPr>
                <w:rFonts w:ascii="Arial" w:hAnsi="Arial" w:cs="Arial"/>
                <w:sz w:val="24"/>
                <w:szCs w:val="24"/>
              </w:rPr>
              <w:t>ryterium 1</w:t>
            </w:r>
          </w:p>
        </w:tc>
      </w:tr>
      <w:tr w:rsidR="00F44688" w:rsidRPr="006A22BC" w14:paraId="0EA09B95" w14:textId="77777777" w:rsidTr="00B359B5">
        <w:tc>
          <w:tcPr>
            <w:tcW w:w="7926" w:type="dxa"/>
          </w:tcPr>
          <w:p w14:paraId="4966FA64" w14:textId="46377EE2" w:rsidR="00F44688" w:rsidRPr="00C7104B" w:rsidRDefault="008E547E" w:rsidP="005B0317">
            <w:pPr>
              <w:rPr>
                <w:rFonts w:ascii="Arial" w:hAnsi="Arial" w:cs="Arial"/>
                <w:b/>
                <w:i/>
                <w:sz w:val="24"/>
                <w:szCs w:val="24"/>
              </w:rPr>
            </w:pPr>
            <w:r w:rsidRPr="008F640F">
              <w:rPr>
                <w:rFonts w:ascii="Arial" w:hAnsi="Arial" w:cs="Arial"/>
                <w:b/>
                <w:bCs/>
                <w:sz w:val="24"/>
                <w:szCs w:val="24"/>
              </w:rPr>
              <w:t>Beneficjentem i partnerem projektu może być wyłącznie organizacja pozarządowa w rozumieniu art. 3 ust. 2 ustawy z dnia 24 kwietnia 2003 r. o działalności pożytku publicznego i o wolontariacie, z wykluczeniem podmiotów, o których mowa w art. 3 ust. 4.</w:t>
            </w:r>
          </w:p>
        </w:tc>
      </w:tr>
      <w:tr w:rsidR="00F44688" w:rsidRPr="006A22BC" w14:paraId="180E7A61" w14:textId="77777777" w:rsidTr="00421C83">
        <w:trPr>
          <w:trHeight w:val="416"/>
        </w:trPr>
        <w:tc>
          <w:tcPr>
            <w:tcW w:w="7926" w:type="dxa"/>
          </w:tcPr>
          <w:p w14:paraId="5EFFD801" w14:textId="7E42FC53" w:rsidR="00F44688" w:rsidRPr="006A22BC" w:rsidRDefault="00D56C34" w:rsidP="005B0317">
            <w:pPr>
              <w:rPr>
                <w:rFonts w:ascii="Arial" w:hAnsi="Arial" w:cs="Arial"/>
                <w:sz w:val="24"/>
                <w:szCs w:val="24"/>
              </w:rPr>
            </w:pPr>
            <w:r>
              <w:rPr>
                <w:rFonts w:ascii="Arial" w:hAnsi="Arial" w:cs="Arial"/>
                <w:sz w:val="24"/>
                <w:szCs w:val="24"/>
              </w:rPr>
              <w:t>Opis i uzasadnienie</w:t>
            </w:r>
            <w:r w:rsidRPr="006A22BC">
              <w:rPr>
                <w:rFonts w:ascii="Arial" w:hAnsi="Arial" w:cs="Arial"/>
                <w:sz w:val="24"/>
                <w:szCs w:val="24"/>
              </w:rPr>
              <w:t xml:space="preserve"> </w:t>
            </w:r>
            <w:r w:rsidR="00F44688" w:rsidRPr="006A22BC">
              <w:rPr>
                <w:rFonts w:ascii="Arial" w:hAnsi="Arial" w:cs="Arial"/>
                <w:sz w:val="24"/>
                <w:szCs w:val="24"/>
              </w:rPr>
              <w:t>kryterium 1:</w:t>
            </w:r>
          </w:p>
        </w:tc>
      </w:tr>
      <w:tr w:rsidR="00F44688" w:rsidRPr="006A22BC" w14:paraId="7EDF4AA4" w14:textId="77777777" w:rsidTr="00B359B5">
        <w:tc>
          <w:tcPr>
            <w:tcW w:w="7926" w:type="dxa"/>
          </w:tcPr>
          <w:p w14:paraId="7BA660CD" w14:textId="77777777" w:rsidR="008E547E" w:rsidRPr="008F640F" w:rsidRDefault="008E547E" w:rsidP="00D56C34">
            <w:pPr>
              <w:spacing w:line="276" w:lineRule="auto"/>
              <w:rPr>
                <w:rFonts w:ascii="Arial" w:hAnsi="Arial" w:cs="Arial"/>
                <w:sz w:val="24"/>
                <w:szCs w:val="24"/>
              </w:rPr>
            </w:pPr>
            <w:r w:rsidRPr="008F640F">
              <w:rPr>
                <w:rFonts w:ascii="Arial" w:hAnsi="Arial" w:cs="Arial"/>
                <w:sz w:val="24"/>
                <w:szCs w:val="24"/>
              </w:rPr>
              <w:t xml:space="preserve">Określenie beneficjenta ma na celu: </w:t>
            </w:r>
          </w:p>
          <w:p w14:paraId="5A4CFC32" w14:textId="77777777" w:rsidR="008E547E" w:rsidRPr="008F640F" w:rsidRDefault="008E547E" w:rsidP="00D56C34">
            <w:pPr>
              <w:pStyle w:val="Akapitzlist"/>
              <w:numPr>
                <w:ilvl w:val="0"/>
                <w:numId w:val="34"/>
              </w:numPr>
              <w:spacing w:line="276" w:lineRule="auto"/>
              <w:rPr>
                <w:rFonts w:ascii="Arial" w:hAnsi="Arial" w:cs="Arial"/>
              </w:rPr>
            </w:pPr>
            <w:r w:rsidRPr="008F640F">
              <w:rPr>
                <w:rFonts w:ascii="Arial" w:hAnsi="Arial" w:cs="Arial"/>
              </w:rPr>
              <w:t xml:space="preserve">zapewnienie spójności zaplanowanych działań z SZOP, </w:t>
            </w:r>
          </w:p>
          <w:p w14:paraId="1BD3F1C5" w14:textId="77777777" w:rsidR="008E547E" w:rsidRPr="008F640F" w:rsidRDefault="008E547E" w:rsidP="00D56C34">
            <w:pPr>
              <w:pStyle w:val="Akapitzlist"/>
              <w:numPr>
                <w:ilvl w:val="0"/>
                <w:numId w:val="34"/>
              </w:numPr>
              <w:spacing w:line="276" w:lineRule="auto"/>
              <w:rPr>
                <w:rFonts w:ascii="Arial" w:hAnsi="Arial" w:cs="Arial"/>
              </w:rPr>
            </w:pPr>
            <w:r w:rsidRPr="008F640F">
              <w:rPr>
                <w:rFonts w:ascii="Arial" w:hAnsi="Arial" w:cs="Arial"/>
              </w:rPr>
              <w:t>zwiększenie wsparcia potencjału NGO do prowadzenia działań służących zapewnieniu dostępności osobom ze szczególnymi potrzebami lub włączeniu społecznemu.</w:t>
            </w:r>
          </w:p>
          <w:p w14:paraId="18B55089" w14:textId="03B231D5" w:rsidR="00F44688" w:rsidRPr="008F640F" w:rsidRDefault="008E547E" w:rsidP="008E547E">
            <w:pPr>
              <w:spacing w:line="276" w:lineRule="auto"/>
              <w:rPr>
                <w:rFonts w:ascii="Times New Roman" w:hAnsi="Times New Roman" w:cs="Times New Roman"/>
                <w:sz w:val="24"/>
                <w:szCs w:val="24"/>
              </w:rPr>
            </w:pPr>
            <w:r w:rsidRPr="008F640F">
              <w:rPr>
                <w:rFonts w:ascii="Arial" w:hAnsi="Arial" w:cs="Arial"/>
                <w:sz w:val="24"/>
                <w:szCs w:val="24"/>
              </w:rPr>
              <w:t>Weryfikacja kryterium będzie dokonywana na podstawie treści wniosku oraz danych posiadanych przez Instytucję Organizującą Nabór (ION).</w:t>
            </w:r>
          </w:p>
        </w:tc>
      </w:tr>
      <w:tr w:rsidR="00F44688" w:rsidRPr="006A22BC" w14:paraId="21E329F4" w14:textId="77777777" w:rsidTr="00B359B5">
        <w:tc>
          <w:tcPr>
            <w:tcW w:w="7926" w:type="dxa"/>
          </w:tcPr>
          <w:p w14:paraId="3A81D55D" w14:textId="4F732E8A" w:rsidR="00F44688" w:rsidRPr="006A22BC" w:rsidRDefault="00D56C34" w:rsidP="005B0317">
            <w:pPr>
              <w:rPr>
                <w:rFonts w:ascii="Arial" w:hAnsi="Arial" w:cs="Arial"/>
                <w:sz w:val="24"/>
                <w:szCs w:val="24"/>
              </w:rPr>
            </w:pPr>
            <w:r>
              <w:rPr>
                <w:rFonts w:ascii="Arial" w:hAnsi="Arial" w:cs="Arial"/>
                <w:sz w:val="24"/>
                <w:szCs w:val="24"/>
              </w:rPr>
              <w:t>K</w:t>
            </w:r>
            <w:r w:rsidR="00F44688" w:rsidRPr="006A22BC">
              <w:rPr>
                <w:rFonts w:ascii="Arial" w:hAnsi="Arial" w:cs="Arial"/>
                <w:sz w:val="24"/>
                <w:szCs w:val="24"/>
              </w:rPr>
              <w:t>ryterium 2:</w:t>
            </w:r>
          </w:p>
        </w:tc>
      </w:tr>
      <w:tr w:rsidR="00F44688" w:rsidRPr="006A22BC" w14:paraId="7D1B3EE6" w14:textId="77777777" w:rsidTr="00B359B5">
        <w:tc>
          <w:tcPr>
            <w:tcW w:w="7926" w:type="dxa"/>
          </w:tcPr>
          <w:p w14:paraId="6C5CCD30" w14:textId="77777777" w:rsidR="008E547E" w:rsidRDefault="008E547E" w:rsidP="00D56C34">
            <w:pPr>
              <w:spacing w:line="276" w:lineRule="auto"/>
              <w:rPr>
                <w:rFonts w:ascii="Arial" w:hAnsi="Arial" w:cs="Arial"/>
                <w:b/>
                <w:sz w:val="24"/>
                <w:szCs w:val="24"/>
              </w:rPr>
            </w:pPr>
            <w:r w:rsidRPr="008F640F">
              <w:rPr>
                <w:rFonts w:ascii="Arial" w:hAnsi="Arial" w:cs="Arial"/>
                <w:b/>
                <w:bCs/>
                <w:sz w:val="24"/>
                <w:szCs w:val="24"/>
              </w:rPr>
              <w:t>Wnioskodawca lub partner (jeśli projekt realizowany jest w partnerstwie) posiada co najmniej trzyletnie doświadczenie – w okresie 5 lat przypadającym bezpośrednio przed datą ogłoszenia naboru - w działalności w obszarze wzmocnienia potencjału NGO do świadczenia usług w zakresie zapewnienia dostępności osobom ze szczególnymi potrzebami lub włączenia społecznego.</w:t>
            </w:r>
          </w:p>
          <w:p w14:paraId="17E3E15A" w14:textId="77777777" w:rsidR="008E547E" w:rsidRDefault="008E547E" w:rsidP="00D56C34">
            <w:pPr>
              <w:spacing w:line="276" w:lineRule="auto"/>
              <w:rPr>
                <w:rFonts w:ascii="Arial" w:hAnsi="Arial" w:cs="Arial"/>
                <w:b/>
                <w:sz w:val="24"/>
                <w:szCs w:val="24"/>
              </w:rPr>
            </w:pPr>
          </w:p>
          <w:p w14:paraId="348F6B7C" w14:textId="1F67F129" w:rsidR="00F44688" w:rsidRPr="00C7104B" w:rsidRDefault="008E547E" w:rsidP="00D56C34">
            <w:pPr>
              <w:spacing w:line="276" w:lineRule="auto"/>
              <w:rPr>
                <w:rFonts w:ascii="Arial" w:hAnsi="Arial" w:cs="Arial"/>
                <w:b/>
                <w:sz w:val="24"/>
                <w:szCs w:val="24"/>
              </w:rPr>
            </w:pPr>
            <w:r w:rsidRPr="008F640F">
              <w:rPr>
                <w:rFonts w:ascii="Arial" w:hAnsi="Arial" w:cs="Arial"/>
                <w:b/>
                <w:bCs/>
                <w:sz w:val="24"/>
                <w:szCs w:val="24"/>
              </w:rPr>
              <w:t xml:space="preserve">Wzmocnienie potencjału NGO jest rozumiane jako zwiększanie zdolności organizacji do skutecznego i zrównoważonego działania. Obejmuje przede wszystkim rozwijanie kompetencji personelu, budowanie partnerstw, podnoszenie świadomości społecznej oraz </w:t>
            </w:r>
            <w:r w:rsidRPr="008F640F">
              <w:rPr>
                <w:rFonts w:ascii="Arial" w:hAnsi="Arial" w:cs="Arial"/>
                <w:b/>
                <w:bCs/>
                <w:sz w:val="24"/>
                <w:szCs w:val="24"/>
              </w:rPr>
              <w:lastRenderedPageBreak/>
              <w:t>efektywne zarządzanie zasobami. Działania te powinny być realizowane m.in. poprzez podnoszenie kompetencji pracowników, tworzenie i rozwijanie specjalistycznych programów edukacyjnych (np. angażujących społeczność w wolontariat na rzecz osób ze szczególnymi potrzebami), promowanie aktywności społecznej i zawodowej osób z niepełnosprawnościami, upowszechnianie działań na rzecz równości praw oraz tworzenie nowych i rozwijanie istniejących rozwiązań: prawnych (np. podejmowanie działań na rzecz zmiany przepisów i norm społecznych), organizacyjnych, technicznych i logistycznych dostosowanych do różnych potrzeb, np. inwestowanie w technologię asystującą (aplikacje mobilne). Wzmocnienie potencjału NGO wyraża się także w budowaniu sieci współpracy z innymi organizacjami pozarządowymi, co umożliwia efektywną wymianę zasobów i doświadczeń</w:t>
            </w:r>
            <w:r>
              <w:t>.</w:t>
            </w:r>
          </w:p>
        </w:tc>
      </w:tr>
      <w:tr w:rsidR="00F44688" w:rsidRPr="006A22BC" w14:paraId="5F0F3038" w14:textId="77777777" w:rsidTr="00B359B5">
        <w:tc>
          <w:tcPr>
            <w:tcW w:w="7926" w:type="dxa"/>
          </w:tcPr>
          <w:p w14:paraId="1D1F9120" w14:textId="28C50D33" w:rsidR="00F44688" w:rsidRPr="006A22BC" w:rsidRDefault="00D56C34" w:rsidP="00D56C34">
            <w:pPr>
              <w:rPr>
                <w:rFonts w:ascii="Arial" w:hAnsi="Arial" w:cs="Arial"/>
                <w:sz w:val="24"/>
                <w:szCs w:val="24"/>
              </w:rPr>
            </w:pPr>
            <w:r>
              <w:rPr>
                <w:rFonts w:ascii="Arial" w:hAnsi="Arial" w:cs="Arial"/>
                <w:sz w:val="24"/>
                <w:szCs w:val="24"/>
              </w:rPr>
              <w:lastRenderedPageBreak/>
              <w:t>Opis i u</w:t>
            </w:r>
            <w:r w:rsidR="00F44688" w:rsidRPr="006A22BC">
              <w:rPr>
                <w:rFonts w:ascii="Arial" w:hAnsi="Arial" w:cs="Arial"/>
                <w:sz w:val="24"/>
                <w:szCs w:val="24"/>
              </w:rPr>
              <w:t>zasadnienie kryterium 2:</w:t>
            </w:r>
          </w:p>
        </w:tc>
      </w:tr>
      <w:tr w:rsidR="00F44688" w:rsidRPr="006A22BC" w14:paraId="51F2C11A" w14:textId="77777777" w:rsidTr="00B359B5">
        <w:tc>
          <w:tcPr>
            <w:tcW w:w="7926" w:type="dxa"/>
          </w:tcPr>
          <w:p w14:paraId="449490A3" w14:textId="77777777" w:rsidR="008E547E" w:rsidRPr="008F640F" w:rsidRDefault="008E547E" w:rsidP="00D56C34">
            <w:pPr>
              <w:spacing w:line="276" w:lineRule="auto"/>
              <w:rPr>
                <w:rFonts w:ascii="Arial" w:hAnsi="Arial" w:cs="Arial"/>
                <w:sz w:val="24"/>
                <w:szCs w:val="24"/>
              </w:rPr>
            </w:pPr>
            <w:r w:rsidRPr="008F640F">
              <w:rPr>
                <w:rFonts w:ascii="Arial" w:hAnsi="Arial" w:cs="Arial"/>
                <w:sz w:val="24"/>
                <w:szCs w:val="24"/>
              </w:rPr>
              <w:t xml:space="preserve">Kryterium ma przyczynić się do zapewnienia wysokiej jakości i adekwatności wsparcia udzielanego organizacjom pozarządowym, dzięki doświadczeniu wnioskodawców i partnerów. Wprowadzenie kryterium ma na celu: </w:t>
            </w:r>
          </w:p>
          <w:p w14:paraId="7604B4EF" w14:textId="77777777" w:rsidR="008E547E" w:rsidRPr="008F640F" w:rsidRDefault="008E547E" w:rsidP="00D56C34">
            <w:pPr>
              <w:pStyle w:val="Akapitzlist"/>
              <w:numPr>
                <w:ilvl w:val="0"/>
                <w:numId w:val="35"/>
              </w:numPr>
              <w:spacing w:line="276" w:lineRule="auto"/>
              <w:rPr>
                <w:rFonts w:ascii="Arial" w:hAnsi="Arial" w:cs="Arial"/>
              </w:rPr>
            </w:pPr>
            <w:r w:rsidRPr="008F640F">
              <w:rPr>
                <w:rFonts w:ascii="Arial" w:hAnsi="Arial" w:cs="Arial"/>
              </w:rPr>
              <w:t>zapewnienie rzetelnej i prawidłowej realizacji prowadzonych działań, dzięki wiedzy i doświadczeniu wnioskodawcy lub partnera/-ów,</w:t>
            </w:r>
          </w:p>
          <w:p w14:paraId="56CC3E8A" w14:textId="77777777" w:rsidR="008E547E" w:rsidRPr="008F640F" w:rsidRDefault="008E547E" w:rsidP="00D56C34">
            <w:pPr>
              <w:pStyle w:val="Akapitzlist"/>
              <w:numPr>
                <w:ilvl w:val="0"/>
                <w:numId w:val="35"/>
              </w:numPr>
              <w:spacing w:line="276" w:lineRule="auto"/>
              <w:rPr>
                <w:rFonts w:ascii="Arial" w:hAnsi="Arial" w:cs="Arial"/>
              </w:rPr>
            </w:pPr>
            <w:r w:rsidRPr="008F640F">
              <w:rPr>
                <w:rFonts w:ascii="Arial" w:hAnsi="Arial" w:cs="Arial"/>
              </w:rPr>
              <w:t xml:space="preserve">zapewnienie wysokiej jakości świadczonych usług oraz wdrażanych usprawnień, </w:t>
            </w:r>
          </w:p>
          <w:p w14:paraId="13AD48B9" w14:textId="77777777" w:rsidR="008E547E" w:rsidRPr="008F640F" w:rsidRDefault="008E547E" w:rsidP="00D56C34">
            <w:pPr>
              <w:pStyle w:val="Akapitzlist"/>
              <w:numPr>
                <w:ilvl w:val="0"/>
                <w:numId w:val="35"/>
              </w:numPr>
              <w:spacing w:line="276" w:lineRule="auto"/>
              <w:rPr>
                <w:rFonts w:ascii="Arial" w:hAnsi="Arial" w:cs="Arial"/>
              </w:rPr>
            </w:pPr>
            <w:r w:rsidRPr="008F640F">
              <w:rPr>
                <w:rFonts w:ascii="Arial" w:hAnsi="Arial" w:cs="Arial"/>
              </w:rPr>
              <w:t xml:space="preserve">zwiększenie prawdopodobieństwa realizacji projektu zgodnie z zaplanowanym harmonogramem/planem działań. </w:t>
            </w:r>
          </w:p>
          <w:p w14:paraId="32B4822D" w14:textId="7632C9A4" w:rsidR="00F44688" w:rsidRPr="008F640F" w:rsidRDefault="008E547E" w:rsidP="008E547E">
            <w:pPr>
              <w:spacing w:line="276" w:lineRule="auto"/>
              <w:rPr>
                <w:rFonts w:ascii="Times New Roman" w:hAnsi="Times New Roman" w:cs="Times New Roman"/>
                <w:sz w:val="24"/>
                <w:szCs w:val="24"/>
              </w:rPr>
            </w:pPr>
            <w:r w:rsidRPr="008F640F">
              <w:rPr>
                <w:rFonts w:ascii="Arial" w:hAnsi="Arial" w:cs="Arial"/>
                <w:sz w:val="24"/>
                <w:szCs w:val="24"/>
              </w:rPr>
              <w:t>Weryfikacja kryterium będzie dokonywana na podstawie treści wniosku oraz danych posiadanych przez Instytucję Organizującą Nabór (ION).</w:t>
            </w:r>
          </w:p>
        </w:tc>
      </w:tr>
      <w:tr w:rsidR="00D56C34" w:rsidRPr="006A22BC" w14:paraId="00B85FE0" w14:textId="77777777" w:rsidTr="00B359B5">
        <w:tc>
          <w:tcPr>
            <w:tcW w:w="7926" w:type="dxa"/>
          </w:tcPr>
          <w:p w14:paraId="0CAA6A30" w14:textId="3D7C9F16" w:rsidR="00D56C34" w:rsidRPr="007130E7" w:rsidRDefault="00D56C34" w:rsidP="007130E7">
            <w:pPr>
              <w:spacing w:line="276" w:lineRule="auto"/>
              <w:rPr>
                <w:rFonts w:ascii="Arial" w:hAnsi="Arial" w:cs="Arial"/>
                <w:i/>
                <w:sz w:val="24"/>
                <w:szCs w:val="24"/>
              </w:rPr>
            </w:pPr>
            <w:r w:rsidRPr="007130E7">
              <w:rPr>
                <w:rFonts w:ascii="Arial" w:hAnsi="Arial" w:cs="Arial"/>
                <w:sz w:val="24"/>
                <w:szCs w:val="24"/>
              </w:rPr>
              <w:t>Kryterium 3:</w:t>
            </w:r>
          </w:p>
        </w:tc>
      </w:tr>
      <w:tr w:rsidR="00D56C34" w:rsidRPr="006A22BC" w14:paraId="67533AE1" w14:textId="77777777" w:rsidTr="00B359B5">
        <w:tc>
          <w:tcPr>
            <w:tcW w:w="7926" w:type="dxa"/>
          </w:tcPr>
          <w:p w14:paraId="3C42BCD6" w14:textId="617A74E4" w:rsidR="00D56C34" w:rsidRPr="00C7104B" w:rsidRDefault="008E547E" w:rsidP="007130E7">
            <w:pPr>
              <w:spacing w:line="276" w:lineRule="auto"/>
              <w:rPr>
                <w:rFonts w:ascii="Arial" w:hAnsi="Arial" w:cs="Arial"/>
                <w:b/>
                <w:sz w:val="24"/>
                <w:szCs w:val="24"/>
              </w:rPr>
            </w:pPr>
            <w:r w:rsidRPr="008F640F">
              <w:rPr>
                <w:rFonts w:ascii="Arial" w:hAnsi="Arial" w:cs="Arial"/>
                <w:b/>
                <w:bCs/>
                <w:sz w:val="24"/>
                <w:szCs w:val="24"/>
              </w:rPr>
              <w:t>Wnioskodawca składa nie więcej niż jeden wniosek o dofinansowanie. Wnioskodawca nie może równolegle występować jako partner we wniosku o dofinansowanie składanym przez inny podmiot. Jednocześnie dany podmiot może być partnerem wyłącznie w jednym projekcie ubiegającym się o dofinansowanie.</w:t>
            </w:r>
          </w:p>
        </w:tc>
      </w:tr>
      <w:tr w:rsidR="00D56C34" w:rsidRPr="006A22BC" w14:paraId="7E0C3E5F" w14:textId="77777777" w:rsidTr="00B359B5">
        <w:tc>
          <w:tcPr>
            <w:tcW w:w="7926" w:type="dxa"/>
          </w:tcPr>
          <w:p w14:paraId="07EF2FDF" w14:textId="6521D392" w:rsidR="00D56C34" w:rsidRPr="007130E7" w:rsidRDefault="007130E7" w:rsidP="005B0317">
            <w:pPr>
              <w:rPr>
                <w:rFonts w:ascii="Arial" w:hAnsi="Arial" w:cs="Arial"/>
                <w:sz w:val="24"/>
                <w:szCs w:val="24"/>
              </w:rPr>
            </w:pPr>
            <w:r>
              <w:rPr>
                <w:rFonts w:ascii="Arial" w:hAnsi="Arial" w:cs="Arial"/>
                <w:sz w:val="24"/>
                <w:szCs w:val="24"/>
              </w:rPr>
              <w:t>Opis i uzasadnienie kryterium 3</w:t>
            </w:r>
            <w:r w:rsidRPr="006A22BC">
              <w:rPr>
                <w:rFonts w:ascii="Arial" w:hAnsi="Arial" w:cs="Arial"/>
                <w:sz w:val="24"/>
                <w:szCs w:val="24"/>
              </w:rPr>
              <w:t>:</w:t>
            </w:r>
          </w:p>
        </w:tc>
      </w:tr>
      <w:tr w:rsidR="00D56C34" w:rsidRPr="006A22BC" w14:paraId="4282D65D" w14:textId="77777777" w:rsidTr="00B359B5">
        <w:tc>
          <w:tcPr>
            <w:tcW w:w="7926" w:type="dxa"/>
          </w:tcPr>
          <w:p w14:paraId="593504FD" w14:textId="77777777" w:rsidR="008E547E" w:rsidRPr="008F640F" w:rsidRDefault="008E547E" w:rsidP="007130E7">
            <w:pPr>
              <w:spacing w:line="276" w:lineRule="auto"/>
              <w:rPr>
                <w:rFonts w:ascii="Arial" w:hAnsi="Arial" w:cs="Arial"/>
                <w:sz w:val="24"/>
                <w:szCs w:val="24"/>
              </w:rPr>
            </w:pPr>
            <w:r w:rsidRPr="008F640F">
              <w:rPr>
                <w:rFonts w:ascii="Arial" w:hAnsi="Arial" w:cs="Arial"/>
                <w:sz w:val="24"/>
                <w:szCs w:val="24"/>
              </w:rPr>
              <w:t>Kryterium ma na celu:</w:t>
            </w:r>
          </w:p>
          <w:p w14:paraId="2B80D613" w14:textId="77777777" w:rsidR="008E547E" w:rsidRPr="008F640F" w:rsidRDefault="008E547E" w:rsidP="008E547E">
            <w:pPr>
              <w:pStyle w:val="Akapitzlist"/>
              <w:numPr>
                <w:ilvl w:val="0"/>
                <w:numId w:val="36"/>
              </w:numPr>
              <w:spacing w:line="276" w:lineRule="auto"/>
              <w:rPr>
                <w:rFonts w:ascii="Arial" w:hAnsi="Arial" w:cs="Arial"/>
                <w:b/>
              </w:rPr>
            </w:pPr>
            <w:r w:rsidRPr="008F640F">
              <w:rPr>
                <w:rFonts w:ascii="Arial" w:hAnsi="Arial" w:cs="Arial"/>
              </w:rPr>
              <w:t>zwiększenie liczby organizacji pozarządowych, które przystąpią do konkursu,</w:t>
            </w:r>
          </w:p>
          <w:p w14:paraId="1895FC20" w14:textId="77777777" w:rsidR="008E547E" w:rsidRPr="008F640F" w:rsidRDefault="008E547E" w:rsidP="008E547E">
            <w:pPr>
              <w:pStyle w:val="Akapitzlist"/>
              <w:numPr>
                <w:ilvl w:val="0"/>
                <w:numId w:val="36"/>
              </w:numPr>
              <w:spacing w:line="276" w:lineRule="auto"/>
              <w:rPr>
                <w:rFonts w:ascii="Arial" w:hAnsi="Arial" w:cs="Arial"/>
                <w:b/>
              </w:rPr>
            </w:pPr>
            <w:r w:rsidRPr="008F640F">
              <w:rPr>
                <w:rFonts w:ascii="Arial" w:hAnsi="Arial" w:cs="Arial"/>
              </w:rPr>
              <w:lastRenderedPageBreak/>
              <w:t>zwiększenie liczby organizacji pozarządowych realizujących projekty w ramach działania na rzecz promowania równości szans i aktywnego udziału w życiu społecznym,</w:t>
            </w:r>
          </w:p>
          <w:p w14:paraId="25B1A187" w14:textId="77777777" w:rsidR="008E547E" w:rsidRPr="008F640F" w:rsidRDefault="008E547E" w:rsidP="008E547E">
            <w:pPr>
              <w:pStyle w:val="Akapitzlist"/>
              <w:numPr>
                <w:ilvl w:val="0"/>
                <w:numId w:val="36"/>
              </w:numPr>
              <w:spacing w:line="276" w:lineRule="auto"/>
              <w:rPr>
                <w:rFonts w:ascii="Arial" w:hAnsi="Arial" w:cs="Arial"/>
                <w:b/>
              </w:rPr>
            </w:pPr>
            <w:r w:rsidRPr="008F640F">
              <w:rPr>
                <w:rFonts w:ascii="Arial" w:hAnsi="Arial" w:cs="Arial"/>
              </w:rPr>
              <w:t xml:space="preserve">stworzenie możliwości realizacji projektu jak największej liczbie organizacji pozarządowych. </w:t>
            </w:r>
          </w:p>
          <w:p w14:paraId="36C1C3D7" w14:textId="70724CBB" w:rsidR="00D56C34" w:rsidRPr="008E547E" w:rsidRDefault="008E547E" w:rsidP="008E547E">
            <w:pPr>
              <w:spacing w:line="276" w:lineRule="auto"/>
              <w:rPr>
                <w:rFonts w:ascii="Arial" w:hAnsi="Arial" w:cs="Arial"/>
                <w:b/>
                <w:sz w:val="24"/>
                <w:szCs w:val="24"/>
              </w:rPr>
            </w:pPr>
            <w:r w:rsidRPr="008F640F">
              <w:rPr>
                <w:rFonts w:ascii="Arial" w:hAnsi="Arial" w:cs="Arial"/>
                <w:sz w:val="24"/>
                <w:szCs w:val="24"/>
              </w:rPr>
              <w:t>Kryterium będzie weryfikowane na podstawie treści złożonego wniosku o dofinansowanie projektu oraz listy wniosków złożonych w odpowiedzi na konkurs.</w:t>
            </w:r>
          </w:p>
        </w:tc>
      </w:tr>
      <w:tr w:rsidR="00D56C34" w:rsidRPr="006A22BC" w14:paraId="66EF87FF" w14:textId="77777777" w:rsidTr="00B359B5">
        <w:tc>
          <w:tcPr>
            <w:tcW w:w="7926" w:type="dxa"/>
          </w:tcPr>
          <w:p w14:paraId="30667DA9" w14:textId="1793AF6E" w:rsidR="00D56C34" w:rsidRPr="007130E7" w:rsidRDefault="007130E7" w:rsidP="005B0317">
            <w:pPr>
              <w:rPr>
                <w:rFonts w:ascii="Arial" w:hAnsi="Arial" w:cs="Arial"/>
                <w:sz w:val="24"/>
                <w:szCs w:val="24"/>
              </w:rPr>
            </w:pPr>
            <w:r>
              <w:rPr>
                <w:rFonts w:ascii="Arial" w:hAnsi="Arial" w:cs="Arial"/>
                <w:sz w:val="24"/>
                <w:szCs w:val="24"/>
              </w:rPr>
              <w:lastRenderedPageBreak/>
              <w:t xml:space="preserve">Kryterium 4: </w:t>
            </w:r>
          </w:p>
        </w:tc>
      </w:tr>
      <w:tr w:rsidR="00D56C34" w:rsidRPr="006A22BC" w14:paraId="745D36C1" w14:textId="77777777" w:rsidTr="00B359B5">
        <w:tc>
          <w:tcPr>
            <w:tcW w:w="7926" w:type="dxa"/>
          </w:tcPr>
          <w:p w14:paraId="26F78DE1" w14:textId="77777777" w:rsidR="008E547E" w:rsidRDefault="008E547E" w:rsidP="007130E7">
            <w:pPr>
              <w:spacing w:line="276" w:lineRule="auto"/>
              <w:rPr>
                <w:rFonts w:ascii="Arial" w:hAnsi="Arial" w:cs="Arial"/>
                <w:b/>
                <w:bCs/>
                <w:sz w:val="24"/>
                <w:szCs w:val="24"/>
              </w:rPr>
            </w:pPr>
            <w:r w:rsidRPr="008F640F">
              <w:rPr>
                <w:rFonts w:ascii="Arial" w:hAnsi="Arial" w:cs="Arial"/>
                <w:b/>
                <w:bCs/>
                <w:sz w:val="24"/>
                <w:szCs w:val="24"/>
              </w:rPr>
              <w:t>Wnioskodawca wesprze co najmniej 7 organizacji pozarządowych w ramach prowadzonych działań w obszarze zapewnienia dostępności osobom ze szczególnymi potrzebami lub włączenia społecznego. W grupie 7 organizacji pozarządowych objętych wsparciem może również znajdować się wnioskodawca i partner.</w:t>
            </w:r>
          </w:p>
          <w:p w14:paraId="2F34D66A" w14:textId="77777777" w:rsidR="008E547E" w:rsidRPr="008F640F" w:rsidRDefault="008E547E" w:rsidP="00F90C6F">
            <w:pPr>
              <w:spacing w:before="240" w:line="276" w:lineRule="auto"/>
              <w:rPr>
                <w:rFonts w:ascii="Arial" w:hAnsi="Arial" w:cs="Arial"/>
                <w:b/>
                <w:bCs/>
                <w:sz w:val="24"/>
                <w:szCs w:val="24"/>
              </w:rPr>
            </w:pPr>
            <w:r w:rsidRPr="008F640F">
              <w:rPr>
                <w:rFonts w:ascii="Arial" w:hAnsi="Arial" w:cs="Arial"/>
                <w:b/>
                <w:bCs/>
                <w:sz w:val="24"/>
                <w:szCs w:val="24"/>
              </w:rPr>
              <w:t>Wsparcie powinno obejmować działania z zakresu:</w:t>
            </w:r>
          </w:p>
          <w:p w14:paraId="2D205E1E" w14:textId="77777777" w:rsidR="008E547E" w:rsidRPr="008F640F" w:rsidRDefault="008E547E" w:rsidP="008E547E">
            <w:pPr>
              <w:pStyle w:val="Akapitzlist"/>
              <w:numPr>
                <w:ilvl w:val="0"/>
                <w:numId w:val="37"/>
              </w:numPr>
              <w:spacing w:line="276" w:lineRule="auto"/>
              <w:rPr>
                <w:rFonts w:ascii="Arial" w:hAnsi="Arial" w:cs="Arial"/>
                <w:b/>
                <w:bCs/>
                <w:i/>
              </w:rPr>
            </w:pPr>
            <w:r w:rsidRPr="008F640F">
              <w:rPr>
                <w:rFonts w:ascii="Arial" w:hAnsi="Arial" w:cs="Arial"/>
                <w:b/>
                <w:bCs/>
              </w:rPr>
              <w:t>przeglądu procesów i wdrożenie usprawnień w zakresie działań NGO na rzecz zapewnienia dostępności osobom ze szczególnymi potrzebami lub włączenia społecznego,</w:t>
            </w:r>
          </w:p>
          <w:p w14:paraId="7946FD13" w14:textId="77777777" w:rsidR="008E547E" w:rsidRPr="008F640F" w:rsidRDefault="008E547E" w:rsidP="008E547E">
            <w:pPr>
              <w:pStyle w:val="Akapitzlist"/>
              <w:numPr>
                <w:ilvl w:val="0"/>
                <w:numId w:val="37"/>
              </w:numPr>
              <w:spacing w:line="276" w:lineRule="auto"/>
              <w:rPr>
                <w:rFonts w:ascii="Arial" w:hAnsi="Arial" w:cs="Arial"/>
                <w:b/>
                <w:bCs/>
                <w:i/>
              </w:rPr>
            </w:pPr>
            <w:r w:rsidRPr="008F640F">
              <w:rPr>
                <w:rFonts w:ascii="Arial" w:hAnsi="Arial" w:cs="Arial"/>
                <w:b/>
                <w:bCs/>
              </w:rPr>
              <w:t>podnoszenia kompetencji eksperckich przedstawicieli NGO w zakresie niezbędnym do świadczenia usług w obszarze zapewnienia dostępności osobom ze szczególnymi potrzebami lub włączenia społecznego,</w:t>
            </w:r>
          </w:p>
          <w:p w14:paraId="0E41260B" w14:textId="3C7CF6D2" w:rsidR="00D56C34" w:rsidRPr="008E547E" w:rsidRDefault="008E547E" w:rsidP="008F640F">
            <w:pPr>
              <w:pStyle w:val="Akapitzlist"/>
              <w:numPr>
                <w:ilvl w:val="0"/>
                <w:numId w:val="37"/>
              </w:numPr>
              <w:spacing w:line="276" w:lineRule="auto"/>
              <w:rPr>
                <w:rFonts w:ascii="Arial" w:hAnsi="Arial" w:cs="Arial"/>
                <w:b/>
                <w:i/>
              </w:rPr>
            </w:pPr>
            <w:r w:rsidRPr="008F640F">
              <w:rPr>
                <w:rFonts w:ascii="Arial" w:hAnsi="Arial" w:cs="Arial"/>
                <w:b/>
                <w:bCs/>
              </w:rPr>
              <w:t>wsparcia eksperckiego w zakresie wzmocnienia potencjału NGO do świadczenia usług w obszarze zapewnienia dostępności osobom ze szczególnymi potrzebami lub włączenia społecznego.</w:t>
            </w:r>
          </w:p>
        </w:tc>
      </w:tr>
      <w:tr w:rsidR="00D56C34" w:rsidRPr="006A22BC" w14:paraId="5CD06D92" w14:textId="77777777" w:rsidTr="00B359B5">
        <w:tc>
          <w:tcPr>
            <w:tcW w:w="7926" w:type="dxa"/>
          </w:tcPr>
          <w:p w14:paraId="03AB4706" w14:textId="2AA90A8A" w:rsidR="00D56C34" w:rsidRPr="006A22BC" w:rsidRDefault="007130E7" w:rsidP="005B0317">
            <w:pPr>
              <w:rPr>
                <w:rFonts w:ascii="Arial" w:hAnsi="Arial" w:cs="Arial"/>
                <w:i/>
                <w:sz w:val="24"/>
                <w:szCs w:val="24"/>
              </w:rPr>
            </w:pPr>
            <w:r>
              <w:rPr>
                <w:rFonts w:ascii="Arial" w:hAnsi="Arial" w:cs="Arial"/>
                <w:sz w:val="24"/>
                <w:szCs w:val="24"/>
              </w:rPr>
              <w:t>Opis i uzasadnienie kryterium 4</w:t>
            </w:r>
            <w:r w:rsidRPr="006A22BC">
              <w:rPr>
                <w:rFonts w:ascii="Arial" w:hAnsi="Arial" w:cs="Arial"/>
                <w:sz w:val="24"/>
                <w:szCs w:val="24"/>
              </w:rPr>
              <w:t>:</w:t>
            </w:r>
          </w:p>
        </w:tc>
      </w:tr>
      <w:tr w:rsidR="00D56C34" w:rsidRPr="006A22BC" w14:paraId="33D6D5C5" w14:textId="77777777" w:rsidTr="00B359B5">
        <w:tc>
          <w:tcPr>
            <w:tcW w:w="7926" w:type="dxa"/>
          </w:tcPr>
          <w:p w14:paraId="5894BEAA" w14:textId="77777777" w:rsidR="008E547E" w:rsidRPr="008F640F" w:rsidRDefault="008E547E" w:rsidP="007130E7">
            <w:pPr>
              <w:spacing w:line="276" w:lineRule="auto"/>
              <w:rPr>
                <w:rFonts w:ascii="Arial" w:hAnsi="Arial" w:cs="Arial"/>
                <w:sz w:val="24"/>
                <w:szCs w:val="24"/>
              </w:rPr>
            </w:pPr>
            <w:r w:rsidRPr="008F640F">
              <w:rPr>
                <w:rFonts w:ascii="Arial" w:hAnsi="Arial" w:cs="Arial"/>
                <w:sz w:val="24"/>
                <w:szCs w:val="24"/>
              </w:rPr>
              <w:t xml:space="preserve">Kryterium ma zapewnić m.in.: </w:t>
            </w:r>
          </w:p>
          <w:p w14:paraId="2CF21546" w14:textId="77777777" w:rsidR="008E547E" w:rsidRPr="008F640F" w:rsidRDefault="008E547E" w:rsidP="008E547E">
            <w:pPr>
              <w:pStyle w:val="Akapitzlist"/>
              <w:numPr>
                <w:ilvl w:val="0"/>
                <w:numId w:val="38"/>
              </w:numPr>
              <w:spacing w:line="276" w:lineRule="auto"/>
              <w:rPr>
                <w:rFonts w:ascii="Arial" w:hAnsi="Arial" w:cs="Arial"/>
                <w:i/>
              </w:rPr>
            </w:pPr>
            <w:r w:rsidRPr="008F640F">
              <w:rPr>
                <w:rFonts w:ascii="Arial" w:hAnsi="Arial" w:cs="Arial"/>
              </w:rPr>
              <w:t>spójność działań z zapisami SZOP,</w:t>
            </w:r>
          </w:p>
          <w:p w14:paraId="55AA0CD5" w14:textId="77777777" w:rsidR="008E547E" w:rsidRPr="008F640F" w:rsidRDefault="008E547E" w:rsidP="008E547E">
            <w:pPr>
              <w:pStyle w:val="Akapitzlist"/>
              <w:numPr>
                <w:ilvl w:val="0"/>
                <w:numId w:val="38"/>
              </w:numPr>
              <w:spacing w:line="276" w:lineRule="auto"/>
              <w:rPr>
                <w:rFonts w:ascii="Arial" w:hAnsi="Arial" w:cs="Arial"/>
                <w:i/>
              </w:rPr>
            </w:pPr>
            <w:r w:rsidRPr="008F640F">
              <w:rPr>
                <w:rFonts w:ascii="Arial" w:hAnsi="Arial" w:cs="Arial"/>
              </w:rPr>
              <w:t>w obszarze zapewnienia dostępności osobom ze szczególnymi potrzebami przede wszystkim budowanie potencjału NGO do świadczenia usług eksperckich w tym obszarze, a uzupełniająco wdrażanie usprawnień w zakresie dostępności,</w:t>
            </w:r>
          </w:p>
          <w:p w14:paraId="55569129" w14:textId="77777777" w:rsidR="008E547E" w:rsidRPr="008F640F" w:rsidRDefault="008E547E" w:rsidP="008E547E">
            <w:pPr>
              <w:pStyle w:val="Akapitzlist"/>
              <w:numPr>
                <w:ilvl w:val="0"/>
                <w:numId w:val="38"/>
              </w:numPr>
              <w:spacing w:line="276" w:lineRule="auto"/>
              <w:rPr>
                <w:rFonts w:ascii="Arial" w:hAnsi="Arial" w:cs="Arial"/>
                <w:i/>
              </w:rPr>
            </w:pPr>
            <w:r w:rsidRPr="008F640F">
              <w:rPr>
                <w:rFonts w:ascii="Arial" w:hAnsi="Arial" w:cs="Arial"/>
              </w:rPr>
              <w:t xml:space="preserve">zwiększenie możliwości wzajemnego poznania się, wymiany doświadczeń i myśli oraz nawiązania współpracy między przedstawicielami NGO objętymi wsparciem, co przyczyni się do rozwoju organizacji, kompleksowego podejścia do potrzeb osób ze szczególnymi potrzebami, profesjonalizacji działań na rzecz </w:t>
            </w:r>
            <w:r w:rsidRPr="008F640F">
              <w:rPr>
                <w:rFonts w:ascii="Arial" w:hAnsi="Arial" w:cs="Arial"/>
              </w:rPr>
              <w:lastRenderedPageBreak/>
              <w:t>zapewnienia dostępności osobom ze szczególnymi potrzebami lub włączenia społecznego. Synergia umożliwi skuteczną koordynację działań, eliminując redundancje i zwiększając efektywność,</w:t>
            </w:r>
          </w:p>
          <w:p w14:paraId="43086350" w14:textId="7319D126" w:rsidR="00D56C34" w:rsidRPr="008E547E" w:rsidRDefault="008E547E" w:rsidP="008F640F">
            <w:pPr>
              <w:pStyle w:val="Akapitzlist"/>
              <w:numPr>
                <w:ilvl w:val="0"/>
                <w:numId w:val="38"/>
              </w:numPr>
              <w:spacing w:line="276" w:lineRule="auto"/>
              <w:rPr>
                <w:rFonts w:ascii="Arial" w:hAnsi="Arial" w:cs="Arial"/>
                <w:i/>
              </w:rPr>
            </w:pPr>
            <w:r w:rsidRPr="008F640F">
              <w:rPr>
                <w:rFonts w:ascii="Arial" w:hAnsi="Arial" w:cs="Arial"/>
              </w:rPr>
              <w:t>perspektywę budowania i rozwoju kontaktów między organizacjami pozarządowymi i kreowania wspólnych przedsięwzięć na rzecz dostępności, włączenia społecznego i różnorodności, co m.in. wzmocni potencjał organizacji, a także przyczyni się do skoordynowania i kompleksowości działań na rzecz zapewnienia dostępności osobom ze szczególnymi potrzebami lub włączenia społecznego.</w:t>
            </w:r>
          </w:p>
        </w:tc>
      </w:tr>
      <w:tr w:rsidR="00D56C34" w:rsidRPr="006A22BC" w14:paraId="7CBA30C3" w14:textId="77777777" w:rsidTr="00B359B5">
        <w:tc>
          <w:tcPr>
            <w:tcW w:w="7926" w:type="dxa"/>
          </w:tcPr>
          <w:p w14:paraId="53D3BB02" w14:textId="1647139A" w:rsidR="00D56C34" w:rsidRPr="007130E7" w:rsidRDefault="007130E7" w:rsidP="005B0317">
            <w:pPr>
              <w:rPr>
                <w:rFonts w:ascii="Arial" w:hAnsi="Arial" w:cs="Arial"/>
                <w:sz w:val="24"/>
                <w:szCs w:val="24"/>
              </w:rPr>
            </w:pPr>
            <w:r>
              <w:rPr>
                <w:rFonts w:ascii="Arial" w:hAnsi="Arial" w:cs="Arial"/>
                <w:sz w:val="24"/>
                <w:szCs w:val="24"/>
              </w:rPr>
              <w:lastRenderedPageBreak/>
              <w:t>Kryterium 5:</w:t>
            </w:r>
          </w:p>
        </w:tc>
      </w:tr>
      <w:tr w:rsidR="00D56C34" w:rsidRPr="006A22BC" w14:paraId="6FE2AF1B" w14:textId="77777777" w:rsidTr="00B359B5">
        <w:tc>
          <w:tcPr>
            <w:tcW w:w="7926" w:type="dxa"/>
          </w:tcPr>
          <w:p w14:paraId="5DBD3AAA" w14:textId="77777777" w:rsidR="008E547E" w:rsidRPr="008F640F" w:rsidRDefault="008E547E" w:rsidP="005B0317">
            <w:pPr>
              <w:rPr>
                <w:rFonts w:ascii="Arial" w:hAnsi="Arial" w:cs="Arial"/>
                <w:b/>
                <w:bCs/>
                <w:sz w:val="24"/>
                <w:szCs w:val="24"/>
              </w:rPr>
            </w:pPr>
            <w:r w:rsidRPr="008F640F">
              <w:rPr>
                <w:rFonts w:ascii="Arial" w:hAnsi="Arial" w:cs="Arial"/>
                <w:b/>
                <w:bCs/>
                <w:sz w:val="24"/>
                <w:szCs w:val="24"/>
              </w:rPr>
              <w:t>Wsparcie będzie realizowane według opracowanej przez Wnioskodawcę koncepcji merytorycznej, obligatoryjnie załączonej do wniosku o dofinansowanie (objętość do 6 stron, przy założeniu 1800 znaków na stronie).</w:t>
            </w:r>
          </w:p>
          <w:p w14:paraId="483A9D89" w14:textId="77777777" w:rsidR="008E547E" w:rsidRPr="008F640F" w:rsidRDefault="008E547E" w:rsidP="005B0317">
            <w:pPr>
              <w:rPr>
                <w:rFonts w:ascii="Arial" w:hAnsi="Arial" w:cs="Arial"/>
                <w:b/>
                <w:bCs/>
                <w:sz w:val="24"/>
                <w:szCs w:val="24"/>
              </w:rPr>
            </w:pPr>
            <w:r w:rsidRPr="008F640F">
              <w:rPr>
                <w:rFonts w:ascii="Arial" w:hAnsi="Arial" w:cs="Arial"/>
                <w:b/>
                <w:bCs/>
                <w:sz w:val="24"/>
                <w:szCs w:val="24"/>
              </w:rPr>
              <w:t>Koncepcja merytoryczna powinna przedstawiać mechanizmy wsparcia NGO w zakresie usuwania barier rozumianych jako eliminowanie przeszkód, zarówno fizycznych, jak i społecznych, uniemożliwiających pełne uczestnictwo osób z niepełnosprawnością w życiu społecznym oraz stosowania zasad zapewnienia dostępności osobom ze szczególnymi potrzebami lub włączenia społecznego, tj.:</w:t>
            </w:r>
          </w:p>
          <w:p w14:paraId="68823A14" w14:textId="77777777" w:rsidR="008E547E" w:rsidRPr="008F640F" w:rsidRDefault="008E547E" w:rsidP="008E547E">
            <w:pPr>
              <w:pStyle w:val="Akapitzlist"/>
              <w:numPr>
                <w:ilvl w:val="0"/>
                <w:numId w:val="39"/>
              </w:numPr>
              <w:rPr>
                <w:rFonts w:ascii="Arial" w:hAnsi="Arial" w:cs="Arial"/>
                <w:b/>
                <w:bCs/>
                <w:i/>
              </w:rPr>
            </w:pPr>
            <w:r w:rsidRPr="008F640F">
              <w:rPr>
                <w:rFonts w:ascii="Arial" w:hAnsi="Arial" w:cs="Arial"/>
                <w:b/>
                <w:bCs/>
              </w:rPr>
              <w:t>wskazywać kluczowe problemy, którymi wnioskodawca chce się zająć wraz z argumentacją, dlaczego wskazał dane problemy,</w:t>
            </w:r>
          </w:p>
          <w:p w14:paraId="3CE734E7" w14:textId="77777777" w:rsidR="008E547E" w:rsidRPr="008F640F" w:rsidRDefault="008E547E" w:rsidP="008E547E">
            <w:pPr>
              <w:pStyle w:val="Akapitzlist"/>
              <w:numPr>
                <w:ilvl w:val="0"/>
                <w:numId w:val="39"/>
              </w:numPr>
              <w:rPr>
                <w:rFonts w:ascii="Arial" w:hAnsi="Arial" w:cs="Arial"/>
                <w:b/>
                <w:bCs/>
                <w:i/>
              </w:rPr>
            </w:pPr>
            <w:r w:rsidRPr="008F640F">
              <w:rPr>
                <w:rFonts w:ascii="Arial" w:hAnsi="Arial" w:cs="Arial"/>
                <w:b/>
                <w:bCs/>
              </w:rPr>
              <w:t>przedstawiać sposoby działań wnioskodawcy prowadzące do wypracowania rozwiązań w kwestii, której/-</w:t>
            </w:r>
            <w:proofErr w:type="spellStart"/>
            <w:r w:rsidRPr="008F640F">
              <w:rPr>
                <w:rFonts w:ascii="Arial" w:hAnsi="Arial" w:cs="Arial"/>
                <w:b/>
                <w:bCs/>
              </w:rPr>
              <w:t>ych</w:t>
            </w:r>
            <w:proofErr w:type="spellEnd"/>
            <w:r w:rsidRPr="008F640F">
              <w:rPr>
                <w:rFonts w:ascii="Arial" w:hAnsi="Arial" w:cs="Arial"/>
                <w:b/>
                <w:bCs/>
              </w:rPr>
              <w:t xml:space="preserve"> projekt dotyczy,</w:t>
            </w:r>
          </w:p>
          <w:p w14:paraId="148C060E" w14:textId="77777777" w:rsidR="008E547E" w:rsidRPr="008F640F" w:rsidRDefault="008E547E" w:rsidP="008E547E">
            <w:pPr>
              <w:pStyle w:val="Akapitzlist"/>
              <w:numPr>
                <w:ilvl w:val="0"/>
                <w:numId w:val="39"/>
              </w:numPr>
              <w:rPr>
                <w:rFonts w:ascii="Arial" w:hAnsi="Arial" w:cs="Arial"/>
                <w:b/>
                <w:bCs/>
                <w:i/>
              </w:rPr>
            </w:pPr>
            <w:r w:rsidRPr="008F640F">
              <w:rPr>
                <w:rFonts w:ascii="Arial" w:hAnsi="Arial" w:cs="Arial"/>
                <w:b/>
                <w:bCs/>
              </w:rPr>
              <w:t>formułować cele oraz metody i sposoby ich osiągnięcia,</w:t>
            </w:r>
          </w:p>
          <w:p w14:paraId="5DB3C699" w14:textId="77777777" w:rsidR="008E547E" w:rsidRPr="008F640F" w:rsidRDefault="008E547E" w:rsidP="008E547E">
            <w:pPr>
              <w:pStyle w:val="Akapitzlist"/>
              <w:numPr>
                <w:ilvl w:val="0"/>
                <w:numId w:val="39"/>
              </w:numPr>
              <w:rPr>
                <w:rFonts w:ascii="Arial" w:hAnsi="Arial" w:cs="Arial"/>
                <w:b/>
                <w:bCs/>
                <w:i/>
              </w:rPr>
            </w:pPr>
            <w:r w:rsidRPr="008F640F">
              <w:rPr>
                <w:rFonts w:ascii="Arial" w:hAnsi="Arial" w:cs="Arial"/>
                <w:b/>
                <w:bCs/>
              </w:rPr>
              <w:t>określać formy i metody wsparcia świadczonego na rzecz NGO,</w:t>
            </w:r>
          </w:p>
          <w:p w14:paraId="0819019A" w14:textId="77777777" w:rsidR="008E547E" w:rsidRPr="008F640F" w:rsidRDefault="008E547E" w:rsidP="008E547E">
            <w:pPr>
              <w:pStyle w:val="Akapitzlist"/>
              <w:numPr>
                <w:ilvl w:val="0"/>
                <w:numId w:val="39"/>
              </w:numPr>
              <w:rPr>
                <w:rFonts w:ascii="Arial" w:hAnsi="Arial" w:cs="Arial"/>
                <w:b/>
                <w:bCs/>
                <w:i/>
              </w:rPr>
            </w:pPr>
            <w:r w:rsidRPr="008F640F">
              <w:rPr>
                <w:rFonts w:ascii="Arial" w:hAnsi="Arial" w:cs="Arial"/>
                <w:b/>
                <w:bCs/>
              </w:rPr>
              <w:t>pokazywać, w jaki sposób realizowane w projekcie działania wpłyną na wskaźnik rezultatu oraz jaka będzie wartość dodana realizacji projektu.</w:t>
            </w:r>
          </w:p>
          <w:p w14:paraId="0DED9E68" w14:textId="160693C5" w:rsidR="00D56C34" w:rsidRPr="008F640F" w:rsidRDefault="008E547E" w:rsidP="008E547E">
            <w:pPr>
              <w:rPr>
                <w:rFonts w:ascii="Arial" w:hAnsi="Arial" w:cs="Arial"/>
                <w:b/>
                <w:i/>
              </w:rPr>
            </w:pPr>
            <w:r w:rsidRPr="008F640F">
              <w:rPr>
                <w:rFonts w:ascii="Arial" w:hAnsi="Arial" w:cs="Arial"/>
                <w:b/>
                <w:bCs/>
                <w:sz w:val="24"/>
                <w:szCs w:val="24"/>
              </w:rPr>
              <w:t>Działania zaplanowane we wniosku o dofinansowanie powinny być spójne z przedstawioną koncepcją merytoryczną.</w:t>
            </w:r>
          </w:p>
        </w:tc>
      </w:tr>
      <w:tr w:rsidR="00D56C34" w:rsidRPr="006A22BC" w14:paraId="39E50DEA" w14:textId="77777777" w:rsidTr="00B359B5">
        <w:tc>
          <w:tcPr>
            <w:tcW w:w="7926" w:type="dxa"/>
          </w:tcPr>
          <w:p w14:paraId="666488E8" w14:textId="6F9C9EAB" w:rsidR="00D56C34" w:rsidRPr="007130E7" w:rsidRDefault="007130E7" w:rsidP="005B0317">
            <w:pPr>
              <w:rPr>
                <w:rFonts w:ascii="Arial" w:hAnsi="Arial" w:cs="Arial"/>
                <w:sz w:val="24"/>
                <w:szCs w:val="24"/>
              </w:rPr>
            </w:pPr>
            <w:r>
              <w:rPr>
                <w:rFonts w:ascii="Arial" w:hAnsi="Arial" w:cs="Arial"/>
                <w:sz w:val="24"/>
                <w:szCs w:val="24"/>
              </w:rPr>
              <w:t>Opis i uzasadnienie kryterium 5:</w:t>
            </w:r>
          </w:p>
        </w:tc>
      </w:tr>
      <w:tr w:rsidR="00D56C34" w:rsidRPr="006A22BC" w14:paraId="58E742D7" w14:textId="77777777" w:rsidTr="00B359B5">
        <w:tc>
          <w:tcPr>
            <w:tcW w:w="7926" w:type="dxa"/>
          </w:tcPr>
          <w:p w14:paraId="7B7C945A" w14:textId="77777777" w:rsidR="008E547E" w:rsidRPr="008F640F" w:rsidRDefault="008E547E" w:rsidP="007130E7">
            <w:pPr>
              <w:spacing w:line="276" w:lineRule="auto"/>
              <w:rPr>
                <w:rFonts w:ascii="Arial" w:hAnsi="Arial" w:cs="Arial"/>
                <w:sz w:val="24"/>
                <w:szCs w:val="24"/>
              </w:rPr>
            </w:pPr>
            <w:r w:rsidRPr="008F640F">
              <w:rPr>
                <w:rFonts w:ascii="Arial" w:hAnsi="Arial" w:cs="Arial"/>
                <w:sz w:val="24"/>
                <w:szCs w:val="24"/>
              </w:rPr>
              <w:t>Kryterium ma na celu:</w:t>
            </w:r>
          </w:p>
          <w:p w14:paraId="497EF76F" w14:textId="77777777" w:rsidR="008E547E" w:rsidRPr="008F640F" w:rsidRDefault="008E547E" w:rsidP="008E547E">
            <w:pPr>
              <w:pStyle w:val="Akapitzlist"/>
              <w:numPr>
                <w:ilvl w:val="0"/>
                <w:numId w:val="40"/>
              </w:numPr>
              <w:spacing w:line="276" w:lineRule="auto"/>
              <w:rPr>
                <w:rFonts w:ascii="Arial" w:hAnsi="Arial" w:cs="Arial"/>
                <w:i/>
              </w:rPr>
            </w:pPr>
            <w:r w:rsidRPr="008F640F">
              <w:rPr>
                <w:rFonts w:ascii="Arial" w:hAnsi="Arial" w:cs="Arial"/>
              </w:rPr>
              <w:t>pełniejsze zdiagnozowanie problemu przedstawionego w projekcie, jak również metod i sposobów jego rozwiązania,</w:t>
            </w:r>
          </w:p>
          <w:p w14:paraId="67648FC3" w14:textId="77777777" w:rsidR="008E547E" w:rsidRPr="008F640F" w:rsidRDefault="008E547E" w:rsidP="008E547E">
            <w:pPr>
              <w:pStyle w:val="Akapitzlist"/>
              <w:numPr>
                <w:ilvl w:val="0"/>
                <w:numId w:val="40"/>
              </w:numPr>
              <w:spacing w:line="276" w:lineRule="auto"/>
              <w:rPr>
                <w:rFonts w:ascii="Arial" w:hAnsi="Arial" w:cs="Arial"/>
                <w:i/>
              </w:rPr>
            </w:pPr>
            <w:r w:rsidRPr="008F640F">
              <w:rPr>
                <w:rFonts w:ascii="Arial" w:hAnsi="Arial" w:cs="Arial"/>
              </w:rPr>
              <w:lastRenderedPageBreak/>
              <w:t>wzmocnienie poczucia odpowiedzialności i świadomości wnioskodawcy za deklaracje ujęte w projekcie przyczyniające się do wsparcia potencjału NGO do prowadzenia działań służących zapewnieniu dostępności osobom ze szczególnymi potrzebami lub włączeniu społecznemu,</w:t>
            </w:r>
          </w:p>
          <w:p w14:paraId="3A13AA62" w14:textId="77777777" w:rsidR="008E547E" w:rsidRPr="008F640F" w:rsidRDefault="008E547E" w:rsidP="008E547E">
            <w:pPr>
              <w:pStyle w:val="Akapitzlist"/>
              <w:numPr>
                <w:ilvl w:val="0"/>
                <w:numId w:val="40"/>
              </w:numPr>
              <w:spacing w:line="276" w:lineRule="auto"/>
              <w:rPr>
                <w:rFonts w:ascii="Arial" w:hAnsi="Arial" w:cs="Arial"/>
                <w:i/>
              </w:rPr>
            </w:pPr>
            <w:r w:rsidRPr="008F640F">
              <w:rPr>
                <w:rFonts w:ascii="Arial" w:hAnsi="Arial" w:cs="Arial"/>
              </w:rPr>
              <w:t>wzmocnienie poczucia kompleksowego i przemyślanego podejścia wnioskodawcy do planowanych działań w projekcie.</w:t>
            </w:r>
          </w:p>
          <w:p w14:paraId="2353977C" w14:textId="750E2D4E" w:rsidR="00D56C34" w:rsidRPr="008E547E" w:rsidRDefault="008E547E" w:rsidP="008E547E">
            <w:pPr>
              <w:spacing w:line="276" w:lineRule="auto"/>
              <w:rPr>
                <w:rFonts w:ascii="Arial" w:hAnsi="Arial" w:cs="Arial"/>
                <w:i/>
                <w:sz w:val="24"/>
                <w:szCs w:val="24"/>
              </w:rPr>
            </w:pPr>
            <w:r w:rsidRPr="008F640F">
              <w:rPr>
                <w:rFonts w:ascii="Arial" w:hAnsi="Arial" w:cs="Arial"/>
                <w:sz w:val="24"/>
                <w:szCs w:val="24"/>
              </w:rPr>
              <w:t>Kryterium będzie weryfikowane na podstawie treści złożonego wniosku o dofinansowanie projektu oraz danych posiadanych przez Instytucję Organizującą Nabór (ION).</w:t>
            </w:r>
          </w:p>
        </w:tc>
      </w:tr>
      <w:tr w:rsidR="00D56C34" w:rsidRPr="006A22BC" w14:paraId="767C4561" w14:textId="77777777" w:rsidTr="00B359B5">
        <w:tc>
          <w:tcPr>
            <w:tcW w:w="7926" w:type="dxa"/>
          </w:tcPr>
          <w:p w14:paraId="3AFC274B" w14:textId="66021024" w:rsidR="00D56C34" w:rsidRPr="007130E7" w:rsidRDefault="007130E7" w:rsidP="005B0317">
            <w:pPr>
              <w:rPr>
                <w:rFonts w:ascii="Arial" w:hAnsi="Arial" w:cs="Arial"/>
                <w:sz w:val="24"/>
                <w:szCs w:val="24"/>
              </w:rPr>
            </w:pPr>
            <w:r>
              <w:rPr>
                <w:rFonts w:ascii="Arial" w:hAnsi="Arial" w:cs="Arial"/>
                <w:sz w:val="24"/>
                <w:szCs w:val="24"/>
              </w:rPr>
              <w:lastRenderedPageBreak/>
              <w:t>Kryterium 6:</w:t>
            </w:r>
          </w:p>
        </w:tc>
      </w:tr>
      <w:tr w:rsidR="00D56C34" w:rsidRPr="006A22BC" w14:paraId="4AB2E17C" w14:textId="77777777" w:rsidTr="00B359B5">
        <w:tc>
          <w:tcPr>
            <w:tcW w:w="7926" w:type="dxa"/>
          </w:tcPr>
          <w:p w14:paraId="669FC1F2" w14:textId="77777777" w:rsidR="008E547E" w:rsidRPr="008F640F" w:rsidRDefault="008E547E" w:rsidP="007130E7">
            <w:pPr>
              <w:spacing w:line="276" w:lineRule="auto"/>
              <w:rPr>
                <w:rFonts w:ascii="Arial" w:hAnsi="Arial" w:cs="Arial"/>
                <w:b/>
                <w:bCs/>
                <w:sz w:val="24"/>
                <w:szCs w:val="24"/>
              </w:rPr>
            </w:pPr>
            <w:r w:rsidRPr="008F640F">
              <w:rPr>
                <w:rFonts w:ascii="Arial" w:hAnsi="Arial" w:cs="Arial"/>
                <w:b/>
                <w:bCs/>
                <w:sz w:val="24"/>
                <w:szCs w:val="24"/>
              </w:rPr>
              <w:t>Wnioskodawca wraz z organizacjami objętymi wsparciem wypracują w ramach projektu, co najmniej jedno rozwiązanie dla każdej z organizacji objętej wsparciem na rzecz wzmocnienia potencjału NGO do świadczenia usług w obszarze zapewnienia dostępności osobom ze szczególnymi potrzebami lub włączenia społecznego. Wypracowane rozwiązania powinny zostać wdrożone w każdej z organizacji objętej wsparciem, adekwatnie z jej potrzebami, zdiagnozowanymi w trakcie działań projektowych.</w:t>
            </w:r>
          </w:p>
          <w:p w14:paraId="187E91FA" w14:textId="5B33938F" w:rsidR="00D56C34" w:rsidRPr="007C5FCC" w:rsidRDefault="008E547E" w:rsidP="00F90C6F">
            <w:pPr>
              <w:spacing w:before="240" w:line="276" w:lineRule="auto"/>
              <w:rPr>
                <w:rFonts w:ascii="Arial" w:hAnsi="Arial" w:cs="Arial"/>
                <w:b/>
                <w:sz w:val="24"/>
                <w:szCs w:val="24"/>
              </w:rPr>
            </w:pPr>
            <w:r w:rsidRPr="008F640F">
              <w:rPr>
                <w:rFonts w:ascii="Arial" w:hAnsi="Arial" w:cs="Arial"/>
                <w:b/>
                <w:bCs/>
                <w:sz w:val="24"/>
                <w:szCs w:val="24"/>
              </w:rPr>
              <w:t>Jeżeli w ramach wniosku zostaną zaplanowane wydatki w ramach cross</w:t>
            </w:r>
            <w:r w:rsidR="00796C78">
              <w:rPr>
                <w:rFonts w:ascii="Arial" w:hAnsi="Arial" w:cs="Arial"/>
                <w:b/>
                <w:bCs/>
                <w:sz w:val="24"/>
                <w:szCs w:val="24"/>
              </w:rPr>
              <w:t>-</w:t>
            </w:r>
            <w:proofErr w:type="spellStart"/>
            <w:r w:rsidRPr="008F640F">
              <w:rPr>
                <w:rFonts w:ascii="Arial" w:hAnsi="Arial" w:cs="Arial"/>
                <w:b/>
                <w:bCs/>
                <w:sz w:val="24"/>
                <w:szCs w:val="24"/>
              </w:rPr>
              <w:t>financingu</w:t>
            </w:r>
            <w:proofErr w:type="spellEnd"/>
            <w:r w:rsidRPr="008F640F">
              <w:rPr>
                <w:rFonts w:ascii="Arial" w:hAnsi="Arial" w:cs="Arial"/>
                <w:b/>
                <w:bCs/>
                <w:sz w:val="24"/>
                <w:szCs w:val="24"/>
              </w:rPr>
              <w:t>, powinny one wynikać z zakresu wdrażanych usprawnień i być z nimi bezpośrednio powiązane.</w:t>
            </w:r>
            <w:r>
              <w:t xml:space="preserve"> </w:t>
            </w:r>
          </w:p>
        </w:tc>
      </w:tr>
      <w:tr w:rsidR="007130E7" w:rsidRPr="006A22BC" w14:paraId="095FCF2F" w14:textId="77777777" w:rsidTr="00B359B5">
        <w:tc>
          <w:tcPr>
            <w:tcW w:w="7926" w:type="dxa"/>
          </w:tcPr>
          <w:p w14:paraId="33817B31" w14:textId="311DFE32" w:rsidR="007130E7" w:rsidRPr="006A22BC" w:rsidRDefault="007130E7" w:rsidP="005B0317">
            <w:pPr>
              <w:rPr>
                <w:rFonts w:ascii="Arial" w:hAnsi="Arial" w:cs="Arial"/>
                <w:i/>
                <w:sz w:val="24"/>
                <w:szCs w:val="24"/>
              </w:rPr>
            </w:pPr>
            <w:r>
              <w:rPr>
                <w:rFonts w:ascii="Arial" w:hAnsi="Arial" w:cs="Arial"/>
                <w:sz w:val="24"/>
                <w:szCs w:val="24"/>
              </w:rPr>
              <w:t>Opis i uzasadnienie kryterium 6:</w:t>
            </w:r>
          </w:p>
        </w:tc>
      </w:tr>
      <w:tr w:rsidR="007130E7" w:rsidRPr="006A22BC" w14:paraId="6B3AA11D" w14:textId="77777777" w:rsidTr="00B359B5">
        <w:tc>
          <w:tcPr>
            <w:tcW w:w="7926" w:type="dxa"/>
          </w:tcPr>
          <w:p w14:paraId="41986156" w14:textId="77777777" w:rsidR="008E547E" w:rsidRPr="008F640F" w:rsidRDefault="008E547E" w:rsidP="00215E1C">
            <w:pPr>
              <w:spacing w:line="276" w:lineRule="auto"/>
              <w:rPr>
                <w:rFonts w:ascii="Arial" w:hAnsi="Arial" w:cs="Arial"/>
                <w:sz w:val="24"/>
                <w:szCs w:val="24"/>
              </w:rPr>
            </w:pPr>
            <w:r w:rsidRPr="008F640F">
              <w:rPr>
                <w:rFonts w:ascii="Arial" w:hAnsi="Arial" w:cs="Arial"/>
                <w:sz w:val="24"/>
                <w:szCs w:val="24"/>
              </w:rPr>
              <w:t xml:space="preserve">W ramach kryterium wnioskodawca jest zobowiązany do implementacji co najmniej jednego rozwiązania (np. dobrej praktyki, zasad, metod podnoszenia kompetencji, usprawnień) w każdej organizacji objętej wsparciem. Wypracowując rozwiązania wnioskodawca może dokonać przeglądu rozwiązań stworzonych w ramach projektów o podobnym charakterze realizowanych z funduszy unijnych i wykorzystać je – w razie potrzeby doskonaląc, modernizując, dostosowując do aktualnych potrzeb. Wnioskodawca może też wypracować zupełnie nowe rozwiązania, w zależności od diagnozowanych oraz sygnalizowanych potrzeb organizacji. Takie indywidualne podejście do każdej z organizacji zwiększa poczucie adekwatności i efektywność działań. Nie wyklucza to jednak sytuacji, w której wypracowane jedno, to samo rozwiązanie będzie odpowiednie do wdrożenia w kilku organizacjach. Warunek ten przyczyni się do: </w:t>
            </w:r>
          </w:p>
          <w:p w14:paraId="30160FD5" w14:textId="77777777" w:rsidR="008E547E" w:rsidRPr="008F640F" w:rsidRDefault="008E547E" w:rsidP="008E547E">
            <w:pPr>
              <w:pStyle w:val="Akapitzlist"/>
              <w:numPr>
                <w:ilvl w:val="0"/>
                <w:numId w:val="41"/>
              </w:numPr>
              <w:spacing w:line="276" w:lineRule="auto"/>
              <w:rPr>
                <w:rFonts w:ascii="Arial" w:hAnsi="Arial" w:cs="Arial"/>
                <w:i/>
              </w:rPr>
            </w:pPr>
            <w:r w:rsidRPr="008F640F">
              <w:rPr>
                <w:rFonts w:ascii="Arial" w:hAnsi="Arial" w:cs="Arial"/>
              </w:rPr>
              <w:t>rzetelnego, przemyślanego zaplanowania działań w projekcie,</w:t>
            </w:r>
          </w:p>
          <w:p w14:paraId="41DE27F8" w14:textId="77777777" w:rsidR="008E547E" w:rsidRPr="008F640F" w:rsidRDefault="008E547E" w:rsidP="008E547E">
            <w:pPr>
              <w:pStyle w:val="Akapitzlist"/>
              <w:numPr>
                <w:ilvl w:val="0"/>
                <w:numId w:val="41"/>
              </w:numPr>
              <w:spacing w:line="276" w:lineRule="auto"/>
              <w:rPr>
                <w:rFonts w:ascii="Arial" w:hAnsi="Arial" w:cs="Arial"/>
                <w:i/>
              </w:rPr>
            </w:pPr>
            <w:r w:rsidRPr="008F640F">
              <w:rPr>
                <w:rFonts w:ascii="Arial" w:hAnsi="Arial" w:cs="Arial"/>
              </w:rPr>
              <w:lastRenderedPageBreak/>
              <w:t>urealnienia w rzeczywistości działań wypracowanych w projekcie,</w:t>
            </w:r>
          </w:p>
          <w:p w14:paraId="6E0CD8DE" w14:textId="77777777" w:rsidR="008E547E" w:rsidRPr="008F640F" w:rsidRDefault="008E547E" w:rsidP="008E547E">
            <w:pPr>
              <w:pStyle w:val="Akapitzlist"/>
              <w:numPr>
                <w:ilvl w:val="0"/>
                <w:numId w:val="41"/>
              </w:numPr>
              <w:spacing w:line="276" w:lineRule="auto"/>
              <w:rPr>
                <w:rFonts w:ascii="Arial" w:hAnsi="Arial" w:cs="Arial"/>
                <w:i/>
              </w:rPr>
            </w:pPr>
            <w:r w:rsidRPr="008F640F">
              <w:rPr>
                <w:rFonts w:ascii="Arial" w:hAnsi="Arial" w:cs="Arial"/>
              </w:rPr>
              <w:t>wzrostu liczby wdrożonych rozwiązań mających pozytywny wpływ na wsparcia potencjału NGO,</w:t>
            </w:r>
          </w:p>
          <w:p w14:paraId="702DB178" w14:textId="77777777" w:rsidR="008E547E" w:rsidRPr="008F640F" w:rsidRDefault="008E547E" w:rsidP="008E547E">
            <w:pPr>
              <w:pStyle w:val="Akapitzlist"/>
              <w:numPr>
                <w:ilvl w:val="0"/>
                <w:numId w:val="41"/>
              </w:numPr>
              <w:spacing w:line="276" w:lineRule="auto"/>
              <w:rPr>
                <w:rFonts w:ascii="Arial" w:hAnsi="Arial" w:cs="Arial"/>
                <w:i/>
              </w:rPr>
            </w:pPr>
            <w:r w:rsidRPr="008F640F">
              <w:rPr>
                <w:rFonts w:ascii="Arial" w:hAnsi="Arial" w:cs="Arial"/>
              </w:rPr>
              <w:t xml:space="preserve">profesjonalizacji działań NGO. </w:t>
            </w:r>
          </w:p>
          <w:p w14:paraId="3B9C0362" w14:textId="6658DC25" w:rsidR="007130E7" w:rsidRPr="008E547E" w:rsidRDefault="008E547E" w:rsidP="008E547E">
            <w:pPr>
              <w:spacing w:line="276" w:lineRule="auto"/>
              <w:rPr>
                <w:rFonts w:ascii="Arial" w:hAnsi="Arial" w:cs="Arial"/>
                <w:i/>
                <w:sz w:val="24"/>
                <w:szCs w:val="24"/>
              </w:rPr>
            </w:pPr>
            <w:r w:rsidRPr="008F640F">
              <w:rPr>
                <w:rFonts w:ascii="Arial" w:hAnsi="Arial" w:cs="Arial"/>
                <w:sz w:val="24"/>
                <w:szCs w:val="24"/>
              </w:rPr>
              <w:t>Kryterium będzie weryfikowane na podstawie treści złożonego wniosku o dofinansowanie projektu, koncepcji merytorycznej, o której mowa w kryterium 5 oraz danych posiadanych przez Instytucję Organizującą Nabór (ION).</w:t>
            </w:r>
          </w:p>
        </w:tc>
      </w:tr>
      <w:tr w:rsidR="007C5FCC" w:rsidRPr="006A22BC" w14:paraId="65B7FDE4" w14:textId="77777777" w:rsidTr="00B359B5">
        <w:tc>
          <w:tcPr>
            <w:tcW w:w="7926" w:type="dxa"/>
          </w:tcPr>
          <w:p w14:paraId="11903E70" w14:textId="715DF57E" w:rsidR="007C5FCC" w:rsidRPr="007C5FCC" w:rsidRDefault="007C5FCC" w:rsidP="00215E1C">
            <w:pPr>
              <w:spacing w:line="276" w:lineRule="auto"/>
              <w:rPr>
                <w:rFonts w:ascii="Arial" w:hAnsi="Arial" w:cs="Arial"/>
              </w:rPr>
            </w:pPr>
            <w:r>
              <w:rPr>
                <w:rFonts w:ascii="Arial" w:hAnsi="Arial" w:cs="Arial"/>
                <w:sz w:val="24"/>
                <w:szCs w:val="24"/>
              </w:rPr>
              <w:lastRenderedPageBreak/>
              <w:t>Kryterium 7:</w:t>
            </w:r>
          </w:p>
        </w:tc>
      </w:tr>
      <w:tr w:rsidR="007C5FCC" w:rsidRPr="006A22BC" w14:paraId="53FFC891" w14:textId="77777777" w:rsidTr="00B359B5">
        <w:tc>
          <w:tcPr>
            <w:tcW w:w="7926" w:type="dxa"/>
          </w:tcPr>
          <w:p w14:paraId="0A50ACBF" w14:textId="46AA20AE" w:rsidR="007C5FCC" w:rsidRPr="007C5FCC" w:rsidRDefault="008E547E" w:rsidP="00215E1C">
            <w:pPr>
              <w:spacing w:line="276" w:lineRule="auto"/>
              <w:rPr>
                <w:rFonts w:ascii="Arial" w:hAnsi="Arial" w:cs="Arial"/>
                <w:b/>
                <w:sz w:val="24"/>
                <w:szCs w:val="24"/>
              </w:rPr>
            </w:pPr>
            <w:r w:rsidRPr="008F640F">
              <w:rPr>
                <w:rFonts w:ascii="Arial" w:hAnsi="Arial" w:cs="Arial"/>
                <w:b/>
                <w:bCs/>
                <w:sz w:val="24"/>
                <w:szCs w:val="24"/>
              </w:rPr>
              <w:t>Minimalna wartość projektu wyniesie 400 tys. zł., a maksymalna nie przekroczy progu 200 tys. euro. Do przeliczenia wartości projektu stosuje się miesięczny obrachunkowy kurs wymiany waluty stosowany przez KE, aktualny na dzień ogłoszenia naboru.</w:t>
            </w:r>
          </w:p>
        </w:tc>
      </w:tr>
      <w:tr w:rsidR="007C5FCC" w:rsidRPr="006A22BC" w14:paraId="680DF8EE" w14:textId="77777777" w:rsidTr="00B359B5">
        <w:tc>
          <w:tcPr>
            <w:tcW w:w="7926" w:type="dxa"/>
          </w:tcPr>
          <w:p w14:paraId="6BE26A1E" w14:textId="0D1FEEE3" w:rsidR="007C5FCC" w:rsidRPr="007C5FCC" w:rsidRDefault="007C5FCC" w:rsidP="00215E1C">
            <w:pPr>
              <w:spacing w:line="276" w:lineRule="auto"/>
              <w:rPr>
                <w:rFonts w:ascii="Arial" w:hAnsi="Arial" w:cs="Arial"/>
              </w:rPr>
            </w:pPr>
            <w:r>
              <w:rPr>
                <w:rFonts w:ascii="Arial" w:hAnsi="Arial" w:cs="Arial"/>
                <w:sz w:val="24"/>
                <w:szCs w:val="24"/>
              </w:rPr>
              <w:t>Opis i uzasadnienie kryterium 7:</w:t>
            </w:r>
          </w:p>
        </w:tc>
      </w:tr>
      <w:tr w:rsidR="007C5FCC" w:rsidRPr="006A22BC" w14:paraId="401445F3" w14:textId="77777777" w:rsidTr="00B359B5">
        <w:tc>
          <w:tcPr>
            <w:tcW w:w="7926" w:type="dxa"/>
          </w:tcPr>
          <w:p w14:paraId="7B13C25C" w14:textId="47C80C9E" w:rsidR="007C5FCC" w:rsidRPr="007C5FCC" w:rsidRDefault="008E547E" w:rsidP="00215E1C">
            <w:pPr>
              <w:spacing w:line="276" w:lineRule="auto"/>
              <w:rPr>
                <w:rFonts w:ascii="Arial" w:hAnsi="Arial" w:cs="Arial"/>
                <w:sz w:val="24"/>
                <w:szCs w:val="24"/>
              </w:rPr>
            </w:pPr>
            <w:r w:rsidRPr="008F640F">
              <w:rPr>
                <w:rFonts w:ascii="Arial" w:hAnsi="Arial" w:cs="Arial"/>
                <w:sz w:val="24"/>
                <w:szCs w:val="24"/>
              </w:rPr>
              <w:t>Kryterium nakłada warunek na maksymalną i minimalną wartość projektu zgłoszone przez wnioskodawcę. Celem kryterium jest zapewnienie, że wsparcie udzielone w ramach projektu będzie mieć odpowiedni zakres i jakość.</w:t>
            </w:r>
          </w:p>
        </w:tc>
      </w:tr>
      <w:tr w:rsidR="007C5FCC" w:rsidRPr="006A22BC" w14:paraId="2B41B5E6" w14:textId="77777777" w:rsidTr="00B359B5">
        <w:tc>
          <w:tcPr>
            <w:tcW w:w="7926" w:type="dxa"/>
          </w:tcPr>
          <w:p w14:paraId="5E16C99F" w14:textId="626F2BCA" w:rsidR="007C5FCC" w:rsidRPr="007C5FCC" w:rsidRDefault="007C5FCC" w:rsidP="00215E1C">
            <w:pPr>
              <w:spacing w:line="276" w:lineRule="auto"/>
              <w:rPr>
                <w:rFonts w:ascii="Arial" w:hAnsi="Arial" w:cs="Arial"/>
              </w:rPr>
            </w:pPr>
            <w:r>
              <w:rPr>
                <w:rFonts w:ascii="Arial" w:hAnsi="Arial" w:cs="Arial"/>
                <w:sz w:val="24"/>
                <w:szCs w:val="24"/>
              </w:rPr>
              <w:t>Kryterium 8:</w:t>
            </w:r>
          </w:p>
        </w:tc>
      </w:tr>
      <w:tr w:rsidR="007C5FCC" w:rsidRPr="006A22BC" w14:paraId="0445ACFB" w14:textId="77777777" w:rsidTr="00B359B5">
        <w:tc>
          <w:tcPr>
            <w:tcW w:w="7926" w:type="dxa"/>
          </w:tcPr>
          <w:p w14:paraId="12EC09EE" w14:textId="6098DBF8" w:rsidR="007C5FCC" w:rsidRPr="007C5FCC" w:rsidRDefault="008E547E" w:rsidP="00215E1C">
            <w:pPr>
              <w:spacing w:line="276" w:lineRule="auto"/>
              <w:rPr>
                <w:rFonts w:ascii="Arial" w:hAnsi="Arial" w:cs="Arial"/>
                <w:b/>
                <w:sz w:val="24"/>
                <w:szCs w:val="24"/>
              </w:rPr>
            </w:pPr>
            <w:r w:rsidRPr="008F640F">
              <w:rPr>
                <w:rFonts w:ascii="Arial" w:hAnsi="Arial" w:cs="Arial"/>
                <w:b/>
                <w:bCs/>
                <w:sz w:val="24"/>
                <w:szCs w:val="24"/>
              </w:rPr>
              <w:t>Okres realizacji projektu nie przekroczy 24 miesięcy.</w:t>
            </w:r>
          </w:p>
        </w:tc>
      </w:tr>
      <w:tr w:rsidR="007C5FCC" w:rsidRPr="006A22BC" w14:paraId="13B818AA" w14:textId="77777777" w:rsidTr="00B359B5">
        <w:tc>
          <w:tcPr>
            <w:tcW w:w="7926" w:type="dxa"/>
          </w:tcPr>
          <w:p w14:paraId="0009D189" w14:textId="5E4BD708" w:rsidR="007C5FCC" w:rsidRPr="007C5FCC" w:rsidRDefault="007C5FCC" w:rsidP="00215E1C">
            <w:pPr>
              <w:spacing w:line="276" w:lineRule="auto"/>
              <w:rPr>
                <w:rFonts w:ascii="Arial" w:hAnsi="Arial" w:cs="Arial"/>
              </w:rPr>
            </w:pPr>
            <w:r>
              <w:rPr>
                <w:rFonts w:ascii="Arial" w:hAnsi="Arial" w:cs="Arial"/>
                <w:sz w:val="24"/>
                <w:szCs w:val="24"/>
              </w:rPr>
              <w:t>Opis i uzasadnienie kryterium 8:</w:t>
            </w:r>
          </w:p>
        </w:tc>
      </w:tr>
      <w:tr w:rsidR="007C5FCC" w:rsidRPr="006A22BC" w14:paraId="6FEDADBC" w14:textId="77777777" w:rsidTr="00B359B5">
        <w:tc>
          <w:tcPr>
            <w:tcW w:w="7926" w:type="dxa"/>
          </w:tcPr>
          <w:p w14:paraId="1896E576" w14:textId="137DD20F" w:rsidR="007C5FCC" w:rsidRPr="007C5FCC" w:rsidRDefault="008E547E" w:rsidP="00215E1C">
            <w:pPr>
              <w:spacing w:line="276" w:lineRule="auto"/>
              <w:rPr>
                <w:rFonts w:ascii="Arial" w:hAnsi="Arial" w:cs="Arial"/>
                <w:sz w:val="24"/>
                <w:szCs w:val="24"/>
              </w:rPr>
            </w:pPr>
            <w:r w:rsidRPr="008F640F">
              <w:rPr>
                <w:rFonts w:ascii="Arial" w:hAnsi="Arial" w:cs="Arial"/>
                <w:sz w:val="24"/>
                <w:szCs w:val="24"/>
              </w:rPr>
              <w:t>Kryterium ma zapewnić osiągnięcie wskaźników rezultatu i produktu w ramach projektu w odpowiednich ramach czasowych. W uzasadnionych przypadkach, w trakcie realizacji projektu, na wniosek beneficjenta i za zgodą ION będzie istniała możliwość wydłużenia okresu realizacji projektu poza limit określony w kryterium, jeżeli w ocenie ION taka zmiana przyczyni się do osiągnięcia założeń projektu i zwiększy szanse na rozliczenie projektu w terminie wymaganym przez ION. Kryterium będzie weryfikowane na podstawie treści złożonego wniosku o dofinansowanie projektu.</w:t>
            </w:r>
          </w:p>
        </w:tc>
      </w:tr>
    </w:tbl>
    <w:p w14:paraId="26A05027" w14:textId="1305CE2B" w:rsidR="00A02CDA" w:rsidRPr="006A22BC" w:rsidRDefault="00A02CDA" w:rsidP="005B0317">
      <w:pPr>
        <w:rPr>
          <w:rFonts w:ascii="Arial" w:hAnsi="Arial" w:cs="Arial"/>
          <w:sz w:val="24"/>
          <w:szCs w:val="24"/>
        </w:rPr>
      </w:pPr>
    </w:p>
    <w:p w14:paraId="60C2FBB2" w14:textId="61162E78" w:rsidR="00C47125" w:rsidRPr="006A22BC" w:rsidRDefault="00C47125" w:rsidP="005B0317">
      <w:pPr>
        <w:pStyle w:val="Nagwek2"/>
        <w:rPr>
          <w:rFonts w:ascii="Arial" w:hAnsi="Arial" w:cs="Arial"/>
          <w:b/>
          <w:color w:val="auto"/>
          <w:sz w:val="28"/>
          <w:szCs w:val="24"/>
        </w:rPr>
      </w:pPr>
      <w:bookmarkStart w:id="10" w:name="_Toc166235208"/>
      <w:r w:rsidRPr="006A22BC">
        <w:rPr>
          <w:rFonts w:ascii="Arial" w:hAnsi="Arial" w:cs="Arial"/>
          <w:b/>
          <w:color w:val="auto"/>
          <w:sz w:val="28"/>
          <w:szCs w:val="24"/>
        </w:rPr>
        <w:t>6.2 Kryteria premiujące</w:t>
      </w:r>
      <w:bookmarkEnd w:id="10"/>
    </w:p>
    <w:p w14:paraId="2B019301" w14:textId="01CDF45A" w:rsidR="00C47125" w:rsidRPr="006A22BC" w:rsidRDefault="00C47125" w:rsidP="005B0317">
      <w:pPr>
        <w:rPr>
          <w:rFonts w:ascii="Arial" w:hAnsi="Arial" w:cs="Arial"/>
          <w:sz w:val="24"/>
          <w:szCs w:val="24"/>
        </w:rPr>
      </w:pPr>
      <w:r w:rsidRPr="006A22BC">
        <w:rPr>
          <w:rFonts w:ascii="Arial" w:hAnsi="Arial" w:cs="Arial"/>
          <w:sz w:val="24"/>
          <w:szCs w:val="24"/>
        </w:rPr>
        <w:t>1. Kryteria premiujące nie są kryteriami obligatoryjnymi dla wszystkich projektów składanych w ramach konkursu.</w:t>
      </w:r>
    </w:p>
    <w:p w14:paraId="5523C1DE" w14:textId="7A55AA9A" w:rsidR="00C47125" w:rsidRPr="006A22BC" w:rsidRDefault="00C47125" w:rsidP="005B0317">
      <w:pPr>
        <w:rPr>
          <w:rFonts w:ascii="Arial" w:hAnsi="Arial" w:cs="Arial"/>
          <w:sz w:val="24"/>
          <w:szCs w:val="24"/>
        </w:rPr>
      </w:pPr>
      <w:r w:rsidRPr="006A22BC">
        <w:rPr>
          <w:rFonts w:ascii="Arial" w:hAnsi="Arial" w:cs="Arial"/>
          <w:sz w:val="24"/>
          <w:szCs w:val="24"/>
        </w:rPr>
        <w:t>2. Ich spełnienie nie warunkuje możliwości otrzymania dofinansowania w ramach konkursu.</w:t>
      </w:r>
    </w:p>
    <w:p w14:paraId="437EC776" w14:textId="70A995D3" w:rsidR="00C47125" w:rsidRPr="006A22BC" w:rsidRDefault="00C47125" w:rsidP="005B0317">
      <w:pPr>
        <w:rPr>
          <w:rFonts w:ascii="Arial" w:hAnsi="Arial" w:cs="Arial"/>
          <w:sz w:val="24"/>
          <w:szCs w:val="24"/>
        </w:rPr>
      </w:pPr>
      <w:r w:rsidRPr="006A22BC">
        <w:rPr>
          <w:rFonts w:ascii="Arial" w:hAnsi="Arial" w:cs="Arial"/>
          <w:sz w:val="24"/>
          <w:szCs w:val="24"/>
        </w:rPr>
        <w:lastRenderedPageBreak/>
        <w:t xml:space="preserve">3. Za spełnienie kryteriów premiujących wniosek o dofinansowanie otrzymuje premię punktową, która doliczana jest do średniej arytmetycznej ocen </w:t>
      </w:r>
      <w:r w:rsidR="00602061" w:rsidRPr="006A22BC">
        <w:rPr>
          <w:rFonts w:ascii="Arial" w:hAnsi="Arial" w:cs="Arial"/>
          <w:sz w:val="24"/>
          <w:szCs w:val="24"/>
        </w:rPr>
        <w:t xml:space="preserve">punktowych </w:t>
      </w:r>
      <w:r w:rsidRPr="006A22BC">
        <w:rPr>
          <w:rFonts w:ascii="Arial" w:hAnsi="Arial" w:cs="Arial"/>
          <w:sz w:val="24"/>
          <w:szCs w:val="24"/>
        </w:rPr>
        <w:t>przyznanych przez Oceniających.</w:t>
      </w:r>
    </w:p>
    <w:p w14:paraId="34E5A22F" w14:textId="647478D4" w:rsidR="00602061" w:rsidRPr="006A22BC" w:rsidRDefault="00602061" w:rsidP="005B0317">
      <w:pPr>
        <w:rPr>
          <w:rFonts w:ascii="Arial" w:hAnsi="Arial" w:cs="Arial"/>
          <w:sz w:val="24"/>
          <w:szCs w:val="24"/>
        </w:rPr>
      </w:pPr>
      <w:r w:rsidRPr="006A22BC">
        <w:rPr>
          <w:rFonts w:ascii="Arial" w:hAnsi="Arial" w:cs="Arial"/>
          <w:sz w:val="24"/>
          <w:szCs w:val="24"/>
        </w:rPr>
        <w:t>4. ION nie dopuszcza możliwości uzupełnienia lub poprawy przedmiotowych kryteriów.</w:t>
      </w:r>
    </w:p>
    <w:p w14:paraId="33C59C35" w14:textId="0673A59A" w:rsidR="00C47125" w:rsidRPr="006A22BC" w:rsidRDefault="00602061" w:rsidP="005B0317">
      <w:pPr>
        <w:rPr>
          <w:rFonts w:ascii="Arial" w:hAnsi="Arial" w:cs="Arial"/>
          <w:sz w:val="24"/>
          <w:szCs w:val="24"/>
        </w:rPr>
      </w:pPr>
      <w:r w:rsidRPr="006A22BC">
        <w:rPr>
          <w:rFonts w:ascii="Arial" w:hAnsi="Arial" w:cs="Arial"/>
          <w:sz w:val="24"/>
          <w:szCs w:val="24"/>
        </w:rPr>
        <w:t>5</w:t>
      </w:r>
      <w:r w:rsidR="00C47125" w:rsidRPr="006A22BC">
        <w:rPr>
          <w:rFonts w:ascii="Arial" w:hAnsi="Arial" w:cs="Arial"/>
          <w:sz w:val="24"/>
          <w:szCs w:val="24"/>
        </w:rPr>
        <w:t xml:space="preserve">. Szczegółowe kryteria premiujące wraz z </w:t>
      </w:r>
      <w:r w:rsidRPr="006A22BC">
        <w:rPr>
          <w:rFonts w:ascii="Arial" w:hAnsi="Arial" w:cs="Arial"/>
          <w:sz w:val="24"/>
          <w:szCs w:val="24"/>
        </w:rPr>
        <w:t>definicją prezentuje T</w:t>
      </w:r>
      <w:r w:rsidR="00535DB5" w:rsidRPr="006A22BC">
        <w:rPr>
          <w:rFonts w:ascii="Arial" w:hAnsi="Arial" w:cs="Arial"/>
          <w:sz w:val="24"/>
          <w:szCs w:val="24"/>
        </w:rPr>
        <w:t>abela nr 3</w:t>
      </w:r>
      <w:r w:rsidRPr="006A22BC">
        <w:rPr>
          <w:rFonts w:ascii="Arial" w:hAnsi="Arial" w:cs="Arial"/>
          <w:sz w:val="24"/>
          <w:szCs w:val="24"/>
        </w:rPr>
        <w:t xml:space="preserve">. </w:t>
      </w:r>
    </w:p>
    <w:tbl>
      <w:tblPr>
        <w:tblStyle w:val="Tabela-Siatka"/>
        <w:tblW w:w="0" w:type="auto"/>
        <w:tblLook w:val="04A0" w:firstRow="1" w:lastRow="0" w:firstColumn="1" w:lastColumn="0" w:noHBand="0" w:noVBand="1"/>
      </w:tblPr>
      <w:tblGrid>
        <w:gridCol w:w="7926"/>
      </w:tblGrid>
      <w:tr w:rsidR="00535DB5" w:rsidRPr="006A22BC" w14:paraId="33BB39DD" w14:textId="77777777" w:rsidTr="00C4320D">
        <w:tc>
          <w:tcPr>
            <w:tcW w:w="7926" w:type="dxa"/>
          </w:tcPr>
          <w:p w14:paraId="7F3BC9D7" w14:textId="4C79B275" w:rsidR="00535DB5" w:rsidRPr="006A22BC" w:rsidRDefault="00602061" w:rsidP="005B0317">
            <w:pPr>
              <w:rPr>
                <w:rFonts w:ascii="Arial" w:hAnsi="Arial" w:cs="Arial"/>
                <w:b/>
                <w:sz w:val="24"/>
                <w:szCs w:val="24"/>
              </w:rPr>
            </w:pPr>
            <w:r w:rsidRPr="006A22BC">
              <w:rPr>
                <w:rFonts w:ascii="Arial" w:hAnsi="Arial" w:cs="Arial"/>
                <w:b/>
                <w:sz w:val="24"/>
                <w:szCs w:val="24"/>
              </w:rPr>
              <w:t>Tabela nr 3</w:t>
            </w:r>
            <w:r w:rsidR="00535DB5" w:rsidRPr="006A22BC">
              <w:rPr>
                <w:rFonts w:ascii="Arial" w:hAnsi="Arial" w:cs="Arial"/>
                <w:b/>
                <w:sz w:val="24"/>
                <w:szCs w:val="24"/>
              </w:rPr>
              <w:t>. Szczegółowe kryteria premiujące</w:t>
            </w:r>
          </w:p>
        </w:tc>
      </w:tr>
      <w:tr w:rsidR="00535DB5" w:rsidRPr="006A22BC" w14:paraId="2867DBCE" w14:textId="77777777" w:rsidTr="00C4320D">
        <w:tc>
          <w:tcPr>
            <w:tcW w:w="7926" w:type="dxa"/>
          </w:tcPr>
          <w:p w14:paraId="30A79765" w14:textId="13D7720F" w:rsidR="00535DB5" w:rsidRPr="006A22BC" w:rsidRDefault="00215E1C" w:rsidP="005B0317">
            <w:pPr>
              <w:rPr>
                <w:rFonts w:ascii="Arial" w:hAnsi="Arial" w:cs="Arial"/>
                <w:sz w:val="24"/>
                <w:szCs w:val="24"/>
              </w:rPr>
            </w:pPr>
            <w:r>
              <w:rPr>
                <w:rFonts w:ascii="Arial" w:hAnsi="Arial" w:cs="Arial"/>
                <w:sz w:val="24"/>
                <w:szCs w:val="24"/>
              </w:rPr>
              <w:t>K</w:t>
            </w:r>
            <w:r w:rsidR="00535DB5" w:rsidRPr="006A22BC">
              <w:rPr>
                <w:rFonts w:ascii="Arial" w:hAnsi="Arial" w:cs="Arial"/>
                <w:sz w:val="24"/>
                <w:szCs w:val="24"/>
              </w:rPr>
              <w:t>ryterium 1:</w:t>
            </w:r>
          </w:p>
        </w:tc>
      </w:tr>
      <w:tr w:rsidR="00535DB5" w:rsidRPr="006A22BC" w14:paraId="3DA1C26C" w14:textId="77777777" w:rsidTr="00C4320D">
        <w:tc>
          <w:tcPr>
            <w:tcW w:w="7926" w:type="dxa"/>
          </w:tcPr>
          <w:p w14:paraId="336826B5" w14:textId="5CF03668" w:rsidR="00535DB5" w:rsidRPr="007C5FCC" w:rsidRDefault="00837FB0" w:rsidP="005B0317">
            <w:pPr>
              <w:rPr>
                <w:rFonts w:ascii="Arial" w:hAnsi="Arial" w:cs="Arial"/>
                <w:b/>
                <w:i/>
                <w:sz w:val="24"/>
                <w:szCs w:val="24"/>
              </w:rPr>
            </w:pPr>
            <w:r w:rsidRPr="008F640F">
              <w:rPr>
                <w:rFonts w:ascii="Arial" w:hAnsi="Arial" w:cs="Arial"/>
                <w:b/>
                <w:bCs/>
                <w:sz w:val="24"/>
                <w:szCs w:val="24"/>
              </w:rPr>
              <w:t>Wnioskodawca zatrudni w ramach projektu na podstawie umowy o pracę w wymiarze co najmniej 0,5 etatu osobę z niepełnosprawnością.</w:t>
            </w:r>
          </w:p>
        </w:tc>
      </w:tr>
      <w:tr w:rsidR="00535DB5" w:rsidRPr="006A22BC" w14:paraId="53A2F0C3" w14:textId="77777777" w:rsidTr="00C4320D">
        <w:tc>
          <w:tcPr>
            <w:tcW w:w="7926" w:type="dxa"/>
          </w:tcPr>
          <w:p w14:paraId="01AC8CD1" w14:textId="27788641" w:rsidR="00535DB5" w:rsidRPr="006A22BC" w:rsidRDefault="00215E1C" w:rsidP="005B0317">
            <w:pPr>
              <w:rPr>
                <w:rFonts w:ascii="Arial" w:hAnsi="Arial" w:cs="Arial"/>
                <w:sz w:val="24"/>
                <w:szCs w:val="24"/>
              </w:rPr>
            </w:pPr>
            <w:r>
              <w:rPr>
                <w:rFonts w:ascii="Arial" w:hAnsi="Arial" w:cs="Arial"/>
                <w:sz w:val="24"/>
                <w:szCs w:val="24"/>
              </w:rPr>
              <w:t>Opis i uzasadnienie kryterium</w:t>
            </w:r>
            <w:r w:rsidR="00535DB5" w:rsidRPr="006A22BC">
              <w:rPr>
                <w:rFonts w:ascii="Arial" w:hAnsi="Arial" w:cs="Arial"/>
                <w:sz w:val="24"/>
                <w:szCs w:val="24"/>
              </w:rPr>
              <w:t>:</w:t>
            </w:r>
          </w:p>
        </w:tc>
      </w:tr>
      <w:tr w:rsidR="00535DB5" w:rsidRPr="006A22BC" w14:paraId="3E5C7456" w14:textId="77777777" w:rsidTr="00C4320D">
        <w:tc>
          <w:tcPr>
            <w:tcW w:w="7926" w:type="dxa"/>
          </w:tcPr>
          <w:p w14:paraId="2CFB4395" w14:textId="06640D06" w:rsidR="00535DB5" w:rsidRPr="007C5FCC" w:rsidRDefault="00837FB0" w:rsidP="005B0317">
            <w:pPr>
              <w:rPr>
                <w:rFonts w:ascii="Arial" w:hAnsi="Arial" w:cs="Arial"/>
                <w:i/>
                <w:sz w:val="24"/>
                <w:szCs w:val="24"/>
              </w:rPr>
            </w:pPr>
            <w:r w:rsidRPr="008F640F">
              <w:rPr>
                <w:rFonts w:ascii="Arial" w:hAnsi="Arial" w:cs="Arial"/>
                <w:sz w:val="24"/>
                <w:szCs w:val="24"/>
              </w:rPr>
              <w:t>Zatrudnienie osoby z niepełnosprawnością oznacza zatrudnienie osoby na umowę o pracę lub oddelegowanie do projektu osoby już zatrudnionej. Koszt wynagrodzenia osoby z niepełnosprawnością może być kwalifikowany zarówno w ramach kosztów pośrednich, jak i bezpośrednich projektu. W przypadku kwalifikowania wynagrodzenia w ramach kosztów pośrednich, w celu weryfikacji spełniania kryterium premiującego, na etapie wdrażania projektu IP wezwie Beneficjenta do przedstawienia dokumentów potwierdzających zatrudnienie osoby z niepełnosprawnością, np. umowy o pracę, aneksu do umowy o pracę, oddelegowania do pracy w projekcie oraz dokumentów potwierdzających status osoby z niepełnosprawnością. Kryterium ma zapewnić udział osób z niepełnosprawnością w realizacji projektu. Weryfikacja kryterium będzie dokonywana na podstawie treści wniosku.</w:t>
            </w:r>
          </w:p>
        </w:tc>
      </w:tr>
      <w:tr w:rsidR="00535DB5" w:rsidRPr="006A22BC" w14:paraId="069C37DF" w14:textId="77777777" w:rsidTr="00C4320D">
        <w:tc>
          <w:tcPr>
            <w:tcW w:w="7926" w:type="dxa"/>
          </w:tcPr>
          <w:p w14:paraId="7BE7CC79" w14:textId="322E2BBF" w:rsidR="00535DB5" w:rsidRPr="006A22BC" w:rsidRDefault="00535DB5" w:rsidP="00215E1C">
            <w:pPr>
              <w:rPr>
                <w:rFonts w:ascii="Arial" w:hAnsi="Arial" w:cs="Arial"/>
                <w:sz w:val="24"/>
                <w:szCs w:val="24"/>
              </w:rPr>
            </w:pPr>
            <w:r w:rsidRPr="006A22BC">
              <w:rPr>
                <w:rFonts w:ascii="Arial" w:hAnsi="Arial" w:cs="Arial"/>
                <w:sz w:val="24"/>
                <w:szCs w:val="24"/>
              </w:rPr>
              <w:t xml:space="preserve">Waga punktowa: </w:t>
            </w:r>
            <w:r w:rsidR="00215E1C" w:rsidRPr="00215E1C">
              <w:rPr>
                <w:rFonts w:ascii="Arial" w:hAnsi="Arial" w:cs="Arial"/>
                <w:sz w:val="24"/>
                <w:szCs w:val="24"/>
              </w:rPr>
              <w:t>2</w:t>
            </w:r>
          </w:p>
        </w:tc>
      </w:tr>
      <w:tr w:rsidR="00837FB0" w:rsidRPr="006A22BC" w14:paraId="5CD3D111" w14:textId="77777777" w:rsidTr="00C4320D">
        <w:tc>
          <w:tcPr>
            <w:tcW w:w="7926" w:type="dxa"/>
          </w:tcPr>
          <w:p w14:paraId="5CD46FD9" w14:textId="341DF777" w:rsidR="00837FB0" w:rsidRPr="006A22BC" w:rsidRDefault="00837FB0" w:rsidP="00215E1C">
            <w:pPr>
              <w:rPr>
                <w:rFonts w:ascii="Arial" w:hAnsi="Arial" w:cs="Arial"/>
                <w:sz w:val="24"/>
                <w:szCs w:val="24"/>
              </w:rPr>
            </w:pPr>
            <w:r>
              <w:rPr>
                <w:rFonts w:ascii="Arial" w:hAnsi="Arial" w:cs="Arial"/>
                <w:sz w:val="24"/>
                <w:szCs w:val="24"/>
              </w:rPr>
              <w:t>Kryterium 2:</w:t>
            </w:r>
          </w:p>
        </w:tc>
      </w:tr>
      <w:tr w:rsidR="00837FB0" w:rsidRPr="006A22BC" w14:paraId="6ACA591B" w14:textId="77777777" w:rsidTr="00C4320D">
        <w:tc>
          <w:tcPr>
            <w:tcW w:w="7926" w:type="dxa"/>
          </w:tcPr>
          <w:p w14:paraId="37972171" w14:textId="77777777" w:rsidR="00837FB0" w:rsidRPr="008F640F" w:rsidRDefault="00632318" w:rsidP="00215E1C">
            <w:pPr>
              <w:rPr>
                <w:rFonts w:ascii="Arial" w:hAnsi="Arial" w:cs="Arial"/>
                <w:b/>
                <w:bCs/>
                <w:sz w:val="24"/>
                <w:szCs w:val="24"/>
              </w:rPr>
            </w:pPr>
            <w:r w:rsidRPr="008F640F">
              <w:rPr>
                <w:rFonts w:ascii="Arial" w:hAnsi="Arial" w:cs="Arial"/>
                <w:b/>
                <w:bCs/>
                <w:sz w:val="24"/>
                <w:szCs w:val="24"/>
              </w:rPr>
              <w:t>Wnioskodawca zatrudni w ramach projektu na podstawie umowy o pracę w wymiarze co najmniej 0,5 etatu osobę obcego pochodzenia.</w:t>
            </w:r>
          </w:p>
          <w:p w14:paraId="28929F72" w14:textId="77777777" w:rsidR="00632318" w:rsidRPr="008F640F" w:rsidRDefault="00632318" w:rsidP="00215E1C">
            <w:pPr>
              <w:rPr>
                <w:rFonts w:ascii="Arial" w:hAnsi="Arial" w:cs="Arial"/>
                <w:b/>
                <w:bCs/>
                <w:sz w:val="24"/>
                <w:szCs w:val="24"/>
              </w:rPr>
            </w:pPr>
          </w:p>
          <w:p w14:paraId="45084EF8" w14:textId="2DC0AF6C" w:rsidR="00632318" w:rsidRPr="008F640F" w:rsidRDefault="00632318" w:rsidP="00215E1C">
            <w:pPr>
              <w:rPr>
                <w:rFonts w:ascii="Arial" w:hAnsi="Arial" w:cs="Arial"/>
                <w:b/>
                <w:bCs/>
                <w:sz w:val="24"/>
                <w:szCs w:val="24"/>
              </w:rPr>
            </w:pPr>
            <w:r w:rsidRPr="008F640F">
              <w:rPr>
                <w:rFonts w:ascii="Arial" w:hAnsi="Arial" w:cs="Arial"/>
                <w:b/>
                <w:bCs/>
                <w:sz w:val="24"/>
                <w:szCs w:val="24"/>
              </w:rPr>
              <w:t xml:space="preserve">Kryterium to wzmocni promowanie różnorodności kulturowej w zespołach, wzbogaci perspektywę i podejście do poruszanych kwestii, może też zwiększyć świadomość międzykulturową wśród personelu i społeczności. Ponadto zatrudnienie osoby obcego pochodzenia może być dowodem na zaangażowanie organizacji w praktyki równościowe i włączające. Zatrudnienie osoby obcego pochodzenia oznacza zatrudnienie osoby na umowę o pracę lub oddelegowanie do projektu osoby już zatrudnionej. Koszt wynagrodzenia osoby obcego pochodzenia może być kwalifikowany zarówno w ramach kosztów pośrednich, jak i </w:t>
            </w:r>
            <w:r w:rsidRPr="008F640F">
              <w:rPr>
                <w:rFonts w:ascii="Arial" w:hAnsi="Arial" w:cs="Arial"/>
                <w:b/>
                <w:bCs/>
                <w:sz w:val="24"/>
                <w:szCs w:val="24"/>
              </w:rPr>
              <w:lastRenderedPageBreak/>
              <w:t>bezpośrednich projektu. W przypadku kwalifikowania wynagrodzenia w ramach kosztów pośrednich, w celu weryfikacji spełniania kryterium premiującego, na etapie wdrażania projektu IP wezwie Beneficjenta do przedstawienia dokumentów potwierdzających zatrudnienie osoby obcego pochodzenia, np. umowy o pracę, aneksu do umowy o pracę, oddelegowania do pracy w projekcie oraz dokumentów potwierdzających status osoby obcego pochodzenia.</w:t>
            </w:r>
          </w:p>
        </w:tc>
      </w:tr>
      <w:tr w:rsidR="00837FB0" w:rsidRPr="006A22BC" w14:paraId="1A650FCE" w14:textId="77777777" w:rsidTr="00C4320D">
        <w:tc>
          <w:tcPr>
            <w:tcW w:w="7926" w:type="dxa"/>
          </w:tcPr>
          <w:p w14:paraId="6FC958EB" w14:textId="02489060" w:rsidR="00837FB0" w:rsidRPr="006A22BC" w:rsidRDefault="00632318" w:rsidP="00215E1C">
            <w:pPr>
              <w:rPr>
                <w:rFonts w:ascii="Arial" w:hAnsi="Arial" w:cs="Arial"/>
                <w:sz w:val="24"/>
                <w:szCs w:val="24"/>
              </w:rPr>
            </w:pPr>
            <w:r>
              <w:rPr>
                <w:rFonts w:ascii="Arial" w:hAnsi="Arial" w:cs="Arial"/>
                <w:sz w:val="24"/>
                <w:szCs w:val="24"/>
              </w:rPr>
              <w:lastRenderedPageBreak/>
              <w:t>Opis i uzasadnienie kryterium</w:t>
            </w:r>
            <w:r w:rsidRPr="006A22BC">
              <w:rPr>
                <w:rFonts w:ascii="Arial" w:hAnsi="Arial" w:cs="Arial"/>
                <w:sz w:val="24"/>
                <w:szCs w:val="24"/>
              </w:rPr>
              <w:t>:</w:t>
            </w:r>
          </w:p>
        </w:tc>
      </w:tr>
      <w:tr w:rsidR="00837FB0" w:rsidRPr="006A22BC" w14:paraId="7C76EC85" w14:textId="77777777" w:rsidTr="00C4320D">
        <w:tc>
          <w:tcPr>
            <w:tcW w:w="7926" w:type="dxa"/>
          </w:tcPr>
          <w:p w14:paraId="321C22FC" w14:textId="2AB6A821" w:rsidR="00837FB0" w:rsidRPr="00632318" w:rsidRDefault="00632318" w:rsidP="00215E1C">
            <w:pPr>
              <w:rPr>
                <w:rFonts w:ascii="Arial" w:hAnsi="Arial" w:cs="Arial"/>
                <w:sz w:val="24"/>
                <w:szCs w:val="24"/>
              </w:rPr>
            </w:pPr>
            <w:r w:rsidRPr="008F640F">
              <w:rPr>
                <w:rFonts w:ascii="Arial" w:hAnsi="Arial" w:cs="Arial"/>
                <w:sz w:val="24"/>
                <w:szCs w:val="24"/>
              </w:rPr>
              <w:t>Kryterium ma wzmocnić działania na rzecz budowania kultury różnorodności i dostępności osób pochodzących z różnych kręgów kulturowych, a także wesprzeć integrację społeczno-ekonomiczną osób obcego pochodzenia. Weryfikacja kryterium będzie dokonywana na podstawie treści wniosku. Osoba obcego pochodzenia definiowana jest zgodnie z Listą Wskaźników Kluczowych dla FERS jako cudzoziemiec, czyli każda osoba, która nie posiada polskiego obywatelstwa, bez względu na fakt posiadania lub nie obywatelstwa (obywatelstw) innych krajów.</w:t>
            </w:r>
          </w:p>
        </w:tc>
      </w:tr>
      <w:tr w:rsidR="00837FB0" w:rsidRPr="006A22BC" w14:paraId="6FDBE688" w14:textId="77777777" w:rsidTr="00C4320D">
        <w:tc>
          <w:tcPr>
            <w:tcW w:w="7926" w:type="dxa"/>
          </w:tcPr>
          <w:p w14:paraId="795C9563" w14:textId="33EC6AB1" w:rsidR="00837FB0" w:rsidRPr="006A22BC" w:rsidRDefault="00632318" w:rsidP="00215E1C">
            <w:pPr>
              <w:rPr>
                <w:rFonts w:ascii="Arial" w:hAnsi="Arial" w:cs="Arial"/>
                <w:sz w:val="24"/>
                <w:szCs w:val="24"/>
              </w:rPr>
            </w:pPr>
            <w:r w:rsidRPr="006A22BC">
              <w:rPr>
                <w:rFonts w:ascii="Arial" w:hAnsi="Arial" w:cs="Arial"/>
                <w:sz w:val="24"/>
                <w:szCs w:val="24"/>
              </w:rPr>
              <w:t xml:space="preserve">Waga punktowa: </w:t>
            </w:r>
            <w:r w:rsidRPr="00215E1C">
              <w:rPr>
                <w:rFonts w:ascii="Arial" w:hAnsi="Arial" w:cs="Arial"/>
                <w:sz w:val="24"/>
                <w:szCs w:val="24"/>
              </w:rPr>
              <w:t>2</w:t>
            </w:r>
          </w:p>
        </w:tc>
      </w:tr>
      <w:tr w:rsidR="00632318" w:rsidRPr="006A22BC" w14:paraId="0ECE4B59" w14:textId="77777777" w:rsidTr="00C4320D">
        <w:tc>
          <w:tcPr>
            <w:tcW w:w="7926" w:type="dxa"/>
          </w:tcPr>
          <w:p w14:paraId="3641A11B" w14:textId="3DB3BF48" w:rsidR="00632318" w:rsidRPr="006A22BC" w:rsidRDefault="00632318" w:rsidP="00215E1C">
            <w:pPr>
              <w:rPr>
                <w:rFonts w:ascii="Arial" w:hAnsi="Arial" w:cs="Arial"/>
                <w:sz w:val="24"/>
                <w:szCs w:val="24"/>
              </w:rPr>
            </w:pPr>
            <w:r>
              <w:rPr>
                <w:rFonts w:ascii="Arial" w:hAnsi="Arial" w:cs="Arial"/>
                <w:sz w:val="24"/>
                <w:szCs w:val="24"/>
              </w:rPr>
              <w:t>Kryterium 3:</w:t>
            </w:r>
          </w:p>
        </w:tc>
      </w:tr>
      <w:tr w:rsidR="00632318" w:rsidRPr="006A22BC" w14:paraId="3A4E1F0A" w14:textId="77777777" w:rsidTr="00C4320D">
        <w:tc>
          <w:tcPr>
            <w:tcW w:w="7926" w:type="dxa"/>
          </w:tcPr>
          <w:p w14:paraId="6A96E7F9" w14:textId="0E19236D" w:rsidR="00632318" w:rsidRPr="008F640F" w:rsidRDefault="00632318" w:rsidP="00215E1C">
            <w:pPr>
              <w:rPr>
                <w:rFonts w:ascii="Arial" w:hAnsi="Arial" w:cs="Arial"/>
                <w:b/>
                <w:bCs/>
                <w:sz w:val="24"/>
                <w:szCs w:val="24"/>
              </w:rPr>
            </w:pPr>
            <w:r w:rsidRPr="008F640F">
              <w:rPr>
                <w:rFonts w:ascii="Arial" w:hAnsi="Arial" w:cs="Arial"/>
                <w:b/>
                <w:bCs/>
                <w:sz w:val="24"/>
                <w:szCs w:val="24"/>
              </w:rPr>
              <w:t xml:space="preserve">Wnioskodawca w ramach projektu zrealizuje działania, które mają na celu zwiększenie kompetencji eksperckich organizacji pozarządowych w zakresie dostępności takich jak np.: audytowanie produktów i usług w zakresie zgodności z normami, tworzenie </w:t>
            </w:r>
            <w:proofErr w:type="spellStart"/>
            <w:r w:rsidRPr="008F640F">
              <w:rPr>
                <w:rFonts w:ascii="Arial" w:hAnsi="Arial" w:cs="Arial"/>
                <w:b/>
                <w:bCs/>
                <w:sz w:val="24"/>
                <w:szCs w:val="24"/>
              </w:rPr>
              <w:t>audiodeskrypcji</w:t>
            </w:r>
            <w:proofErr w:type="spellEnd"/>
            <w:r w:rsidRPr="008F640F">
              <w:rPr>
                <w:rFonts w:ascii="Arial" w:hAnsi="Arial" w:cs="Arial"/>
                <w:b/>
                <w:bCs/>
                <w:sz w:val="24"/>
                <w:szCs w:val="24"/>
              </w:rPr>
              <w:t>, dodawania napisów do treści audiowizualnych, tworzenia ułatwień komunikacyjnych („</w:t>
            </w:r>
            <w:proofErr w:type="spellStart"/>
            <w:r w:rsidRPr="008F640F">
              <w:rPr>
                <w:rFonts w:ascii="Arial" w:hAnsi="Arial" w:cs="Arial"/>
                <w:b/>
                <w:bCs/>
                <w:sz w:val="24"/>
                <w:szCs w:val="24"/>
              </w:rPr>
              <w:t>easy</w:t>
            </w:r>
            <w:proofErr w:type="spellEnd"/>
            <w:r w:rsidRPr="008F640F">
              <w:rPr>
                <w:rFonts w:ascii="Arial" w:hAnsi="Arial" w:cs="Arial"/>
                <w:b/>
                <w:bCs/>
                <w:sz w:val="24"/>
                <w:szCs w:val="24"/>
              </w:rPr>
              <w:t xml:space="preserve"> to </w:t>
            </w:r>
            <w:proofErr w:type="spellStart"/>
            <w:r w:rsidRPr="008F640F">
              <w:rPr>
                <w:rFonts w:ascii="Arial" w:hAnsi="Arial" w:cs="Arial"/>
                <w:b/>
                <w:bCs/>
                <w:sz w:val="24"/>
                <w:szCs w:val="24"/>
              </w:rPr>
              <w:t>read</w:t>
            </w:r>
            <w:proofErr w:type="spellEnd"/>
            <w:r w:rsidRPr="008F640F">
              <w:rPr>
                <w:rFonts w:ascii="Arial" w:hAnsi="Arial" w:cs="Arial"/>
                <w:b/>
                <w:bCs/>
                <w:sz w:val="24"/>
                <w:szCs w:val="24"/>
              </w:rPr>
              <w:t>”, AAC, projektowanie interfejsów przyjaznych dla osób z niepełnosprawnościami, budowanie aplikacji i innych narzędzi online).</w:t>
            </w:r>
          </w:p>
        </w:tc>
      </w:tr>
      <w:tr w:rsidR="00632318" w:rsidRPr="006A22BC" w14:paraId="22522756" w14:textId="77777777" w:rsidTr="00C4320D">
        <w:tc>
          <w:tcPr>
            <w:tcW w:w="7926" w:type="dxa"/>
          </w:tcPr>
          <w:p w14:paraId="62098578" w14:textId="5086F17C" w:rsidR="00632318" w:rsidRPr="00632318" w:rsidRDefault="00632318" w:rsidP="00215E1C">
            <w:pPr>
              <w:rPr>
                <w:rFonts w:ascii="Arial" w:hAnsi="Arial" w:cs="Arial"/>
                <w:sz w:val="24"/>
                <w:szCs w:val="24"/>
              </w:rPr>
            </w:pPr>
            <w:r w:rsidRPr="00632318">
              <w:rPr>
                <w:rFonts w:ascii="Arial" w:hAnsi="Arial" w:cs="Arial"/>
                <w:sz w:val="24"/>
                <w:szCs w:val="24"/>
              </w:rPr>
              <w:t>Opis i uzasadnienie kryterium:</w:t>
            </w:r>
          </w:p>
        </w:tc>
      </w:tr>
      <w:tr w:rsidR="00632318" w:rsidRPr="006A22BC" w14:paraId="2108DE4A" w14:textId="77777777" w:rsidTr="00C4320D">
        <w:tc>
          <w:tcPr>
            <w:tcW w:w="7926" w:type="dxa"/>
          </w:tcPr>
          <w:p w14:paraId="333F5E13" w14:textId="5268300C" w:rsidR="00632318" w:rsidRPr="00632318" w:rsidRDefault="00632318" w:rsidP="00215E1C">
            <w:pPr>
              <w:rPr>
                <w:rFonts w:ascii="Arial" w:hAnsi="Arial" w:cs="Arial"/>
                <w:sz w:val="24"/>
                <w:szCs w:val="24"/>
              </w:rPr>
            </w:pPr>
            <w:r w:rsidRPr="008F640F">
              <w:rPr>
                <w:rFonts w:ascii="Arial" w:hAnsi="Arial" w:cs="Arial"/>
                <w:sz w:val="24"/>
                <w:szCs w:val="24"/>
              </w:rPr>
              <w:t>W efekcie realizacji projektu zostaną zbudowane w NGO kompetencje do świadczenia usług eksperckich. Kryterium ma przyczynić się do budowania i wzmocnienia potencjału eksperckiego NGO do świadczenia usług w zakresie dostępności, co też będzie miało wpływ na profesjonalizację zadań wykonywanych przez organizacje pozarządowe.</w:t>
            </w:r>
          </w:p>
        </w:tc>
      </w:tr>
      <w:tr w:rsidR="00632318" w:rsidRPr="006A22BC" w14:paraId="19E79BF7" w14:textId="77777777" w:rsidTr="00C4320D">
        <w:tc>
          <w:tcPr>
            <w:tcW w:w="7926" w:type="dxa"/>
          </w:tcPr>
          <w:p w14:paraId="6C44791F" w14:textId="6233569A" w:rsidR="00632318" w:rsidRPr="00632318" w:rsidRDefault="00632318" w:rsidP="00215E1C">
            <w:pPr>
              <w:rPr>
                <w:rFonts w:ascii="Arial" w:hAnsi="Arial" w:cs="Arial"/>
                <w:sz w:val="24"/>
                <w:szCs w:val="24"/>
              </w:rPr>
            </w:pPr>
            <w:r w:rsidRPr="00632318">
              <w:rPr>
                <w:rFonts w:ascii="Arial" w:hAnsi="Arial" w:cs="Arial"/>
                <w:sz w:val="24"/>
                <w:szCs w:val="24"/>
              </w:rPr>
              <w:t>Waga punktowa: 4</w:t>
            </w:r>
          </w:p>
        </w:tc>
      </w:tr>
    </w:tbl>
    <w:p w14:paraId="68D69635" w14:textId="77777777" w:rsidR="00535DB5" w:rsidRPr="006A22BC" w:rsidRDefault="00535DB5" w:rsidP="005B0317">
      <w:pPr>
        <w:rPr>
          <w:rFonts w:ascii="Arial" w:hAnsi="Arial" w:cs="Arial"/>
          <w:sz w:val="24"/>
          <w:szCs w:val="24"/>
        </w:rPr>
      </w:pPr>
    </w:p>
    <w:p w14:paraId="1E4F3B7C" w14:textId="4C2528DB" w:rsidR="00174AA0" w:rsidRPr="006A22BC" w:rsidRDefault="00A02CDA" w:rsidP="005B0317">
      <w:pPr>
        <w:pStyle w:val="Nagwek1"/>
        <w:rPr>
          <w:rFonts w:ascii="Arial" w:hAnsi="Arial" w:cs="Arial"/>
          <w:b/>
          <w:color w:val="auto"/>
          <w:sz w:val="28"/>
          <w:szCs w:val="24"/>
        </w:rPr>
      </w:pPr>
      <w:bookmarkStart w:id="11" w:name="_Toc166235209"/>
      <w:r w:rsidRPr="006A22BC">
        <w:rPr>
          <w:rFonts w:ascii="Arial" w:hAnsi="Arial" w:cs="Arial"/>
          <w:b/>
          <w:color w:val="auto"/>
          <w:sz w:val="28"/>
          <w:szCs w:val="24"/>
        </w:rPr>
        <w:t xml:space="preserve">7. </w:t>
      </w:r>
      <w:r w:rsidR="00174AA0" w:rsidRPr="006A22BC">
        <w:rPr>
          <w:rFonts w:ascii="Arial" w:hAnsi="Arial" w:cs="Arial"/>
          <w:b/>
          <w:color w:val="auto"/>
          <w:sz w:val="28"/>
          <w:szCs w:val="24"/>
        </w:rPr>
        <w:t>Wskaźniki projektu</w:t>
      </w:r>
      <w:bookmarkEnd w:id="11"/>
    </w:p>
    <w:p w14:paraId="1C785707" w14:textId="59A260D1" w:rsidR="00174AA0" w:rsidRPr="006A22BC" w:rsidRDefault="00A50A71" w:rsidP="005B0317">
      <w:pPr>
        <w:pStyle w:val="Nagwek2"/>
        <w:rPr>
          <w:rFonts w:ascii="Arial" w:hAnsi="Arial" w:cs="Arial"/>
          <w:b/>
          <w:color w:val="auto"/>
          <w:sz w:val="24"/>
          <w:szCs w:val="24"/>
        </w:rPr>
      </w:pPr>
      <w:bookmarkStart w:id="12" w:name="_Toc166235210"/>
      <w:r w:rsidRPr="006A22BC">
        <w:rPr>
          <w:rFonts w:ascii="Arial" w:hAnsi="Arial" w:cs="Arial"/>
          <w:b/>
          <w:color w:val="auto"/>
          <w:sz w:val="24"/>
          <w:szCs w:val="24"/>
        </w:rPr>
        <w:t>7</w:t>
      </w:r>
      <w:r w:rsidR="00174AA0" w:rsidRPr="006A22BC">
        <w:rPr>
          <w:rFonts w:ascii="Arial" w:hAnsi="Arial" w:cs="Arial"/>
          <w:b/>
          <w:color w:val="auto"/>
          <w:sz w:val="24"/>
          <w:szCs w:val="24"/>
        </w:rPr>
        <w:t>.1 Informacje ogólne</w:t>
      </w:r>
      <w:bookmarkEnd w:id="12"/>
    </w:p>
    <w:p w14:paraId="4318B681" w14:textId="7E1F178F" w:rsidR="00174AA0" w:rsidRPr="006A22BC" w:rsidRDefault="00174AA0" w:rsidP="005B0317">
      <w:pPr>
        <w:rPr>
          <w:rFonts w:ascii="Arial" w:hAnsi="Arial" w:cs="Arial"/>
          <w:sz w:val="24"/>
          <w:szCs w:val="24"/>
        </w:rPr>
      </w:pPr>
      <w:r w:rsidRPr="006A22BC">
        <w:rPr>
          <w:rFonts w:ascii="Arial" w:hAnsi="Arial" w:cs="Arial"/>
          <w:sz w:val="24"/>
          <w:szCs w:val="24"/>
        </w:rPr>
        <w:t xml:space="preserve">1. Na etapie tworzenia założeń projektu </w:t>
      </w:r>
      <w:r w:rsidR="008F67C2">
        <w:rPr>
          <w:rFonts w:ascii="Arial" w:hAnsi="Arial" w:cs="Arial"/>
          <w:sz w:val="24"/>
          <w:szCs w:val="24"/>
        </w:rPr>
        <w:t>w</w:t>
      </w:r>
      <w:r w:rsidRPr="006A22BC">
        <w:rPr>
          <w:rFonts w:ascii="Arial" w:hAnsi="Arial" w:cs="Arial"/>
          <w:sz w:val="24"/>
          <w:szCs w:val="24"/>
        </w:rPr>
        <w:t>nioskodawca określa wskaźniki projektu, które będą służyły monitorowaniu postępu rzeczowego projektu.</w:t>
      </w:r>
    </w:p>
    <w:p w14:paraId="422A5963" w14:textId="374F7DC2" w:rsidR="00174AA0" w:rsidRPr="006A22BC" w:rsidRDefault="00174AA0" w:rsidP="005B0317">
      <w:pPr>
        <w:rPr>
          <w:rFonts w:ascii="Arial" w:hAnsi="Arial" w:cs="Arial"/>
          <w:sz w:val="24"/>
          <w:szCs w:val="24"/>
        </w:rPr>
      </w:pPr>
      <w:r w:rsidRPr="006A22BC">
        <w:rPr>
          <w:rFonts w:ascii="Arial" w:hAnsi="Arial" w:cs="Arial"/>
          <w:sz w:val="24"/>
          <w:szCs w:val="24"/>
        </w:rPr>
        <w:lastRenderedPageBreak/>
        <w:t>2. Obligatoryjnie w każd</w:t>
      </w:r>
      <w:r w:rsidR="00A50A71" w:rsidRPr="006A22BC">
        <w:rPr>
          <w:rFonts w:ascii="Arial" w:hAnsi="Arial" w:cs="Arial"/>
          <w:sz w:val="24"/>
          <w:szCs w:val="24"/>
        </w:rPr>
        <w:t>ym złożonym w konkursie projekcie</w:t>
      </w:r>
      <w:r w:rsidRPr="006A22BC">
        <w:rPr>
          <w:rFonts w:ascii="Arial" w:hAnsi="Arial" w:cs="Arial"/>
          <w:sz w:val="24"/>
          <w:szCs w:val="24"/>
        </w:rPr>
        <w:t xml:space="preserve"> muszą znaleźć się wskaźniki wymienione w </w:t>
      </w:r>
      <w:r w:rsidR="00602061" w:rsidRPr="006A22BC">
        <w:rPr>
          <w:rFonts w:ascii="Arial" w:hAnsi="Arial" w:cs="Arial"/>
          <w:sz w:val="24"/>
          <w:szCs w:val="24"/>
        </w:rPr>
        <w:t>Podrozdziale 7.2 oraz 7</w:t>
      </w:r>
      <w:r w:rsidRPr="006A22BC">
        <w:rPr>
          <w:rFonts w:ascii="Arial" w:hAnsi="Arial" w:cs="Arial"/>
          <w:sz w:val="24"/>
          <w:szCs w:val="24"/>
        </w:rPr>
        <w:t>.3.</w:t>
      </w:r>
    </w:p>
    <w:p w14:paraId="79F491B3" w14:textId="5A688364" w:rsidR="00174AA0" w:rsidRPr="006A22BC" w:rsidRDefault="00174AA0" w:rsidP="005B0317">
      <w:pPr>
        <w:rPr>
          <w:rFonts w:ascii="Arial" w:hAnsi="Arial" w:cs="Arial"/>
          <w:sz w:val="24"/>
          <w:szCs w:val="24"/>
        </w:rPr>
      </w:pPr>
      <w:r w:rsidRPr="006A22BC">
        <w:rPr>
          <w:rFonts w:ascii="Arial" w:hAnsi="Arial" w:cs="Arial"/>
          <w:sz w:val="24"/>
          <w:szCs w:val="24"/>
        </w:rPr>
        <w:t>3. Wnioskodawca we wniosku o dofinansowanie ma możliwość zdefiniowania własnych dodatkowych wskaźników projektowych.</w:t>
      </w:r>
    </w:p>
    <w:p w14:paraId="76856BBE" w14:textId="3DB48E02" w:rsidR="00174AA0" w:rsidRPr="006A22BC" w:rsidRDefault="0021647B" w:rsidP="005B0317">
      <w:pPr>
        <w:rPr>
          <w:rFonts w:ascii="Arial" w:hAnsi="Arial" w:cs="Arial"/>
          <w:sz w:val="24"/>
          <w:szCs w:val="24"/>
        </w:rPr>
      </w:pPr>
      <w:r w:rsidRPr="006A22BC">
        <w:rPr>
          <w:rFonts w:ascii="Arial" w:hAnsi="Arial" w:cs="Arial"/>
          <w:sz w:val="24"/>
          <w:szCs w:val="24"/>
        </w:rPr>
        <w:t>4. Dodatkowe wskaźniki projektowe odnoszą się do specyfiki danego projektu i powinny mierzyć stopień realizacji danego zadania.</w:t>
      </w:r>
    </w:p>
    <w:p w14:paraId="52B8BBF7" w14:textId="4243E805" w:rsidR="0021647B" w:rsidRPr="006A22BC" w:rsidRDefault="00602061" w:rsidP="005B0317">
      <w:pPr>
        <w:rPr>
          <w:rFonts w:ascii="Arial" w:hAnsi="Arial" w:cs="Arial"/>
          <w:sz w:val="24"/>
          <w:szCs w:val="24"/>
        </w:rPr>
      </w:pPr>
      <w:r w:rsidRPr="006A22BC">
        <w:rPr>
          <w:rFonts w:ascii="Arial" w:hAnsi="Arial" w:cs="Arial"/>
          <w:sz w:val="24"/>
          <w:szCs w:val="24"/>
        </w:rPr>
        <w:t>5. ION zaleca</w:t>
      </w:r>
      <w:r w:rsidR="0021647B" w:rsidRPr="006A22BC">
        <w:rPr>
          <w:rFonts w:ascii="Arial" w:hAnsi="Arial" w:cs="Arial"/>
          <w:sz w:val="24"/>
          <w:szCs w:val="24"/>
        </w:rPr>
        <w:t xml:space="preserve"> aby liczba zdefiniowanych wskaźników wł</w:t>
      </w:r>
      <w:r w:rsidRPr="006A22BC">
        <w:rPr>
          <w:rFonts w:ascii="Arial" w:hAnsi="Arial" w:cs="Arial"/>
          <w:sz w:val="24"/>
          <w:szCs w:val="24"/>
        </w:rPr>
        <w:t>asnych nie była większa niż 3 w ramach zadania</w:t>
      </w:r>
      <w:r w:rsidR="0021647B" w:rsidRPr="006A22BC">
        <w:rPr>
          <w:rFonts w:ascii="Arial" w:hAnsi="Arial" w:cs="Arial"/>
          <w:sz w:val="24"/>
          <w:szCs w:val="24"/>
        </w:rPr>
        <w:t>.</w:t>
      </w:r>
    </w:p>
    <w:p w14:paraId="058096B3" w14:textId="04A4F30F" w:rsidR="00B71480" w:rsidRPr="006A22BC" w:rsidRDefault="00A50A71" w:rsidP="005B0317">
      <w:pPr>
        <w:autoSpaceDE w:val="0"/>
        <w:autoSpaceDN w:val="0"/>
        <w:spacing w:before="120" w:after="120" w:line="360" w:lineRule="auto"/>
        <w:rPr>
          <w:rFonts w:ascii="Arial" w:hAnsi="Arial" w:cs="Arial"/>
          <w:sz w:val="24"/>
          <w:szCs w:val="24"/>
        </w:rPr>
      </w:pPr>
      <w:r w:rsidRPr="006A22BC">
        <w:rPr>
          <w:rFonts w:ascii="Arial" w:hAnsi="Arial" w:cs="Arial"/>
          <w:sz w:val="24"/>
          <w:szCs w:val="24"/>
        </w:rPr>
        <w:t xml:space="preserve">6. </w:t>
      </w:r>
      <w:r w:rsidR="00B71480" w:rsidRPr="006A22BC">
        <w:rPr>
          <w:rFonts w:ascii="Arial" w:hAnsi="Arial" w:cs="Arial"/>
          <w:sz w:val="24"/>
          <w:szCs w:val="24"/>
        </w:rPr>
        <w:t>Wskaźniki określone w projekcie powinny spełniać warunki reguły CREAM, czyli powinny być:</w:t>
      </w:r>
    </w:p>
    <w:p w14:paraId="42271211" w14:textId="77777777" w:rsidR="00A50A71" w:rsidRPr="006A22BC" w:rsidRDefault="00B71480" w:rsidP="00066759">
      <w:pPr>
        <w:pStyle w:val="Akapitzlist"/>
        <w:numPr>
          <w:ilvl w:val="0"/>
          <w:numId w:val="21"/>
        </w:numPr>
        <w:autoSpaceDE w:val="0"/>
        <w:autoSpaceDN w:val="0"/>
        <w:spacing w:before="120" w:after="120" w:line="360" w:lineRule="auto"/>
        <w:rPr>
          <w:rFonts w:ascii="Arial" w:hAnsi="Arial" w:cs="Arial"/>
        </w:rPr>
      </w:pPr>
      <w:r w:rsidRPr="006A22BC">
        <w:rPr>
          <w:rFonts w:ascii="Arial" w:hAnsi="Arial" w:cs="Arial"/>
        </w:rPr>
        <w:t>Precyzyjne – jasno zdefiniowane i bezsporne (</w:t>
      </w:r>
      <w:r w:rsidRPr="006A22BC">
        <w:rPr>
          <w:rFonts w:ascii="Arial" w:hAnsi="Arial" w:cs="Arial"/>
          <w:b/>
          <w:bCs/>
        </w:rPr>
        <w:t>C</w:t>
      </w:r>
      <w:r w:rsidRPr="006A22BC">
        <w:rPr>
          <w:rFonts w:ascii="Arial" w:hAnsi="Arial" w:cs="Arial"/>
        </w:rPr>
        <w:t xml:space="preserve"> – </w:t>
      </w:r>
      <w:proofErr w:type="spellStart"/>
      <w:r w:rsidRPr="006A22BC">
        <w:rPr>
          <w:rFonts w:ascii="Arial" w:hAnsi="Arial" w:cs="Arial"/>
        </w:rPr>
        <w:t>clear</w:t>
      </w:r>
      <w:proofErr w:type="spellEnd"/>
      <w:r w:rsidRPr="006A22BC">
        <w:rPr>
          <w:rFonts w:ascii="Arial" w:hAnsi="Arial" w:cs="Arial"/>
        </w:rPr>
        <w:t>);</w:t>
      </w:r>
    </w:p>
    <w:p w14:paraId="6088B3CF" w14:textId="77777777" w:rsidR="00A50A71" w:rsidRPr="006A22BC" w:rsidRDefault="00B71480" w:rsidP="00066759">
      <w:pPr>
        <w:pStyle w:val="Akapitzlist"/>
        <w:numPr>
          <w:ilvl w:val="0"/>
          <w:numId w:val="21"/>
        </w:numPr>
        <w:autoSpaceDE w:val="0"/>
        <w:autoSpaceDN w:val="0"/>
        <w:spacing w:before="120" w:after="120" w:line="360" w:lineRule="auto"/>
        <w:rPr>
          <w:rFonts w:ascii="Arial" w:hAnsi="Arial" w:cs="Arial"/>
        </w:rPr>
      </w:pPr>
      <w:r w:rsidRPr="006A22BC">
        <w:rPr>
          <w:rFonts w:ascii="Arial" w:hAnsi="Arial" w:cs="Arial"/>
        </w:rPr>
        <w:t>Odpowiadające przedmiotowi pomiaru i jego oceny (</w:t>
      </w:r>
      <w:r w:rsidRPr="006A22BC">
        <w:rPr>
          <w:rFonts w:ascii="Arial" w:hAnsi="Arial" w:cs="Arial"/>
          <w:b/>
          <w:bCs/>
        </w:rPr>
        <w:t>R</w:t>
      </w:r>
      <w:r w:rsidRPr="006A22BC">
        <w:rPr>
          <w:rFonts w:ascii="Arial" w:hAnsi="Arial" w:cs="Arial"/>
        </w:rPr>
        <w:t xml:space="preserve"> – </w:t>
      </w:r>
      <w:proofErr w:type="spellStart"/>
      <w:r w:rsidRPr="006A22BC">
        <w:rPr>
          <w:rFonts w:ascii="Arial" w:hAnsi="Arial" w:cs="Arial"/>
        </w:rPr>
        <w:t>relevant</w:t>
      </w:r>
      <w:proofErr w:type="spellEnd"/>
      <w:r w:rsidRPr="006A22BC">
        <w:rPr>
          <w:rFonts w:ascii="Arial" w:hAnsi="Arial" w:cs="Arial"/>
        </w:rPr>
        <w:t>);</w:t>
      </w:r>
    </w:p>
    <w:p w14:paraId="336DCA60" w14:textId="77777777" w:rsidR="00A50A71" w:rsidRPr="006A22BC" w:rsidRDefault="00B71480" w:rsidP="00066759">
      <w:pPr>
        <w:pStyle w:val="Akapitzlist"/>
        <w:numPr>
          <w:ilvl w:val="0"/>
          <w:numId w:val="21"/>
        </w:numPr>
        <w:autoSpaceDE w:val="0"/>
        <w:autoSpaceDN w:val="0"/>
        <w:spacing w:before="120" w:after="120" w:line="360" w:lineRule="auto"/>
        <w:rPr>
          <w:rFonts w:ascii="Arial" w:hAnsi="Arial" w:cs="Arial"/>
        </w:rPr>
      </w:pPr>
      <w:r w:rsidRPr="006A22BC">
        <w:rPr>
          <w:rFonts w:ascii="Arial" w:hAnsi="Arial" w:cs="Arial"/>
        </w:rPr>
        <w:t>Ekonomiczne – mogą być mierzone w ramach racjo</w:t>
      </w:r>
      <w:r w:rsidR="00A50A71" w:rsidRPr="006A22BC">
        <w:rPr>
          <w:rFonts w:ascii="Arial" w:hAnsi="Arial" w:cs="Arial"/>
        </w:rPr>
        <w:t xml:space="preserve">nalnych kosztów  </w:t>
      </w:r>
      <w:r w:rsidRPr="006A22BC">
        <w:rPr>
          <w:rFonts w:ascii="Arial" w:hAnsi="Arial" w:cs="Arial"/>
        </w:rPr>
        <w:t>(</w:t>
      </w:r>
      <w:r w:rsidRPr="006A22BC">
        <w:rPr>
          <w:rFonts w:ascii="Arial" w:hAnsi="Arial" w:cs="Arial"/>
          <w:b/>
          <w:bCs/>
        </w:rPr>
        <w:t>E</w:t>
      </w:r>
      <w:r w:rsidRPr="006A22BC">
        <w:rPr>
          <w:rFonts w:ascii="Arial" w:hAnsi="Arial" w:cs="Arial"/>
        </w:rPr>
        <w:t xml:space="preserve"> – </w:t>
      </w:r>
      <w:proofErr w:type="spellStart"/>
      <w:r w:rsidRPr="006A22BC">
        <w:rPr>
          <w:rFonts w:ascii="Arial" w:hAnsi="Arial" w:cs="Arial"/>
        </w:rPr>
        <w:t>economic</w:t>
      </w:r>
      <w:proofErr w:type="spellEnd"/>
      <w:r w:rsidRPr="006A22BC">
        <w:rPr>
          <w:rFonts w:ascii="Arial" w:hAnsi="Arial" w:cs="Arial"/>
        </w:rPr>
        <w:t>);</w:t>
      </w:r>
    </w:p>
    <w:p w14:paraId="1E151300" w14:textId="77777777" w:rsidR="00A50A71" w:rsidRPr="006A22BC" w:rsidRDefault="00B71480" w:rsidP="00066759">
      <w:pPr>
        <w:pStyle w:val="Akapitzlist"/>
        <w:numPr>
          <w:ilvl w:val="0"/>
          <w:numId w:val="21"/>
        </w:numPr>
        <w:autoSpaceDE w:val="0"/>
        <w:autoSpaceDN w:val="0"/>
        <w:spacing w:before="120" w:after="120" w:line="360" w:lineRule="auto"/>
        <w:rPr>
          <w:rFonts w:ascii="Arial" w:hAnsi="Arial" w:cs="Arial"/>
        </w:rPr>
      </w:pPr>
      <w:r w:rsidRPr="006A22BC">
        <w:rPr>
          <w:rFonts w:ascii="Arial" w:hAnsi="Arial" w:cs="Arial"/>
        </w:rPr>
        <w:t>Adekwatne – związane bezpośrednio z celem projektu i dostarczające wystarczającej informacji nt. realizacji projektu (</w:t>
      </w:r>
      <w:r w:rsidRPr="006A22BC">
        <w:rPr>
          <w:rFonts w:ascii="Arial" w:hAnsi="Arial" w:cs="Arial"/>
          <w:b/>
          <w:bCs/>
        </w:rPr>
        <w:t>A</w:t>
      </w:r>
      <w:r w:rsidRPr="006A22BC">
        <w:rPr>
          <w:rFonts w:ascii="Arial" w:hAnsi="Arial" w:cs="Arial"/>
        </w:rPr>
        <w:t xml:space="preserve"> – </w:t>
      </w:r>
      <w:proofErr w:type="spellStart"/>
      <w:r w:rsidRPr="006A22BC">
        <w:rPr>
          <w:rFonts w:ascii="Arial" w:hAnsi="Arial" w:cs="Arial"/>
        </w:rPr>
        <w:t>adequate</w:t>
      </w:r>
      <w:proofErr w:type="spellEnd"/>
      <w:r w:rsidRPr="006A22BC">
        <w:rPr>
          <w:rFonts w:ascii="Arial" w:hAnsi="Arial" w:cs="Arial"/>
        </w:rPr>
        <w:t>);</w:t>
      </w:r>
    </w:p>
    <w:p w14:paraId="5A3261E3" w14:textId="2A26659D" w:rsidR="00B71480" w:rsidRPr="006A22BC" w:rsidRDefault="00B71480" w:rsidP="00066759">
      <w:pPr>
        <w:pStyle w:val="Akapitzlist"/>
        <w:numPr>
          <w:ilvl w:val="0"/>
          <w:numId w:val="21"/>
        </w:numPr>
        <w:autoSpaceDE w:val="0"/>
        <w:autoSpaceDN w:val="0"/>
        <w:spacing w:before="120" w:after="120" w:line="360" w:lineRule="auto"/>
        <w:rPr>
          <w:rFonts w:ascii="Arial" w:hAnsi="Arial" w:cs="Arial"/>
        </w:rPr>
      </w:pPr>
      <w:r w:rsidRPr="006A22BC">
        <w:rPr>
          <w:rFonts w:ascii="Arial" w:hAnsi="Arial" w:cs="Arial"/>
        </w:rPr>
        <w:t xml:space="preserve">Mierzalne – łatwe do zmierzenia i podlegające niezależnej walidacji </w:t>
      </w:r>
      <w:r w:rsidRPr="006A22BC">
        <w:rPr>
          <w:rFonts w:ascii="Arial" w:hAnsi="Arial" w:cs="Arial"/>
        </w:rPr>
        <w:br/>
        <w:t>(</w:t>
      </w:r>
      <w:r w:rsidRPr="006A22BC">
        <w:rPr>
          <w:rFonts w:ascii="Arial" w:hAnsi="Arial" w:cs="Arial"/>
          <w:b/>
          <w:bCs/>
        </w:rPr>
        <w:t>M</w:t>
      </w:r>
      <w:r w:rsidRPr="006A22BC">
        <w:rPr>
          <w:rFonts w:ascii="Arial" w:hAnsi="Arial" w:cs="Arial"/>
        </w:rPr>
        <w:t xml:space="preserve"> – </w:t>
      </w:r>
      <w:proofErr w:type="spellStart"/>
      <w:r w:rsidRPr="006A22BC">
        <w:rPr>
          <w:rFonts w:ascii="Arial" w:hAnsi="Arial" w:cs="Arial"/>
        </w:rPr>
        <w:t>monitorable</w:t>
      </w:r>
      <w:proofErr w:type="spellEnd"/>
      <w:r w:rsidRPr="006A22BC">
        <w:rPr>
          <w:rFonts w:ascii="Arial" w:hAnsi="Arial" w:cs="Arial"/>
        </w:rPr>
        <w:t>).</w:t>
      </w:r>
    </w:p>
    <w:p w14:paraId="1CD7C3BB" w14:textId="6A83DDDC" w:rsidR="00533E00" w:rsidRPr="006A22BC" w:rsidRDefault="00A50A71" w:rsidP="005B0317">
      <w:pPr>
        <w:pStyle w:val="Nagwek2"/>
        <w:rPr>
          <w:rFonts w:ascii="Arial" w:hAnsi="Arial" w:cs="Arial"/>
          <w:b/>
          <w:color w:val="auto"/>
          <w:sz w:val="28"/>
          <w:szCs w:val="24"/>
        </w:rPr>
      </w:pPr>
      <w:bookmarkStart w:id="13" w:name="_Toc166235211"/>
      <w:r w:rsidRPr="006A22BC">
        <w:rPr>
          <w:rFonts w:ascii="Arial" w:hAnsi="Arial" w:cs="Arial"/>
          <w:b/>
          <w:color w:val="auto"/>
          <w:sz w:val="28"/>
          <w:szCs w:val="24"/>
        </w:rPr>
        <w:t>7</w:t>
      </w:r>
      <w:r w:rsidR="00174AA0" w:rsidRPr="006A22BC">
        <w:rPr>
          <w:rFonts w:ascii="Arial" w:hAnsi="Arial" w:cs="Arial"/>
          <w:b/>
          <w:color w:val="auto"/>
          <w:sz w:val="28"/>
          <w:szCs w:val="24"/>
        </w:rPr>
        <w:t xml:space="preserve">.2 </w:t>
      </w:r>
      <w:r w:rsidR="001D7C1B" w:rsidRPr="006A22BC">
        <w:rPr>
          <w:rFonts w:ascii="Arial" w:hAnsi="Arial" w:cs="Arial"/>
          <w:b/>
          <w:color w:val="auto"/>
          <w:sz w:val="28"/>
          <w:szCs w:val="24"/>
        </w:rPr>
        <w:t>Obligatoryjne wskaźniki kluczowe</w:t>
      </w:r>
      <w:bookmarkEnd w:id="13"/>
      <w:r w:rsidR="001D7C1B" w:rsidRPr="006A22BC">
        <w:rPr>
          <w:rFonts w:ascii="Arial" w:hAnsi="Arial" w:cs="Arial"/>
          <w:b/>
          <w:color w:val="auto"/>
          <w:sz w:val="28"/>
          <w:szCs w:val="24"/>
        </w:rPr>
        <w:t xml:space="preserve"> </w:t>
      </w:r>
    </w:p>
    <w:p w14:paraId="3FD970C4" w14:textId="40E18071" w:rsidR="008323DC" w:rsidRPr="006A22BC" w:rsidRDefault="008323DC" w:rsidP="005B0317">
      <w:pPr>
        <w:rPr>
          <w:rFonts w:ascii="Arial" w:hAnsi="Arial" w:cs="Arial"/>
          <w:i/>
          <w:sz w:val="24"/>
          <w:szCs w:val="24"/>
        </w:rPr>
      </w:pPr>
      <w:r w:rsidRPr="006A22BC">
        <w:rPr>
          <w:rFonts w:ascii="Arial" w:hAnsi="Arial" w:cs="Arial"/>
          <w:sz w:val="24"/>
          <w:szCs w:val="24"/>
        </w:rPr>
        <w:t xml:space="preserve">1. Wsparcie ukierunkowane jest na realizację </w:t>
      </w:r>
      <w:r w:rsidR="00F860E3" w:rsidRPr="006A22BC">
        <w:rPr>
          <w:rFonts w:ascii="Arial" w:hAnsi="Arial" w:cs="Arial"/>
          <w:sz w:val="24"/>
          <w:szCs w:val="24"/>
        </w:rPr>
        <w:t xml:space="preserve">kluczowych </w:t>
      </w:r>
      <w:r w:rsidRPr="006A22BC">
        <w:rPr>
          <w:rFonts w:ascii="Arial" w:hAnsi="Arial" w:cs="Arial"/>
          <w:sz w:val="24"/>
          <w:szCs w:val="24"/>
        </w:rPr>
        <w:t>wskaźników produktu i re</w:t>
      </w:r>
      <w:r w:rsidR="00602061" w:rsidRPr="006A22BC">
        <w:rPr>
          <w:rFonts w:ascii="Arial" w:hAnsi="Arial" w:cs="Arial"/>
          <w:sz w:val="24"/>
          <w:szCs w:val="24"/>
        </w:rPr>
        <w:t>zultatu wskazanych w Tabeli nr 4</w:t>
      </w:r>
      <w:r w:rsidR="00522313" w:rsidRPr="006A22BC">
        <w:rPr>
          <w:rFonts w:ascii="Arial" w:hAnsi="Arial" w:cs="Arial"/>
          <w:i/>
          <w:sz w:val="24"/>
          <w:szCs w:val="24"/>
        </w:rPr>
        <w:t>.</w:t>
      </w:r>
    </w:p>
    <w:tbl>
      <w:tblPr>
        <w:tblStyle w:val="Tabela-Siatka"/>
        <w:tblW w:w="0" w:type="auto"/>
        <w:tblLook w:val="04A0" w:firstRow="1" w:lastRow="0" w:firstColumn="1" w:lastColumn="0" w:noHBand="0" w:noVBand="1"/>
      </w:tblPr>
      <w:tblGrid>
        <w:gridCol w:w="5098"/>
        <w:gridCol w:w="2828"/>
      </w:tblGrid>
      <w:tr w:rsidR="00F860E3" w:rsidRPr="006A22BC" w14:paraId="1C24DE9B" w14:textId="77777777" w:rsidTr="00F860E3">
        <w:tc>
          <w:tcPr>
            <w:tcW w:w="7926" w:type="dxa"/>
            <w:gridSpan w:val="2"/>
          </w:tcPr>
          <w:p w14:paraId="12BDF320" w14:textId="67C4C162" w:rsidR="00F860E3" w:rsidRPr="006A22BC" w:rsidRDefault="00602061" w:rsidP="005B0317">
            <w:pPr>
              <w:rPr>
                <w:rFonts w:ascii="Arial" w:hAnsi="Arial" w:cs="Arial"/>
                <w:sz w:val="24"/>
                <w:szCs w:val="24"/>
              </w:rPr>
            </w:pPr>
            <w:r w:rsidRPr="006A22BC">
              <w:rPr>
                <w:rFonts w:ascii="Arial" w:hAnsi="Arial" w:cs="Arial"/>
                <w:b/>
                <w:sz w:val="24"/>
                <w:szCs w:val="24"/>
              </w:rPr>
              <w:t>Tabela nr 4</w:t>
            </w:r>
            <w:r w:rsidR="00F860E3" w:rsidRPr="006A22BC">
              <w:rPr>
                <w:rFonts w:ascii="Arial" w:hAnsi="Arial" w:cs="Arial"/>
                <w:b/>
                <w:sz w:val="24"/>
                <w:szCs w:val="24"/>
              </w:rPr>
              <w:t>. Kluczowe wskaźniki produktu i rezultatu realizowane w ramach konkursu</w:t>
            </w:r>
          </w:p>
        </w:tc>
      </w:tr>
      <w:tr w:rsidR="00F860E3" w:rsidRPr="006A22BC" w14:paraId="404C8B89" w14:textId="77777777" w:rsidTr="00F860E3">
        <w:tc>
          <w:tcPr>
            <w:tcW w:w="5098" w:type="dxa"/>
            <w:vAlign w:val="center"/>
          </w:tcPr>
          <w:p w14:paraId="72F437BA" w14:textId="3FF673BF" w:rsidR="00F860E3" w:rsidRPr="006A22BC" w:rsidRDefault="00F860E3" w:rsidP="005B0317">
            <w:pPr>
              <w:rPr>
                <w:rFonts w:ascii="Arial" w:hAnsi="Arial" w:cs="Arial"/>
                <w:sz w:val="24"/>
                <w:szCs w:val="24"/>
              </w:rPr>
            </w:pPr>
            <w:r w:rsidRPr="006A22BC">
              <w:rPr>
                <w:rFonts w:ascii="Arial" w:hAnsi="Arial" w:cs="Arial"/>
                <w:sz w:val="24"/>
                <w:szCs w:val="24"/>
              </w:rPr>
              <w:t>Nazwa wskaźnika</w:t>
            </w:r>
          </w:p>
        </w:tc>
        <w:tc>
          <w:tcPr>
            <w:tcW w:w="2828" w:type="dxa"/>
            <w:vAlign w:val="center"/>
          </w:tcPr>
          <w:p w14:paraId="4D7C9AD4" w14:textId="6E9A796E" w:rsidR="00F860E3" w:rsidRPr="006A22BC" w:rsidRDefault="00F860E3" w:rsidP="005B0317">
            <w:pPr>
              <w:rPr>
                <w:rFonts w:ascii="Arial" w:hAnsi="Arial" w:cs="Arial"/>
                <w:sz w:val="24"/>
                <w:szCs w:val="24"/>
              </w:rPr>
            </w:pPr>
            <w:r w:rsidRPr="006A22BC">
              <w:rPr>
                <w:rFonts w:ascii="Arial" w:hAnsi="Arial" w:cs="Arial"/>
                <w:sz w:val="24"/>
                <w:szCs w:val="24"/>
              </w:rPr>
              <w:t>Wartość docelowa wskaźnika</w:t>
            </w:r>
            <w:r w:rsidR="00100F76">
              <w:rPr>
                <w:rFonts w:ascii="Arial" w:hAnsi="Arial" w:cs="Arial"/>
                <w:sz w:val="24"/>
                <w:szCs w:val="24"/>
              </w:rPr>
              <w:t xml:space="preserve"> zakładana do osiągnięcia w ramach naboru</w:t>
            </w:r>
          </w:p>
        </w:tc>
      </w:tr>
      <w:tr w:rsidR="00F860E3" w:rsidRPr="006A22BC" w14:paraId="1DC19997" w14:textId="77777777" w:rsidTr="00F860E3">
        <w:trPr>
          <w:trHeight w:val="518"/>
        </w:trPr>
        <w:tc>
          <w:tcPr>
            <w:tcW w:w="7926" w:type="dxa"/>
            <w:gridSpan w:val="2"/>
            <w:vAlign w:val="center"/>
          </w:tcPr>
          <w:p w14:paraId="5391DC69" w14:textId="623E004E" w:rsidR="00F860E3" w:rsidRPr="006A22BC" w:rsidRDefault="00F860E3" w:rsidP="005B0317">
            <w:pPr>
              <w:rPr>
                <w:rFonts w:ascii="Arial" w:hAnsi="Arial" w:cs="Arial"/>
                <w:b/>
                <w:sz w:val="24"/>
                <w:szCs w:val="24"/>
              </w:rPr>
            </w:pPr>
            <w:r w:rsidRPr="006A22BC">
              <w:rPr>
                <w:rFonts w:ascii="Arial" w:hAnsi="Arial" w:cs="Arial"/>
                <w:b/>
                <w:sz w:val="24"/>
                <w:szCs w:val="24"/>
              </w:rPr>
              <w:t>WSKAŹNIK PRODUKTU</w:t>
            </w:r>
          </w:p>
        </w:tc>
      </w:tr>
      <w:tr w:rsidR="00F860E3" w:rsidRPr="006A22BC" w14:paraId="2762F34B" w14:textId="77777777" w:rsidTr="00F860E3">
        <w:tc>
          <w:tcPr>
            <w:tcW w:w="5098" w:type="dxa"/>
          </w:tcPr>
          <w:p w14:paraId="600AEF35" w14:textId="47545F78" w:rsidR="00F860E3" w:rsidRPr="006A22BC" w:rsidRDefault="002B5CE5" w:rsidP="005B0317">
            <w:pPr>
              <w:rPr>
                <w:rFonts w:ascii="Arial" w:hAnsi="Arial" w:cs="Arial"/>
                <w:sz w:val="24"/>
                <w:szCs w:val="24"/>
              </w:rPr>
            </w:pPr>
            <w:r w:rsidRPr="008F640F">
              <w:rPr>
                <w:rFonts w:ascii="Arial" w:hAnsi="Arial" w:cs="Arial"/>
                <w:sz w:val="24"/>
                <w:szCs w:val="24"/>
              </w:rPr>
              <w:t xml:space="preserve">Liczba organizacji pozarządowych, które otrzymały wsparcie służące wzmocnieniu ich potencjału instytucjonalnego i eksperckiego w </w:t>
            </w:r>
            <w:r w:rsidRPr="008F640F">
              <w:rPr>
                <w:rFonts w:ascii="Arial" w:hAnsi="Arial" w:cs="Arial"/>
                <w:sz w:val="24"/>
                <w:szCs w:val="24"/>
              </w:rPr>
              <w:lastRenderedPageBreak/>
              <w:t>zakresie usuwania barier i stosowania zasad dostępności oraz włączenia społecznego</w:t>
            </w:r>
          </w:p>
        </w:tc>
        <w:tc>
          <w:tcPr>
            <w:tcW w:w="2828" w:type="dxa"/>
            <w:vAlign w:val="center"/>
          </w:tcPr>
          <w:p w14:paraId="272DE97C" w14:textId="0ADF5298" w:rsidR="00F860E3" w:rsidRPr="006A22BC" w:rsidRDefault="002B5CE5" w:rsidP="005B0317">
            <w:pPr>
              <w:rPr>
                <w:rFonts w:ascii="Arial" w:hAnsi="Arial" w:cs="Arial"/>
                <w:sz w:val="24"/>
                <w:szCs w:val="24"/>
              </w:rPr>
            </w:pPr>
            <w:r>
              <w:rPr>
                <w:rFonts w:ascii="Arial" w:hAnsi="Arial" w:cs="Arial"/>
                <w:sz w:val="24"/>
                <w:szCs w:val="24"/>
              </w:rPr>
              <w:lastRenderedPageBreak/>
              <w:t>150</w:t>
            </w:r>
          </w:p>
        </w:tc>
      </w:tr>
      <w:tr w:rsidR="00522313" w:rsidRPr="006A22BC" w14:paraId="715850F7" w14:textId="77777777" w:rsidTr="002627BF">
        <w:tc>
          <w:tcPr>
            <w:tcW w:w="7926" w:type="dxa"/>
            <w:gridSpan w:val="2"/>
          </w:tcPr>
          <w:p w14:paraId="3410534C" w14:textId="2E5BF511" w:rsidR="00522313" w:rsidRPr="006A22BC" w:rsidRDefault="00522313" w:rsidP="00845644">
            <w:pPr>
              <w:rPr>
                <w:rFonts w:ascii="Arial" w:hAnsi="Arial" w:cs="Arial"/>
                <w:sz w:val="24"/>
                <w:szCs w:val="24"/>
              </w:rPr>
            </w:pPr>
            <w:r w:rsidRPr="006A22BC">
              <w:rPr>
                <w:rFonts w:ascii="Arial" w:hAnsi="Arial" w:cs="Arial"/>
                <w:b/>
                <w:sz w:val="24"/>
                <w:szCs w:val="24"/>
              </w:rPr>
              <w:t>Definicja:</w:t>
            </w:r>
            <w:r w:rsidRPr="006A22BC">
              <w:rPr>
                <w:rFonts w:ascii="Arial" w:hAnsi="Arial" w:cs="Arial"/>
                <w:sz w:val="24"/>
                <w:szCs w:val="24"/>
              </w:rPr>
              <w:t xml:space="preserve"> </w:t>
            </w:r>
            <w:r w:rsidR="001909B5" w:rsidRPr="001909B5">
              <w:rPr>
                <w:rFonts w:ascii="Arial" w:hAnsi="Arial" w:cs="Arial"/>
                <w:sz w:val="24"/>
                <w:szCs w:val="24"/>
              </w:rPr>
              <w:t>Wskaźnik mierzy liczbę organizacji pozarządowych, które otrzymały wsparcie służące wzmocnieniu ich potencjału instytucjonalnego i eksperckiego do prowadzenia działań na rzecz usuwania barier, stosowania zasad dostępności oraz włączenia społecznego.</w:t>
            </w:r>
          </w:p>
        </w:tc>
      </w:tr>
      <w:tr w:rsidR="00F860E3" w:rsidRPr="006A22BC" w14:paraId="4C04D2AA" w14:textId="77777777" w:rsidTr="00F860E3">
        <w:trPr>
          <w:trHeight w:val="594"/>
        </w:trPr>
        <w:tc>
          <w:tcPr>
            <w:tcW w:w="7926" w:type="dxa"/>
            <w:gridSpan w:val="2"/>
            <w:vAlign w:val="center"/>
          </w:tcPr>
          <w:p w14:paraId="1A1C5565" w14:textId="37C24C78" w:rsidR="00F860E3" w:rsidRPr="006A22BC" w:rsidRDefault="00F860E3" w:rsidP="005B0317">
            <w:pPr>
              <w:rPr>
                <w:rFonts w:ascii="Arial" w:hAnsi="Arial" w:cs="Arial"/>
                <w:b/>
                <w:sz w:val="24"/>
                <w:szCs w:val="24"/>
              </w:rPr>
            </w:pPr>
            <w:r w:rsidRPr="006A22BC">
              <w:rPr>
                <w:rFonts w:ascii="Arial" w:hAnsi="Arial" w:cs="Arial"/>
                <w:b/>
                <w:sz w:val="24"/>
                <w:szCs w:val="24"/>
              </w:rPr>
              <w:t>WSKAŹNIK REZULTATU</w:t>
            </w:r>
          </w:p>
        </w:tc>
      </w:tr>
      <w:tr w:rsidR="00F860E3" w:rsidRPr="006A22BC" w14:paraId="17C9EA83" w14:textId="77777777" w:rsidTr="00F860E3">
        <w:tc>
          <w:tcPr>
            <w:tcW w:w="5098" w:type="dxa"/>
          </w:tcPr>
          <w:p w14:paraId="137709F2" w14:textId="4A45FF82" w:rsidR="00F860E3" w:rsidRPr="006A22BC" w:rsidRDefault="001909B5" w:rsidP="005B0317">
            <w:pPr>
              <w:tabs>
                <w:tab w:val="left" w:pos="990"/>
              </w:tabs>
              <w:rPr>
                <w:rFonts w:ascii="Arial" w:hAnsi="Arial" w:cs="Arial"/>
                <w:sz w:val="24"/>
                <w:szCs w:val="24"/>
              </w:rPr>
            </w:pPr>
            <w:r w:rsidRPr="008F640F">
              <w:rPr>
                <w:rFonts w:ascii="Arial" w:hAnsi="Arial" w:cs="Arial"/>
                <w:sz w:val="24"/>
                <w:szCs w:val="24"/>
              </w:rPr>
              <w:t>Liczba organizacji pozarządowych, które po udziale w programie uczestniczą w procesie usuwania barier i stosowania zasad dostępności oraz włączenia społecznego</w:t>
            </w:r>
          </w:p>
        </w:tc>
        <w:tc>
          <w:tcPr>
            <w:tcW w:w="2828" w:type="dxa"/>
            <w:vAlign w:val="center"/>
          </w:tcPr>
          <w:p w14:paraId="7012AED4" w14:textId="7A680600" w:rsidR="00F860E3" w:rsidRPr="006A22BC" w:rsidRDefault="001909B5" w:rsidP="005B0317">
            <w:pPr>
              <w:rPr>
                <w:rFonts w:ascii="Arial" w:hAnsi="Arial" w:cs="Arial"/>
                <w:sz w:val="24"/>
                <w:szCs w:val="24"/>
              </w:rPr>
            </w:pPr>
            <w:r>
              <w:rPr>
                <w:rFonts w:ascii="Arial" w:hAnsi="Arial" w:cs="Arial"/>
                <w:sz w:val="24"/>
                <w:szCs w:val="24"/>
              </w:rPr>
              <w:t>135</w:t>
            </w:r>
          </w:p>
        </w:tc>
      </w:tr>
      <w:tr w:rsidR="00522313" w:rsidRPr="006A22BC" w14:paraId="68667292" w14:textId="77777777" w:rsidTr="002627BF">
        <w:tc>
          <w:tcPr>
            <w:tcW w:w="7926" w:type="dxa"/>
            <w:gridSpan w:val="2"/>
          </w:tcPr>
          <w:p w14:paraId="3C60DB6E" w14:textId="7370AEA2" w:rsidR="00EC6CE6" w:rsidRPr="00EC6CE6" w:rsidRDefault="00522313" w:rsidP="001909B5">
            <w:pPr>
              <w:rPr>
                <w:rFonts w:ascii="Arial" w:hAnsi="Arial" w:cs="Arial"/>
                <w:sz w:val="24"/>
                <w:szCs w:val="24"/>
              </w:rPr>
            </w:pPr>
            <w:r w:rsidRPr="006A22BC">
              <w:rPr>
                <w:rFonts w:ascii="Arial" w:hAnsi="Arial" w:cs="Arial"/>
                <w:b/>
                <w:sz w:val="24"/>
                <w:szCs w:val="24"/>
              </w:rPr>
              <w:t>Definicja</w:t>
            </w:r>
            <w:r w:rsidRPr="006A22BC">
              <w:rPr>
                <w:rFonts w:ascii="Arial" w:hAnsi="Arial" w:cs="Arial"/>
                <w:sz w:val="24"/>
                <w:szCs w:val="24"/>
              </w:rPr>
              <w:t>:</w:t>
            </w:r>
            <w:r w:rsidR="001909B5">
              <w:rPr>
                <w:rFonts w:ascii="Arial" w:hAnsi="Arial" w:cs="Arial"/>
                <w:sz w:val="24"/>
                <w:szCs w:val="24"/>
              </w:rPr>
              <w:t xml:space="preserve"> </w:t>
            </w:r>
            <w:r w:rsidR="001909B5" w:rsidRPr="001909B5">
              <w:rPr>
                <w:rFonts w:ascii="Arial" w:hAnsi="Arial" w:cs="Arial"/>
                <w:sz w:val="24"/>
                <w:szCs w:val="24"/>
              </w:rPr>
              <w:t>Wskaźnik mierzy liczbę organizacji pozarządowych, które po opuszczeniu programu świadczyły usługi w obszarze dostępności osobom ze szczególnymi potrzebami oraz włączenia społecznego.</w:t>
            </w:r>
            <w:r w:rsidRPr="006A22BC">
              <w:rPr>
                <w:rFonts w:ascii="Arial" w:hAnsi="Arial" w:cs="Arial"/>
                <w:sz w:val="24"/>
                <w:szCs w:val="24"/>
              </w:rPr>
              <w:t xml:space="preserve"> </w:t>
            </w:r>
          </w:p>
          <w:p w14:paraId="32A4693F" w14:textId="73C7F4EE" w:rsidR="00522313" w:rsidRPr="006A22BC" w:rsidRDefault="00522313" w:rsidP="00EC6CE6">
            <w:pPr>
              <w:rPr>
                <w:rFonts w:ascii="Arial" w:hAnsi="Arial" w:cs="Arial"/>
                <w:sz w:val="24"/>
                <w:szCs w:val="24"/>
              </w:rPr>
            </w:pPr>
          </w:p>
        </w:tc>
      </w:tr>
    </w:tbl>
    <w:p w14:paraId="6CFB8DEC" w14:textId="3C66EA91" w:rsidR="00533E00" w:rsidRPr="006A22BC" w:rsidRDefault="00533E00" w:rsidP="005B0317">
      <w:pPr>
        <w:rPr>
          <w:rFonts w:ascii="Arial" w:hAnsi="Arial" w:cs="Arial"/>
          <w:i/>
          <w:sz w:val="24"/>
          <w:szCs w:val="24"/>
        </w:rPr>
      </w:pPr>
    </w:p>
    <w:p w14:paraId="64F72E15" w14:textId="795A04B3" w:rsidR="00533E00" w:rsidRPr="006A22BC" w:rsidRDefault="00A50A71" w:rsidP="005B0317">
      <w:pPr>
        <w:rPr>
          <w:rFonts w:ascii="Arial" w:hAnsi="Arial" w:cs="Arial"/>
          <w:sz w:val="24"/>
          <w:szCs w:val="24"/>
        </w:rPr>
      </w:pPr>
      <w:r w:rsidRPr="006A22BC">
        <w:rPr>
          <w:rFonts w:ascii="Arial" w:hAnsi="Arial" w:cs="Arial"/>
          <w:sz w:val="24"/>
          <w:szCs w:val="24"/>
        </w:rPr>
        <w:t>2</w:t>
      </w:r>
      <w:r w:rsidR="00F123C4" w:rsidRPr="006A22BC">
        <w:rPr>
          <w:rFonts w:ascii="Arial" w:hAnsi="Arial" w:cs="Arial"/>
          <w:sz w:val="24"/>
          <w:szCs w:val="24"/>
        </w:rPr>
        <w:t>. Wszystkie wskaźniki kluczowe muszą mieć przypisaną wartość docelową.</w:t>
      </w:r>
    </w:p>
    <w:p w14:paraId="09E7EECD" w14:textId="4E96CDD1" w:rsidR="00F123C4" w:rsidRPr="006A22BC" w:rsidRDefault="00A50A71" w:rsidP="005B0317">
      <w:pPr>
        <w:rPr>
          <w:rFonts w:ascii="Arial" w:hAnsi="Arial" w:cs="Arial"/>
          <w:sz w:val="24"/>
          <w:szCs w:val="24"/>
        </w:rPr>
      </w:pPr>
      <w:r w:rsidRPr="006A22BC">
        <w:rPr>
          <w:rFonts w:ascii="Arial" w:hAnsi="Arial" w:cs="Arial"/>
          <w:sz w:val="24"/>
          <w:szCs w:val="24"/>
        </w:rPr>
        <w:t>3</w:t>
      </w:r>
      <w:r w:rsidR="00F123C4" w:rsidRPr="006A22BC">
        <w:rPr>
          <w:rFonts w:ascii="Arial" w:hAnsi="Arial" w:cs="Arial"/>
          <w:sz w:val="24"/>
          <w:szCs w:val="24"/>
        </w:rPr>
        <w:t>. Sposób pomiaru wskaźnika określany jest we wniosku o dofinansowanie.</w:t>
      </w:r>
    </w:p>
    <w:p w14:paraId="766978D5" w14:textId="597DB6D9" w:rsidR="00F123C4" w:rsidRPr="006A22BC" w:rsidRDefault="00A50A71" w:rsidP="005B0317">
      <w:pPr>
        <w:rPr>
          <w:rFonts w:ascii="Arial" w:hAnsi="Arial" w:cs="Arial"/>
          <w:sz w:val="24"/>
          <w:szCs w:val="24"/>
        </w:rPr>
      </w:pPr>
      <w:r w:rsidRPr="006A22BC">
        <w:rPr>
          <w:rFonts w:ascii="Arial" w:hAnsi="Arial" w:cs="Arial"/>
          <w:sz w:val="24"/>
          <w:szCs w:val="24"/>
        </w:rPr>
        <w:t>4</w:t>
      </w:r>
      <w:r w:rsidR="00F123C4" w:rsidRPr="006A22BC">
        <w:rPr>
          <w:rFonts w:ascii="Arial" w:hAnsi="Arial" w:cs="Arial"/>
          <w:sz w:val="24"/>
          <w:szCs w:val="24"/>
        </w:rPr>
        <w:t>. Sposób pomiaru musi być adekwatny do mierzonego wskaźnika i podlega oceni</w:t>
      </w:r>
      <w:r w:rsidR="008E1DB2">
        <w:rPr>
          <w:rFonts w:ascii="Arial" w:hAnsi="Arial" w:cs="Arial"/>
          <w:sz w:val="24"/>
          <w:szCs w:val="24"/>
        </w:rPr>
        <w:t xml:space="preserve">e </w:t>
      </w:r>
      <w:r w:rsidR="00F123C4" w:rsidRPr="006A22BC">
        <w:rPr>
          <w:rFonts w:ascii="Arial" w:hAnsi="Arial" w:cs="Arial"/>
          <w:sz w:val="24"/>
          <w:szCs w:val="24"/>
        </w:rPr>
        <w:t>w takcie procesu oceny merytorycznej.</w:t>
      </w:r>
    </w:p>
    <w:p w14:paraId="2BB686E7" w14:textId="2D49F7D6" w:rsidR="00F123C4" w:rsidRPr="006A22BC" w:rsidRDefault="005444A5" w:rsidP="005B0317">
      <w:pPr>
        <w:rPr>
          <w:rFonts w:ascii="Arial" w:hAnsi="Arial" w:cs="Arial"/>
          <w:sz w:val="24"/>
          <w:szCs w:val="24"/>
        </w:rPr>
      </w:pPr>
      <w:r>
        <w:rPr>
          <w:rFonts w:ascii="Arial" w:hAnsi="Arial" w:cs="Arial"/>
          <w:sz w:val="24"/>
          <w:szCs w:val="24"/>
        </w:rPr>
        <w:t>5</w:t>
      </w:r>
      <w:r w:rsidR="00F123C4" w:rsidRPr="006A22BC">
        <w:rPr>
          <w:rFonts w:ascii="Arial" w:hAnsi="Arial" w:cs="Arial"/>
          <w:sz w:val="24"/>
          <w:szCs w:val="24"/>
        </w:rPr>
        <w:t xml:space="preserve">. Osiągnięcie przez </w:t>
      </w:r>
      <w:r w:rsidR="008F67C2">
        <w:rPr>
          <w:rFonts w:ascii="Arial" w:hAnsi="Arial" w:cs="Arial"/>
          <w:sz w:val="24"/>
          <w:szCs w:val="24"/>
        </w:rPr>
        <w:t>w</w:t>
      </w:r>
      <w:r w:rsidR="00F123C4" w:rsidRPr="006A22BC">
        <w:rPr>
          <w:rFonts w:ascii="Arial" w:hAnsi="Arial" w:cs="Arial"/>
          <w:sz w:val="24"/>
          <w:szCs w:val="24"/>
        </w:rPr>
        <w:t>nioskodawcę wskaźnika musi zostać udokum</w:t>
      </w:r>
      <w:r w:rsidR="00A50A71" w:rsidRPr="006A22BC">
        <w:rPr>
          <w:rFonts w:ascii="Arial" w:hAnsi="Arial" w:cs="Arial"/>
          <w:sz w:val="24"/>
          <w:szCs w:val="24"/>
        </w:rPr>
        <w:t>entowane</w:t>
      </w:r>
      <w:r w:rsidR="00F123C4" w:rsidRPr="006A22BC">
        <w:rPr>
          <w:rFonts w:ascii="Arial" w:hAnsi="Arial" w:cs="Arial"/>
          <w:sz w:val="24"/>
          <w:szCs w:val="24"/>
        </w:rPr>
        <w:t>.</w:t>
      </w:r>
    </w:p>
    <w:p w14:paraId="4F015764" w14:textId="09B591E8" w:rsidR="00F123C4" w:rsidRPr="006A22BC" w:rsidRDefault="005444A5" w:rsidP="005B0317">
      <w:pPr>
        <w:rPr>
          <w:rFonts w:ascii="Arial" w:hAnsi="Arial" w:cs="Arial"/>
          <w:sz w:val="24"/>
          <w:szCs w:val="24"/>
        </w:rPr>
      </w:pPr>
      <w:r>
        <w:rPr>
          <w:rFonts w:ascii="Arial" w:hAnsi="Arial" w:cs="Arial"/>
          <w:sz w:val="24"/>
          <w:szCs w:val="24"/>
        </w:rPr>
        <w:t>6</w:t>
      </w:r>
      <w:r w:rsidR="00602061" w:rsidRPr="006A22BC">
        <w:rPr>
          <w:rFonts w:ascii="Arial" w:hAnsi="Arial" w:cs="Arial"/>
          <w:sz w:val="24"/>
          <w:szCs w:val="24"/>
        </w:rPr>
        <w:t>. ION zaleca</w:t>
      </w:r>
      <w:r w:rsidR="00F123C4" w:rsidRPr="006A22BC">
        <w:rPr>
          <w:rFonts w:ascii="Arial" w:hAnsi="Arial" w:cs="Arial"/>
          <w:sz w:val="24"/>
          <w:szCs w:val="24"/>
        </w:rPr>
        <w:t xml:space="preserve"> aby </w:t>
      </w:r>
      <w:r w:rsidR="00B51C4D">
        <w:rPr>
          <w:rFonts w:ascii="Arial" w:hAnsi="Arial" w:cs="Arial"/>
          <w:sz w:val="24"/>
          <w:szCs w:val="24"/>
        </w:rPr>
        <w:t xml:space="preserve">planować dokumentowanie </w:t>
      </w:r>
      <w:r w:rsidR="00F123C4" w:rsidRPr="006A22BC">
        <w:rPr>
          <w:rFonts w:ascii="Arial" w:hAnsi="Arial" w:cs="Arial"/>
          <w:sz w:val="24"/>
          <w:szCs w:val="24"/>
        </w:rPr>
        <w:t>wskaźnik</w:t>
      </w:r>
      <w:r w:rsidR="00B51C4D">
        <w:rPr>
          <w:rFonts w:ascii="Arial" w:hAnsi="Arial" w:cs="Arial"/>
          <w:sz w:val="24"/>
          <w:szCs w:val="24"/>
        </w:rPr>
        <w:t>ów</w:t>
      </w:r>
      <w:r w:rsidR="00F123C4" w:rsidRPr="006A22BC">
        <w:rPr>
          <w:rFonts w:ascii="Arial" w:hAnsi="Arial" w:cs="Arial"/>
          <w:sz w:val="24"/>
          <w:szCs w:val="24"/>
        </w:rPr>
        <w:t xml:space="preserve"> w sposób przemyślany tj. nie </w:t>
      </w:r>
      <w:r w:rsidR="00596E32" w:rsidRPr="006A22BC">
        <w:rPr>
          <w:rFonts w:ascii="Arial" w:hAnsi="Arial" w:cs="Arial"/>
          <w:sz w:val="24"/>
          <w:szCs w:val="24"/>
        </w:rPr>
        <w:t>wskazywać takiego sposobu, który</w:t>
      </w:r>
      <w:r w:rsidR="00F123C4" w:rsidRPr="006A22BC">
        <w:rPr>
          <w:rFonts w:ascii="Arial" w:hAnsi="Arial" w:cs="Arial"/>
          <w:sz w:val="24"/>
          <w:szCs w:val="24"/>
        </w:rPr>
        <w:t xml:space="preserve"> może stwarzać problemy w trakcie realizacji projektu.</w:t>
      </w:r>
    </w:p>
    <w:p w14:paraId="46D4FB56" w14:textId="106130A6" w:rsidR="00596E32" w:rsidRPr="006A22BC" w:rsidRDefault="00A50A71" w:rsidP="005B0317">
      <w:pPr>
        <w:pStyle w:val="Nagwek2"/>
        <w:rPr>
          <w:rFonts w:ascii="Arial" w:hAnsi="Arial" w:cs="Arial"/>
          <w:b/>
          <w:color w:val="auto"/>
          <w:sz w:val="28"/>
          <w:szCs w:val="24"/>
        </w:rPr>
      </w:pPr>
      <w:bookmarkStart w:id="14" w:name="_Toc166235212"/>
      <w:r w:rsidRPr="006A22BC">
        <w:rPr>
          <w:rFonts w:ascii="Arial" w:hAnsi="Arial" w:cs="Arial"/>
          <w:b/>
          <w:color w:val="auto"/>
          <w:sz w:val="28"/>
          <w:szCs w:val="24"/>
        </w:rPr>
        <w:t>7</w:t>
      </w:r>
      <w:r w:rsidR="00596E32" w:rsidRPr="006A22BC">
        <w:rPr>
          <w:rFonts w:ascii="Arial" w:hAnsi="Arial" w:cs="Arial"/>
          <w:b/>
          <w:color w:val="auto"/>
          <w:sz w:val="28"/>
          <w:szCs w:val="24"/>
        </w:rPr>
        <w:t>.</w:t>
      </w:r>
      <w:r w:rsidR="00D70D82" w:rsidRPr="006A22BC">
        <w:rPr>
          <w:rFonts w:ascii="Arial" w:hAnsi="Arial" w:cs="Arial"/>
          <w:b/>
          <w:color w:val="auto"/>
          <w:sz w:val="28"/>
          <w:szCs w:val="24"/>
        </w:rPr>
        <w:t>3</w:t>
      </w:r>
      <w:r w:rsidR="00596E32" w:rsidRPr="006A22BC">
        <w:rPr>
          <w:rFonts w:ascii="Arial" w:hAnsi="Arial" w:cs="Arial"/>
          <w:b/>
          <w:color w:val="auto"/>
          <w:sz w:val="28"/>
          <w:szCs w:val="24"/>
        </w:rPr>
        <w:t xml:space="preserve"> Obligatoryjne wskaźniki wspólne</w:t>
      </w:r>
      <w:bookmarkEnd w:id="14"/>
      <w:r w:rsidR="00596E32" w:rsidRPr="006A22BC">
        <w:rPr>
          <w:rFonts w:ascii="Arial" w:hAnsi="Arial" w:cs="Arial"/>
          <w:b/>
          <w:color w:val="auto"/>
          <w:sz w:val="28"/>
          <w:szCs w:val="24"/>
        </w:rPr>
        <w:t xml:space="preserve"> </w:t>
      </w:r>
    </w:p>
    <w:p w14:paraId="36BB6537" w14:textId="3455A579" w:rsidR="00596E32" w:rsidRDefault="00596E32" w:rsidP="005B0317">
      <w:pPr>
        <w:rPr>
          <w:rFonts w:ascii="Arial" w:hAnsi="Arial" w:cs="Arial"/>
          <w:sz w:val="24"/>
          <w:szCs w:val="24"/>
        </w:rPr>
      </w:pPr>
      <w:r w:rsidRPr="006A22BC">
        <w:rPr>
          <w:rFonts w:ascii="Arial" w:hAnsi="Arial" w:cs="Arial"/>
          <w:sz w:val="24"/>
          <w:szCs w:val="24"/>
        </w:rPr>
        <w:t xml:space="preserve">1. W ramach każdego wniosku złożonego w odpowiedzi na konkurs </w:t>
      </w:r>
      <w:r w:rsidR="008F67C2">
        <w:rPr>
          <w:rFonts w:ascii="Arial" w:hAnsi="Arial" w:cs="Arial"/>
          <w:sz w:val="24"/>
          <w:szCs w:val="24"/>
        </w:rPr>
        <w:t>w</w:t>
      </w:r>
      <w:r w:rsidRPr="006A22BC">
        <w:rPr>
          <w:rFonts w:ascii="Arial" w:hAnsi="Arial" w:cs="Arial"/>
          <w:sz w:val="24"/>
          <w:szCs w:val="24"/>
        </w:rPr>
        <w:t>nioskodawca zobowiązany jest do monitorowania wskaźników ws</w:t>
      </w:r>
      <w:r w:rsidR="00602061" w:rsidRPr="006A22BC">
        <w:rPr>
          <w:rFonts w:ascii="Arial" w:hAnsi="Arial" w:cs="Arial"/>
          <w:sz w:val="24"/>
          <w:szCs w:val="24"/>
        </w:rPr>
        <w:t>pólnych wskazanych w tabeli nr 5.</w:t>
      </w:r>
    </w:p>
    <w:p w14:paraId="53CA3548" w14:textId="77777777" w:rsidR="00CA2B7A" w:rsidRPr="006A22BC" w:rsidRDefault="00CA2B7A" w:rsidP="005B0317">
      <w:pPr>
        <w:rPr>
          <w:rFonts w:ascii="Arial" w:hAnsi="Arial" w:cs="Arial"/>
          <w:sz w:val="24"/>
          <w:szCs w:val="24"/>
        </w:rPr>
      </w:pPr>
    </w:p>
    <w:tbl>
      <w:tblPr>
        <w:tblStyle w:val="Tabela-Siatka"/>
        <w:tblW w:w="0" w:type="auto"/>
        <w:tblLook w:val="04A0" w:firstRow="1" w:lastRow="0" w:firstColumn="1" w:lastColumn="0" w:noHBand="0" w:noVBand="1"/>
      </w:tblPr>
      <w:tblGrid>
        <w:gridCol w:w="7926"/>
      </w:tblGrid>
      <w:tr w:rsidR="00596E32" w:rsidRPr="006A22BC" w14:paraId="244E1DD0" w14:textId="77777777" w:rsidTr="002627BF">
        <w:tc>
          <w:tcPr>
            <w:tcW w:w="7926" w:type="dxa"/>
          </w:tcPr>
          <w:p w14:paraId="4B2D4F75" w14:textId="68E08668" w:rsidR="00596E32" w:rsidRPr="006A22BC" w:rsidRDefault="00602061" w:rsidP="00602061">
            <w:pPr>
              <w:rPr>
                <w:rFonts w:ascii="Arial" w:hAnsi="Arial" w:cs="Arial"/>
                <w:sz w:val="24"/>
                <w:szCs w:val="24"/>
              </w:rPr>
            </w:pPr>
            <w:bookmarkStart w:id="15" w:name="_Hlk174450305"/>
            <w:r w:rsidRPr="006A22BC">
              <w:rPr>
                <w:rFonts w:ascii="Arial" w:hAnsi="Arial" w:cs="Arial"/>
                <w:b/>
                <w:sz w:val="24"/>
                <w:szCs w:val="24"/>
              </w:rPr>
              <w:t>Tabela nr 5</w:t>
            </w:r>
            <w:r w:rsidR="00596E32" w:rsidRPr="006A22BC">
              <w:rPr>
                <w:rFonts w:ascii="Arial" w:hAnsi="Arial" w:cs="Arial"/>
                <w:b/>
                <w:sz w:val="24"/>
                <w:szCs w:val="24"/>
              </w:rPr>
              <w:t xml:space="preserve">. </w:t>
            </w:r>
            <w:r w:rsidRPr="006A22BC">
              <w:rPr>
                <w:rFonts w:ascii="Arial" w:hAnsi="Arial" w:cs="Arial"/>
                <w:b/>
                <w:sz w:val="24"/>
                <w:szCs w:val="24"/>
              </w:rPr>
              <w:t>Obligatoryjne wskaźniki wspólne monitorowane w całym EFS+</w:t>
            </w:r>
          </w:p>
        </w:tc>
      </w:tr>
      <w:tr w:rsidR="00CA3AF6" w:rsidRPr="006A22BC" w14:paraId="0E8ECB15" w14:textId="77777777" w:rsidTr="002627BF">
        <w:tc>
          <w:tcPr>
            <w:tcW w:w="7926" w:type="dxa"/>
          </w:tcPr>
          <w:p w14:paraId="2794B274" w14:textId="2FC08E9F" w:rsidR="00CA3AF6" w:rsidRPr="0085467A" w:rsidRDefault="00CA3AF6">
            <w:pPr>
              <w:rPr>
                <w:rFonts w:ascii="Arial" w:hAnsi="Arial" w:cs="Arial"/>
                <w:b/>
              </w:rPr>
            </w:pPr>
            <w:r w:rsidRPr="0085467A">
              <w:rPr>
                <w:rFonts w:ascii="Arial" w:hAnsi="Arial" w:cs="Arial"/>
                <w:b/>
                <w:sz w:val="24"/>
                <w:szCs w:val="24"/>
              </w:rPr>
              <w:t>1.</w:t>
            </w:r>
            <w:r>
              <w:rPr>
                <w:rFonts w:ascii="Arial" w:hAnsi="Arial" w:cs="Arial"/>
                <w:b/>
              </w:rPr>
              <w:t xml:space="preserve"> </w:t>
            </w:r>
            <w:r w:rsidRPr="00CA3AF6">
              <w:rPr>
                <w:rFonts w:ascii="Arial" w:hAnsi="Arial" w:cs="Arial"/>
                <w:b/>
              </w:rPr>
              <w:t>Liczba projektów, w których sfinansowano koszty racjonalnych usprawnień dla osób z niepełnosprawnościami (sztuki)</w:t>
            </w:r>
          </w:p>
        </w:tc>
      </w:tr>
      <w:tr w:rsidR="00CA3AF6" w:rsidRPr="006A22BC" w14:paraId="523C1870" w14:textId="77777777" w:rsidTr="002627BF">
        <w:tc>
          <w:tcPr>
            <w:tcW w:w="7926" w:type="dxa"/>
          </w:tcPr>
          <w:p w14:paraId="37DCD5E0" w14:textId="77777777" w:rsidR="00EC6CE6" w:rsidRPr="00EC6CE6" w:rsidRDefault="00CA3AF6" w:rsidP="00EC6CE6">
            <w:pPr>
              <w:rPr>
                <w:rFonts w:ascii="Arial" w:hAnsi="Arial" w:cs="Arial"/>
                <w:sz w:val="24"/>
                <w:szCs w:val="24"/>
              </w:rPr>
            </w:pPr>
            <w:r w:rsidRPr="00CA3AF6">
              <w:rPr>
                <w:rFonts w:ascii="Arial" w:hAnsi="Arial" w:cs="Arial"/>
                <w:b/>
                <w:sz w:val="24"/>
                <w:szCs w:val="24"/>
              </w:rPr>
              <w:lastRenderedPageBreak/>
              <w:t>Definicja:</w:t>
            </w:r>
            <w:r w:rsidRPr="0085467A">
              <w:rPr>
                <w:rFonts w:ascii="Arial" w:hAnsi="Arial" w:cs="Arial"/>
                <w:sz w:val="24"/>
                <w:szCs w:val="24"/>
              </w:rPr>
              <w:t xml:space="preserve"> </w:t>
            </w:r>
            <w:r w:rsidR="00EC6CE6" w:rsidRPr="00EC6CE6">
              <w:rPr>
                <w:rFonts w:ascii="Arial"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E05C985" w14:textId="77777777" w:rsidR="00EC6CE6" w:rsidRPr="00EC6CE6" w:rsidRDefault="00EC6CE6" w:rsidP="00EC6CE6">
            <w:pPr>
              <w:rPr>
                <w:rFonts w:ascii="Arial" w:hAnsi="Arial" w:cs="Arial"/>
                <w:sz w:val="24"/>
                <w:szCs w:val="24"/>
              </w:rPr>
            </w:pPr>
            <w:r w:rsidRPr="00EC6CE6">
              <w:rPr>
                <w:rFonts w:ascii="Arial" w:hAnsi="Arial" w:cs="Arial"/>
                <w:sz w:val="24"/>
                <w:szCs w:val="24"/>
              </w:rPr>
              <w:t>Wskaźnik mierzony w momencie rozliczenia wydatku związanego z racjonalnymi usprawnieniami w ramach danego projektu.</w:t>
            </w:r>
          </w:p>
          <w:p w14:paraId="2F10B04F" w14:textId="77777777" w:rsidR="00EC6CE6" w:rsidRPr="00EC6CE6" w:rsidRDefault="00EC6CE6" w:rsidP="00EC6CE6">
            <w:pPr>
              <w:rPr>
                <w:rFonts w:ascii="Arial" w:hAnsi="Arial" w:cs="Arial"/>
                <w:sz w:val="24"/>
                <w:szCs w:val="24"/>
              </w:rPr>
            </w:pPr>
            <w:r w:rsidRPr="00EC6CE6">
              <w:rPr>
                <w:rFonts w:ascii="Arial"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E489AFF" w14:textId="77777777" w:rsidR="00EC6CE6" w:rsidRPr="00EC6CE6" w:rsidRDefault="00EC6CE6" w:rsidP="00EC6CE6">
            <w:pPr>
              <w:rPr>
                <w:rFonts w:ascii="Arial" w:hAnsi="Arial" w:cs="Arial"/>
                <w:sz w:val="24"/>
                <w:szCs w:val="24"/>
              </w:rPr>
            </w:pPr>
            <w:r w:rsidRPr="00EC6CE6">
              <w:rPr>
                <w:rFonts w:ascii="Arial" w:hAnsi="Arial" w:cs="Arial"/>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326EE960" w14:textId="77777777" w:rsidR="00EC6CE6" w:rsidRPr="00EC6CE6" w:rsidRDefault="00EC6CE6" w:rsidP="00EC6CE6">
            <w:pPr>
              <w:rPr>
                <w:rFonts w:ascii="Arial" w:hAnsi="Arial" w:cs="Arial"/>
                <w:sz w:val="24"/>
                <w:szCs w:val="24"/>
              </w:rPr>
            </w:pPr>
            <w:r w:rsidRPr="00EC6CE6">
              <w:rPr>
                <w:rFonts w:ascii="Arial" w:hAnsi="Arial" w:cs="Arial"/>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234CBEB0" w14:textId="63FBDF50" w:rsidR="00CA3AF6" w:rsidRPr="0085467A" w:rsidRDefault="00EC6CE6" w:rsidP="00EC6CE6">
            <w:pPr>
              <w:rPr>
                <w:rFonts w:ascii="Arial" w:hAnsi="Arial" w:cs="Arial"/>
                <w:sz w:val="24"/>
                <w:szCs w:val="24"/>
              </w:rPr>
            </w:pPr>
            <w:r w:rsidRPr="00EC6CE6">
              <w:rPr>
                <w:rFonts w:ascii="Arial" w:hAnsi="Arial" w:cs="Arial"/>
                <w:sz w:val="24"/>
                <w:szCs w:val="24"/>
              </w:rPr>
              <w:t>Definicja na podstawie: Wytyczne w zakresie realizacji zasad równościowych w ramach funduszy unijnych na lata 2021-2027.</w:t>
            </w:r>
          </w:p>
        </w:tc>
      </w:tr>
      <w:tr w:rsidR="00CA3AF6" w:rsidRPr="006A22BC" w14:paraId="7593652C" w14:textId="77777777" w:rsidTr="002627BF">
        <w:tc>
          <w:tcPr>
            <w:tcW w:w="7926" w:type="dxa"/>
          </w:tcPr>
          <w:p w14:paraId="3C4D1E62" w14:textId="0F60EEEF" w:rsidR="00CA3AF6" w:rsidRDefault="00CA3AF6" w:rsidP="005B0317">
            <w:pPr>
              <w:rPr>
                <w:rFonts w:ascii="Arial" w:hAnsi="Arial" w:cs="Arial"/>
                <w:b/>
                <w:sz w:val="24"/>
                <w:szCs w:val="24"/>
              </w:rPr>
            </w:pPr>
            <w:r>
              <w:rPr>
                <w:rFonts w:ascii="Arial" w:hAnsi="Arial" w:cs="Arial"/>
                <w:b/>
                <w:sz w:val="24"/>
                <w:szCs w:val="24"/>
              </w:rPr>
              <w:t xml:space="preserve">2. </w:t>
            </w:r>
            <w:r w:rsidRPr="00CA3AF6">
              <w:rPr>
                <w:rFonts w:ascii="Arial" w:hAnsi="Arial" w:cs="Arial"/>
                <w:b/>
                <w:sz w:val="24"/>
                <w:szCs w:val="24"/>
              </w:rPr>
              <w:t>Liczba obiektów dostosowanych do potrzeb osób z niepełnosprawnościami (sztuki)</w:t>
            </w:r>
          </w:p>
        </w:tc>
      </w:tr>
      <w:tr w:rsidR="00CA3AF6" w:rsidRPr="006A22BC" w14:paraId="567DCEA6" w14:textId="77777777" w:rsidTr="002627BF">
        <w:tc>
          <w:tcPr>
            <w:tcW w:w="7926" w:type="dxa"/>
          </w:tcPr>
          <w:p w14:paraId="5F07A6F6" w14:textId="77777777" w:rsidR="00EC6CE6" w:rsidRPr="00EC6CE6" w:rsidRDefault="00CA3AF6" w:rsidP="00EC6CE6">
            <w:pPr>
              <w:rPr>
                <w:rFonts w:ascii="Arial" w:hAnsi="Arial" w:cs="Arial"/>
                <w:sz w:val="24"/>
                <w:szCs w:val="24"/>
              </w:rPr>
            </w:pPr>
            <w:r w:rsidRPr="0085467A">
              <w:rPr>
                <w:rFonts w:ascii="Arial" w:hAnsi="Arial" w:cs="Arial"/>
                <w:b/>
                <w:sz w:val="24"/>
                <w:szCs w:val="24"/>
              </w:rPr>
              <w:t>Definicja:</w:t>
            </w:r>
            <w:r>
              <w:rPr>
                <w:rFonts w:ascii="Arial" w:hAnsi="Arial" w:cs="Arial"/>
                <w:sz w:val="24"/>
                <w:szCs w:val="24"/>
              </w:rPr>
              <w:t xml:space="preserve"> </w:t>
            </w:r>
            <w:r w:rsidR="00EC6CE6" w:rsidRPr="00EC6CE6">
              <w:rPr>
                <w:rFonts w:ascii="Arial" w:hAnsi="Arial"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439D1996" w14:textId="77777777" w:rsidR="00EC6CE6" w:rsidRPr="00EC6CE6" w:rsidRDefault="00EC6CE6" w:rsidP="00EC6CE6">
            <w:pPr>
              <w:rPr>
                <w:rFonts w:ascii="Arial" w:hAnsi="Arial" w:cs="Arial"/>
                <w:sz w:val="24"/>
                <w:szCs w:val="24"/>
              </w:rPr>
            </w:pPr>
          </w:p>
          <w:p w14:paraId="7CEB70BF" w14:textId="77777777" w:rsidR="00EC6CE6" w:rsidRPr="00EC6CE6" w:rsidRDefault="00EC6CE6" w:rsidP="00EC6CE6">
            <w:pPr>
              <w:rPr>
                <w:rFonts w:ascii="Arial" w:hAnsi="Arial" w:cs="Arial"/>
                <w:sz w:val="24"/>
                <w:szCs w:val="24"/>
              </w:rPr>
            </w:pPr>
            <w:r w:rsidRPr="00EC6CE6">
              <w:rPr>
                <w:rFonts w:ascii="Arial" w:hAnsi="Arial" w:cs="Arial"/>
                <w:sz w:val="24"/>
                <w:szCs w:val="24"/>
              </w:rPr>
              <w:t>Jako obiekty należy rozumieć konstrukcje połączone z gruntem w sposób trwały, wykonane z materiałów budowlanych i elementów składowych, będące wynikiem prac budowlanych (wg. def. PKOB).</w:t>
            </w:r>
          </w:p>
          <w:p w14:paraId="6F5146BF" w14:textId="77777777" w:rsidR="00EC6CE6" w:rsidRPr="00EC6CE6" w:rsidRDefault="00EC6CE6" w:rsidP="00EC6CE6">
            <w:pPr>
              <w:rPr>
                <w:rFonts w:ascii="Arial" w:hAnsi="Arial" w:cs="Arial"/>
                <w:sz w:val="24"/>
                <w:szCs w:val="24"/>
              </w:rPr>
            </w:pPr>
            <w:r w:rsidRPr="00EC6CE6">
              <w:rPr>
                <w:rFonts w:ascii="Arial" w:hAnsi="Arial" w:cs="Arial"/>
                <w:sz w:val="24"/>
                <w:szCs w:val="24"/>
              </w:rPr>
              <w:t>Należy podać liczbę obiektów, a nie sprzętów, urządzeń itp., w które obiekty zaopatrzono. Jeśli instytucja, zakład itp. składa się z kilku obiektów, należy zliczyć wszystkie, które dostosowano do potrzeb osób z niepełnosprawnościami.</w:t>
            </w:r>
          </w:p>
          <w:p w14:paraId="329D4571" w14:textId="1C13F4DD" w:rsidR="00CA3AF6" w:rsidRDefault="00EC6CE6" w:rsidP="00EC6CE6">
            <w:pPr>
              <w:rPr>
                <w:rFonts w:ascii="Arial" w:hAnsi="Arial" w:cs="Arial"/>
                <w:b/>
                <w:sz w:val="24"/>
                <w:szCs w:val="24"/>
              </w:rPr>
            </w:pPr>
            <w:r w:rsidRPr="00EC6CE6">
              <w:rPr>
                <w:rFonts w:ascii="Arial" w:hAnsi="Arial" w:cs="Arial"/>
                <w:sz w:val="24"/>
                <w:szCs w:val="24"/>
              </w:rPr>
              <w:lastRenderedPageBreak/>
              <w:t>Wskaźnik mierzony w momencie rozliczenia wydatku związanego z wyposażeniem obiektów w rozwiązania służące osobom z niepełnosprawnościami w ramach danego projektu.</w:t>
            </w:r>
          </w:p>
        </w:tc>
      </w:tr>
      <w:tr w:rsidR="00596E32" w:rsidRPr="006A22BC" w14:paraId="40D6DDB3" w14:textId="77777777" w:rsidTr="002627BF">
        <w:tc>
          <w:tcPr>
            <w:tcW w:w="7926" w:type="dxa"/>
          </w:tcPr>
          <w:p w14:paraId="1DB8425E" w14:textId="0DE93D79" w:rsidR="00596E32" w:rsidRPr="006A22BC" w:rsidRDefault="00CA3AF6" w:rsidP="005B0317">
            <w:pPr>
              <w:rPr>
                <w:rFonts w:ascii="Arial" w:hAnsi="Arial" w:cs="Arial"/>
                <w:b/>
                <w:sz w:val="24"/>
                <w:szCs w:val="24"/>
              </w:rPr>
            </w:pPr>
            <w:r>
              <w:rPr>
                <w:rFonts w:ascii="Arial" w:hAnsi="Arial" w:cs="Arial"/>
                <w:b/>
                <w:sz w:val="24"/>
                <w:szCs w:val="24"/>
              </w:rPr>
              <w:lastRenderedPageBreak/>
              <w:t>3</w:t>
            </w:r>
            <w:r w:rsidR="00596E32" w:rsidRPr="006A22BC">
              <w:rPr>
                <w:rFonts w:ascii="Arial" w:hAnsi="Arial" w:cs="Arial"/>
                <w:b/>
                <w:sz w:val="24"/>
                <w:szCs w:val="24"/>
              </w:rPr>
              <w:t>. Liczba osób z niepełnosprawnościami objętych wsparciem w programie (osoby)</w:t>
            </w:r>
          </w:p>
        </w:tc>
      </w:tr>
      <w:tr w:rsidR="00596E32" w:rsidRPr="006A22BC" w14:paraId="48F93773" w14:textId="77777777" w:rsidTr="002627BF">
        <w:trPr>
          <w:trHeight w:val="594"/>
        </w:trPr>
        <w:tc>
          <w:tcPr>
            <w:tcW w:w="7926" w:type="dxa"/>
            <w:vAlign w:val="center"/>
          </w:tcPr>
          <w:p w14:paraId="6EFF277B" w14:textId="77777777" w:rsidR="00EC6CE6" w:rsidRPr="00EC6CE6" w:rsidRDefault="00596E32" w:rsidP="00EC6CE6">
            <w:pPr>
              <w:rPr>
                <w:rFonts w:ascii="Arial" w:hAnsi="Arial" w:cs="Arial"/>
                <w:sz w:val="24"/>
                <w:szCs w:val="24"/>
              </w:rPr>
            </w:pPr>
            <w:r w:rsidRPr="006A22BC">
              <w:rPr>
                <w:rFonts w:ascii="Arial" w:hAnsi="Arial" w:cs="Arial"/>
                <w:b/>
                <w:sz w:val="24"/>
                <w:szCs w:val="24"/>
              </w:rPr>
              <w:t xml:space="preserve">Definicja: </w:t>
            </w:r>
            <w:r w:rsidR="00EC6CE6" w:rsidRPr="00EC6CE6">
              <w:rPr>
                <w:rFonts w:ascii="Arial" w:hAnsi="Arial" w:cs="Arial"/>
                <w:sz w:val="24"/>
                <w:szCs w:val="24"/>
              </w:rPr>
              <w:t>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w:t>
            </w:r>
          </w:p>
          <w:p w14:paraId="4D9A86B4" w14:textId="77777777" w:rsidR="00EC6CE6" w:rsidRPr="00EC6CE6" w:rsidRDefault="00EC6CE6" w:rsidP="00EC6CE6">
            <w:pPr>
              <w:rPr>
                <w:rFonts w:ascii="Arial" w:hAnsi="Arial" w:cs="Arial"/>
                <w:sz w:val="24"/>
                <w:szCs w:val="24"/>
              </w:rPr>
            </w:pPr>
          </w:p>
          <w:p w14:paraId="3C2E8C52" w14:textId="77777777" w:rsidR="00EC6CE6" w:rsidRPr="00EC6CE6" w:rsidRDefault="00EC6CE6" w:rsidP="00EC6CE6">
            <w:pPr>
              <w:rPr>
                <w:rFonts w:ascii="Arial" w:hAnsi="Arial" w:cs="Arial"/>
                <w:sz w:val="24"/>
                <w:szCs w:val="24"/>
              </w:rPr>
            </w:pPr>
            <w:r w:rsidRPr="00EC6CE6">
              <w:rPr>
                <w:rFonts w:ascii="Arial" w:hAnsi="Arial" w:cs="Arial"/>
                <w:sz w:val="24"/>
                <w:szCs w:val="24"/>
              </w:rPr>
              <w:t>Przynależność do grupy osób z niepełnosprawnościami określana jest w momencie rozpoczęcia udziału w projekcie, tj. w chwili rozpoczęcia udziału w pierwszej formie wsparcia w projekcie.</w:t>
            </w:r>
          </w:p>
          <w:p w14:paraId="60C9F2F7" w14:textId="52B08635" w:rsidR="00EC6CE6" w:rsidRPr="00EC6CE6" w:rsidRDefault="00EC6CE6" w:rsidP="00EC6CE6">
            <w:pPr>
              <w:rPr>
                <w:rFonts w:ascii="Arial" w:hAnsi="Arial" w:cs="Arial"/>
                <w:sz w:val="24"/>
                <w:szCs w:val="24"/>
              </w:rPr>
            </w:pPr>
            <w:r w:rsidRPr="00EC6CE6">
              <w:rPr>
                <w:rFonts w:ascii="Arial" w:hAnsi="Arial" w:cs="Arial"/>
                <w:sz w:val="24"/>
                <w:szCs w:val="24"/>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w:t>
            </w:r>
            <w:r w:rsidR="008F67C2">
              <w:rPr>
                <w:rFonts w:ascii="Arial" w:hAnsi="Arial" w:cs="Arial"/>
                <w:sz w:val="24"/>
                <w:szCs w:val="24"/>
              </w:rPr>
              <w:t>b</w:t>
            </w:r>
            <w:r w:rsidRPr="00EC6CE6">
              <w:rPr>
                <w:rFonts w:ascii="Arial" w:hAnsi="Arial" w:cs="Arial"/>
                <w:sz w:val="24"/>
                <w:szCs w:val="24"/>
              </w:rPr>
              <w:t>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0E03F5CB" w14:textId="3E7ACB04" w:rsidR="00596E32" w:rsidRPr="006A22BC" w:rsidRDefault="00EC6CE6" w:rsidP="00EC6CE6">
            <w:pPr>
              <w:rPr>
                <w:rFonts w:ascii="Arial" w:hAnsi="Arial" w:cs="Arial"/>
                <w:sz w:val="24"/>
                <w:szCs w:val="24"/>
              </w:rPr>
            </w:pPr>
            <w:r w:rsidRPr="00EC6CE6">
              <w:rPr>
                <w:rFonts w:ascii="Arial" w:hAnsi="Arial" w:cs="Arial"/>
                <w:sz w:val="24"/>
                <w:szCs w:val="24"/>
              </w:rPr>
              <w:t>Zasady dotyczące możliwości wykorzystania wiarygodnych szacunków przez beneficjentów w danym naborze określane są przez właściwą dla programu Instytucję Zarządzającą.</w:t>
            </w:r>
          </w:p>
        </w:tc>
      </w:tr>
      <w:tr w:rsidR="00596E32" w:rsidRPr="006A22BC" w14:paraId="1D9B8393" w14:textId="77777777" w:rsidTr="002627BF">
        <w:tc>
          <w:tcPr>
            <w:tcW w:w="7926" w:type="dxa"/>
          </w:tcPr>
          <w:p w14:paraId="3F0428BC" w14:textId="47E815E3" w:rsidR="00596E32" w:rsidRPr="006A22BC" w:rsidRDefault="00CA3AF6" w:rsidP="005B0317">
            <w:pPr>
              <w:rPr>
                <w:rFonts w:ascii="Arial" w:hAnsi="Arial" w:cs="Arial"/>
                <w:b/>
                <w:sz w:val="24"/>
                <w:szCs w:val="24"/>
              </w:rPr>
            </w:pPr>
            <w:r>
              <w:rPr>
                <w:rFonts w:ascii="Arial" w:hAnsi="Arial" w:cs="Arial"/>
                <w:b/>
                <w:sz w:val="24"/>
                <w:szCs w:val="24"/>
              </w:rPr>
              <w:t>4</w:t>
            </w:r>
            <w:r w:rsidR="00596E32" w:rsidRPr="006A22BC">
              <w:rPr>
                <w:rFonts w:ascii="Arial" w:hAnsi="Arial" w:cs="Arial"/>
                <w:b/>
                <w:sz w:val="24"/>
                <w:szCs w:val="24"/>
              </w:rPr>
              <w:t xml:space="preserve">. </w:t>
            </w:r>
            <w:r w:rsidR="00825A30" w:rsidRPr="006A22BC">
              <w:rPr>
                <w:rFonts w:ascii="Arial" w:hAnsi="Arial" w:cs="Arial"/>
                <w:b/>
                <w:sz w:val="24"/>
                <w:szCs w:val="24"/>
              </w:rPr>
              <w:t>Liczba osób z krajów trzecich objętych wsparciem w programie (osoby)</w:t>
            </w:r>
          </w:p>
        </w:tc>
      </w:tr>
      <w:tr w:rsidR="00596E32" w:rsidRPr="006A22BC" w14:paraId="6B3BAAC5" w14:textId="77777777" w:rsidTr="002627BF">
        <w:tc>
          <w:tcPr>
            <w:tcW w:w="7926" w:type="dxa"/>
          </w:tcPr>
          <w:p w14:paraId="3230A755" w14:textId="77777777" w:rsidR="00EC6CE6" w:rsidRPr="00EC6CE6" w:rsidRDefault="00596E32" w:rsidP="00EC6CE6">
            <w:pPr>
              <w:rPr>
                <w:rFonts w:ascii="Arial" w:hAnsi="Arial" w:cs="Arial"/>
                <w:sz w:val="24"/>
                <w:szCs w:val="24"/>
              </w:rPr>
            </w:pPr>
            <w:r w:rsidRPr="006A22BC">
              <w:rPr>
                <w:rFonts w:ascii="Arial" w:hAnsi="Arial" w:cs="Arial"/>
                <w:b/>
                <w:sz w:val="24"/>
                <w:szCs w:val="24"/>
              </w:rPr>
              <w:t>Definicja</w:t>
            </w:r>
            <w:r w:rsidRPr="006A22BC">
              <w:rPr>
                <w:rFonts w:ascii="Arial" w:hAnsi="Arial" w:cs="Arial"/>
                <w:sz w:val="24"/>
                <w:szCs w:val="24"/>
              </w:rPr>
              <w:t xml:space="preserve">: </w:t>
            </w:r>
            <w:r w:rsidR="00EC6CE6" w:rsidRPr="00EC6CE6">
              <w:rPr>
                <w:rFonts w:ascii="Arial" w:hAnsi="Arial" w:cs="Arial"/>
                <w:sz w:val="24"/>
                <w:szCs w:val="24"/>
              </w:rPr>
              <w:t>Osoby, które są obywatelami krajów spoza UE. Do wskaźnika wlicza się też bezpaństwowców zgodnie z Konwencją o statusie bezpaństwowców z 1954 r. i osoby bez ustalonego obywatelstwa.</w:t>
            </w:r>
          </w:p>
          <w:p w14:paraId="0F9027F2" w14:textId="77777777" w:rsidR="00EC6CE6" w:rsidRPr="00EC6CE6" w:rsidRDefault="00EC6CE6" w:rsidP="00EC6CE6">
            <w:pPr>
              <w:rPr>
                <w:rFonts w:ascii="Arial" w:hAnsi="Arial" w:cs="Arial"/>
                <w:sz w:val="24"/>
                <w:szCs w:val="24"/>
              </w:rPr>
            </w:pPr>
            <w:r w:rsidRPr="00EC6CE6">
              <w:rPr>
                <w:rFonts w:ascii="Arial" w:hAnsi="Arial" w:cs="Arial"/>
                <w:sz w:val="24"/>
                <w:szCs w:val="24"/>
              </w:rPr>
              <w:lastRenderedPageBreak/>
              <w:t>Przynależność do grupy osób z krajów trzecich określana jest w momencie rozpoczęcia udziału w projekcie, tj. w chwili rozpoczęcia udziału w pierwszej formie wsparcia w projekcie.</w:t>
            </w:r>
          </w:p>
          <w:p w14:paraId="28592E01" w14:textId="77777777" w:rsidR="00EC6CE6" w:rsidRPr="00EC6CE6" w:rsidRDefault="00EC6CE6" w:rsidP="00EC6CE6">
            <w:pPr>
              <w:rPr>
                <w:rFonts w:ascii="Arial" w:hAnsi="Arial" w:cs="Arial"/>
                <w:sz w:val="24"/>
                <w:szCs w:val="24"/>
              </w:rPr>
            </w:pPr>
            <w:r w:rsidRPr="00EC6CE6">
              <w:rPr>
                <w:rFonts w:ascii="Arial" w:hAnsi="Arial" w:cs="Arial"/>
                <w:sz w:val="24"/>
                <w:szCs w:val="24"/>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7213589E" w14:textId="0046B3F5" w:rsidR="00596E32" w:rsidRPr="006A22BC" w:rsidRDefault="00EC6CE6" w:rsidP="00EC6CE6">
            <w:pPr>
              <w:rPr>
                <w:rFonts w:ascii="Arial" w:hAnsi="Arial" w:cs="Arial"/>
                <w:sz w:val="24"/>
                <w:szCs w:val="24"/>
              </w:rPr>
            </w:pPr>
            <w:r w:rsidRPr="00EC6CE6">
              <w:rPr>
                <w:rFonts w:ascii="Arial" w:hAnsi="Arial" w:cs="Arial"/>
                <w:sz w:val="24"/>
                <w:szCs w:val="24"/>
              </w:rPr>
              <w:t>Zasady dotyczące możliwości wykorzystania wiarygodnych szacunków przez beneficjentów w danym naborze określane są przez właściwą dla programu Instytucję Zarządzającą.</w:t>
            </w:r>
          </w:p>
        </w:tc>
      </w:tr>
      <w:tr w:rsidR="00825A30" w:rsidRPr="006A22BC" w14:paraId="042F29C9" w14:textId="77777777" w:rsidTr="002627BF">
        <w:tc>
          <w:tcPr>
            <w:tcW w:w="7926" w:type="dxa"/>
          </w:tcPr>
          <w:p w14:paraId="5264E843" w14:textId="2D9C7185" w:rsidR="00825A30" w:rsidRPr="006A22BC" w:rsidRDefault="00CA3AF6" w:rsidP="005B0317">
            <w:pPr>
              <w:rPr>
                <w:rFonts w:ascii="Arial" w:hAnsi="Arial" w:cs="Arial"/>
                <w:b/>
                <w:sz w:val="24"/>
                <w:szCs w:val="24"/>
              </w:rPr>
            </w:pPr>
            <w:r>
              <w:rPr>
                <w:rFonts w:ascii="Arial" w:hAnsi="Arial" w:cs="Arial"/>
                <w:b/>
                <w:sz w:val="24"/>
                <w:szCs w:val="24"/>
              </w:rPr>
              <w:lastRenderedPageBreak/>
              <w:t>5</w:t>
            </w:r>
            <w:r w:rsidR="00825A30" w:rsidRPr="006A22BC">
              <w:rPr>
                <w:rFonts w:ascii="Arial" w:hAnsi="Arial" w:cs="Arial"/>
                <w:b/>
                <w:sz w:val="24"/>
                <w:szCs w:val="24"/>
              </w:rPr>
              <w:t>. Liczba osób obcego pochodzenia objętych wsparciem w programie (osoby)</w:t>
            </w:r>
          </w:p>
        </w:tc>
      </w:tr>
      <w:tr w:rsidR="00825A30" w:rsidRPr="006A22BC" w14:paraId="6780696C" w14:textId="77777777" w:rsidTr="002627BF">
        <w:tc>
          <w:tcPr>
            <w:tcW w:w="7926" w:type="dxa"/>
          </w:tcPr>
          <w:p w14:paraId="27407E41" w14:textId="77777777" w:rsidR="00EC6CE6" w:rsidRPr="00EC6CE6" w:rsidRDefault="00825A30" w:rsidP="00EC6CE6">
            <w:pPr>
              <w:rPr>
                <w:rFonts w:ascii="Arial" w:hAnsi="Arial" w:cs="Arial"/>
                <w:sz w:val="24"/>
                <w:szCs w:val="24"/>
              </w:rPr>
            </w:pPr>
            <w:r w:rsidRPr="006A22BC">
              <w:rPr>
                <w:rFonts w:ascii="Arial" w:hAnsi="Arial" w:cs="Arial"/>
                <w:b/>
                <w:sz w:val="24"/>
                <w:szCs w:val="24"/>
              </w:rPr>
              <w:t xml:space="preserve">Definicja: </w:t>
            </w:r>
            <w:r w:rsidR="00EC6CE6" w:rsidRPr="00EC6CE6">
              <w:rPr>
                <w:rFonts w:ascii="Arial" w:hAnsi="Arial" w:cs="Arial"/>
                <w:sz w:val="24"/>
                <w:szCs w:val="24"/>
              </w:rPr>
              <w:t>Osoby obcego pochodzenia to cudzoziemcy - każda osoba, która nie posiada polskiego obywatelstwa, bez względu na fakt posiadania lub nie obywatelstwa (obywatelstw) innych krajów.</w:t>
            </w:r>
          </w:p>
          <w:p w14:paraId="703841BA" w14:textId="77777777" w:rsidR="00EC6CE6" w:rsidRPr="00EC6CE6" w:rsidRDefault="00EC6CE6" w:rsidP="00EC6CE6">
            <w:pPr>
              <w:rPr>
                <w:rFonts w:ascii="Arial" w:hAnsi="Arial" w:cs="Arial"/>
                <w:sz w:val="24"/>
                <w:szCs w:val="24"/>
              </w:rPr>
            </w:pPr>
            <w:r w:rsidRPr="00EC6CE6">
              <w:rPr>
                <w:rFonts w:ascii="Arial" w:hAnsi="Arial" w:cs="Arial"/>
                <w:sz w:val="24"/>
                <w:szCs w:val="24"/>
              </w:rPr>
              <w:t>Wskaźnik nie obejmuje osób należących do mniejszości, których udział w projektach monitorowany jest wskaźnikiem liczba osób należących do mniejszości, w tym społeczności marginalizowanych takich jak Romowie, objętych wsparciem w programie.</w:t>
            </w:r>
          </w:p>
          <w:p w14:paraId="393E6CAA" w14:textId="77777777" w:rsidR="00EC6CE6" w:rsidRPr="00EC6CE6" w:rsidRDefault="00EC6CE6" w:rsidP="00EC6CE6">
            <w:pPr>
              <w:rPr>
                <w:rFonts w:ascii="Arial" w:hAnsi="Arial" w:cs="Arial"/>
                <w:sz w:val="24"/>
                <w:szCs w:val="24"/>
              </w:rPr>
            </w:pPr>
            <w:r w:rsidRPr="00EC6CE6">
              <w:rPr>
                <w:rFonts w:ascii="Arial" w:hAnsi="Arial" w:cs="Arial"/>
                <w:sz w:val="24"/>
                <w:szCs w:val="24"/>
              </w:rPr>
              <w:t>Przynależność do grupy osób obcego pochodzenia określana jest w momencie rozpoczęcia udziału w projekcie, tj. w chwili rozpoczęcia udziału w pierwszej formie wsparcia w projekcie.</w:t>
            </w:r>
          </w:p>
          <w:p w14:paraId="2ADB8569" w14:textId="77777777" w:rsidR="00EC6CE6" w:rsidRPr="00EC6CE6" w:rsidRDefault="00EC6CE6" w:rsidP="00EC6CE6">
            <w:pPr>
              <w:rPr>
                <w:rFonts w:ascii="Arial" w:hAnsi="Arial" w:cs="Arial"/>
                <w:sz w:val="24"/>
                <w:szCs w:val="24"/>
              </w:rPr>
            </w:pPr>
            <w:r w:rsidRPr="00EC6CE6">
              <w:rPr>
                <w:rFonts w:ascii="Arial" w:hAnsi="Arial" w:cs="Arial"/>
                <w:sz w:val="24"/>
                <w:szCs w:val="24"/>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w:t>
            </w:r>
            <w:r w:rsidRPr="00EC6CE6">
              <w:rPr>
                <w:rFonts w:ascii="Arial" w:hAnsi="Arial" w:cs="Arial"/>
                <w:sz w:val="24"/>
                <w:szCs w:val="24"/>
              </w:rPr>
              <w:lastRenderedPageBreak/>
              <w:t>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4299C3D8" w14:textId="77777777" w:rsidR="00EC6CE6" w:rsidRPr="00EC6CE6" w:rsidRDefault="00EC6CE6" w:rsidP="00EC6CE6">
            <w:pPr>
              <w:rPr>
                <w:rFonts w:ascii="Arial" w:hAnsi="Arial" w:cs="Arial"/>
                <w:sz w:val="24"/>
                <w:szCs w:val="24"/>
              </w:rPr>
            </w:pPr>
            <w:r w:rsidRPr="00EC6CE6">
              <w:rPr>
                <w:rFonts w:ascii="Arial" w:hAnsi="Arial" w:cs="Arial"/>
                <w:sz w:val="24"/>
                <w:szCs w:val="24"/>
              </w:rPr>
              <w:t>Informacje dodatkowe: Wskaźnik będzie obejmował zawsze osoby z krajów trzecich, zliczane we wskaźniku liczba osób z krajów trzecich objętych wsparciem w programie.</w:t>
            </w:r>
          </w:p>
          <w:p w14:paraId="5A57706A" w14:textId="1FFAFFE0" w:rsidR="00825A30" w:rsidRPr="006A22BC" w:rsidRDefault="00EC6CE6" w:rsidP="00EC6CE6">
            <w:pPr>
              <w:rPr>
                <w:rFonts w:ascii="Arial" w:hAnsi="Arial" w:cs="Arial"/>
                <w:b/>
                <w:sz w:val="24"/>
                <w:szCs w:val="24"/>
              </w:rPr>
            </w:pPr>
            <w:r w:rsidRPr="00EC6CE6">
              <w:rPr>
                <w:rFonts w:ascii="Arial" w:hAnsi="Arial" w:cs="Arial"/>
                <w:sz w:val="24"/>
                <w:szCs w:val="24"/>
              </w:rPr>
              <w:t>Zasady dotyczące możliwości wykorzystania wiarygodnych szacunków przez beneficjentów w danym naborze określane są przez właściwą dla programu Instytucję Zarządzającą.</w:t>
            </w:r>
          </w:p>
        </w:tc>
      </w:tr>
      <w:tr w:rsidR="00825A30" w:rsidRPr="006A22BC" w14:paraId="7E9D3E06" w14:textId="77777777" w:rsidTr="002627BF">
        <w:tc>
          <w:tcPr>
            <w:tcW w:w="7926" w:type="dxa"/>
          </w:tcPr>
          <w:p w14:paraId="0859F874" w14:textId="65BBBCCD" w:rsidR="00825A30" w:rsidRPr="006A22BC" w:rsidRDefault="00CA3AF6" w:rsidP="005B0317">
            <w:pPr>
              <w:rPr>
                <w:rFonts w:ascii="Arial" w:hAnsi="Arial" w:cs="Arial"/>
                <w:b/>
                <w:sz w:val="24"/>
                <w:szCs w:val="24"/>
              </w:rPr>
            </w:pPr>
            <w:r>
              <w:rPr>
                <w:rFonts w:ascii="Arial" w:hAnsi="Arial" w:cs="Arial"/>
                <w:b/>
                <w:sz w:val="24"/>
                <w:szCs w:val="24"/>
              </w:rPr>
              <w:lastRenderedPageBreak/>
              <w:t>6</w:t>
            </w:r>
            <w:r w:rsidR="00825A30" w:rsidRPr="006A22BC">
              <w:rPr>
                <w:rFonts w:ascii="Arial" w:hAnsi="Arial" w:cs="Arial"/>
                <w:b/>
                <w:sz w:val="24"/>
                <w:szCs w:val="24"/>
              </w:rPr>
              <w:t>.</w:t>
            </w:r>
            <w:r w:rsidR="00825A30" w:rsidRPr="006A22BC">
              <w:rPr>
                <w:rFonts w:ascii="Arial" w:hAnsi="Arial" w:cs="Arial"/>
                <w:sz w:val="24"/>
                <w:szCs w:val="24"/>
              </w:rPr>
              <w:t xml:space="preserve"> </w:t>
            </w:r>
            <w:r w:rsidR="00825A30" w:rsidRPr="006A22BC">
              <w:rPr>
                <w:rFonts w:ascii="Arial" w:hAnsi="Arial" w:cs="Arial"/>
                <w:b/>
                <w:sz w:val="24"/>
                <w:szCs w:val="24"/>
              </w:rPr>
              <w:t>Liczba osób należących do mniejszości, w tym społeczności marginalizowanych takich jak Romowie, objętych wsparciem w programie (osoby)</w:t>
            </w:r>
          </w:p>
        </w:tc>
      </w:tr>
      <w:tr w:rsidR="00825A30" w:rsidRPr="006A22BC" w14:paraId="4B8E95DD" w14:textId="77777777" w:rsidTr="002627BF">
        <w:tc>
          <w:tcPr>
            <w:tcW w:w="7926" w:type="dxa"/>
          </w:tcPr>
          <w:p w14:paraId="5A93B457" w14:textId="77777777" w:rsidR="00EC6CE6" w:rsidRPr="00EC6CE6" w:rsidRDefault="00825A30" w:rsidP="00EC6CE6">
            <w:pPr>
              <w:rPr>
                <w:rFonts w:ascii="Arial" w:hAnsi="Arial" w:cs="Arial"/>
                <w:sz w:val="24"/>
                <w:szCs w:val="24"/>
              </w:rPr>
            </w:pPr>
            <w:r w:rsidRPr="006A22BC">
              <w:rPr>
                <w:rFonts w:ascii="Arial" w:hAnsi="Arial" w:cs="Arial"/>
                <w:b/>
                <w:sz w:val="24"/>
                <w:szCs w:val="24"/>
              </w:rPr>
              <w:t xml:space="preserve">Definicja: </w:t>
            </w:r>
            <w:r w:rsidR="00EC6CE6" w:rsidRPr="00EC6CE6">
              <w:rPr>
                <w:rFonts w:ascii="Arial" w:hAnsi="Arial" w:cs="Arial"/>
                <w:sz w:val="24"/>
                <w:szCs w:val="24"/>
              </w:rPr>
              <w:t>Wskaźnik obejmuje osoby należące do mniejszości narodowych i etnicznych biorące udział w projektach EFS+.</w:t>
            </w:r>
          </w:p>
          <w:p w14:paraId="6F7A4E8F" w14:textId="77777777" w:rsidR="00EC6CE6" w:rsidRPr="00EC6CE6" w:rsidRDefault="00EC6CE6" w:rsidP="00EC6CE6">
            <w:pPr>
              <w:rPr>
                <w:rFonts w:ascii="Arial" w:hAnsi="Arial" w:cs="Arial"/>
                <w:sz w:val="24"/>
                <w:szCs w:val="24"/>
              </w:rPr>
            </w:pPr>
            <w:r w:rsidRPr="00EC6CE6">
              <w:rPr>
                <w:rFonts w:ascii="Arial" w:hAnsi="Arial" w:cs="Arial"/>
                <w:sz w:val="24"/>
                <w:szCs w:val="24"/>
              </w:rPr>
              <w:t>Zgodnie z prawem krajowym mniejszości narodowe to mniejszość: białoruska, czeska, litewska, niemiecka, ormiańska, rosyjska, słowacka, ukraińska, żydowska. Mniejszości etniczne: karaimska, łemkowska, romska, tatarska.</w:t>
            </w:r>
          </w:p>
          <w:p w14:paraId="4224C5CD" w14:textId="77777777" w:rsidR="00EC6CE6" w:rsidRPr="00EC6CE6" w:rsidRDefault="00EC6CE6" w:rsidP="00EC6CE6">
            <w:pPr>
              <w:rPr>
                <w:rFonts w:ascii="Arial" w:hAnsi="Arial" w:cs="Arial"/>
                <w:sz w:val="24"/>
                <w:szCs w:val="24"/>
              </w:rPr>
            </w:pPr>
            <w:r w:rsidRPr="00EC6CE6">
              <w:rPr>
                <w:rFonts w:ascii="Arial" w:hAnsi="Arial" w:cs="Arial"/>
                <w:sz w:val="24"/>
                <w:szCs w:val="24"/>
              </w:rPr>
              <w:t>Definicja opracowana na podstawie ustawy z dnia 6 stycznia 2005 r. o mniejszościach narodowych i etnicznych oraz o języku regionalnym.</w:t>
            </w:r>
          </w:p>
          <w:p w14:paraId="17C51B13" w14:textId="77777777" w:rsidR="00EC6CE6" w:rsidRPr="00EC6CE6" w:rsidRDefault="00EC6CE6" w:rsidP="00EC6CE6">
            <w:pPr>
              <w:rPr>
                <w:rFonts w:ascii="Arial" w:hAnsi="Arial" w:cs="Arial"/>
                <w:sz w:val="24"/>
                <w:szCs w:val="24"/>
              </w:rPr>
            </w:pPr>
            <w:r w:rsidRPr="00EC6CE6">
              <w:rPr>
                <w:rFonts w:ascii="Arial" w:hAnsi="Arial" w:cs="Arial"/>
                <w:sz w:val="24"/>
                <w:szCs w:val="24"/>
              </w:rPr>
              <w:t>Przynależność do grupy osób należących do mniejszości określana jest w momencie rozpoczęcia udziału w projekcie, tj. w chwili rozpoczęcia udziału w pierwszej formie wsparcia w projekcie.</w:t>
            </w:r>
          </w:p>
          <w:p w14:paraId="7FAC53F5" w14:textId="77777777" w:rsidR="00EC6CE6" w:rsidRPr="00EC6CE6" w:rsidRDefault="00EC6CE6" w:rsidP="00EC6CE6">
            <w:pPr>
              <w:rPr>
                <w:rFonts w:ascii="Arial" w:hAnsi="Arial" w:cs="Arial"/>
                <w:sz w:val="24"/>
                <w:szCs w:val="24"/>
              </w:rPr>
            </w:pPr>
            <w:r w:rsidRPr="00EC6CE6">
              <w:rPr>
                <w:rFonts w:ascii="Arial" w:hAnsi="Arial" w:cs="Arial"/>
                <w:sz w:val="24"/>
                <w:szCs w:val="24"/>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w:t>
            </w:r>
            <w:r w:rsidRPr="00EC6CE6">
              <w:rPr>
                <w:rFonts w:ascii="Arial" w:hAnsi="Arial" w:cs="Arial"/>
                <w:sz w:val="24"/>
                <w:szCs w:val="24"/>
              </w:rPr>
              <w:lastRenderedPageBreak/>
              <w:t>tj. szacowanie lub zbieranie danych osobowych dot. tego wskaźnika od uczestników.</w:t>
            </w:r>
          </w:p>
          <w:p w14:paraId="5443E3FF" w14:textId="111DD6B7" w:rsidR="00825A30" w:rsidRPr="006A22BC" w:rsidRDefault="00EC6CE6" w:rsidP="00EC6CE6">
            <w:pPr>
              <w:rPr>
                <w:rFonts w:ascii="Arial" w:hAnsi="Arial" w:cs="Arial"/>
                <w:b/>
                <w:sz w:val="24"/>
                <w:szCs w:val="24"/>
              </w:rPr>
            </w:pPr>
            <w:r w:rsidRPr="00EC6CE6">
              <w:rPr>
                <w:rFonts w:ascii="Arial" w:hAnsi="Arial" w:cs="Arial"/>
                <w:sz w:val="24"/>
                <w:szCs w:val="24"/>
              </w:rPr>
              <w:t>Zasady dotyczące możliwości wykorzystania wiarygodnych szacunków przez beneficjentów w danym naborze określane są przez właściwą dla programu Instytucję Zarządzającą</w:t>
            </w:r>
          </w:p>
        </w:tc>
      </w:tr>
      <w:tr w:rsidR="00825A30" w:rsidRPr="006A22BC" w14:paraId="06EBD177" w14:textId="77777777" w:rsidTr="002627BF">
        <w:tc>
          <w:tcPr>
            <w:tcW w:w="7926" w:type="dxa"/>
          </w:tcPr>
          <w:p w14:paraId="74A55CF3" w14:textId="6E46FB3B" w:rsidR="00825A30" w:rsidRPr="006A22BC" w:rsidRDefault="00CA3AF6" w:rsidP="005B0317">
            <w:pPr>
              <w:rPr>
                <w:rFonts w:ascii="Arial" w:hAnsi="Arial" w:cs="Arial"/>
                <w:b/>
                <w:sz w:val="24"/>
                <w:szCs w:val="24"/>
              </w:rPr>
            </w:pPr>
            <w:r>
              <w:rPr>
                <w:rFonts w:ascii="Arial" w:hAnsi="Arial" w:cs="Arial"/>
                <w:b/>
                <w:sz w:val="24"/>
                <w:szCs w:val="24"/>
              </w:rPr>
              <w:lastRenderedPageBreak/>
              <w:t>7</w:t>
            </w:r>
            <w:r w:rsidR="00825A30" w:rsidRPr="006A22BC">
              <w:rPr>
                <w:rFonts w:ascii="Arial" w:hAnsi="Arial" w:cs="Arial"/>
                <w:b/>
                <w:sz w:val="24"/>
                <w:szCs w:val="24"/>
              </w:rPr>
              <w:t>. Liczba osób w kryzysie bezdomności lub dotkniętych wykluczeniem z dostępu do mieszkań, objętych wsparciem w programie (osoby)</w:t>
            </w:r>
          </w:p>
        </w:tc>
      </w:tr>
      <w:tr w:rsidR="00825A30" w:rsidRPr="006A22BC" w14:paraId="3D0D1C52" w14:textId="77777777" w:rsidTr="002627BF">
        <w:tc>
          <w:tcPr>
            <w:tcW w:w="7926" w:type="dxa"/>
          </w:tcPr>
          <w:p w14:paraId="63F2B970" w14:textId="77777777" w:rsidR="00F7642B" w:rsidRPr="00F7642B" w:rsidRDefault="00825A30" w:rsidP="00F7642B">
            <w:pPr>
              <w:rPr>
                <w:rFonts w:ascii="Arial" w:hAnsi="Arial" w:cs="Arial"/>
                <w:sz w:val="24"/>
                <w:szCs w:val="24"/>
              </w:rPr>
            </w:pPr>
            <w:r w:rsidRPr="006A22BC">
              <w:rPr>
                <w:rFonts w:ascii="Arial" w:hAnsi="Arial" w:cs="Arial"/>
                <w:b/>
                <w:sz w:val="24"/>
                <w:szCs w:val="24"/>
              </w:rPr>
              <w:t xml:space="preserve">Definicja: </w:t>
            </w:r>
            <w:r w:rsidR="00F7642B" w:rsidRPr="00F7642B">
              <w:rPr>
                <w:rFonts w:ascii="Arial" w:hAnsi="Arial" w:cs="Arial"/>
                <w:sz w:val="24"/>
                <w:szCs w:val="24"/>
              </w:rPr>
              <w:t>We wskaźniku wykazywane są osoby w kryzysie bezdomności lub dotknięte wykluczeniem z dostępu do mieszkań.</w:t>
            </w:r>
          </w:p>
          <w:p w14:paraId="71C0EE01" w14:textId="77777777" w:rsidR="00F7642B" w:rsidRPr="00F7642B" w:rsidRDefault="00F7642B" w:rsidP="00F7642B">
            <w:pPr>
              <w:rPr>
                <w:rFonts w:ascii="Arial" w:hAnsi="Arial" w:cs="Arial"/>
                <w:sz w:val="24"/>
                <w:szCs w:val="24"/>
              </w:rPr>
            </w:pPr>
            <w:r w:rsidRPr="00F7642B">
              <w:rPr>
                <w:rFonts w:ascii="Arial" w:hAnsi="Arial" w:cs="Arial"/>
                <w:sz w:val="24"/>
                <w:szCs w:val="24"/>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p>
          <w:p w14:paraId="117780EC" w14:textId="77777777" w:rsidR="00F7642B" w:rsidRPr="00F7642B" w:rsidRDefault="00F7642B" w:rsidP="00F7642B">
            <w:pPr>
              <w:rPr>
                <w:rFonts w:ascii="Arial" w:hAnsi="Arial" w:cs="Arial"/>
                <w:sz w:val="24"/>
                <w:szCs w:val="24"/>
              </w:rPr>
            </w:pPr>
            <w:r w:rsidRPr="00F7642B">
              <w:rPr>
                <w:rFonts w:ascii="Arial" w:hAnsi="Arial" w:cs="Arial"/>
                <w:sz w:val="24"/>
                <w:szCs w:val="24"/>
              </w:rPr>
              <w:t>1. Bez dachu nad głową, w tym osoby żyjące w przestrzeni publicznej lub zakwaterowane interwencyjnie;</w:t>
            </w:r>
          </w:p>
          <w:p w14:paraId="30998838" w14:textId="77777777" w:rsidR="00F7642B" w:rsidRPr="00F7642B" w:rsidRDefault="00F7642B" w:rsidP="00F7642B">
            <w:pPr>
              <w:rPr>
                <w:rFonts w:ascii="Arial" w:hAnsi="Arial" w:cs="Arial"/>
                <w:sz w:val="24"/>
                <w:szCs w:val="24"/>
              </w:rPr>
            </w:pPr>
            <w:r w:rsidRPr="00F7642B">
              <w:rPr>
                <w:rFonts w:ascii="Arial" w:hAnsi="Arial" w:cs="Arial"/>
                <w:sz w:val="24"/>
                <w:szCs w:val="24"/>
              </w:rPr>
              <w:t>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w:t>
            </w:r>
          </w:p>
          <w:p w14:paraId="0D0BA5D0" w14:textId="77777777" w:rsidR="00F7642B" w:rsidRPr="00F7642B" w:rsidRDefault="00F7642B" w:rsidP="00F7642B">
            <w:pPr>
              <w:rPr>
                <w:rFonts w:ascii="Arial" w:hAnsi="Arial" w:cs="Arial"/>
                <w:sz w:val="24"/>
                <w:szCs w:val="24"/>
              </w:rPr>
            </w:pPr>
            <w:r w:rsidRPr="00F7642B">
              <w:rPr>
                <w:rFonts w:ascii="Arial" w:hAnsi="Arial" w:cs="Arial"/>
                <w:sz w:val="24"/>
                <w:szCs w:val="24"/>
              </w:rPr>
              <w:t>3. 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2E4CB65" w14:textId="77777777" w:rsidR="00F7642B" w:rsidRPr="00F7642B" w:rsidRDefault="00F7642B" w:rsidP="00F7642B">
            <w:pPr>
              <w:rPr>
                <w:rFonts w:ascii="Arial" w:hAnsi="Arial" w:cs="Arial"/>
                <w:sz w:val="24"/>
                <w:szCs w:val="24"/>
              </w:rPr>
            </w:pPr>
            <w:r w:rsidRPr="00F7642B">
              <w:rPr>
                <w:rFonts w:ascii="Arial" w:hAnsi="Arial" w:cs="Arial"/>
                <w:sz w:val="24"/>
                <w:szCs w:val="24"/>
              </w:rPr>
              <w:t xml:space="preserve">4. Nieodpowiednie warunki mieszkaniowe, w tym osoby zamieszkujące konstrukcje tymczasowe/nietrwałe, mieszkania </w:t>
            </w:r>
            <w:proofErr w:type="spellStart"/>
            <w:r w:rsidRPr="00F7642B">
              <w:rPr>
                <w:rFonts w:ascii="Arial" w:hAnsi="Arial" w:cs="Arial"/>
                <w:sz w:val="24"/>
                <w:szCs w:val="24"/>
              </w:rPr>
              <w:t>substandardowe</w:t>
            </w:r>
            <w:proofErr w:type="spellEnd"/>
            <w:r w:rsidRPr="00F7642B">
              <w:rPr>
                <w:rFonts w:ascii="Arial" w:hAnsi="Arial" w:cs="Arial"/>
                <w:sz w:val="24"/>
                <w:szCs w:val="24"/>
              </w:rPr>
              <w:t xml:space="preserve"> - lokale nienadające się do zamieszkania wg standardu krajowego, w warunkach skrajnego przeludnienia;</w:t>
            </w:r>
          </w:p>
          <w:p w14:paraId="6E5BA952" w14:textId="77777777" w:rsidR="00F7642B" w:rsidRPr="00F7642B" w:rsidRDefault="00F7642B" w:rsidP="00F7642B">
            <w:pPr>
              <w:rPr>
                <w:rFonts w:ascii="Arial" w:hAnsi="Arial" w:cs="Arial"/>
                <w:sz w:val="24"/>
                <w:szCs w:val="24"/>
              </w:rPr>
            </w:pPr>
            <w:r w:rsidRPr="00F7642B">
              <w:rPr>
                <w:rFonts w:ascii="Arial" w:hAnsi="Arial" w:cs="Arial"/>
                <w:sz w:val="24"/>
                <w:szCs w:val="24"/>
              </w:rPr>
              <w:t>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4D7BA181" w14:textId="77777777" w:rsidR="00F7642B" w:rsidRPr="00F7642B" w:rsidRDefault="00F7642B" w:rsidP="00F7642B">
            <w:pPr>
              <w:rPr>
                <w:rFonts w:ascii="Arial" w:hAnsi="Arial" w:cs="Arial"/>
                <w:sz w:val="24"/>
                <w:szCs w:val="24"/>
              </w:rPr>
            </w:pPr>
            <w:r w:rsidRPr="00F7642B">
              <w:rPr>
                <w:rFonts w:ascii="Arial" w:hAnsi="Arial" w:cs="Arial"/>
                <w:sz w:val="24"/>
                <w:szCs w:val="24"/>
              </w:rPr>
              <w:t>Osoby dorosłe mieszkające z rodzicami nie powinny być wykazywane we wskaźniku, chyba że wszystkie te osoby są w kryzysie bezdomności lub mieszkają w nieodpowiednich i niebezpiecznych warunkach.</w:t>
            </w:r>
          </w:p>
          <w:p w14:paraId="1AEFAF4D" w14:textId="77777777" w:rsidR="00F7642B" w:rsidRPr="00F7642B" w:rsidRDefault="00F7642B" w:rsidP="00F7642B">
            <w:pPr>
              <w:rPr>
                <w:rFonts w:ascii="Arial" w:hAnsi="Arial" w:cs="Arial"/>
                <w:sz w:val="24"/>
                <w:szCs w:val="24"/>
              </w:rPr>
            </w:pPr>
            <w:r w:rsidRPr="00F7642B">
              <w:rPr>
                <w:rFonts w:ascii="Arial" w:hAnsi="Arial" w:cs="Arial"/>
                <w:sz w:val="24"/>
                <w:szCs w:val="24"/>
              </w:rPr>
              <w:t xml:space="preserve">W przypadku, gdy bezdomność / wykluczenie z dostępu do mieszkań jest kryterium umożliwiającym udział w danej interwencji (np. grupa docelowa wskazana została we wniosku o dofinansowanie, kryteriach </w:t>
            </w:r>
            <w:r w:rsidRPr="00F7642B">
              <w:rPr>
                <w:rFonts w:ascii="Arial" w:hAnsi="Arial" w:cs="Arial"/>
                <w:sz w:val="24"/>
                <w:szCs w:val="24"/>
              </w:rPr>
              <w:lastRenderedPageBreak/>
              <w:t>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7824E3DA" w14:textId="77777777" w:rsidR="00F7642B" w:rsidRPr="00F7642B" w:rsidRDefault="00F7642B" w:rsidP="00F7642B">
            <w:pPr>
              <w:rPr>
                <w:rFonts w:ascii="Arial" w:hAnsi="Arial" w:cs="Arial"/>
                <w:sz w:val="24"/>
                <w:szCs w:val="24"/>
              </w:rPr>
            </w:pPr>
            <w:r w:rsidRPr="00F7642B">
              <w:rPr>
                <w:rFonts w:ascii="Arial" w:hAnsi="Arial" w:cs="Arial"/>
                <w:sz w:val="24"/>
                <w:szCs w:val="24"/>
              </w:rPr>
              <w:t>Przynależność do grupy osób w kryzysie bezdomności lub dotkniętych wykluczeniem z dostępu do mieszkań określana jest w momencie rozpoczęcia udziału w projekcie, tj. w chwili rozpoczęcia udziału w pierwszej formie wsparcia w projekcie.</w:t>
            </w:r>
          </w:p>
          <w:p w14:paraId="65E92A6A" w14:textId="3A461BF4" w:rsidR="00825A30" w:rsidRPr="006A22BC" w:rsidRDefault="00F7642B" w:rsidP="00F7642B">
            <w:pPr>
              <w:rPr>
                <w:rFonts w:ascii="Arial" w:hAnsi="Arial" w:cs="Arial"/>
                <w:b/>
                <w:sz w:val="24"/>
                <w:szCs w:val="24"/>
              </w:rPr>
            </w:pPr>
            <w:r w:rsidRPr="00F7642B">
              <w:rPr>
                <w:rFonts w:ascii="Arial" w:hAnsi="Arial" w:cs="Arial"/>
                <w:sz w:val="24"/>
                <w:szCs w:val="24"/>
              </w:rPr>
              <w:t>Zasady dotyczące możliwości wykorzystania wiarygodnych szacunków przez beneficjentów w danym naborze określane są przez właściwą dla programu Instytucję Zarządzającą</w:t>
            </w:r>
          </w:p>
        </w:tc>
      </w:tr>
      <w:tr w:rsidR="00F7642B" w:rsidRPr="006A22BC" w14:paraId="2176300F" w14:textId="77777777" w:rsidTr="002627BF">
        <w:tc>
          <w:tcPr>
            <w:tcW w:w="7926" w:type="dxa"/>
          </w:tcPr>
          <w:p w14:paraId="0FD60B24" w14:textId="36DBCBF3" w:rsidR="00F7642B" w:rsidRPr="006A22BC" w:rsidRDefault="00F7642B" w:rsidP="00F7642B">
            <w:pPr>
              <w:rPr>
                <w:rFonts w:ascii="Arial" w:hAnsi="Arial" w:cs="Arial"/>
                <w:b/>
                <w:sz w:val="24"/>
                <w:szCs w:val="24"/>
              </w:rPr>
            </w:pPr>
            <w:r>
              <w:rPr>
                <w:rFonts w:ascii="Arial" w:hAnsi="Arial" w:cs="Arial"/>
                <w:b/>
                <w:sz w:val="24"/>
                <w:szCs w:val="24"/>
              </w:rPr>
              <w:lastRenderedPageBreak/>
              <w:t xml:space="preserve">8. </w:t>
            </w:r>
            <w:r w:rsidRPr="00F7642B">
              <w:rPr>
                <w:rFonts w:ascii="Arial" w:hAnsi="Arial" w:cs="Arial"/>
                <w:b/>
                <w:sz w:val="24"/>
                <w:szCs w:val="24"/>
              </w:rPr>
              <w:t>Liczba objętych wsparciem podmiotów administracji publicznej lub służb publicznych na szczeblu krajowym, regionalnym lub lokalnym (podmioty)</w:t>
            </w:r>
          </w:p>
        </w:tc>
      </w:tr>
      <w:tr w:rsidR="00F7642B" w:rsidRPr="006A22BC" w14:paraId="79589EB6" w14:textId="77777777" w:rsidTr="002627BF">
        <w:tc>
          <w:tcPr>
            <w:tcW w:w="7926" w:type="dxa"/>
          </w:tcPr>
          <w:p w14:paraId="764219EF" w14:textId="77777777" w:rsidR="00F7642B" w:rsidRPr="00F7642B" w:rsidRDefault="00F7642B" w:rsidP="00F7642B">
            <w:pPr>
              <w:rPr>
                <w:rFonts w:ascii="Arial" w:hAnsi="Arial" w:cs="Arial"/>
                <w:sz w:val="24"/>
                <w:szCs w:val="24"/>
              </w:rPr>
            </w:pPr>
            <w:r w:rsidRPr="00F7642B">
              <w:rPr>
                <w:rFonts w:ascii="Arial" w:hAnsi="Arial" w:cs="Arial"/>
                <w:sz w:val="24"/>
                <w:szCs w:val="24"/>
              </w:rPr>
              <w:t>Definicja: Za służby publiczne uznaje się publiczne lub prywatne podmioty, które świadczą usługi publiczne (w przypadku usług publicznych zlecanych przez państwo podmiotom prywatnym lub świadczonych w ramach partnerstwa publiczno-prywatnego).</w:t>
            </w:r>
          </w:p>
          <w:p w14:paraId="60E9D039" w14:textId="77777777" w:rsidR="00F7642B" w:rsidRPr="00F7642B" w:rsidRDefault="00F7642B" w:rsidP="00F7642B">
            <w:pPr>
              <w:rPr>
                <w:rFonts w:ascii="Arial" w:hAnsi="Arial" w:cs="Arial"/>
                <w:sz w:val="24"/>
                <w:szCs w:val="24"/>
              </w:rPr>
            </w:pPr>
            <w:r w:rsidRPr="00F7642B">
              <w:rPr>
                <w:rFonts w:ascii="Arial" w:hAnsi="Arial" w:cs="Arial"/>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04E5F1DA" w14:textId="77777777" w:rsidR="00F7642B" w:rsidRPr="00F7642B" w:rsidRDefault="00F7642B" w:rsidP="00F7642B">
            <w:pPr>
              <w:rPr>
                <w:rFonts w:ascii="Arial" w:hAnsi="Arial" w:cs="Arial"/>
                <w:sz w:val="24"/>
                <w:szCs w:val="24"/>
              </w:rPr>
            </w:pPr>
            <w:r w:rsidRPr="00F7642B">
              <w:rPr>
                <w:rFonts w:ascii="Arial" w:hAnsi="Arial" w:cs="Arial"/>
                <w:sz w:val="24"/>
                <w:szCs w:val="24"/>
              </w:rPr>
              <w:t>Informacje dotyczące podmiotów objętych wsparciem powinny pochodzić z dokumentów administracyjnych np. z umów o dofinansowanie.</w:t>
            </w:r>
          </w:p>
          <w:p w14:paraId="047BF531" w14:textId="77777777" w:rsidR="00F7642B" w:rsidRPr="00F7642B" w:rsidRDefault="00F7642B" w:rsidP="00F7642B">
            <w:pPr>
              <w:rPr>
                <w:rFonts w:ascii="Arial" w:hAnsi="Arial" w:cs="Arial"/>
                <w:sz w:val="24"/>
                <w:szCs w:val="24"/>
              </w:rPr>
            </w:pPr>
            <w:r w:rsidRPr="00F7642B">
              <w:rPr>
                <w:rFonts w:ascii="Arial" w:hAnsi="Arial" w:cs="Arial"/>
                <w:sz w:val="24"/>
                <w:szCs w:val="24"/>
              </w:rPr>
              <w:lastRenderedPageBreak/>
              <w:t>Do wskaźnika wliczane są tylko te podmioty, dla których można wyróżnić wydatki (nie dotyczy pomocy technicznej).</w:t>
            </w:r>
          </w:p>
          <w:p w14:paraId="1807ABDB" w14:textId="227A06BC" w:rsidR="00F7642B" w:rsidRPr="00F7642B" w:rsidRDefault="00F7642B" w:rsidP="00F7642B">
            <w:pPr>
              <w:rPr>
                <w:rFonts w:ascii="Arial" w:hAnsi="Arial" w:cs="Arial"/>
                <w:sz w:val="24"/>
                <w:szCs w:val="24"/>
              </w:rPr>
            </w:pPr>
            <w:r w:rsidRPr="00F7642B">
              <w:rPr>
                <w:rFonts w:ascii="Arial" w:hAnsi="Arial" w:cs="Arial"/>
                <w:sz w:val="24"/>
                <w:szCs w:val="24"/>
              </w:rPr>
              <w:t>Podmiot jest wliczany do wskaźnika w momencie rozpoczęcia udziału w projekcie.</w:t>
            </w:r>
          </w:p>
        </w:tc>
      </w:tr>
      <w:bookmarkEnd w:id="15"/>
    </w:tbl>
    <w:p w14:paraId="1B2D9476" w14:textId="19DEE007" w:rsidR="0060272D" w:rsidRPr="006A22BC" w:rsidRDefault="0060272D" w:rsidP="005B0317">
      <w:pPr>
        <w:rPr>
          <w:rFonts w:ascii="Arial" w:hAnsi="Arial" w:cs="Arial"/>
          <w:iCs/>
          <w:sz w:val="24"/>
          <w:szCs w:val="24"/>
        </w:rPr>
      </w:pPr>
    </w:p>
    <w:p w14:paraId="1A05C688" w14:textId="54B9E4A1" w:rsidR="00E86B2B" w:rsidRPr="006A22BC" w:rsidRDefault="00462DCC" w:rsidP="005B0317">
      <w:pPr>
        <w:spacing w:line="276" w:lineRule="auto"/>
        <w:rPr>
          <w:rFonts w:ascii="Arial" w:hAnsi="Arial" w:cs="Arial"/>
          <w:sz w:val="24"/>
          <w:szCs w:val="24"/>
        </w:rPr>
      </w:pPr>
      <w:r w:rsidRPr="006A22BC">
        <w:rPr>
          <w:rFonts w:ascii="Arial" w:hAnsi="Arial" w:cs="Arial"/>
          <w:sz w:val="24"/>
          <w:szCs w:val="24"/>
        </w:rPr>
        <w:t>2. Uwzględnienie (</w:t>
      </w:r>
      <w:r w:rsidRPr="006A22BC">
        <w:rPr>
          <w:rFonts w:ascii="Arial" w:hAnsi="Arial" w:cs="Arial"/>
          <w:b/>
          <w:sz w:val="24"/>
          <w:szCs w:val="24"/>
        </w:rPr>
        <w:t>wybranie z listy rozwijalnej w systemie obsługi wniosków aplikacyjnych SOWA EFS</w:t>
      </w:r>
      <w:r w:rsidR="00A50A71" w:rsidRPr="006A22BC">
        <w:rPr>
          <w:rFonts w:ascii="Arial" w:hAnsi="Arial" w:cs="Arial"/>
          <w:b/>
          <w:sz w:val="24"/>
          <w:szCs w:val="24"/>
        </w:rPr>
        <w:t>+</w:t>
      </w:r>
      <w:r w:rsidRPr="006A22BC">
        <w:rPr>
          <w:rFonts w:ascii="Arial" w:hAnsi="Arial" w:cs="Arial"/>
          <w:sz w:val="24"/>
          <w:szCs w:val="24"/>
        </w:rPr>
        <w:t xml:space="preserve">) ww. wskaźników jest </w:t>
      </w:r>
      <w:r w:rsidRPr="006A22BC">
        <w:rPr>
          <w:rFonts w:ascii="Arial" w:hAnsi="Arial" w:cs="Arial"/>
          <w:b/>
          <w:sz w:val="24"/>
          <w:szCs w:val="24"/>
        </w:rPr>
        <w:t>obligatoryjne</w:t>
      </w:r>
      <w:r w:rsidRPr="006A22BC">
        <w:rPr>
          <w:rFonts w:ascii="Arial" w:hAnsi="Arial" w:cs="Arial"/>
          <w:sz w:val="24"/>
          <w:szCs w:val="24"/>
        </w:rPr>
        <w:t xml:space="preserve">, przy czym </w:t>
      </w:r>
      <w:r w:rsidR="008F67C2">
        <w:rPr>
          <w:rFonts w:ascii="Arial" w:hAnsi="Arial" w:cs="Arial"/>
          <w:sz w:val="24"/>
          <w:szCs w:val="24"/>
        </w:rPr>
        <w:t>w</w:t>
      </w:r>
      <w:r w:rsidRPr="006A22BC">
        <w:rPr>
          <w:rFonts w:ascii="Arial" w:hAnsi="Arial" w:cs="Arial"/>
          <w:sz w:val="24"/>
          <w:szCs w:val="24"/>
        </w:rPr>
        <w:t xml:space="preserve">nioskodawca we wniosku o dofinansowanie może </w:t>
      </w:r>
      <w:r w:rsidR="004C5988" w:rsidRPr="006A22BC">
        <w:rPr>
          <w:rFonts w:ascii="Arial" w:hAnsi="Arial" w:cs="Arial"/>
          <w:sz w:val="24"/>
          <w:szCs w:val="24"/>
        </w:rPr>
        <w:t xml:space="preserve">przypisać im </w:t>
      </w:r>
      <w:r w:rsidR="004C5988" w:rsidRPr="006A22BC">
        <w:rPr>
          <w:rFonts w:ascii="Arial" w:hAnsi="Arial" w:cs="Arial"/>
          <w:b/>
          <w:sz w:val="24"/>
          <w:szCs w:val="24"/>
        </w:rPr>
        <w:t>wartość</w:t>
      </w:r>
      <w:r w:rsidRPr="006A22BC">
        <w:rPr>
          <w:rFonts w:ascii="Arial" w:hAnsi="Arial" w:cs="Arial"/>
          <w:b/>
          <w:sz w:val="24"/>
          <w:szCs w:val="24"/>
        </w:rPr>
        <w:t xml:space="preserve"> docelową „0”</w:t>
      </w:r>
      <w:r w:rsidRPr="006A22BC">
        <w:rPr>
          <w:rFonts w:ascii="Arial" w:hAnsi="Arial" w:cs="Arial"/>
          <w:sz w:val="24"/>
          <w:szCs w:val="24"/>
        </w:rPr>
        <w:t>.</w:t>
      </w:r>
    </w:p>
    <w:p w14:paraId="281B51DC" w14:textId="22EE82ED" w:rsidR="00462DCC" w:rsidRPr="006A22BC" w:rsidRDefault="00462DCC" w:rsidP="005B0317">
      <w:pPr>
        <w:spacing w:line="276" w:lineRule="auto"/>
        <w:rPr>
          <w:rFonts w:ascii="Arial" w:hAnsi="Arial" w:cs="Arial"/>
          <w:sz w:val="24"/>
          <w:szCs w:val="24"/>
        </w:rPr>
      </w:pPr>
      <w:r w:rsidRPr="006A22BC">
        <w:rPr>
          <w:rFonts w:ascii="Arial" w:hAnsi="Arial" w:cs="Arial"/>
          <w:sz w:val="24"/>
          <w:szCs w:val="24"/>
        </w:rPr>
        <w:t>3. W przypadku, gdy dana cecha np.</w:t>
      </w:r>
      <w:r w:rsidR="00FE45CE" w:rsidRPr="006A22BC">
        <w:rPr>
          <w:rFonts w:ascii="Arial" w:hAnsi="Arial" w:cs="Arial"/>
          <w:sz w:val="24"/>
          <w:szCs w:val="24"/>
        </w:rPr>
        <w:t xml:space="preserve"> przynależność do osób z niepełnosprawnościami jest kryterium umożliwiającym</w:t>
      </w:r>
      <w:r w:rsidRPr="006A22BC">
        <w:rPr>
          <w:rFonts w:ascii="Arial" w:hAnsi="Arial" w:cs="Arial"/>
          <w:sz w:val="24"/>
          <w:szCs w:val="24"/>
        </w:rPr>
        <w:t xml:space="preserve"> udział w danej interwencji (np. grupa docelowa wskazana została we wniosku o dofinansowanie, kryteriach wyboru projektu lub dokumentach programowych), należy dane pozyskiwać bezpośrednio od wszystkich jej uczestników. </w:t>
      </w:r>
    </w:p>
    <w:p w14:paraId="1E4ECB2B" w14:textId="131C5FA4" w:rsidR="004C5988" w:rsidRPr="006A22BC" w:rsidRDefault="00FE45CE" w:rsidP="005B0317">
      <w:pPr>
        <w:spacing w:line="276" w:lineRule="auto"/>
        <w:rPr>
          <w:rFonts w:ascii="Arial" w:hAnsi="Arial" w:cs="Arial"/>
          <w:sz w:val="24"/>
          <w:szCs w:val="24"/>
        </w:rPr>
      </w:pPr>
      <w:r w:rsidRPr="006A22BC">
        <w:rPr>
          <w:rFonts w:ascii="Arial" w:hAnsi="Arial" w:cs="Arial"/>
          <w:sz w:val="24"/>
          <w:szCs w:val="24"/>
        </w:rPr>
        <w:t xml:space="preserve">4. W pozostałych przypadkach dane osobowe dot. tej cechy nie muszą być zbierane od poszczególnych uczestników. Wskaźnik należy jednak monitorować, nawet w przypadku, gdy powiązane z nim dane osobowe nie są zbierane od uczestników. Beneficjent stosuje wtedy szacunki. </w:t>
      </w:r>
      <w:r w:rsidR="00554875">
        <w:rPr>
          <w:rFonts w:ascii="Arial" w:hAnsi="Arial" w:cs="Arial"/>
          <w:sz w:val="24"/>
          <w:szCs w:val="24"/>
        </w:rPr>
        <w:t>Wskazane jest</w:t>
      </w:r>
      <w:r w:rsidRPr="006A22BC">
        <w:rPr>
          <w:rFonts w:ascii="Arial" w:hAnsi="Arial" w:cs="Arial"/>
          <w:sz w:val="24"/>
          <w:szCs w:val="24"/>
        </w:rPr>
        <w:t xml:space="preserve">, by szacunki dotyczące danej cechy w ogólnej liczbie uczestników w podziale na płeć były uzyskiwane za pomocą metod, które można statystycznie uzasadnić. Jeśli nie jest to możliwe, należy wykorzystać tzw. wiarygodne szacunki (różne metody szacowania opisano w załączniku do Wytycznych dotyczących monitorowania postępu rzeczowego). </w:t>
      </w:r>
    </w:p>
    <w:p w14:paraId="357FC42C" w14:textId="1BCDA235" w:rsidR="004C46D7" w:rsidRPr="006A22BC" w:rsidRDefault="004C5988" w:rsidP="005B0317">
      <w:pPr>
        <w:spacing w:line="276" w:lineRule="auto"/>
        <w:rPr>
          <w:rFonts w:ascii="Arial" w:hAnsi="Arial" w:cs="Arial"/>
          <w:sz w:val="24"/>
          <w:szCs w:val="24"/>
        </w:rPr>
      </w:pPr>
      <w:r w:rsidRPr="006A22BC">
        <w:rPr>
          <w:rFonts w:ascii="Arial" w:hAnsi="Arial" w:cs="Arial"/>
          <w:sz w:val="24"/>
          <w:szCs w:val="24"/>
        </w:rPr>
        <w:t xml:space="preserve">5. </w:t>
      </w:r>
      <w:r w:rsidR="00FE45CE" w:rsidRPr="006A22BC">
        <w:rPr>
          <w:rFonts w:ascii="Arial" w:hAnsi="Arial" w:cs="Arial"/>
          <w:sz w:val="24"/>
          <w:szCs w:val="24"/>
        </w:rPr>
        <w:t>Wybraną metodę szacowania należy udokumentować.</w:t>
      </w:r>
    </w:p>
    <w:p w14:paraId="21262A66" w14:textId="53DAFEF6" w:rsidR="00FE45CE" w:rsidRPr="006A22BC" w:rsidRDefault="004C5988" w:rsidP="005B0317">
      <w:pPr>
        <w:spacing w:line="276" w:lineRule="auto"/>
        <w:rPr>
          <w:rFonts w:ascii="Arial" w:hAnsi="Arial" w:cs="Arial"/>
          <w:sz w:val="24"/>
          <w:szCs w:val="24"/>
        </w:rPr>
      </w:pPr>
      <w:r w:rsidRPr="006A22BC">
        <w:rPr>
          <w:rFonts w:ascii="Arial" w:hAnsi="Arial" w:cs="Arial"/>
          <w:sz w:val="24"/>
          <w:szCs w:val="24"/>
        </w:rPr>
        <w:t>6</w:t>
      </w:r>
      <w:r w:rsidR="004C46D7" w:rsidRPr="006A22BC">
        <w:rPr>
          <w:rFonts w:ascii="Arial" w:hAnsi="Arial" w:cs="Arial"/>
          <w:sz w:val="24"/>
          <w:szCs w:val="24"/>
        </w:rPr>
        <w:t xml:space="preserve">. ION dopuszcza możliwość opracowania przez </w:t>
      </w:r>
      <w:r w:rsidR="008F67C2">
        <w:rPr>
          <w:rFonts w:ascii="Arial" w:hAnsi="Arial" w:cs="Arial"/>
          <w:sz w:val="24"/>
          <w:szCs w:val="24"/>
        </w:rPr>
        <w:t>w</w:t>
      </w:r>
      <w:r w:rsidR="004C46D7" w:rsidRPr="006A22BC">
        <w:rPr>
          <w:rFonts w:ascii="Arial" w:hAnsi="Arial" w:cs="Arial"/>
          <w:sz w:val="24"/>
          <w:szCs w:val="24"/>
        </w:rPr>
        <w:t xml:space="preserve">nioskodawcę metodyki dotyczącej wiarygodnych szacunków. Niemniej jednak opracowana przez </w:t>
      </w:r>
      <w:r w:rsidR="00090F99">
        <w:rPr>
          <w:rFonts w:ascii="Arial" w:hAnsi="Arial" w:cs="Arial"/>
          <w:sz w:val="24"/>
          <w:szCs w:val="24"/>
        </w:rPr>
        <w:t>w</w:t>
      </w:r>
      <w:r w:rsidR="004C46D7" w:rsidRPr="006A22BC">
        <w:rPr>
          <w:rFonts w:ascii="Arial" w:hAnsi="Arial" w:cs="Arial"/>
          <w:sz w:val="24"/>
          <w:szCs w:val="24"/>
        </w:rPr>
        <w:t xml:space="preserve">nioskodawcę metoda szacowania musi być zaakceptowana przez IP przed rozpoczęciem zbierania danych od uczestników.  </w:t>
      </w:r>
      <w:r w:rsidR="00FE45CE" w:rsidRPr="006A22BC">
        <w:rPr>
          <w:rFonts w:ascii="Arial" w:hAnsi="Arial" w:cs="Arial"/>
          <w:sz w:val="24"/>
          <w:szCs w:val="24"/>
        </w:rPr>
        <w:t xml:space="preserve"> </w:t>
      </w:r>
    </w:p>
    <w:p w14:paraId="33217300" w14:textId="2509166A" w:rsidR="00FE45CE" w:rsidRPr="006A22BC" w:rsidRDefault="004C5988" w:rsidP="005B0317">
      <w:pPr>
        <w:spacing w:line="276" w:lineRule="auto"/>
        <w:rPr>
          <w:rFonts w:ascii="Arial" w:hAnsi="Arial" w:cs="Arial"/>
          <w:b/>
          <w:sz w:val="24"/>
          <w:szCs w:val="24"/>
        </w:rPr>
      </w:pPr>
      <w:r w:rsidRPr="006A22BC">
        <w:rPr>
          <w:rFonts w:ascii="Arial" w:hAnsi="Arial" w:cs="Arial"/>
          <w:sz w:val="24"/>
          <w:szCs w:val="24"/>
        </w:rPr>
        <w:t>7</w:t>
      </w:r>
      <w:r w:rsidR="00FE45CE" w:rsidRPr="006A22BC">
        <w:rPr>
          <w:rFonts w:ascii="Arial" w:hAnsi="Arial" w:cs="Arial"/>
          <w:sz w:val="24"/>
          <w:szCs w:val="24"/>
        </w:rPr>
        <w:t xml:space="preserve">. </w:t>
      </w:r>
      <w:r w:rsidR="00FE45CE" w:rsidRPr="006A22BC">
        <w:rPr>
          <w:rFonts w:ascii="Arial" w:hAnsi="Arial" w:cs="Arial"/>
          <w:b/>
          <w:sz w:val="24"/>
          <w:szCs w:val="24"/>
        </w:rPr>
        <w:t>Uwaga:</w:t>
      </w:r>
      <w:r w:rsidR="00FE45CE" w:rsidRPr="006A22BC">
        <w:rPr>
          <w:rFonts w:ascii="Arial" w:hAnsi="Arial" w:cs="Arial"/>
          <w:sz w:val="24"/>
          <w:szCs w:val="24"/>
        </w:rPr>
        <w:t xml:space="preserve"> w danym projekcie może być stosowana wyłącznie jedna metoda monitorowania wskaźnika tj. szacowanie lub zbieranie danych osobowych dot. tego wskaźnika od uczestników. </w:t>
      </w:r>
      <w:r w:rsidR="00FE45CE" w:rsidRPr="006A22BC">
        <w:rPr>
          <w:rFonts w:ascii="Arial" w:hAnsi="Arial" w:cs="Arial"/>
          <w:b/>
          <w:sz w:val="24"/>
          <w:szCs w:val="24"/>
        </w:rPr>
        <w:t>Wnioskodawca dokonuje wyboru metody monitorowania wskaźnika na etapie składania wniosku o dofinansowanie. Nie będzie możliwości dokonania zmiany na późniejszym etapie.</w:t>
      </w:r>
    </w:p>
    <w:p w14:paraId="5CD6C555" w14:textId="1374157C" w:rsidR="004C46D7" w:rsidRPr="006A22BC" w:rsidRDefault="004C5988" w:rsidP="005B0317">
      <w:pPr>
        <w:spacing w:line="276" w:lineRule="auto"/>
        <w:rPr>
          <w:rFonts w:ascii="Arial" w:hAnsi="Arial" w:cs="Arial"/>
          <w:b/>
          <w:sz w:val="24"/>
          <w:szCs w:val="24"/>
        </w:rPr>
      </w:pPr>
      <w:r w:rsidRPr="006A22BC">
        <w:rPr>
          <w:rFonts w:ascii="Arial" w:hAnsi="Arial" w:cs="Arial"/>
          <w:b/>
          <w:sz w:val="24"/>
          <w:szCs w:val="24"/>
        </w:rPr>
        <w:lastRenderedPageBreak/>
        <w:t>8</w:t>
      </w:r>
      <w:r w:rsidR="004C46D7" w:rsidRPr="006A22BC">
        <w:rPr>
          <w:rFonts w:ascii="Arial" w:hAnsi="Arial" w:cs="Arial"/>
          <w:b/>
          <w:sz w:val="24"/>
          <w:szCs w:val="24"/>
        </w:rPr>
        <w:t xml:space="preserve">. ION zaleca aby w momencie wyboru metody monitorowania ww. wskaźników </w:t>
      </w:r>
      <w:r w:rsidR="00090F99">
        <w:rPr>
          <w:rFonts w:ascii="Arial" w:hAnsi="Arial" w:cs="Arial"/>
          <w:b/>
          <w:sz w:val="24"/>
          <w:szCs w:val="24"/>
        </w:rPr>
        <w:t>w</w:t>
      </w:r>
      <w:r w:rsidR="004C46D7" w:rsidRPr="006A22BC">
        <w:rPr>
          <w:rFonts w:ascii="Arial" w:hAnsi="Arial" w:cs="Arial"/>
          <w:b/>
          <w:sz w:val="24"/>
          <w:szCs w:val="24"/>
        </w:rPr>
        <w:t>nioskodawca wybierał „zbieranie danych od uczestników”, a jako wartość docelową wskaźników wspólnych wskazał „0”.</w:t>
      </w:r>
    </w:p>
    <w:p w14:paraId="0158DDB4" w14:textId="0C30A68A" w:rsidR="004C46D7" w:rsidRPr="006A22BC" w:rsidRDefault="004C5988" w:rsidP="005B0317">
      <w:pPr>
        <w:spacing w:line="276" w:lineRule="auto"/>
        <w:rPr>
          <w:rFonts w:ascii="Arial" w:hAnsi="Arial" w:cs="Arial"/>
          <w:sz w:val="24"/>
          <w:szCs w:val="24"/>
        </w:rPr>
      </w:pPr>
      <w:r w:rsidRPr="006A22BC">
        <w:rPr>
          <w:rFonts w:ascii="Arial" w:hAnsi="Arial" w:cs="Arial"/>
          <w:sz w:val="24"/>
          <w:szCs w:val="24"/>
        </w:rPr>
        <w:t>9</w:t>
      </w:r>
      <w:r w:rsidR="004C46D7" w:rsidRPr="006A22BC">
        <w:rPr>
          <w:rFonts w:ascii="Arial" w:hAnsi="Arial" w:cs="Arial"/>
          <w:sz w:val="24"/>
          <w:szCs w:val="24"/>
        </w:rPr>
        <w:t>. W przypadku pojawiania się osoby spełniając</w:t>
      </w:r>
      <w:r w:rsidR="008E1DB2">
        <w:rPr>
          <w:rFonts w:ascii="Arial" w:hAnsi="Arial" w:cs="Arial"/>
          <w:sz w:val="24"/>
          <w:szCs w:val="24"/>
        </w:rPr>
        <w:t>ej</w:t>
      </w:r>
      <w:r w:rsidR="004C46D7" w:rsidRPr="006A22BC">
        <w:rPr>
          <w:rFonts w:ascii="Arial" w:hAnsi="Arial" w:cs="Arial"/>
          <w:sz w:val="24"/>
          <w:szCs w:val="24"/>
        </w:rPr>
        <w:t xml:space="preserve"> daną cechę w trakcie realizacji projektu, fakt ten będzie można odnotować w składanych wnioskach o płatność</w:t>
      </w:r>
      <w:r w:rsidR="00D96F22" w:rsidRPr="006A22BC">
        <w:rPr>
          <w:rFonts w:ascii="Arial" w:hAnsi="Arial" w:cs="Arial"/>
          <w:sz w:val="24"/>
          <w:szCs w:val="24"/>
        </w:rPr>
        <w:t xml:space="preserve"> tj. stopień realizacji wskaźnika będzie większy niż zakładana na etapie składania wniosku o dofinansowanie wartość docelowa „0”.</w:t>
      </w:r>
    </w:p>
    <w:p w14:paraId="3F73A5AA" w14:textId="7B3844E2" w:rsidR="00D96F22" w:rsidRPr="006A22BC" w:rsidRDefault="004C5988" w:rsidP="005B0317">
      <w:pPr>
        <w:spacing w:line="276" w:lineRule="auto"/>
        <w:rPr>
          <w:rFonts w:ascii="Arial" w:hAnsi="Arial" w:cs="Arial"/>
          <w:b/>
          <w:sz w:val="24"/>
          <w:szCs w:val="24"/>
        </w:rPr>
      </w:pPr>
      <w:r w:rsidRPr="006A22BC">
        <w:rPr>
          <w:rFonts w:ascii="Arial" w:hAnsi="Arial" w:cs="Arial"/>
          <w:b/>
          <w:sz w:val="24"/>
          <w:szCs w:val="24"/>
        </w:rPr>
        <w:t>10</w:t>
      </w:r>
      <w:r w:rsidR="00D96F22" w:rsidRPr="006A22BC">
        <w:rPr>
          <w:rFonts w:ascii="Arial" w:hAnsi="Arial" w:cs="Arial"/>
          <w:b/>
          <w:sz w:val="24"/>
          <w:szCs w:val="24"/>
        </w:rPr>
        <w:t xml:space="preserve">. </w:t>
      </w:r>
      <w:r w:rsidR="00174AA0" w:rsidRPr="006A22BC">
        <w:rPr>
          <w:rFonts w:ascii="Arial" w:hAnsi="Arial" w:cs="Arial"/>
          <w:b/>
          <w:sz w:val="24"/>
          <w:szCs w:val="24"/>
        </w:rPr>
        <w:t>Nieosiągnięcie lub niezachowanie wskaźników, może oznaczać nieprawidłowość oraz skutkować nałożeniem korekty finansowej.</w:t>
      </w:r>
    </w:p>
    <w:p w14:paraId="07E837F0" w14:textId="174EAFDE" w:rsidR="00D70D82" w:rsidRPr="006A22BC" w:rsidRDefault="00A50A71" w:rsidP="005B0317">
      <w:pPr>
        <w:pStyle w:val="Nagwek1"/>
        <w:rPr>
          <w:rFonts w:ascii="Arial" w:hAnsi="Arial" w:cs="Arial"/>
          <w:b/>
          <w:color w:val="auto"/>
          <w:sz w:val="28"/>
          <w:szCs w:val="24"/>
        </w:rPr>
      </w:pPr>
      <w:bookmarkStart w:id="16" w:name="_Toc166235213"/>
      <w:r w:rsidRPr="006A22BC">
        <w:rPr>
          <w:rFonts w:ascii="Arial" w:hAnsi="Arial" w:cs="Arial"/>
          <w:b/>
          <w:color w:val="auto"/>
          <w:sz w:val="28"/>
          <w:szCs w:val="24"/>
        </w:rPr>
        <w:t>8</w:t>
      </w:r>
      <w:r w:rsidR="00D35A2D" w:rsidRPr="006A22BC">
        <w:rPr>
          <w:rFonts w:ascii="Arial" w:hAnsi="Arial" w:cs="Arial"/>
          <w:b/>
          <w:color w:val="auto"/>
          <w:sz w:val="28"/>
          <w:szCs w:val="24"/>
        </w:rPr>
        <w:t>. Zasady równości szans kobiet i mężczyzn oraz dostępności</w:t>
      </w:r>
      <w:bookmarkEnd w:id="16"/>
    </w:p>
    <w:p w14:paraId="628E243A" w14:textId="4B978C38" w:rsidR="00D35A2D" w:rsidRPr="006A22BC" w:rsidRDefault="00D35A2D" w:rsidP="005B0317">
      <w:pPr>
        <w:rPr>
          <w:rFonts w:ascii="Arial" w:hAnsi="Arial" w:cs="Arial"/>
          <w:sz w:val="24"/>
          <w:szCs w:val="24"/>
        </w:rPr>
      </w:pPr>
      <w:r w:rsidRPr="006A22BC">
        <w:rPr>
          <w:rFonts w:ascii="Arial" w:hAnsi="Arial" w:cs="Arial"/>
          <w:sz w:val="24"/>
          <w:szCs w:val="24"/>
        </w:rPr>
        <w:t>1. We wniosku o dofinansowanie projektu istnieje obowiązek wskazania informacji niezbędnych do oceny, czy spełniony został:</w:t>
      </w:r>
    </w:p>
    <w:p w14:paraId="0FEB30E4" w14:textId="4BABCD01" w:rsidR="00D35A2D" w:rsidRPr="006A22BC" w:rsidRDefault="00D35A2D" w:rsidP="00066759">
      <w:pPr>
        <w:pStyle w:val="Akapitzlist"/>
        <w:numPr>
          <w:ilvl w:val="0"/>
          <w:numId w:val="4"/>
        </w:numPr>
        <w:rPr>
          <w:rFonts w:ascii="Arial" w:hAnsi="Arial" w:cs="Arial"/>
        </w:rPr>
      </w:pPr>
      <w:r w:rsidRPr="006A22BC">
        <w:rPr>
          <w:rFonts w:ascii="Arial" w:hAnsi="Arial" w:cs="Arial"/>
        </w:rPr>
        <w:t>standard minimum,</w:t>
      </w:r>
    </w:p>
    <w:p w14:paraId="18E46CFE" w14:textId="066F82A1" w:rsidR="00D35A2D" w:rsidRPr="006A22BC" w:rsidRDefault="00D35A2D" w:rsidP="00066759">
      <w:pPr>
        <w:pStyle w:val="Akapitzlist"/>
        <w:numPr>
          <w:ilvl w:val="0"/>
          <w:numId w:val="4"/>
        </w:numPr>
        <w:rPr>
          <w:rFonts w:ascii="Arial" w:hAnsi="Arial" w:cs="Arial"/>
        </w:rPr>
      </w:pPr>
      <w:r w:rsidRPr="006A22BC">
        <w:rPr>
          <w:rFonts w:ascii="Arial" w:hAnsi="Arial" w:cs="Arial"/>
        </w:rPr>
        <w:t>standard dostępności.</w:t>
      </w:r>
    </w:p>
    <w:p w14:paraId="7EB6C490" w14:textId="4171B54E" w:rsidR="00D35A2D" w:rsidRPr="006A22BC" w:rsidRDefault="00D35A2D" w:rsidP="005B0317">
      <w:pPr>
        <w:rPr>
          <w:rFonts w:ascii="Arial" w:hAnsi="Arial" w:cs="Arial"/>
          <w:sz w:val="24"/>
          <w:szCs w:val="24"/>
        </w:rPr>
      </w:pPr>
      <w:r w:rsidRPr="006A22BC">
        <w:rPr>
          <w:rFonts w:ascii="Arial" w:hAnsi="Arial" w:cs="Arial"/>
          <w:sz w:val="24"/>
          <w:szCs w:val="24"/>
        </w:rPr>
        <w:t>2. Ocena zgodności projektów współfinansowanych z EFS+, realizowanych w trybie konkursowym z zasadą równości szans kobiet i mężczyzn odbywa się na podstawie standardu minimum określon</w:t>
      </w:r>
      <w:r w:rsidR="008E1DB2">
        <w:rPr>
          <w:rFonts w:ascii="Arial" w:hAnsi="Arial" w:cs="Arial"/>
          <w:sz w:val="24"/>
          <w:szCs w:val="24"/>
        </w:rPr>
        <w:t>ego</w:t>
      </w:r>
      <w:r w:rsidRPr="006A22BC">
        <w:rPr>
          <w:rFonts w:ascii="Arial" w:hAnsi="Arial" w:cs="Arial"/>
          <w:sz w:val="24"/>
          <w:szCs w:val="24"/>
        </w:rPr>
        <w:t xml:space="preserve"> w Wytycznych dotyczących realizacji zasad równościowych</w:t>
      </w:r>
      <w:r w:rsidRPr="006A22BC">
        <w:rPr>
          <w:rFonts w:ascii="Arial" w:hAnsi="Arial" w:cs="Arial"/>
          <w:i/>
          <w:sz w:val="24"/>
          <w:szCs w:val="24"/>
        </w:rPr>
        <w:t>.</w:t>
      </w:r>
    </w:p>
    <w:p w14:paraId="404EC3E0" w14:textId="5B0574D5" w:rsidR="00D35A2D" w:rsidRPr="006A22BC" w:rsidRDefault="00D35A2D" w:rsidP="005B0317">
      <w:pPr>
        <w:rPr>
          <w:rFonts w:ascii="Arial" w:hAnsi="Arial" w:cs="Arial"/>
          <w:sz w:val="24"/>
          <w:szCs w:val="24"/>
          <w:shd w:val="clear" w:color="auto" w:fill="FFFF00"/>
        </w:rPr>
      </w:pPr>
      <w:r w:rsidRPr="006A22BC">
        <w:rPr>
          <w:rFonts w:ascii="Arial" w:hAnsi="Arial" w:cs="Arial"/>
          <w:sz w:val="24"/>
          <w:szCs w:val="24"/>
        </w:rPr>
        <w:t>3. Ocenie pod kątem spełniania zasady równości szans kobiet i mężczyzn podlega cała treść wniosku o dofinansowanie projektu, aczkolwiek IZ wskazała w dokumentach dotyczących FERS (na przykład w „Instrukcji do wniosku o dofinansowanie projektu”), w których częściach wniosku o dofinansowanie projektu rekomendowane</w:t>
      </w:r>
      <w:r w:rsidR="00554875">
        <w:rPr>
          <w:rFonts w:ascii="Arial" w:hAnsi="Arial" w:cs="Arial"/>
          <w:sz w:val="24"/>
          <w:szCs w:val="24"/>
        </w:rPr>
        <w:t xml:space="preserve"> jest</w:t>
      </w:r>
      <w:r w:rsidRPr="006A22BC">
        <w:rPr>
          <w:rFonts w:ascii="Arial" w:hAnsi="Arial" w:cs="Arial"/>
          <w:sz w:val="24"/>
          <w:szCs w:val="24"/>
        </w:rPr>
        <w:t xml:space="preserve"> umieszczenie informacji niezbędnych do oceny spełniania standardu minimum.</w:t>
      </w:r>
    </w:p>
    <w:p w14:paraId="436E12A5" w14:textId="684A24CC" w:rsidR="00D35A2D" w:rsidRPr="006A22BC" w:rsidRDefault="00D35A2D" w:rsidP="005B0317">
      <w:pPr>
        <w:shd w:val="clear" w:color="auto" w:fill="FFFFFF" w:themeFill="background1"/>
        <w:rPr>
          <w:rFonts w:ascii="Arial" w:hAnsi="Arial" w:cs="Arial"/>
          <w:sz w:val="24"/>
          <w:szCs w:val="24"/>
        </w:rPr>
      </w:pPr>
      <w:r w:rsidRPr="006A22BC">
        <w:rPr>
          <w:rFonts w:ascii="Arial" w:hAnsi="Arial" w:cs="Arial"/>
          <w:sz w:val="24"/>
          <w:szCs w:val="24"/>
          <w:shd w:val="clear" w:color="auto" w:fill="FFFFFF" w:themeFill="background1"/>
        </w:rPr>
        <w:t>4.</w:t>
      </w:r>
      <w:r w:rsidRPr="006A22BC">
        <w:rPr>
          <w:rFonts w:ascii="Arial" w:hAnsi="Arial" w:cs="Arial"/>
          <w:sz w:val="24"/>
          <w:szCs w:val="24"/>
        </w:rPr>
        <w:t xml:space="preserve"> Standard minimum składa się z 5 kryteriów oceny, dotyczących charakterystyki projektu. Maksymalna liczba punktów do uzyskania wynosi 5, ponieważ kryterium nr 2 i 3 są alternatywne.</w:t>
      </w:r>
    </w:p>
    <w:p w14:paraId="4BDC6C16" w14:textId="5E6BFF36" w:rsidR="00D35A2D" w:rsidRPr="006A22BC" w:rsidRDefault="00D35A2D" w:rsidP="005B0317">
      <w:pPr>
        <w:pStyle w:val="Teksttreci0"/>
        <w:shd w:val="clear" w:color="auto" w:fill="auto"/>
        <w:tabs>
          <w:tab w:val="left" w:pos="332"/>
        </w:tabs>
        <w:spacing w:before="120" w:after="120" w:line="276" w:lineRule="auto"/>
        <w:jc w:val="left"/>
        <w:rPr>
          <w:rFonts w:ascii="Arial" w:hAnsi="Arial" w:cs="Arial"/>
          <w:sz w:val="24"/>
          <w:szCs w:val="24"/>
        </w:rPr>
      </w:pPr>
      <w:r w:rsidRPr="006A22BC">
        <w:rPr>
          <w:rFonts w:ascii="Arial" w:hAnsi="Arial" w:cs="Arial"/>
          <w:sz w:val="24"/>
          <w:szCs w:val="24"/>
        </w:rPr>
        <w:t>5. Wniosek o dofinansowanie projektu nie musi uzyskać maksymalnej liczby punktów za każde kryterium standardu minimum (wymagane są co najmniej 3 punkty).</w:t>
      </w:r>
    </w:p>
    <w:p w14:paraId="5F30881D" w14:textId="5B3969DE" w:rsidR="00D35A2D" w:rsidRPr="006A22BC" w:rsidRDefault="00D35A2D" w:rsidP="005B0317">
      <w:pPr>
        <w:pStyle w:val="Teksttreci0"/>
        <w:shd w:val="clear" w:color="auto" w:fill="auto"/>
        <w:tabs>
          <w:tab w:val="left" w:pos="332"/>
        </w:tabs>
        <w:spacing w:before="120" w:after="120" w:line="276" w:lineRule="auto"/>
        <w:jc w:val="left"/>
        <w:rPr>
          <w:rFonts w:ascii="Arial" w:hAnsi="Arial" w:cs="Arial"/>
          <w:sz w:val="24"/>
          <w:szCs w:val="24"/>
        </w:rPr>
      </w:pPr>
      <w:r w:rsidRPr="006A22BC">
        <w:rPr>
          <w:rFonts w:ascii="Arial" w:hAnsi="Arial" w:cs="Arial"/>
          <w:sz w:val="24"/>
          <w:szCs w:val="24"/>
        </w:rPr>
        <w:t xml:space="preserve">6. </w:t>
      </w:r>
      <w:r w:rsidRPr="006A22BC">
        <w:rPr>
          <w:rFonts w:ascii="Arial" w:hAnsi="Arial" w:cs="Arial"/>
          <w:b/>
          <w:bCs/>
          <w:sz w:val="24"/>
          <w:szCs w:val="24"/>
        </w:rPr>
        <w:t xml:space="preserve">Niedopuszczalna jest sytuacja, w której odmawia się dostępu do uczestnictwa w projekcie osobie z niepełnosprawnościami </w:t>
      </w:r>
      <w:r w:rsidRPr="006A22BC">
        <w:rPr>
          <w:rFonts w:ascii="Arial" w:hAnsi="Arial" w:cs="Arial"/>
          <w:sz w:val="24"/>
          <w:szCs w:val="24"/>
        </w:rPr>
        <w:t xml:space="preserve">ze względu na bariery na przykład architektoniczne, komunikacyjne czy </w:t>
      </w:r>
      <w:r w:rsidRPr="006A22BC">
        <w:rPr>
          <w:rFonts w:ascii="Arial" w:hAnsi="Arial" w:cs="Arial"/>
          <w:sz w:val="24"/>
          <w:szCs w:val="24"/>
        </w:rPr>
        <w:lastRenderedPageBreak/>
        <w:t>cyfrowe.</w:t>
      </w:r>
    </w:p>
    <w:p w14:paraId="449F4177" w14:textId="2A6F02FD" w:rsidR="00D35A2D" w:rsidRPr="006A22BC" w:rsidRDefault="00D35A2D" w:rsidP="005B0317">
      <w:pPr>
        <w:pStyle w:val="Teksttreci0"/>
        <w:shd w:val="clear" w:color="auto" w:fill="auto"/>
        <w:tabs>
          <w:tab w:val="left" w:pos="332"/>
        </w:tabs>
        <w:spacing w:before="120" w:after="120" w:line="276" w:lineRule="auto"/>
        <w:jc w:val="left"/>
        <w:rPr>
          <w:rFonts w:ascii="Arial" w:hAnsi="Arial" w:cs="Arial"/>
          <w:sz w:val="24"/>
          <w:szCs w:val="24"/>
        </w:rPr>
      </w:pPr>
      <w:r w:rsidRPr="006A22BC">
        <w:rPr>
          <w:rFonts w:ascii="Arial" w:hAnsi="Arial" w:cs="Arial"/>
          <w:sz w:val="24"/>
          <w:szCs w:val="24"/>
        </w:rPr>
        <w:t xml:space="preserve">7. Ocena zgodności projektów współfinansowanych z EFS+, realizowanych w trybie konkursowym z zasadą </w:t>
      </w:r>
      <w:r w:rsidRPr="006A22BC">
        <w:rPr>
          <w:rFonts w:ascii="Arial" w:hAnsi="Arial" w:cs="Arial"/>
          <w:b/>
          <w:bCs/>
          <w:sz w:val="24"/>
          <w:szCs w:val="24"/>
        </w:rPr>
        <w:t xml:space="preserve">dostępności </w:t>
      </w:r>
      <w:r w:rsidRPr="006A22BC">
        <w:rPr>
          <w:rFonts w:ascii="Arial" w:hAnsi="Arial" w:cs="Arial"/>
          <w:sz w:val="24"/>
          <w:szCs w:val="24"/>
        </w:rPr>
        <w:t>odbywa się na podstawie „</w:t>
      </w:r>
      <w:r w:rsidRPr="006A22BC">
        <w:rPr>
          <w:rFonts w:ascii="Arial" w:hAnsi="Arial" w:cs="Arial"/>
          <w:iCs/>
          <w:sz w:val="24"/>
          <w:szCs w:val="24"/>
        </w:rPr>
        <w:t>Standardu dostępności dla polityki spójności 2021-2027”</w:t>
      </w:r>
      <w:r w:rsidRPr="006A22BC">
        <w:rPr>
          <w:rFonts w:ascii="Arial" w:hAnsi="Arial" w:cs="Arial"/>
          <w:sz w:val="24"/>
          <w:szCs w:val="24"/>
        </w:rPr>
        <w:t>, określonego w Załączniku nr 2 do Wytycznych dotyczących realizacji zasad równościowych</w:t>
      </w:r>
      <w:r w:rsidRPr="006A22BC">
        <w:rPr>
          <w:rFonts w:ascii="Arial" w:hAnsi="Arial" w:cs="Arial"/>
          <w:i/>
          <w:sz w:val="24"/>
          <w:szCs w:val="24"/>
        </w:rPr>
        <w:t xml:space="preserve">. </w:t>
      </w:r>
      <w:r w:rsidRPr="006A22BC">
        <w:rPr>
          <w:rFonts w:ascii="Arial" w:hAnsi="Arial" w:cs="Arial"/>
          <w:sz w:val="24"/>
          <w:szCs w:val="24"/>
        </w:rPr>
        <w:t>Standardy uwzględniają potrzeby osób z różnymi rodzajami niepełnosprawności, w szczególności osób z niepełnosprawnością ruchową, niewidomych i słabowidzących, głuchych i słabosłyszących, z niepełnosprawnością intelektualną, z zaburzeniami lub chorobami psychicznymi, z trudnościami komunikacyjnymi</w:t>
      </w:r>
      <w:r w:rsidR="006F7189">
        <w:rPr>
          <w:rFonts w:ascii="Arial" w:hAnsi="Arial" w:cs="Arial"/>
          <w:sz w:val="24"/>
          <w:szCs w:val="24"/>
        </w:rPr>
        <w:t>.</w:t>
      </w:r>
    </w:p>
    <w:p w14:paraId="3CC8E9A0" w14:textId="11C72AB2" w:rsidR="00D35A2D" w:rsidRDefault="00D35A2D" w:rsidP="005B0317">
      <w:pPr>
        <w:pStyle w:val="Teksttreci0"/>
        <w:shd w:val="clear" w:color="auto" w:fill="auto"/>
        <w:tabs>
          <w:tab w:val="left" w:pos="332"/>
        </w:tabs>
        <w:spacing w:before="120" w:after="120" w:line="276" w:lineRule="auto"/>
        <w:jc w:val="left"/>
        <w:rPr>
          <w:rFonts w:ascii="Arial" w:hAnsi="Arial" w:cs="Arial"/>
          <w:sz w:val="24"/>
          <w:szCs w:val="24"/>
        </w:rPr>
      </w:pPr>
      <w:r w:rsidRPr="006A22BC">
        <w:rPr>
          <w:rFonts w:ascii="Arial" w:hAnsi="Arial" w:cs="Arial"/>
          <w:sz w:val="24"/>
          <w:szCs w:val="24"/>
        </w:rPr>
        <w:t xml:space="preserve">8. Standardy, o których mowa w pkt 7 są </w:t>
      </w:r>
      <w:r w:rsidRPr="006A22BC">
        <w:rPr>
          <w:rFonts w:ascii="Arial" w:hAnsi="Arial" w:cs="Arial"/>
          <w:b/>
          <w:bCs/>
          <w:sz w:val="24"/>
          <w:szCs w:val="24"/>
        </w:rPr>
        <w:t>obligatoryjne</w:t>
      </w:r>
      <w:r w:rsidRPr="006A22BC">
        <w:rPr>
          <w:rFonts w:ascii="Arial" w:hAnsi="Arial" w:cs="Arial"/>
          <w:sz w:val="24"/>
          <w:szCs w:val="24"/>
        </w:rPr>
        <w:t>, z wyjątkiem informacji wskazanych w ich treści jako „dobre praktyki” (te są fakultatywne i rekomendowane jako działania dodatkowe, pożądane).</w:t>
      </w:r>
    </w:p>
    <w:p w14:paraId="174AAC9D" w14:textId="17B0BB28" w:rsidR="008E0465" w:rsidRDefault="008E0465" w:rsidP="008E0465">
      <w:pPr>
        <w:pStyle w:val="Teksttreci0"/>
        <w:shd w:val="clear" w:color="auto" w:fill="auto"/>
        <w:tabs>
          <w:tab w:val="left" w:pos="332"/>
        </w:tabs>
        <w:spacing w:before="120" w:after="120" w:line="276" w:lineRule="auto"/>
        <w:jc w:val="left"/>
        <w:rPr>
          <w:rFonts w:ascii="Arial" w:hAnsi="Arial" w:cs="Arial"/>
          <w:sz w:val="24"/>
          <w:szCs w:val="24"/>
        </w:rPr>
      </w:pPr>
      <w:r>
        <w:rPr>
          <w:rFonts w:ascii="Arial" w:hAnsi="Arial" w:cs="Arial"/>
          <w:sz w:val="24"/>
          <w:szCs w:val="24"/>
        </w:rPr>
        <w:t xml:space="preserve">9. </w:t>
      </w:r>
      <w:r w:rsidRPr="004421B0">
        <w:rPr>
          <w:rFonts w:ascii="Arial" w:hAnsi="Arial" w:cs="Arial"/>
          <w:sz w:val="24"/>
          <w:szCs w:val="24"/>
        </w:rPr>
        <w:t xml:space="preserve">W załączniku nr 3 </w:t>
      </w:r>
      <w:r>
        <w:rPr>
          <w:rFonts w:ascii="Arial" w:hAnsi="Arial" w:cs="Arial"/>
          <w:sz w:val="24"/>
          <w:szCs w:val="24"/>
        </w:rPr>
        <w:t xml:space="preserve"> do Wytycznych dotyczących zasad równościowych </w:t>
      </w:r>
      <w:r w:rsidRPr="004421B0">
        <w:rPr>
          <w:rFonts w:ascii="Arial" w:hAnsi="Arial" w:cs="Arial"/>
          <w:sz w:val="24"/>
          <w:szCs w:val="24"/>
        </w:rPr>
        <w:t>opisano procedury służące włączeniu zapisów Konwencji o prawach osób niepełnosprawnych (KPON) do praktyki wdrażania programów. Dokument opisuje m.in. system zgłaszania podejrzeń o niezgodności pr</w:t>
      </w:r>
      <w:r w:rsidRPr="008B549F">
        <w:rPr>
          <w:rFonts w:ascii="Arial" w:hAnsi="Arial" w:cs="Arial"/>
          <w:sz w:val="24"/>
          <w:szCs w:val="24"/>
        </w:rPr>
        <w:t xml:space="preserve">ojektów (operacji) lub działań </w:t>
      </w:r>
      <w:r w:rsidR="008F67C2">
        <w:rPr>
          <w:rFonts w:ascii="Arial" w:hAnsi="Arial" w:cs="Arial"/>
          <w:sz w:val="24"/>
          <w:szCs w:val="24"/>
        </w:rPr>
        <w:t>b</w:t>
      </w:r>
      <w:r>
        <w:rPr>
          <w:rFonts w:ascii="Arial" w:hAnsi="Arial" w:cs="Arial"/>
          <w:sz w:val="24"/>
          <w:szCs w:val="24"/>
        </w:rPr>
        <w:t>eneficjenta,</w:t>
      </w:r>
      <w:r w:rsidRPr="008B549F">
        <w:rPr>
          <w:rFonts w:ascii="Arial" w:hAnsi="Arial" w:cs="Arial"/>
          <w:sz w:val="24"/>
          <w:szCs w:val="24"/>
        </w:rPr>
        <w:t xml:space="preserve"> IP lub</w:t>
      </w:r>
      <w:r w:rsidRPr="004421B0">
        <w:rPr>
          <w:rFonts w:ascii="Arial" w:hAnsi="Arial" w:cs="Arial"/>
          <w:sz w:val="24"/>
          <w:szCs w:val="24"/>
        </w:rPr>
        <w:t xml:space="preserve"> IZ z Konwencją o Prawach Osób Niepełnosprawnych. Dodatkowo</w:t>
      </w:r>
      <w:r>
        <w:rPr>
          <w:rFonts w:ascii="Arial" w:hAnsi="Arial" w:cs="Arial"/>
          <w:sz w:val="24"/>
          <w:szCs w:val="24"/>
        </w:rPr>
        <w:t xml:space="preserve"> dokument</w:t>
      </w:r>
      <w:r w:rsidRPr="004421B0">
        <w:rPr>
          <w:rFonts w:ascii="Arial" w:hAnsi="Arial" w:cs="Arial"/>
          <w:sz w:val="24"/>
          <w:szCs w:val="24"/>
        </w:rPr>
        <w:t xml:space="preserve"> </w:t>
      </w:r>
      <w:r>
        <w:rPr>
          <w:rFonts w:ascii="Arial" w:hAnsi="Arial" w:cs="Arial"/>
          <w:sz w:val="24"/>
          <w:szCs w:val="24"/>
        </w:rPr>
        <w:t xml:space="preserve">ten </w:t>
      </w:r>
      <w:r w:rsidRPr="004421B0">
        <w:rPr>
          <w:rFonts w:ascii="Arial" w:hAnsi="Arial" w:cs="Arial"/>
          <w:sz w:val="24"/>
          <w:szCs w:val="24"/>
        </w:rPr>
        <w:t>wskazuje jaka instytucja i w jakim trybie rozpatruje skargi lub informacje w tym zakresie. Zgodnie z tą proc</w:t>
      </w:r>
      <w:r w:rsidRPr="008B549F">
        <w:rPr>
          <w:rFonts w:ascii="Arial" w:hAnsi="Arial" w:cs="Arial"/>
          <w:sz w:val="24"/>
          <w:szCs w:val="24"/>
        </w:rPr>
        <w:t xml:space="preserve">edurą </w:t>
      </w:r>
      <w:r w:rsidR="008F67C2">
        <w:rPr>
          <w:rFonts w:ascii="Arial" w:hAnsi="Arial" w:cs="Arial"/>
          <w:sz w:val="24"/>
          <w:szCs w:val="24"/>
        </w:rPr>
        <w:t>b</w:t>
      </w:r>
      <w:r w:rsidRPr="004421B0">
        <w:rPr>
          <w:rFonts w:ascii="Arial" w:hAnsi="Arial" w:cs="Arial"/>
          <w:sz w:val="24"/>
          <w:szCs w:val="24"/>
        </w:rPr>
        <w:t>eneficjenci projektów są zobowiązani do informowania uczestników projektów/ostatecznych odbiorców o możliwości zgłaszania podejrzenia niezgodności pr</w:t>
      </w:r>
      <w:r w:rsidRPr="008B549F">
        <w:rPr>
          <w:rFonts w:ascii="Arial" w:hAnsi="Arial" w:cs="Arial"/>
          <w:sz w:val="24"/>
          <w:szCs w:val="24"/>
        </w:rPr>
        <w:t xml:space="preserve">ojektów (operacji) lub działań </w:t>
      </w:r>
      <w:r w:rsidR="008F67C2">
        <w:rPr>
          <w:rFonts w:ascii="Arial" w:hAnsi="Arial" w:cs="Arial"/>
          <w:sz w:val="24"/>
          <w:szCs w:val="24"/>
        </w:rPr>
        <w:t>b</w:t>
      </w:r>
      <w:r w:rsidRPr="004421B0">
        <w:rPr>
          <w:rFonts w:ascii="Arial" w:hAnsi="Arial" w:cs="Arial"/>
          <w:sz w:val="24"/>
          <w:szCs w:val="24"/>
        </w:rPr>
        <w:t>eneficjenta z Konwencją o Prawach Osób Niepełnosprawnych do in</w:t>
      </w:r>
      <w:r w:rsidRPr="008B549F">
        <w:rPr>
          <w:rFonts w:ascii="Arial" w:hAnsi="Arial" w:cs="Arial"/>
          <w:sz w:val="24"/>
          <w:szCs w:val="24"/>
        </w:rPr>
        <w:t xml:space="preserve">stytucji która zawarła umowę z </w:t>
      </w:r>
      <w:r w:rsidR="008F67C2">
        <w:rPr>
          <w:rFonts w:ascii="Arial" w:hAnsi="Arial" w:cs="Arial"/>
          <w:sz w:val="24"/>
          <w:szCs w:val="24"/>
        </w:rPr>
        <w:t>b</w:t>
      </w:r>
      <w:r w:rsidRPr="004421B0">
        <w:rPr>
          <w:rFonts w:ascii="Arial" w:hAnsi="Arial" w:cs="Arial"/>
          <w:sz w:val="24"/>
          <w:szCs w:val="24"/>
        </w:rPr>
        <w:t>ene</w:t>
      </w:r>
      <w:r w:rsidRPr="008B549F">
        <w:rPr>
          <w:rFonts w:ascii="Arial" w:hAnsi="Arial" w:cs="Arial"/>
          <w:sz w:val="24"/>
          <w:szCs w:val="24"/>
        </w:rPr>
        <w:t>ficjentem</w:t>
      </w:r>
      <w:r w:rsidRPr="004421B0">
        <w:rPr>
          <w:rFonts w:ascii="Arial" w:hAnsi="Arial" w:cs="Arial"/>
          <w:sz w:val="24"/>
          <w:szCs w:val="24"/>
        </w:rPr>
        <w:t>.</w:t>
      </w:r>
    </w:p>
    <w:p w14:paraId="26CCBCBB" w14:textId="72089F6E" w:rsidR="008E0465" w:rsidRDefault="008E0465" w:rsidP="008E0465">
      <w:pPr>
        <w:pStyle w:val="Teksttreci0"/>
        <w:shd w:val="clear" w:color="auto" w:fill="auto"/>
        <w:tabs>
          <w:tab w:val="left" w:pos="332"/>
        </w:tabs>
        <w:spacing w:before="120" w:after="120" w:line="276" w:lineRule="auto"/>
        <w:jc w:val="left"/>
        <w:rPr>
          <w:rFonts w:ascii="Arial" w:hAnsi="Arial" w:cs="Arial"/>
          <w:sz w:val="24"/>
          <w:szCs w:val="24"/>
        </w:rPr>
      </w:pPr>
      <w:r>
        <w:rPr>
          <w:rFonts w:ascii="Arial" w:hAnsi="Arial" w:cs="Arial"/>
          <w:sz w:val="24"/>
          <w:szCs w:val="24"/>
        </w:rPr>
        <w:t xml:space="preserve">10. </w:t>
      </w:r>
      <w:r w:rsidRPr="004421B0">
        <w:rPr>
          <w:rFonts w:ascii="Arial" w:hAnsi="Arial" w:cs="Arial"/>
          <w:sz w:val="24"/>
          <w:szCs w:val="24"/>
        </w:rPr>
        <w:t xml:space="preserve">W związku z powyższym </w:t>
      </w:r>
      <w:r w:rsidR="008F67C2">
        <w:rPr>
          <w:rFonts w:ascii="Arial" w:hAnsi="Arial" w:cs="Arial"/>
          <w:sz w:val="24"/>
          <w:szCs w:val="24"/>
        </w:rPr>
        <w:t>b</w:t>
      </w:r>
      <w:r w:rsidRPr="004421B0">
        <w:rPr>
          <w:rFonts w:ascii="Arial" w:hAnsi="Arial" w:cs="Arial"/>
          <w:sz w:val="24"/>
          <w:szCs w:val="24"/>
        </w:rPr>
        <w:t>eneficjent jest zobowiązany do przekazywania takiej informacji ostatecznym odbiorcom wsparcia. Może on być zrealizowany np. poprzez umieszczenie stosownych informacji na stronie internetowej projektu lub w innego rodzaju dokumentacji (np. formularz zgłoszeniowy) przekazywanej ostatecznym odbiorcom wsparcia.</w:t>
      </w:r>
    </w:p>
    <w:p w14:paraId="17712688" w14:textId="77777777" w:rsidR="008E0465" w:rsidRDefault="008E0465" w:rsidP="008E0465">
      <w:pPr>
        <w:pStyle w:val="Teksttreci0"/>
        <w:shd w:val="clear" w:color="auto" w:fill="auto"/>
        <w:tabs>
          <w:tab w:val="left" w:pos="332"/>
        </w:tabs>
        <w:spacing w:before="120" w:after="120" w:line="276" w:lineRule="auto"/>
        <w:jc w:val="left"/>
        <w:rPr>
          <w:rFonts w:ascii="Arial" w:hAnsi="Arial" w:cs="Arial"/>
          <w:sz w:val="24"/>
          <w:szCs w:val="24"/>
        </w:rPr>
      </w:pPr>
      <w:r>
        <w:rPr>
          <w:rFonts w:ascii="Arial" w:hAnsi="Arial" w:cs="Arial"/>
          <w:sz w:val="24"/>
          <w:szCs w:val="24"/>
        </w:rPr>
        <w:t xml:space="preserve">11. </w:t>
      </w:r>
      <w:r w:rsidRPr="008B549F">
        <w:rPr>
          <w:rFonts w:ascii="Arial" w:hAnsi="Arial" w:cs="Arial"/>
          <w:sz w:val="24"/>
          <w:szCs w:val="24"/>
        </w:rPr>
        <w:t>I</w:t>
      </w:r>
      <w:r w:rsidRPr="004421B0">
        <w:rPr>
          <w:rFonts w:ascii="Arial" w:hAnsi="Arial" w:cs="Arial"/>
          <w:sz w:val="24"/>
          <w:szCs w:val="24"/>
        </w:rPr>
        <w:t>nformacja przekazywana ostatecznym odbiorcom wsparcia powinna wskazywać ścieżkę postępowania w przypadku chęci przekazania informacji o możliwości naruszeń KPON tj. wskazanie do kogo należy ją przekazać i jakie informacje powinna zawierać.</w:t>
      </w:r>
    </w:p>
    <w:p w14:paraId="6ADFE5A7" w14:textId="65D63A93" w:rsidR="008E0465" w:rsidRPr="006A22BC" w:rsidRDefault="008E0465" w:rsidP="008E0465">
      <w:pPr>
        <w:pStyle w:val="Teksttreci0"/>
        <w:shd w:val="clear" w:color="auto" w:fill="auto"/>
        <w:tabs>
          <w:tab w:val="left" w:pos="332"/>
        </w:tabs>
        <w:spacing w:before="120" w:after="120" w:line="276" w:lineRule="auto"/>
        <w:jc w:val="left"/>
        <w:rPr>
          <w:rFonts w:ascii="Arial" w:hAnsi="Arial" w:cs="Arial"/>
          <w:sz w:val="24"/>
          <w:szCs w:val="24"/>
        </w:rPr>
      </w:pPr>
      <w:r>
        <w:rPr>
          <w:rFonts w:ascii="Arial" w:hAnsi="Arial" w:cs="Arial"/>
          <w:sz w:val="24"/>
          <w:szCs w:val="24"/>
        </w:rPr>
        <w:t>12. Nieprzekazanie wyżej opisanej informacji ostatecznym odbiorc</w:t>
      </w:r>
      <w:r w:rsidR="0005777F">
        <w:rPr>
          <w:rFonts w:ascii="Arial" w:hAnsi="Arial" w:cs="Arial"/>
          <w:sz w:val="24"/>
          <w:szCs w:val="24"/>
        </w:rPr>
        <w:t>om</w:t>
      </w:r>
      <w:r>
        <w:rPr>
          <w:rFonts w:ascii="Arial" w:hAnsi="Arial" w:cs="Arial"/>
          <w:sz w:val="24"/>
          <w:szCs w:val="24"/>
        </w:rPr>
        <w:t xml:space="preserve"> wsparcia może wiązać</w:t>
      </w:r>
      <w:r w:rsidR="0005777F">
        <w:rPr>
          <w:rFonts w:ascii="Arial" w:hAnsi="Arial" w:cs="Arial"/>
          <w:sz w:val="24"/>
          <w:szCs w:val="24"/>
        </w:rPr>
        <w:t xml:space="preserve"> się</w:t>
      </w:r>
      <w:r>
        <w:rPr>
          <w:rFonts w:ascii="Arial" w:hAnsi="Arial" w:cs="Arial"/>
          <w:sz w:val="24"/>
          <w:szCs w:val="24"/>
        </w:rPr>
        <w:t xml:space="preserve"> z naniesieniem korekt finansowych.</w:t>
      </w:r>
    </w:p>
    <w:p w14:paraId="53ADE7FA" w14:textId="5B9CE53C" w:rsidR="00603938" w:rsidRDefault="00603938" w:rsidP="005B0317">
      <w:pPr>
        <w:pStyle w:val="Nagwek1"/>
        <w:rPr>
          <w:rFonts w:ascii="Arial" w:hAnsi="Arial" w:cs="Arial"/>
          <w:b/>
          <w:color w:val="auto"/>
          <w:sz w:val="28"/>
          <w:szCs w:val="28"/>
        </w:rPr>
      </w:pPr>
      <w:bookmarkStart w:id="17" w:name="_Toc166235214"/>
      <w:r>
        <w:rPr>
          <w:rFonts w:ascii="Arial" w:hAnsi="Arial" w:cs="Arial"/>
          <w:b/>
          <w:color w:val="auto"/>
          <w:sz w:val="28"/>
          <w:szCs w:val="28"/>
        </w:rPr>
        <w:lastRenderedPageBreak/>
        <w:t xml:space="preserve">9. Metody uproszczone – </w:t>
      </w:r>
      <w:r w:rsidR="00100F76">
        <w:rPr>
          <w:rFonts w:ascii="Arial" w:hAnsi="Arial" w:cs="Arial"/>
          <w:b/>
          <w:color w:val="auto"/>
          <w:sz w:val="28"/>
          <w:szCs w:val="28"/>
        </w:rPr>
        <w:t>kwoty</w:t>
      </w:r>
      <w:r>
        <w:rPr>
          <w:rFonts w:ascii="Arial" w:hAnsi="Arial" w:cs="Arial"/>
          <w:b/>
          <w:color w:val="auto"/>
          <w:sz w:val="28"/>
          <w:szCs w:val="28"/>
        </w:rPr>
        <w:t xml:space="preserve"> ryczałtowe</w:t>
      </w:r>
      <w:bookmarkEnd w:id="17"/>
    </w:p>
    <w:p w14:paraId="73868874" w14:textId="646ED43E" w:rsidR="00E570FD" w:rsidRPr="005E2F72" w:rsidRDefault="00E570FD" w:rsidP="00E570FD">
      <w:pPr>
        <w:pStyle w:val="Nagwek2"/>
        <w:rPr>
          <w:rFonts w:ascii="Arial" w:hAnsi="Arial" w:cs="Arial"/>
          <w:b/>
          <w:bCs/>
          <w:color w:val="auto"/>
          <w:sz w:val="28"/>
          <w:szCs w:val="28"/>
        </w:rPr>
      </w:pPr>
      <w:bookmarkStart w:id="18" w:name="_Toc166235215"/>
      <w:r w:rsidRPr="005E2F72">
        <w:rPr>
          <w:rFonts w:ascii="Arial" w:hAnsi="Arial" w:cs="Arial"/>
          <w:b/>
          <w:bCs/>
          <w:color w:val="auto"/>
          <w:sz w:val="28"/>
          <w:szCs w:val="28"/>
        </w:rPr>
        <w:t>9.1 Informacje ogólne</w:t>
      </w:r>
      <w:bookmarkEnd w:id="18"/>
    </w:p>
    <w:p w14:paraId="36A37C37" w14:textId="757640F7" w:rsidR="00E570FD" w:rsidRDefault="00E570FD" w:rsidP="00E570FD">
      <w:pPr>
        <w:rPr>
          <w:rFonts w:ascii="Arial" w:hAnsi="Arial" w:cs="Arial"/>
          <w:sz w:val="24"/>
          <w:szCs w:val="24"/>
        </w:rPr>
      </w:pPr>
      <w:r>
        <w:rPr>
          <w:rFonts w:ascii="Arial" w:hAnsi="Arial" w:cs="Arial"/>
          <w:sz w:val="24"/>
          <w:szCs w:val="24"/>
          <w:lang w:eastAsia="pl-PL"/>
        </w:rPr>
        <w:t xml:space="preserve">1. </w:t>
      </w:r>
      <w:r w:rsidRPr="00FE25AD">
        <w:rPr>
          <w:rFonts w:ascii="Arial" w:hAnsi="Arial" w:cs="Arial"/>
          <w:sz w:val="24"/>
          <w:szCs w:val="24"/>
        </w:rPr>
        <w:t>Podstaw</w:t>
      </w:r>
      <w:r>
        <w:rPr>
          <w:rFonts w:ascii="Arial" w:hAnsi="Arial" w:cs="Arial"/>
          <w:sz w:val="24"/>
          <w:szCs w:val="24"/>
        </w:rPr>
        <w:t>ą</w:t>
      </w:r>
      <w:r w:rsidRPr="00FE25AD">
        <w:rPr>
          <w:rFonts w:ascii="Arial" w:hAnsi="Arial" w:cs="Arial"/>
          <w:sz w:val="24"/>
          <w:szCs w:val="24"/>
        </w:rPr>
        <w:t xml:space="preserve"> prawn</w:t>
      </w:r>
      <w:r>
        <w:rPr>
          <w:rFonts w:ascii="Arial" w:hAnsi="Arial" w:cs="Arial"/>
          <w:sz w:val="24"/>
          <w:szCs w:val="24"/>
        </w:rPr>
        <w:t>ą kwot ryczałtowych w projektach finansowanych w ramach programu Fundusze Europejskie dla Rozwoju Społecznego jest</w:t>
      </w:r>
      <w:r w:rsidRPr="00FE25AD">
        <w:rPr>
          <w:rFonts w:ascii="Arial" w:hAnsi="Arial" w:cs="Arial"/>
          <w:sz w:val="24"/>
          <w:szCs w:val="24"/>
        </w:rPr>
        <w:t xml:space="preserve"> </w:t>
      </w:r>
      <w:r>
        <w:rPr>
          <w:rFonts w:ascii="Arial" w:hAnsi="Arial" w:cs="Arial"/>
          <w:sz w:val="24"/>
          <w:szCs w:val="24"/>
        </w:rPr>
        <w:t>art</w:t>
      </w:r>
      <w:r w:rsidRPr="00FE25AD">
        <w:rPr>
          <w:rFonts w:ascii="Arial" w:hAnsi="Arial" w:cs="Arial"/>
          <w:sz w:val="24"/>
          <w:szCs w:val="24"/>
        </w:rPr>
        <w:t xml:space="preserve">. 53 ust. 1 lit. c </w:t>
      </w:r>
      <w:r w:rsidR="0005777F">
        <w:rPr>
          <w:rFonts w:ascii="Arial" w:hAnsi="Arial" w:cs="Arial"/>
          <w:sz w:val="24"/>
          <w:szCs w:val="24"/>
        </w:rPr>
        <w:t>R</w:t>
      </w:r>
      <w:r w:rsidRPr="00FE25AD">
        <w:rPr>
          <w:rFonts w:ascii="Arial" w:hAnsi="Arial" w:cs="Arial"/>
          <w:sz w:val="24"/>
          <w:szCs w:val="24"/>
        </w:rPr>
        <w:t>ozporządzenia ogólnego</w:t>
      </w:r>
      <w:r w:rsidR="00592365">
        <w:rPr>
          <w:rFonts w:ascii="Arial" w:hAnsi="Arial" w:cs="Arial"/>
          <w:sz w:val="24"/>
          <w:szCs w:val="24"/>
        </w:rPr>
        <w:t>.</w:t>
      </w:r>
    </w:p>
    <w:p w14:paraId="38E12685" w14:textId="77777777" w:rsidR="00E570FD" w:rsidRDefault="00E570FD" w:rsidP="00E570FD">
      <w:pPr>
        <w:rPr>
          <w:rFonts w:ascii="Arial" w:hAnsi="Arial" w:cs="Arial"/>
          <w:sz w:val="24"/>
          <w:szCs w:val="24"/>
        </w:rPr>
      </w:pPr>
      <w:r>
        <w:rPr>
          <w:rFonts w:ascii="Arial" w:hAnsi="Arial" w:cs="Arial"/>
          <w:sz w:val="24"/>
          <w:szCs w:val="24"/>
        </w:rPr>
        <w:t xml:space="preserve">2. </w:t>
      </w:r>
      <w:r w:rsidRPr="00FE25AD">
        <w:rPr>
          <w:rFonts w:ascii="Arial" w:hAnsi="Arial" w:cs="Arial"/>
          <w:sz w:val="24"/>
          <w:szCs w:val="24"/>
        </w:rPr>
        <w:t xml:space="preserve">Kwoty ryczałtowe dotyczą realizacji konkretnego zadania </w:t>
      </w:r>
      <w:r>
        <w:rPr>
          <w:rFonts w:ascii="Arial" w:hAnsi="Arial" w:cs="Arial"/>
          <w:sz w:val="24"/>
          <w:szCs w:val="24"/>
        </w:rPr>
        <w:t xml:space="preserve">merytorycznego </w:t>
      </w:r>
      <w:r w:rsidRPr="00FE25AD">
        <w:rPr>
          <w:rFonts w:ascii="Arial" w:hAnsi="Arial" w:cs="Arial"/>
          <w:sz w:val="24"/>
          <w:szCs w:val="24"/>
        </w:rPr>
        <w:t xml:space="preserve">w ramach projektu. </w:t>
      </w:r>
      <w:r>
        <w:rPr>
          <w:rFonts w:ascii="Arial" w:hAnsi="Arial" w:cs="Arial"/>
          <w:sz w:val="24"/>
          <w:szCs w:val="24"/>
        </w:rPr>
        <w:t xml:space="preserve">Z tego względu co do zasady w projekcie będzie tyle kwot ryczałtowych ile zadań. </w:t>
      </w:r>
      <w:r w:rsidRPr="00FE25AD">
        <w:rPr>
          <w:rFonts w:ascii="Arial" w:hAnsi="Arial" w:cs="Arial"/>
          <w:sz w:val="24"/>
          <w:szCs w:val="24"/>
        </w:rPr>
        <w:t xml:space="preserve">Beneficjent zawierając umowę o dofinansowanie projektu akceptuje kwotę za realizację danego zadania </w:t>
      </w:r>
      <w:r>
        <w:rPr>
          <w:rFonts w:ascii="Arial" w:hAnsi="Arial" w:cs="Arial"/>
          <w:sz w:val="24"/>
          <w:szCs w:val="24"/>
        </w:rPr>
        <w:t xml:space="preserve">uzgodnioną w toku oceny budżetu projektu. Dla każdej kwoty ryczałtowej musi być określony </w:t>
      </w:r>
      <w:r w:rsidRPr="00FE25AD">
        <w:rPr>
          <w:rFonts w:ascii="Arial" w:hAnsi="Arial" w:cs="Arial"/>
          <w:sz w:val="24"/>
          <w:szCs w:val="24"/>
        </w:rPr>
        <w:t xml:space="preserve">wskaźnik(i) </w:t>
      </w:r>
      <w:r>
        <w:rPr>
          <w:rFonts w:ascii="Arial" w:hAnsi="Arial" w:cs="Arial"/>
          <w:sz w:val="24"/>
          <w:szCs w:val="24"/>
        </w:rPr>
        <w:t xml:space="preserve">służący </w:t>
      </w:r>
      <w:r w:rsidRPr="00FE25AD">
        <w:rPr>
          <w:rFonts w:ascii="Arial" w:hAnsi="Arial" w:cs="Arial"/>
          <w:sz w:val="24"/>
          <w:szCs w:val="24"/>
        </w:rPr>
        <w:t xml:space="preserve">do </w:t>
      </w:r>
      <w:r>
        <w:rPr>
          <w:rFonts w:ascii="Arial" w:hAnsi="Arial" w:cs="Arial"/>
          <w:sz w:val="24"/>
          <w:szCs w:val="24"/>
        </w:rPr>
        <w:t xml:space="preserve">jej </w:t>
      </w:r>
      <w:r w:rsidRPr="00FE25AD">
        <w:rPr>
          <w:rFonts w:ascii="Arial" w:hAnsi="Arial" w:cs="Arial"/>
          <w:sz w:val="24"/>
          <w:szCs w:val="24"/>
        </w:rPr>
        <w:t>rozliczenia</w:t>
      </w:r>
      <w:r>
        <w:rPr>
          <w:rFonts w:ascii="Arial" w:hAnsi="Arial" w:cs="Arial"/>
          <w:sz w:val="24"/>
          <w:szCs w:val="24"/>
        </w:rPr>
        <w:t xml:space="preserve"> oraz dokumenty niezbędne do jego osiągnięcia</w:t>
      </w:r>
      <w:r w:rsidRPr="00FE25AD">
        <w:rPr>
          <w:rFonts w:ascii="Arial" w:hAnsi="Arial" w:cs="Arial"/>
          <w:sz w:val="24"/>
          <w:szCs w:val="24"/>
        </w:rPr>
        <w:t>.</w:t>
      </w:r>
      <w:r>
        <w:rPr>
          <w:rFonts w:ascii="Arial" w:hAnsi="Arial" w:cs="Arial"/>
          <w:sz w:val="24"/>
          <w:szCs w:val="24"/>
        </w:rPr>
        <w:t xml:space="preserve"> Wskaźnik ten oraz jego wartość oraz dokumenty są przedmiotem oceny IP.</w:t>
      </w:r>
      <w:r w:rsidRPr="00FE25AD">
        <w:rPr>
          <w:rFonts w:ascii="Arial" w:hAnsi="Arial" w:cs="Arial"/>
          <w:sz w:val="24"/>
          <w:szCs w:val="24"/>
        </w:rPr>
        <w:t xml:space="preserve"> Jeżeli zadanie zostanie zrealizowane zgodnie z warunkami określonymi w umowie o dofinansowanie projektu i wskaźnik(i) zostanie osiągnięty, wówczas uzgodniona wcześniej kwota zostanie uznana za kwalifikowalną. Jeżeli zadanie zostanie wykonane częściowo, beneficjent nie będzie mógł kwalifikować w ogóle kwoty ryczałtowej, nawet za zrealizowaną część zadania. Istotą kwoty ryczałtowej jest to, że przysługuje ona tylko za zrealizowane w pełni zadanie, bez względu na poniesione przez beneficjenta koszty. Co istotne, koszty nie są przez beneficjenta dokumentowane na potrzeby rozliczenia projektu.</w:t>
      </w:r>
    </w:p>
    <w:p w14:paraId="5628BDF4" w14:textId="77777777" w:rsidR="00E570FD" w:rsidRDefault="00E570FD" w:rsidP="00E570FD">
      <w:pPr>
        <w:rPr>
          <w:rFonts w:ascii="Arial" w:hAnsi="Arial" w:cs="Arial"/>
          <w:sz w:val="24"/>
          <w:szCs w:val="24"/>
        </w:rPr>
      </w:pPr>
    </w:p>
    <w:p w14:paraId="2AC2CF0A" w14:textId="259F8356" w:rsidR="00E570FD" w:rsidRPr="005E2F72" w:rsidRDefault="00E570FD" w:rsidP="00E570FD">
      <w:pPr>
        <w:pStyle w:val="Nagwek2"/>
        <w:rPr>
          <w:color w:val="auto"/>
        </w:rPr>
      </w:pPr>
      <w:bookmarkStart w:id="19" w:name="_Toc166235216"/>
      <w:r w:rsidRPr="005E2F72">
        <w:rPr>
          <w:rFonts w:ascii="Arial" w:hAnsi="Arial" w:cs="Arial"/>
          <w:b/>
          <w:bCs/>
          <w:color w:val="auto"/>
          <w:sz w:val="28"/>
          <w:szCs w:val="28"/>
        </w:rPr>
        <w:t>9.2</w:t>
      </w:r>
      <w:r w:rsidRPr="005E2F72">
        <w:rPr>
          <w:color w:val="auto"/>
        </w:rPr>
        <w:t xml:space="preserve"> </w:t>
      </w:r>
      <w:r w:rsidRPr="005E2F72">
        <w:rPr>
          <w:rFonts w:ascii="Arial" w:hAnsi="Arial" w:cs="Arial"/>
          <w:b/>
          <w:bCs/>
          <w:color w:val="auto"/>
          <w:sz w:val="28"/>
          <w:szCs w:val="28"/>
          <w:lang w:eastAsia="pl-PL"/>
        </w:rPr>
        <w:t>Zasady opracowania budżetu rozliczanego w oparciu o kwoty ryczałtowe</w:t>
      </w:r>
      <w:bookmarkEnd w:id="19"/>
    </w:p>
    <w:p w14:paraId="196AC98E" w14:textId="77777777" w:rsidR="00E570FD" w:rsidRDefault="00E570FD" w:rsidP="00E570FD">
      <w:pPr>
        <w:rPr>
          <w:rFonts w:ascii="Arial" w:hAnsi="Arial" w:cs="Arial"/>
          <w:sz w:val="24"/>
          <w:szCs w:val="24"/>
          <w:lang w:eastAsia="pl-PL"/>
        </w:rPr>
      </w:pPr>
    </w:p>
    <w:p w14:paraId="7644C775" w14:textId="08CC1C6A" w:rsidR="00E570FD" w:rsidRDefault="00E570FD" w:rsidP="00E570FD">
      <w:pPr>
        <w:rPr>
          <w:rFonts w:ascii="Arial" w:hAnsi="Arial" w:cs="Arial"/>
          <w:sz w:val="24"/>
          <w:szCs w:val="24"/>
        </w:rPr>
      </w:pPr>
      <w:r>
        <w:rPr>
          <w:rFonts w:ascii="Arial" w:hAnsi="Arial" w:cs="Arial"/>
          <w:sz w:val="24"/>
          <w:szCs w:val="24"/>
          <w:lang w:eastAsia="pl-PL"/>
        </w:rPr>
        <w:t xml:space="preserve">1. </w:t>
      </w:r>
      <w:r w:rsidRPr="00FE25AD">
        <w:rPr>
          <w:rFonts w:ascii="Arial" w:hAnsi="Arial" w:cs="Arial"/>
          <w:sz w:val="24"/>
          <w:szCs w:val="24"/>
        </w:rPr>
        <w:t xml:space="preserve">Kwota ryczałtowa zawsze obejmuje jedno zadanie w ramach projektu. Kwota ryczałtowa nie powinna stanowić </w:t>
      </w:r>
      <w:r>
        <w:rPr>
          <w:rFonts w:ascii="Arial" w:hAnsi="Arial" w:cs="Arial"/>
          <w:sz w:val="24"/>
          <w:szCs w:val="24"/>
        </w:rPr>
        <w:t xml:space="preserve">niepełnego </w:t>
      </w:r>
      <w:r w:rsidRPr="00FE25AD">
        <w:rPr>
          <w:rFonts w:ascii="Arial" w:hAnsi="Arial" w:cs="Arial"/>
          <w:sz w:val="24"/>
          <w:szCs w:val="24"/>
        </w:rPr>
        <w:t>etapu zadania czy pojedynczego wydatku.</w:t>
      </w:r>
    </w:p>
    <w:tbl>
      <w:tblPr>
        <w:tblStyle w:val="Tabela-Siatka"/>
        <w:tblpPr w:leftFromText="141" w:rightFromText="141" w:vertAnchor="text" w:horzAnchor="margin" w:tblpY="109"/>
        <w:tblW w:w="7933" w:type="dxa"/>
        <w:tblLook w:val="04A0" w:firstRow="1" w:lastRow="0" w:firstColumn="1" w:lastColumn="0" w:noHBand="0" w:noVBand="1"/>
      </w:tblPr>
      <w:tblGrid>
        <w:gridCol w:w="7933"/>
      </w:tblGrid>
      <w:tr w:rsidR="00E570FD" w:rsidRPr="00FE25AD" w14:paraId="61B7FE13" w14:textId="77777777" w:rsidTr="00606C08">
        <w:tc>
          <w:tcPr>
            <w:tcW w:w="7933" w:type="dxa"/>
            <w:shd w:val="clear" w:color="auto" w:fill="C5E0B3" w:themeFill="accent6" w:themeFillTint="66"/>
          </w:tcPr>
          <w:p w14:paraId="47A4BCDA" w14:textId="77777777" w:rsidR="00E570FD" w:rsidRPr="00726A85" w:rsidRDefault="00E570FD" w:rsidP="00606C08">
            <w:pPr>
              <w:shd w:val="clear" w:color="auto" w:fill="C5E0B3" w:themeFill="accent6" w:themeFillTint="66"/>
              <w:jc w:val="center"/>
              <w:rPr>
                <w:rFonts w:ascii="Arial" w:hAnsi="Arial" w:cs="Arial"/>
                <w:sz w:val="24"/>
                <w:szCs w:val="24"/>
              </w:rPr>
            </w:pPr>
            <w:r>
              <w:rPr>
                <w:rFonts w:ascii="Arial" w:hAnsi="Arial" w:cs="Arial"/>
                <w:sz w:val="24"/>
                <w:szCs w:val="24"/>
              </w:rPr>
              <w:t>PAMIĘTAJ!!</w:t>
            </w:r>
          </w:p>
          <w:p w14:paraId="15EDE006"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Jeżeli wnioskodawca zaplanował we wniosku realizację 7 zadań w ramach umowy o dofinansowanie będzie musiał rozliczyć 7 kwot ryczałtowych.</w:t>
            </w:r>
          </w:p>
        </w:tc>
      </w:tr>
    </w:tbl>
    <w:p w14:paraId="6A9B0C12" w14:textId="77777777" w:rsidR="00E570FD" w:rsidRDefault="00E570FD" w:rsidP="00E570FD">
      <w:pPr>
        <w:rPr>
          <w:rFonts w:ascii="Arial" w:hAnsi="Arial" w:cs="Arial"/>
          <w:sz w:val="24"/>
          <w:szCs w:val="24"/>
          <w:lang w:eastAsia="pl-PL"/>
        </w:rPr>
      </w:pPr>
    </w:p>
    <w:p w14:paraId="592B0154" w14:textId="77777777" w:rsidR="00E570FD" w:rsidRDefault="00E570FD" w:rsidP="00E570FD">
      <w:pPr>
        <w:rPr>
          <w:rFonts w:ascii="Arial" w:hAnsi="Arial" w:cs="Arial"/>
          <w:sz w:val="24"/>
          <w:szCs w:val="24"/>
        </w:rPr>
      </w:pPr>
      <w:r>
        <w:rPr>
          <w:rFonts w:ascii="Arial" w:hAnsi="Arial" w:cs="Arial"/>
          <w:sz w:val="24"/>
          <w:szCs w:val="24"/>
          <w:lang w:eastAsia="pl-PL"/>
        </w:rPr>
        <w:t xml:space="preserve">2. </w:t>
      </w:r>
      <w:r w:rsidRPr="00726A85">
        <w:rPr>
          <w:rFonts w:ascii="Arial" w:hAnsi="Arial" w:cs="Arial"/>
          <w:sz w:val="24"/>
          <w:szCs w:val="24"/>
        </w:rPr>
        <w:t>Kwota ryczałtowa powinna jednoznacznie przyczyniać się do osiągnięcia celu projektu i obejmować precyzyjnie określone działania, dla których określono jasno zdefiniowane i realistyczne wskaźniki.</w:t>
      </w:r>
    </w:p>
    <w:tbl>
      <w:tblPr>
        <w:tblStyle w:val="Tabela-Siatka"/>
        <w:tblW w:w="0" w:type="auto"/>
        <w:tblInd w:w="-147" w:type="dxa"/>
        <w:shd w:val="clear" w:color="auto" w:fill="C5E0B3" w:themeFill="accent6" w:themeFillTint="66"/>
        <w:tblLook w:val="04A0" w:firstRow="1" w:lastRow="0" w:firstColumn="1" w:lastColumn="0" w:noHBand="0" w:noVBand="1"/>
      </w:tblPr>
      <w:tblGrid>
        <w:gridCol w:w="8073"/>
      </w:tblGrid>
      <w:tr w:rsidR="00E570FD" w:rsidRPr="00FE25AD" w14:paraId="54B1C4B4" w14:textId="77777777" w:rsidTr="00606C08">
        <w:tc>
          <w:tcPr>
            <w:tcW w:w="9209" w:type="dxa"/>
            <w:shd w:val="clear" w:color="auto" w:fill="C5E0B3" w:themeFill="accent6" w:themeFillTint="66"/>
          </w:tcPr>
          <w:p w14:paraId="61DED7D8"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lastRenderedPageBreak/>
              <w:t xml:space="preserve">Przykład: Wnioskodawca zaplanował we wniosku 3 działania (podnoszenie kompetencji, wsparcie eksperckie, przegląd procesów i wdrożenie usprawnień) dla przedstawicieli/przedstawicielek 7 organizacji (A, B, C, D, E, F, G). Dla każdego zadania/kwoty ryczałtowej wnioskodawca musi określić wskaźniki, </w:t>
            </w:r>
            <w:r w:rsidRPr="00FE25AD">
              <w:rPr>
                <w:rFonts w:ascii="Arial" w:hAnsi="Arial" w:cs="Arial"/>
                <w:sz w:val="24"/>
                <w:szCs w:val="24"/>
                <w:shd w:val="clear" w:color="auto" w:fill="C5E0B3" w:themeFill="accent6" w:themeFillTint="66"/>
              </w:rPr>
              <w:t>których osiągniecie będzie świadczyć o zrealizowaniu zadania i możliwości rozliczenia kwoty ryczałtowej we wniosku</w:t>
            </w:r>
            <w:r w:rsidRPr="00FE25AD">
              <w:rPr>
                <w:rFonts w:ascii="Arial" w:hAnsi="Arial" w:cs="Arial"/>
                <w:sz w:val="24"/>
                <w:szCs w:val="24"/>
              </w:rPr>
              <w:t xml:space="preserve"> o płatność.</w:t>
            </w:r>
          </w:p>
          <w:p w14:paraId="3D0B5BA0" w14:textId="77777777" w:rsidR="00E570FD" w:rsidRPr="00FE25AD" w:rsidRDefault="00E570FD" w:rsidP="00606C08">
            <w:pPr>
              <w:shd w:val="clear" w:color="auto" w:fill="C5E0B3" w:themeFill="accent6" w:themeFillTint="66"/>
              <w:jc w:val="center"/>
              <w:rPr>
                <w:rFonts w:ascii="Arial" w:hAnsi="Arial" w:cs="Arial"/>
                <w:sz w:val="24"/>
                <w:szCs w:val="24"/>
              </w:rPr>
            </w:pPr>
          </w:p>
          <w:p w14:paraId="77C6E103" w14:textId="77777777" w:rsidR="00E570FD" w:rsidRPr="00FE25AD" w:rsidRDefault="00E570FD" w:rsidP="00606C08">
            <w:pPr>
              <w:shd w:val="clear" w:color="auto" w:fill="C5E0B3" w:themeFill="accent6" w:themeFillTint="66"/>
              <w:jc w:val="center"/>
              <w:rPr>
                <w:rFonts w:ascii="Arial" w:hAnsi="Arial" w:cs="Arial"/>
                <w:sz w:val="24"/>
                <w:szCs w:val="24"/>
              </w:rPr>
            </w:pPr>
            <w:r w:rsidRPr="00FE25AD">
              <w:rPr>
                <w:rFonts w:ascii="Arial" w:hAnsi="Arial" w:cs="Arial"/>
                <w:sz w:val="24"/>
                <w:szCs w:val="24"/>
              </w:rPr>
              <w:t>Przykładowe rozwiązanie proponowane przez IP:</w:t>
            </w:r>
          </w:p>
          <w:p w14:paraId="23B332C4" w14:textId="77777777" w:rsidR="00E570FD" w:rsidRPr="00FE25AD" w:rsidRDefault="00E570FD" w:rsidP="00606C08">
            <w:pPr>
              <w:shd w:val="clear" w:color="auto" w:fill="C5E0B3" w:themeFill="accent6" w:themeFillTint="66"/>
              <w:rPr>
                <w:rFonts w:ascii="Arial" w:hAnsi="Arial" w:cs="Arial"/>
                <w:sz w:val="24"/>
                <w:szCs w:val="24"/>
              </w:rPr>
            </w:pPr>
          </w:p>
          <w:p w14:paraId="2CAF5AA7" w14:textId="77777777" w:rsidR="00E570FD" w:rsidRPr="00FE25AD" w:rsidRDefault="00E570FD" w:rsidP="00606C08">
            <w:pPr>
              <w:shd w:val="clear" w:color="auto" w:fill="C5E0B3" w:themeFill="accent6" w:themeFillTint="66"/>
              <w:rPr>
                <w:rFonts w:ascii="Arial" w:hAnsi="Arial" w:cs="Arial"/>
                <w:sz w:val="24"/>
                <w:szCs w:val="24"/>
              </w:rPr>
            </w:pPr>
            <w:r>
              <w:rPr>
                <w:rFonts w:ascii="Arial" w:hAnsi="Arial" w:cs="Arial"/>
                <w:sz w:val="24"/>
                <w:szCs w:val="24"/>
              </w:rPr>
              <w:t>Możliwym</w:t>
            </w:r>
            <w:r w:rsidRPr="00FE25AD">
              <w:rPr>
                <w:rFonts w:ascii="Arial" w:hAnsi="Arial" w:cs="Arial"/>
                <w:sz w:val="24"/>
                <w:szCs w:val="24"/>
              </w:rPr>
              <w:t xml:space="preserve"> dla wnioskodawcy rozwiązaniem jest założenie we wniosku 7 zadań</w:t>
            </w:r>
            <w:r>
              <w:rPr>
                <w:rFonts w:ascii="Arial" w:hAnsi="Arial" w:cs="Arial"/>
                <w:sz w:val="24"/>
                <w:szCs w:val="24"/>
              </w:rPr>
              <w:t xml:space="preserve"> = </w:t>
            </w:r>
            <w:r w:rsidRPr="00FE25AD">
              <w:rPr>
                <w:rFonts w:ascii="Arial" w:hAnsi="Arial" w:cs="Arial"/>
                <w:sz w:val="24"/>
                <w:szCs w:val="24"/>
              </w:rPr>
              <w:t>7 kwot ryczałtowych</w:t>
            </w:r>
          </w:p>
          <w:p w14:paraId="5E357D27" w14:textId="77777777" w:rsidR="00E570FD" w:rsidRPr="00FE25AD" w:rsidRDefault="00E570FD" w:rsidP="00606C08">
            <w:pPr>
              <w:shd w:val="clear" w:color="auto" w:fill="C5E0B3" w:themeFill="accent6" w:themeFillTint="66"/>
              <w:rPr>
                <w:rFonts w:ascii="Arial" w:hAnsi="Arial" w:cs="Arial"/>
                <w:sz w:val="24"/>
                <w:szCs w:val="24"/>
              </w:rPr>
            </w:pPr>
          </w:p>
          <w:p w14:paraId="450F1BC2"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Zadanie 1: Organizacja działań z zakresu podniesienia kompetencji, wsparcia eksperckiego</w:t>
            </w:r>
            <w:r>
              <w:rPr>
                <w:rFonts w:ascii="Arial" w:hAnsi="Arial" w:cs="Arial"/>
                <w:sz w:val="24"/>
                <w:szCs w:val="24"/>
              </w:rPr>
              <w:t>,</w:t>
            </w:r>
            <w:r w:rsidRPr="00FE25AD">
              <w:rPr>
                <w:rFonts w:ascii="Arial" w:hAnsi="Arial" w:cs="Arial"/>
                <w:sz w:val="24"/>
                <w:szCs w:val="24"/>
              </w:rPr>
              <w:t xml:space="preserve"> przeglądu procesów </w:t>
            </w:r>
            <w:r>
              <w:rPr>
                <w:rFonts w:ascii="Arial" w:hAnsi="Arial" w:cs="Arial"/>
                <w:sz w:val="24"/>
                <w:szCs w:val="24"/>
              </w:rPr>
              <w:t xml:space="preserve">i wdrożenia usprawnień </w:t>
            </w:r>
            <w:r w:rsidRPr="00FE25AD">
              <w:rPr>
                <w:rFonts w:ascii="Arial" w:hAnsi="Arial" w:cs="Arial"/>
                <w:sz w:val="24"/>
                <w:szCs w:val="24"/>
              </w:rPr>
              <w:t xml:space="preserve">w organizacji A </w:t>
            </w:r>
          </w:p>
          <w:p w14:paraId="6FA8AC1A"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Wskaźniki do pomiaru kwoty ryczałtowej:</w:t>
            </w:r>
          </w:p>
          <w:p w14:paraId="34DF5E5A"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 xml:space="preserve">Liczba osób objętych wsparciem w ramach zadania – wartość docelowa </w:t>
            </w:r>
            <w:r>
              <w:rPr>
                <w:rFonts w:ascii="Arial" w:hAnsi="Arial" w:cs="Arial"/>
                <w:sz w:val="24"/>
                <w:szCs w:val="24"/>
              </w:rPr>
              <w:t>10</w:t>
            </w:r>
          </w:p>
          <w:p w14:paraId="783374BD" w14:textId="77777777" w:rsidR="00E570FD" w:rsidRDefault="00E570FD" w:rsidP="00606C08">
            <w:pPr>
              <w:shd w:val="clear" w:color="auto" w:fill="C5E0B3" w:themeFill="accent6" w:themeFillTint="66"/>
              <w:rPr>
                <w:rFonts w:ascii="Arial" w:hAnsi="Arial" w:cs="Arial"/>
                <w:sz w:val="24"/>
                <w:szCs w:val="24"/>
              </w:rPr>
            </w:pPr>
          </w:p>
          <w:p w14:paraId="691272E4" w14:textId="77777777" w:rsidR="00E570FD" w:rsidRDefault="00E570FD" w:rsidP="00606C08">
            <w:pPr>
              <w:shd w:val="clear" w:color="auto" w:fill="C5E0B3" w:themeFill="accent6" w:themeFillTint="66"/>
              <w:rPr>
                <w:rFonts w:ascii="Arial" w:hAnsi="Arial" w:cs="Arial"/>
                <w:sz w:val="24"/>
                <w:szCs w:val="24"/>
              </w:rPr>
            </w:pPr>
            <w:r>
              <w:rPr>
                <w:rFonts w:ascii="Arial" w:hAnsi="Arial" w:cs="Arial"/>
                <w:sz w:val="24"/>
                <w:szCs w:val="24"/>
              </w:rPr>
              <w:t>Liczba organizacji, które skorzystały ze wsparcia eksperckiego – 1</w:t>
            </w:r>
          </w:p>
          <w:p w14:paraId="03CE74F7" w14:textId="77777777" w:rsidR="00E570FD" w:rsidRDefault="00E570FD" w:rsidP="00606C08">
            <w:pPr>
              <w:shd w:val="clear" w:color="auto" w:fill="C5E0B3" w:themeFill="accent6" w:themeFillTint="66"/>
              <w:rPr>
                <w:rFonts w:ascii="Arial" w:hAnsi="Arial" w:cs="Arial"/>
                <w:sz w:val="24"/>
                <w:szCs w:val="24"/>
              </w:rPr>
            </w:pPr>
            <w:r>
              <w:rPr>
                <w:rFonts w:ascii="Arial" w:hAnsi="Arial" w:cs="Arial"/>
                <w:sz w:val="24"/>
                <w:szCs w:val="24"/>
              </w:rPr>
              <w:t xml:space="preserve">Liczba organizacji, w których dokonano przeglądu procesów – 1 </w:t>
            </w:r>
          </w:p>
          <w:p w14:paraId="2269DCEF" w14:textId="77777777" w:rsidR="00E570FD" w:rsidRDefault="00E570FD" w:rsidP="00606C08">
            <w:pPr>
              <w:shd w:val="clear" w:color="auto" w:fill="C5E0B3" w:themeFill="accent6" w:themeFillTint="66"/>
              <w:rPr>
                <w:rFonts w:ascii="Arial" w:hAnsi="Arial" w:cs="Arial"/>
                <w:sz w:val="24"/>
                <w:szCs w:val="24"/>
              </w:rPr>
            </w:pPr>
            <w:r>
              <w:rPr>
                <w:rFonts w:ascii="Arial" w:hAnsi="Arial" w:cs="Arial"/>
                <w:sz w:val="24"/>
                <w:szCs w:val="24"/>
              </w:rPr>
              <w:t>Liczba organizacji, w których i wdrożono usprawnienia - 1</w:t>
            </w:r>
          </w:p>
          <w:p w14:paraId="524D6EF3" w14:textId="77777777" w:rsidR="00E570FD" w:rsidRPr="00FE25AD" w:rsidRDefault="00E570FD" w:rsidP="00606C08">
            <w:pPr>
              <w:shd w:val="clear" w:color="auto" w:fill="C5E0B3" w:themeFill="accent6" w:themeFillTint="66"/>
              <w:rPr>
                <w:rFonts w:ascii="Arial" w:hAnsi="Arial" w:cs="Arial"/>
                <w:sz w:val="24"/>
                <w:szCs w:val="24"/>
              </w:rPr>
            </w:pPr>
          </w:p>
          <w:p w14:paraId="7FA64DF8" w14:textId="77777777" w:rsidR="00E570FD" w:rsidRPr="00FE25AD" w:rsidRDefault="00E570FD" w:rsidP="00606C08">
            <w:pPr>
              <w:shd w:val="clear" w:color="auto" w:fill="C5E0B3" w:themeFill="accent6" w:themeFillTint="66"/>
              <w:rPr>
                <w:rFonts w:ascii="Arial" w:hAnsi="Arial" w:cs="Arial"/>
                <w:sz w:val="24"/>
                <w:szCs w:val="24"/>
              </w:rPr>
            </w:pPr>
          </w:p>
          <w:p w14:paraId="2A0A204D"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 xml:space="preserve">Zadanie 2: Organizacja działań z zakresu podniesienia kompetencji, wsparcia eksperckiego i przeglądu procesów w organizacji B </w:t>
            </w:r>
          </w:p>
          <w:p w14:paraId="6185F187"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Wskaźniki do pomiaru kwoty ryczałtowej:</w:t>
            </w:r>
          </w:p>
          <w:p w14:paraId="6A8FB3CA"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 xml:space="preserve">Liczba osób objętych wsparciem w ramach zadania – wartość docelowa </w:t>
            </w:r>
            <w:r>
              <w:rPr>
                <w:rFonts w:ascii="Arial" w:hAnsi="Arial" w:cs="Arial"/>
                <w:sz w:val="24"/>
                <w:szCs w:val="24"/>
              </w:rPr>
              <w:t>10</w:t>
            </w:r>
          </w:p>
          <w:p w14:paraId="25F12DDE" w14:textId="77777777" w:rsidR="00E570FD" w:rsidRDefault="00E570FD" w:rsidP="00606C08">
            <w:pPr>
              <w:shd w:val="clear" w:color="auto" w:fill="C5E0B3" w:themeFill="accent6" w:themeFillTint="66"/>
              <w:rPr>
                <w:rFonts w:ascii="Arial" w:hAnsi="Arial" w:cs="Arial"/>
                <w:sz w:val="24"/>
                <w:szCs w:val="24"/>
              </w:rPr>
            </w:pPr>
            <w:r>
              <w:rPr>
                <w:rFonts w:ascii="Arial" w:hAnsi="Arial" w:cs="Arial"/>
                <w:sz w:val="24"/>
                <w:szCs w:val="24"/>
              </w:rPr>
              <w:t>Liczba organizacji, objętych wsparciem eksperckim – 1</w:t>
            </w:r>
          </w:p>
          <w:p w14:paraId="30795D30" w14:textId="77777777" w:rsidR="00E570FD" w:rsidRDefault="00E570FD" w:rsidP="00606C08">
            <w:pPr>
              <w:shd w:val="clear" w:color="auto" w:fill="C5E0B3" w:themeFill="accent6" w:themeFillTint="66"/>
              <w:rPr>
                <w:rFonts w:ascii="Arial" w:hAnsi="Arial" w:cs="Arial"/>
                <w:sz w:val="24"/>
                <w:szCs w:val="24"/>
              </w:rPr>
            </w:pPr>
            <w:r>
              <w:rPr>
                <w:rFonts w:ascii="Arial" w:hAnsi="Arial" w:cs="Arial"/>
                <w:sz w:val="24"/>
                <w:szCs w:val="24"/>
              </w:rPr>
              <w:t xml:space="preserve">Liczba organizacji, w których dokonano przeglądu procesów – 1 </w:t>
            </w:r>
          </w:p>
          <w:p w14:paraId="3AF8D57A" w14:textId="77777777" w:rsidR="00E570FD" w:rsidRDefault="00E570FD" w:rsidP="00606C08">
            <w:pPr>
              <w:shd w:val="clear" w:color="auto" w:fill="C5E0B3" w:themeFill="accent6" w:themeFillTint="66"/>
              <w:rPr>
                <w:rFonts w:ascii="Arial" w:hAnsi="Arial" w:cs="Arial"/>
                <w:sz w:val="24"/>
                <w:szCs w:val="24"/>
              </w:rPr>
            </w:pPr>
            <w:r>
              <w:rPr>
                <w:rFonts w:ascii="Arial" w:hAnsi="Arial" w:cs="Arial"/>
                <w:sz w:val="24"/>
                <w:szCs w:val="24"/>
              </w:rPr>
              <w:t>Liczba organizacji, w których i wdrożono usprawnienia - 1</w:t>
            </w:r>
          </w:p>
          <w:p w14:paraId="77227764" w14:textId="77777777" w:rsidR="00E570FD" w:rsidRPr="00FE25AD" w:rsidRDefault="00E570FD" w:rsidP="00606C08">
            <w:pPr>
              <w:shd w:val="clear" w:color="auto" w:fill="C5E0B3" w:themeFill="accent6" w:themeFillTint="66"/>
              <w:rPr>
                <w:rFonts w:ascii="Arial" w:hAnsi="Arial" w:cs="Arial"/>
                <w:sz w:val="24"/>
                <w:szCs w:val="24"/>
              </w:rPr>
            </w:pPr>
          </w:p>
          <w:p w14:paraId="004B41E0"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Zadanie 3: ….</w:t>
            </w:r>
          </w:p>
          <w:p w14:paraId="622ADC4E"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Zadanie 4: ….</w:t>
            </w:r>
          </w:p>
          <w:p w14:paraId="21528371"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Zadanie 5: ….</w:t>
            </w:r>
          </w:p>
          <w:p w14:paraId="75894583"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Zadanie 6: ….</w:t>
            </w:r>
          </w:p>
          <w:p w14:paraId="2E3CAD06"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Zadanie 7: ….</w:t>
            </w:r>
          </w:p>
          <w:p w14:paraId="68C69186" w14:textId="77777777" w:rsidR="00E570FD" w:rsidRPr="00FE25AD" w:rsidRDefault="00E570FD" w:rsidP="00606C08">
            <w:pPr>
              <w:shd w:val="clear" w:color="auto" w:fill="C5E0B3" w:themeFill="accent6" w:themeFillTint="66"/>
              <w:rPr>
                <w:rFonts w:ascii="Arial" w:hAnsi="Arial" w:cs="Arial"/>
                <w:sz w:val="24"/>
                <w:szCs w:val="24"/>
              </w:rPr>
            </w:pPr>
          </w:p>
          <w:p w14:paraId="24C9B36C" w14:textId="77777777" w:rsidR="00E570F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Taka konstrukcja wniosku sprawi, że jeżeli nie uda się osiągnąć wskaźników w ramach jednego z tych zadań, to tylko koszt</w:t>
            </w:r>
            <w:r>
              <w:rPr>
                <w:rFonts w:ascii="Arial" w:hAnsi="Arial" w:cs="Arial"/>
                <w:sz w:val="24"/>
                <w:szCs w:val="24"/>
              </w:rPr>
              <w:t xml:space="preserve">y wsparcia udzielonego </w:t>
            </w:r>
            <w:r w:rsidRPr="00FE25AD">
              <w:rPr>
                <w:rFonts w:ascii="Arial" w:hAnsi="Arial" w:cs="Arial"/>
                <w:sz w:val="24"/>
                <w:szCs w:val="24"/>
              </w:rPr>
              <w:t>jedne</w:t>
            </w:r>
            <w:r>
              <w:rPr>
                <w:rFonts w:ascii="Arial" w:hAnsi="Arial" w:cs="Arial"/>
                <w:sz w:val="24"/>
                <w:szCs w:val="24"/>
              </w:rPr>
              <w:t>j</w:t>
            </w:r>
            <w:r w:rsidRPr="00FE25AD">
              <w:rPr>
                <w:rFonts w:ascii="Arial" w:hAnsi="Arial" w:cs="Arial"/>
                <w:sz w:val="24"/>
                <w:szCs w:val="24"/>
              </w:rPr>
              <w:t xml:space="preserve"> </w:t>
            </w:r>
            <w:r>
              <w:rPr>
                <w:rFonts w:ascii="Arial" w:hAnsi="Arial" w:cs="Arial"/>
                <w:sz w:val="24"/>
                <w:szCs w:val="24"/>
              </w:rPr>
              <w:t xml:space="preserve">organizacji </w:t>
            </w:r>
            <w:r w:rsidRPr="00FE25AD">
              <w:rPr>
                <w:rFonts w:ascii="Arial" w:hAnsi="Arial" w:cs="Arial"/>
                <w:sz w:val="24"/>
                <w:szCs w:val="24"/>
              </w:rPr>
              <w:t xml:space="preserve">zostaną uznane za niekwalifikowalne. Koszty pozostałych zadań </w:t>
            </w:r>
            <w:r>
              <w:rPr>
                <w:rFonts w:ascii="Arial" w:hAnsi="Arial" w:cs="Arial"/>
                <w:sz w:val="24"/>
                <w:szCs w:val="24"/>
              </w:rPr>
              <w:t xml:space="preserve">(wsparcia pozostałych organizacji) </w:t>
            </w:r>
            <w:r w:rsidRPr="00FE25AD">
              <w:rPr>
                <w:rFonts w:ascii="Arial" w:hAnsi="Arial" w:cs="Arial"/>
                <w:sz w:val="24"/>
                <w:szCs w:val="24"/>
              </w:rPr>
              <w:t>będą mogły zostać rozliczone we wniosku o płatność</w:t>
            </w:r>
            <w:r>
              <w:rPr>
                <w:rFonts w:ascii="Arial" w:hAnsi="Arial" w:cs="Arial"/>
                <w:sz w:val="24"/>
                <w:szCs w:val="24"/>
              </w:rPr>
              <w:t xml:space="preserve"> w ramach projektu</w:t>
            </w:r>
            <w:r w:rsidRPr="00FE25AD">
              <w:rPr>
                <w:rFonts w:ascii="Arial" w:hAnsi="Arial" w:cs="Arial"/>
                <w:sz w:val="24"/>
                <w:szCs w:val="24"/>
              </w:rPr>
              <w:t xml:space="preserve">. </w:t>
            </w:r>
          </w:p>
          <w:p w14:paraId="68F505BB" w14:textId="77777777" w:rsidR="00E570FD" w:rsidRDefault="00E570FD" w:rsidP="00606C08">
            <w:pPr>
              <w:shd w:val="clear" w:color="auto" w:fill="C5E0B3" w:themeFill="accent6" w:themeFillTint="66"/>
              <w:rPr>
                <w:rFonts w:ascii="Arial" w:hAnsi="Arial" w:cs="Arial"/>
                <w:sz w:val="24"/>
                <w:szCs w:val="24"/>
              </w:rPr>
            </w:pPr>
          </w:p>
          <w:p w14:paraId="1AE9CC6C" w14:textId="77777777" w:rsidR="00E570FD" w:rsidRDefault="00E570FD" w:rsidP="00606C08">
            <w:pPr>
              <w:shd w:val="clear" w:color="auto" w:fill="C5E0B3" w:themeFill="accent6" w:themeFillTint="66"/>
              <w:rPr>
                <w:rFonts w:ascii="Arial" w:hAnsi="Arial" w:cs="Arial"/>
                <w:sz w:val="24"/>
                <w:szCs w:val="24"/>
              </w:rPr>
            </w:pPr>
            <w:r>
              <w:rPr>
                <w:rFonts w:ascii="Arial" w:hAnsi="Arial" w:cs="Arial"/>
                <w:sz w:val="24"/>
                <w:szCs w:val="24"/>
              </w:rPr>
              <w:t xml:space="preserve">Możliwe jest też przyjęcie podejścia, w którym dla każdego z 3 działań </w:t>
            </w:r>
            <w:r w:rsidRPr="00FE25AD">
              <w:rPr>
                <w:rFonts w:ascii="Arial" w:hAnsi="Arial" w:cs="Arial"/>
                <w:sz w:val="24"/>
                <w:szCs w:val="24"/>
              </w:rPr>
              <w:t>(</w:t>
            </w:r>
            <w:r>
              <w:rPr>
                <w:rFonts w:ascii="Arial" w:hAnsi="Arial" w:cs="Arial"/>
                <w:sz w:val="24"/>
                <w:szCs w:val="24"/>
              </w:rPr>
              <w:t xml:space="preserve">tj. </w:t>
            </w:r>
            <w:r w:rsidRPr="00FE25AD">
              <w:rPr>
                <w:rFonts w:ascii="Arial" w:hAnsi="Arial" w:cs="Arial"/>
                <w:sz w:val="24"/>
                <w:szCs w:val="24"/>
              </w:rPr>
              <w:t>podnoszenie kompetencji, wsparcie eksperckie, przegląd procesów i wdrożenie usprawnień) dla przedstawicieli/przedstawicielek 7 organizacji (A, B, C, D, E, F, G)</w:t>
            </w:r>
            <w:r>
              <w:rPr>
                <w:rFonts w:ascii="Arial" w:hAnsi="Arial" w:cs="Arial"/>
                <w:sz w:val="24"/>
                <w:szCs w:val="24"/>
              </w:rPr>
              <w:t xml:space="preserve"> zostanie określona kwota ryczałtowa</w:t>
            </w:r>
            <w:r w:rsidRPr="00FE25AD">
              <w:rPr>
                <w:rFonts w:ascii="Arial" w:hAnsi="Arial" w:cs="Arial"/>
                <w:sz w:val="24"/>
                <w:szCs w:val="24"/>
              </w:rPr>
              <w:t xml:space="preserve">. </w:t>
            </w:r>
            <w:r>
              <w:rPr>
                <w:rFonts w:ascii="Arial" w:hAnsi="Arial" w:cs="Arial"/>
                <w:sz w:val="24"/>
                <w:szCs w:val="24"/>
              </w:rPr>
              <w:t>W takim przypadku kwot ryczałtowych w projekcie będzie 21 (3 działania * 7 organizacji). Dla każdej jednak będzie musiał zostać określony odrębny wskaźnik, np.:</w:t>
            </w:r>
          </w:p>
          <w:p w14:paraId="16541DE2" w14:textId="77777777" w:rsidR="00E570FD" w:rsidRDefault="00E570FD" w:rsidP="00606C08">
            <w:pPr>
              <w:shd w:val="clear" w:color="auto" w:fill="C5E0B3" w:themeFill="accent6" w:themeFillTint="66"/>
              <w:rPr>
                <w:rFonts w:ascii="Arial" w:hAnsi="Arial" w:cs="Arial"/>
                <w:sz w:val="24"/>
                <w:szCs w:val="24"/>
              </w:rPr>
            </w:pPr>
          </w:p>
          <w:p w14:paraId="340B27FE" w14:textId="77777777" w:rsidR="00E570FD" w:rsidRPr="00FE25AD" w:rsidRDefault="00E570FD" w:rsidP="00606C08">
            <w:pPr>
              <w:shd w:val="clear" w:color="auto" w:fill="C5E0B3" w:themeFill="accent6" w:themeFillTint="66"/>
              <w:rPr>
                <w:rFonts w:ascii="Arial" w:hAnsi="Arial" w:cs="Arial"/>
                <w:sz w:val="24"/>
                <w:szCs w:val="24"/>
              </w:rPr>
            </w:pPr>
            <w:r>
              <w:rPr>
                <w:rFonts w:ascii="Arial" w:hAnsi="Arial" w:cs="Arial"/>
                <w:sz w:val="24"/>
                <w:szCs w:val="24"/>
              </w:rPr>
              <w:t xml:space="preserve"> </w:t>
            </w:r>
            <w:r w:rsidRPr="00FE25AD">
              <w:rPr>
                <w:rFonts w:ascii="Arial" w:hAnsi="Arial" w:cs="Arial"/>
                <w:sz w:val="24"/>
                <w:szCs w:val="24"/>
              </w:rPr>
              <w:t>Zadanie 1: Organizacja działań z zakresu podniesienia kompetencji</w:t>
            </w:r>
            <w:r>
              <w:rPr>
                <w:rFonts w:ascii="Arial" w:hAnsi="Arial" w:cs="Arial"/>
                <w:sz w:val="24"/>
                <w:szCs w:val="24"/>
              </w:rPr>
              <w:t xml:space="preserve"> </w:t>
            </w:r>
            <w:r w:rsidRPr="00FE25AD">
              <w:rPr>
                <w:rFonts w:ascii="Arial" w:hAnsi="Arial" w:cs="Arial"/>
                <w:sz w:val="24"/>
                <w:szCs w:val="24"/>
              </w:rPr>
              <w:t xml:space="preserve">w organizacji A </w:t>
            </w:r>
          </w:p>
          <w:p w14:paraId="2B09FA4A"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Wskaźniki do pomiaru kwoty ryczałtowej:</w:t>
            </w:r>
          </w:p>
          <w:p w14:paraId="38D3B982"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 xml:space="preserve">Liczba osób objętych wsparciem w ramach zadania – wartość docelowa </w:t>
            </w:r>
            <w:r>
              <w:rPr>
                <w:rFonts w:ascii="Arial" w:hAnsi="Arial" w:cs="Arial"/>
                <w:sz w:val="24"/>
                <w:szCs w:val="24"/>
              </w:rPr>
              <w:t>10</w:t>
            </w:r>
          </w:p>
          <w:p w14:paraId="2D8074CA" w14:textId="77777777" w:rsidR="00E570FD" w:rsidRPr="00FE25AD" w:rsidRDefault="00E570FD" w:rsidP="00606C08">
            <w:pPr>
              <w:shd w:val="clear" w:color="auto" w:fill="C5E0B3" w:themeFill="accent6" w:themeFillTint="66"/>
              <w:rPr>
                <w:rFonts w:ascii="Arial" w:hAnsi="Arial" w:cs="Arial"/>
                <w:sz w:val="24"/>
                <w:szCs w:val="24"/>
              </w:rPr>
            </w:pPr>
          </w:p>
          <w:p w14:paraId="340D2494"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 xml:space="preserve">Zadanie </w:t>
            </w:r>
            <w:r>
              <w:rPr>
                <w:rFonts w:ascii="Arial" w:hAnsi="Arial" w:cs="Arial"/>
                <w:sz w:val="24"/>
                <w:szCs w:val="24"/>
              </w:rPr>
              <w:t>2</w:t>
            </w:r>
            <w:r w:rsidRPr="00FE25AD">
              <w:rPr>
                <w:rFonts w:ascii="Arial" w:hAnsi="Arial" w:cs="Arial"/>
                <w:sz w:val="24"/>
                <w:szCs w:val="24"/>
              </w:rPr>
              <w:t xml:space="preserve">: Organizacja działań z zakresu wsparcia eksperckiego w organizacji A </w:t>
            </w:r>
          </w:p>
          <w:p w14:paraId="77410845"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Wskaźniki do pomiaru kwoty ryczałtowej:</w:t>
            </w:r>
          </w:p>
          <w:p w14:paraId="14E73C59" w14:textId="77777777" w:rsidR="00E570FD" w:rsidRPr="00FE25AD" w:rsidRDefault="00E570FD" w:rsidP="00606C08">
            <w:pPr>
              <w:shd w:val="clear" w:color="auto" w:fill="C5E0B3" w:themeFill="accent6" w:themeFillTint="66"/>
              <w:rPr>
                <w:rFonts w:ascii="Arial" w:hAnsi="Arial" w:cs="Arial"/>
                <w:sz w:val="24"/>
                <w:szCs w:val="24"/>
              </w:rPr>
            </w:pPr>
            <w:r>
              <w:rPr>
                <w:rFonts w:ascii="Arial" w:hAnsi="Arial" w:cs="Arial"/>
                <w:sz w:val="24"/>
                <w:szCs w:val="24"/>
              </w:rPr>
              <w:t>Liczba godzin wsparcia eksperckiego udzielonego organizacji – 50</w:t>
            </w:r>
          </w:p>
          <w:p w14:paraId="0602F0C9" w14:textId="77777777" w:rsidR="00E570FD" w:rsidRPr="00FE25AD" w:rsidRDefault="00E570FD" w:rsidP="00606C08">
            <w:pPr>
              <w:shd w:val="clear" w:color="auto" w:fill="C5E0B3" w:themeFill="accent6" w:themeFillTint="66"/>
              <w:rPr>
                <w:rFonts w:ascii="Arial" w:hAnsi="Arial" w:cs="Arial"/>
                <w:sz w:val="24"/>
                <w:szCs w:val="24"/>
              </w:rPr>
            </w:pPr>
          </w:p>
          <w:p w14:paraId="39DC0950"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 xml:space="preserve">Zadanie </w:t>
            </w:r>
            <w:r>
              <w:rPr>
                <w:rFonts w:ascii="Arial" w:hAnsi="Arial" w:cs="Arial"/>
                <w:sz w:val="24"/>
                <w:szCs w:val="24"/>
              </w:rPr>
              <w:t>3</w:t>
            </w:r>
            <w:r w:rsidRPr="00FE25AD">
              <w:rPr>
                <w:rFonts w:ascii="Arial" w:hAnsi="Arial" w:cs="Arial"/>
                <w:sz w:val="24"/>
                <w:szCs w:val="24"/>
              </w:rPr>
              <w:t xml:space="preserve">: Organizacja działań z zakresu przeglądu procesów w organizacji A </w:t>
            </w:r>
          </w:p>
          <w:p w14:paraId="495E280A" w14:textId="77777777" w:rsidR="00E570FD" w:rsidRPr="00FE25AD" w:rsidRDefault="00E570FD" w:rsidP="00606C08">
            <w:pPr>
              <w:shd w:val="clear" w:color="auto" w:fill="C5E0B3" w:themeFill="accent6" w:themeFillTint="66"/>
              <w:rPr>
                <w:rFonts w:ascii="Arial" w:hAnsi="Arial" w:cs="Arial"/>
                <w:sz w:val="24"/>
                <w:szCs w:val="24"/>
              </w:rPr>
            </w:pPr>
            <w:r w:rsidRPr="00FE25AD">
              <w:rPr>
                <w:rFonts w:ascii="Arial" w:hAnsi="Arial" w:cs="Arial"/>
                <w:sz w:val="24"/>
                <w:szCs w:val="24"/>
              </w:rPr>
              <w:t>Wskaźniki do pomiaru kwoty ryczałtowej:</w:t>
            </w:r>
          </w:p>
          <w:p w14:paraId="3C32E9A4" w14:textId="77777777" w:rsidR="00E570FD" w:rsidRDefault="00E570FD" w:rsidP="00606C08">
            <w:pPr>
              <w:shd w:val="clear" w:color="auto" w:fill="C5E0B3" w:themeFill="accent6" w:themeFillTint="66"/>
              <w:rPr>
                <w:rFonts w:ascii="Arial" w:hAnsi="Arial" w:cs="Arial"/>
                <w:sz w:val="24"/>
                <w:szCs w:val="24"/>
              </w:rPr>
            </w:pPr>
            <w:r>
              <w:rPr>
                <w:rFonts w:ascii="Arial" w:hAnsi="Arial" w:cs="Arial"/>
                <w:sz w:val="24"/>
                <w:szCs w:val="24"/>
              </w:rPr>
              <w:t xml:space="preserve">Liczba organizacji, w których dokonano przeglądu procesów – 1 </w:t>
            </w:r>
          </w:p>
          <w:p w14:paraId="083A0289" w14:textId="77777777" w:rsidR="00E570FD" w:rsidRPr="00FE25AD" w:rsidRDefault="00E570FD" w:rsidP="00606C08">
            <w:pPr>
              <w:shd w:val="clear" w:color="auto" w:fill="C5E0B3" w:themeFill="accent6" w:themeFillTint="66"/>
              <w:rPr>
                <w:rFonts w:ascii="Arial" w:hAnsi="Arial" w:cs="Arial"/>
                <w:sz w:val="24"/>
                <w:szCs w:val="24"/>
              </w:rPr>
            </w:pPr>
            <w:r>
              <w:rPr>
                <w:rFonts w:ascii="Arial" w:hAnsi="Arial" w:cs="Arial"/>
                <w:sz w:val="24"/>
                <w:szCs w:val="24"/>
              </w:rPr>
              <w:t>Liczba organizacji, w których i wdrożono usprawnienia - 1</w:t>
            </w:r>
          </w:p>
          <w:p w14:paraId="347FFFF6" w14:textId="77777777" w:rsidR="00E570FD" w:rsidRDefault="00E570FD" w:rsidP="00606C08">
            <w:pPr>
              <w:shd w:val="clear" w:color="auto" w:fill="C5E0B3" w:themeFill="accent6" w:themeFillTint="66"/>
              <w:tabs>
                <w:tab w:val="left" w:pos="1176"/>
              </w:tabs>
              <w:rPr>
                <w:rFonts w:ascii="Arial" w:hAnsi="Arial" w:cs="Arial"/>
                <w:sz w:val="24"/>
                <w:szCs w:val="24"/>
              </w:rPr>
            </w:pPr>
          </w:p>
          <w:p w14:paraId="2D8B5111" w14:textId="77777777" w:rsidR="00E570FD" w:rsidRPr="00FE25AD" w:rsidRDefault="00E570FD" w:rsidP="00606C08">
            <w:pPr>
              <w:shd w:val="clear" w:color="auto" w:fill="C5E0B3" w:themeFill="accent6" w:themeFillTint="66"/>
              <w:rPr>
                <w:rFonts w:ascii="Arial" w:hAnsi="Arial" w:cs="Arial"/>
                <w:sz w:val="24"/>
                <w:szCs w:val="24"/>
              </w:rPr>
            </w:pPr>
          </w:p>
        </w:tc>
      </w:tr>
      <w:tr w:rsidR="00E570FD" w:rsidRPr="00FE25AD" w14:paraId="5A1FF354" w14:textId="77777777" w:rsidTr="00606C08">
        <w:tc>
          <w:tcPr>
            <w:tcW w:w="9209" w:type="dxa"/>
            <w:shd w:val="clear" w:color="auto" w:fill="F7CAAC" w:themeFill="accent2" w:themeFillTint="66"/>
          </w:tcPr>
          <w:p w14:paraId="42D40AD4" w14:textId="77777777" w:rsidR="00E570FD" w:rsidRPr="00726A85" w:rsidRDefault="00E570FD" w:rsidP="00606C08">
            <w:pPr>
              <w:jc w:val="center"/>
              <w:rPr>
                <w:rFonts w:ascii="Arial" w:hAnsi="Arial" w:cs="Arial"/>
                <w:sz w:val="24"/>
                <w:szCs w:val="24"/>
              </w:rPr>
            </w:pPr>
            <w:r w:rsidRPr="00726A85">
              <w:rPr>
                <w:rFonts w:ascii="Arial" w:hAnsi="Arial" w:cs="Arial"/>
                <w:sz w:val="24"/>
                <w:szCs w:val="24"/>
              </w:rPr>
              <w:lastRenderedPageBreak/>
              <w:t>UWAGA!!! BŁĘDNE PODJEŚCIE DO KONSTRUKCJI WNIOSKU!</w:t>
            </w:r>
          </w:p>
          <w:p w14:paraId="5BB02DE5" w14:textId="77777777" w:rsidR="00E570FD" w:rsidRPr="00FE25AD" w:rsidRDefault="00E570FD" w:rsidP="00606C08">
            <w:pPr>
              <w:jc w:val="center"/>
              <w:rPr>
                <w:rFonts w:ascii="Arial" w:hAnsi="Arial" w:cs="Arial"/>
                <w:sz w:val="24"/>
                <w:szCs w:val="24"/>
              </w:rPr>
            </w:pPr>
            <w:r w:rsidRPr="00FE25AD">
              <w:rPr>
                <w:rFonts w:ascii="Arial" w:hAnsi="Arial" w:cs="Arial"/>
                <w:sz w:val="24"/>
                <w:szCs w:val="24"/>
              </w:rPr>
              <w:t>Przykład nieprawidłowej konstrukcji budżetu projektu:</w:t>
            </w:r>
          </w:p>
          <w:p w14:paraId="10DDA3F4" w14:textId="77777777" w:rsidR="00E570FD" w:rsidRPr="00FE25AD" w:rsidRDefault="00E570FD" w:rsidP="00606C08">
            <w:pPr>
              <w:rPr>
                <w:rFonts w:ascii="Arial" w:hAnsi="Arial" w:cs="Arial"/>
                <w:sz w:val="24"/>
                <w:szCs w:val="24"/>
              </w:rPr>
            </w:pPr>
          </w:p>
          <w:p w14:paraId="21E7817D" w14:textId="77777777" w:rsidR="00E570FD" w:rsidRPr="00FE25AD" w:rsidRDefault="00E570FD" w:rsidP="00606C08">
            <w:pPr>
              <w:rPr>
                <w:rFonts w:ascii="Arial" w:hAnsi="Arial" w:cs="Arial"/>
                <w:sz w:val="24"/>
                <w:szCs w:val="24"/>
              </w:rPr>
            </w:pPr>
            <w:r w:rsidRPr="00FE25AD">
              <w:rPr>
                <w:rFonts w:ascii="Arial" w:hAnsi="Arial" w:cs="Arial"/>
                <w:sz w:val="24"/>
                <w:szCs w:val="24"/>
              </w:rPr>
              <w:t>Zadanie 1: Organizacja działań z zakresu podniesienia kompetencji, wsparcia eksperckiego i przeglądu procesów w organizacji A, B, C, D, E, F, G</w:t>
            </w:r>
          </w:p>
          <w:p w14:paraId="495F5494" w14:textId="77777777" w:rsidR="00E570FD" w:rsidRPr="00FE25AD" w:rsidRDefault="00E570FD" w:rsidP="00606C08">
            <w:pPr>
              <w:shd w:val="clear" w:color="auto" w:fill="F7CAAC" w:themeFill="accent2" w:themeFillTint="66"/>
              <w:rPr>
                <w:rFonts w:ascii="Arial" w:hAnsi="Arial" w:cs="Arial"/>
                <w:sz w:val="24"/>
                <w:szCs w:val="24"/>
              </w:rPr>
            </w:pPr>
            <w:r w:rsidRPr="00FE25AD">
              <w:rPr>
                <w:rFonts w:ascii="Arial" w:hAnsi="Arial" w:cs="Arial"/>
                <w:sz w:val="24"/>
                <w:szCs w:val="24"/>
              </w:rPr>
              <w:t>Wskaźniki do pomiaru kwoty ryczałtowej:</w:t>
            </w:r>
          </w:p>
          <w:p w14:paraId="693C8622" w14:textId="77777777" w:rsidR="00E570FD" w:rsidRPr="00FE25AD" w:rsidRDefault="00E570FD" w:rsidP="00606C08">
            <w:pPr>
              <w:shd w:val="clear" w:color="auto" w:fill="F7CAAC" w:themeFill="accent2" w:themeFillTint="66"/>
              <w:rPr>
                <w:rFonts w:ascii="Arial" w:hAnsi="Arial" w:cs="Arial"/>
                <w:sz w:val="24"/>
                <w:szCs w:val="24"/>
              </w:rPr>
            </w:pPr>
            <w:r w:rsidRPr="00FE25AD">
              <w:rPr>
                <w:rFonts w:ascii="Arial" w:hAnsi="Arial" w:cs="Arial"/>
                <w:sz w:val="24"/>
                <w:szCs w:val="24"/>
              </w:rPr>
              <w:t>Liczba osób objętych wsparciem w ramach zadania – wartość docelowa 175</w:t>
            </w:r>
          </w:p>
          <w:p w14:paraId="51F2B46C" w14:textId="77777777" w:rsidR="00E570FD" w:rsidRPr="00FE25AD" w:rsidRDefault="00E570FD" w:rsidP="00606C08">
            <w:pPr>
              <w:shd w:val="clear" w:color="auto" w:fill="F7CAAC" w:themeFill="accent2" w:themeFillTint="66"/>
              <w:rPr>
                <w:rFonts w:ascii="Arial" w:hAnsi="Arial" w:cs="Arial"/>
                <w:sz w:val="24"/>
                <w:szCs w:val="24"/>
              </w:rPr>
            </w:pPr>
            <w:r w:rsidRPr="00FE25AD">
              <w:rPr>
                <w:rFonts w:ascii="Arial" w:hAnsi="Arial" w:cs="Arial"/>
                <w:sz w:val="24"/>
                <w:szCs w:val="24"/>
              </w:rPr>
              <w:t>Liczba organizacji pozarządowych objętych wsparciem w ramach zadania – wartość docelowa - 7</w:t>
            </w:r>
          </w:p>
          <w:p w14:paraId="6700668D" w14:textId="77777777" w:rsidR="00E570FD" w:rsidRPr="00FE25AD" w:rsidRDefault="00E570FD" w:rsidP="00606C08">
            <w:pPr>
              <w:shd w:val="clear" w:color="auto" w:fill="F7CAAC" w:themeFill="accent2" w:themeFillTint="66"/>
              <w:rPr>
                <w:rFonts w:ascii="Arial" w:hAnsi="Arial" w:cs="Arial"/>
                <w:sz w:val="24"/>
                <w:szCs w:val="24"/>
              </w:rPr>
            </w:pPr>
            <w:r w:rsidRPr="00FE25AD">
              <w:rPr>
                <w:rFonts w:ascii="Arial" w:hAnsi="Arial" w:cs="Arial"/>
                <w:sz w:val="24"/>
                <w:szCs w:val="24"/>
              </w:rPr>
              <w:t>Liczba osób, które podniosły kompetencje …….. – wartość docelowa 158</w:t>
            </w:r>
          </w:p>
          <w:p w14:paraId="156B2ED4" w14:textId="77777777" w:rsidR="00E570FD" w:rsidRPr="00FE25AD" w:rsidRDefault="00E570FD" w:rsidP="00606C08">
            <w:pPr>
              <w:shd w:val="clear" w:color="auto" w:fill="F7CAAC" w:themeFill="accent2" w:themeFillTint="66"/>
              <w:rPr>
                <w:rFonts w:ascii="Arial" w:hAnsi="Arial" w:cs="Arial"/>
                <w:sz w:val="24"/>
                <w:szCs w:val="24"/>
              </w:rPr>
            </w:pPr>
            <w:r w:rsidRPr="00FE25AD">
              <w:rPr>
                <w:rFonts w:ascii="Arial" w:hAnsi="Arial" w:cs="Arial"/>
                <w:sz w:val="24"/>
                <w:szCs w:val="24"/>
              </w:rPr>
              <w:t xml:space="preserve">Liczba organizacji, które otrzymały wsparcie służące wzmocnieniu ich potencjału instytucjonalnego i eksperckiego w zakresie usuwania barier i stosowania zasad dostępności oraz włączenia społecznego – 25 </w:t>
            </w:r>
          </w:p>
          <w:p w14:paraId="4BF03B4E" w14:textId="77777777" w:rsidR="00E570FD" w:rsidRPr="00FE25AD" w:rsidRDefault="00E570FD" w:rsidP="00606C08">
            <w:pPr>
              <w:rPr>
                <w:rFonts w:ascii="Arial" w:hAnsi="Arial" w:cs="Arial"/>
                <w:sz w:val="24"/>
                <w:szCs w:val="24"/>
              </w:rPr>
            </w:pPr>
            <w:r w:rsidRPr="00FE25AD">
              <w:rPr>
                <w:rFonts w:ascii="Arial" w:hAnsi="Arial" w:cs="Arial"/>
                <w:sz w:val="24"/>
                <w:szCs w:val="24"/>
              </w:rPr>
              <w:t xml:space="preserve"> </w:t>
            </w:r>
          </w:p>
        </w:tc>
      </w:tr>
    </w:tbl>
    <w:p w14:paraId="16C6CF1C" w14:textId="77777777" w:rsidR="00E570FD" w:rsidRDefault="00E570FD" w:rsidP="00E570FD">
      <w:pPr>
        <w:rPr>
          <w:rFonts w:ascii="Arial" w:hAnsi="Arial" w:cs="Arial"/>
          <w:sz w:val="24"/>
          <w:szCs w:val="24"/>
          <w:lang w:eastAsia="pl-PL"/>
        </w:rPr>
      </w:pPr>
    </w:p>
    <w:p w14:paraId="640426BB" w14:textId="77777777" w:rsidR="00E570FD" w:rsidRDefault="00E570FD" w:rsidP="00E570FD">
      <w:pPr>
        <w:rPr>
          <w:rFonts w:ascii="Arial" w:hAnsi="Arial" w:cs="Arial"/>
          <w:sz w:val="24"/>
          <w:szCs w:val="24"/>
        </w:rPr>
      </w:pPr>
      <w:r>
        <w:rPr>
          <w:rFonts w:ascii="Arial" w:hAnsi="Arial" w:cs="Arial"/>
          <w:sz w:val="24"/>
          <w:szCs w:val="24"/>
          <w:lang w:eastAsia="pl-PL"/>
        </w:rPr>
        <w:lastRenderedPageBreak/>
        <w:t xml:space="preserve">3. </w:t>
      </w:r>
      <w:r w:rsidRPr="00FE25AD">
        <w:rPr>
          <w:rFonts w:ascii="Arial" w:hAnsi="Arial" w:cs="Arial"/>
          <w:sz w:val="24"/>
          <w:szCs w:val="24"/>
        </w:rPr>
        <w:t>Dla każdej kwoty ryczałtowej powinien być sformułowany przynajmniej jeden wskaźnik i określone dokumenty potwierdzające jego osiągnięcie.</w:t>
      </w:r>
    </w:p>
    <w:p w14:paraId="0E4ED1AB" w14:textId="2BFE17EC" w:rsidR="00E570FD" w:rsidRDefault="00E570FD" w:rsidP="00E570FD">
      <w:pPr>
        <w:rPr>
          <w:rFonts w:ascii="Arial" w:hAnsi="Arial" w:cs="Arial"/>
          <w:sz w:val="24"/>
          <w:szCs w:val="24"/>
        </w:rPr>
      </w:pPr>
      <w:r>
        <w:rPr>
          <w:rFonts w:ascii="Arial" w:hAnsi="Arial" w:cs="Arial"/>
          <w:sz w:val="24"/>
          <w:szCs w:val="24"/>
        </w:rPr>
        <w:t xml:space="preserve">4. </w:t>
      </w:r>
      <w:r w:rsidRPr="00FE25AD">
        <w:rPr>
          <w:rFonts w:ascii="Arial" w:hAnsi="Arial" w:cs="Arial"/>
          <w:sz w:val="24"/>
          <w:szCs w:val="24"/>
        </w:rPr>
        <w:t>Wskaźniki określone dla kwot ryczałtowych nie powinny być zbyt ogólne. Co do zasady, wskaźniki określone dla zmierzenia stopnia osiągnięcia celu głównego i celów szczegółowych projektu nie powinny być stosowane dla rozliczenia kwot ryczałtowych przyjętych w projekcie. Dotyczą one celu projektu</w:t>
      </w:r>
      <w:r w:rsidR="0005777F">
        <w:rPr>
          <w:rFonts w:ascii="Arial" w:hAnsi="Arial" w:cs="Arial"/>
          <w:sz w:val="24"/>
          <w:szCs w:val="24"/>
        </w:rPr>
        <w:t>.</w:t>
      </w:r>
      <w:r w:rsidRPr="00FE25AD">
        <w:rPr>
          <w:rFonts w:ascii="Arial" w:hAnsi="Arial" w:cs="Arial"/>
          <w:sz w:val="24"/>
          <w:szCs w:val="24"/>
        </w:rPr>
        <w:t xml:space="preserve"> </w:t>
      </w:r>
      <w:r w:rsidR="0005777F">
        <w:rPr>
          <w:rFonts w:ascii="Arial" w:hAnsi="Arial" w:cs="Arial"/>
          <w:sz w:val="24"/>
          <w:szCs w:val="24"/>
        </w:rPr>
        <w:t>N</w:t>
      </w:r>
      <w:r w:rsidRPr="00FE25AD">
        <w:rPr>
          <w:rFonts w:ascii="Arial" w:hAnsi="Arial" w:cs="Arial"/>
          <w:sz w:val="24"/>
          <w:szCs w:val="24"/>
        </w:rPr>
        <w:t>atomiast wskaźniki służące do rozliczenia kwoty ryczałtowej powinny potwierdzać wykonanie danego zadania.</w:t>
      </w:r>
    </w:p>
    <w:p w14:paraId="00CE38A9" w14:textId="77777777" w:rsidR="00E570FD" w:rsidRDefault="00E570FD" w:rsidP="00E570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w:t>
      </w:r>
      <w:r w:rsidRPr="00FE25AD">
        <w:rPr>
          <w:rFonts w:ascii="Arial" w:hAnsi="Arial" w:cs="Arial"/>
          <w:sz w:val="24"/>
          <w:szCs w:val="24"/>
        </w:rPr>
        <w:t>ION dopuszcza sytuację, że wskaźnik do rozliczenia kwoty ryczałtowej dotyczący konkretnego zadania nie będzie obejmował realizacji zadania w 100%, mimo iż wartość kwoty ryczałtowej została skalkulowana z założeniem takiego poziomu. Przykładowo, wnioskodawca zaplanuje objęcie działaniami mającym</w:t>
      </w:r>
      <w:r>
        <w:rPr>
          <w:rFonts w:ascii="Arial" w:hAnsi="Arial" w:cs="Arial"/>
          <w:sz w:val="24"/>
          <w:szCs w:val="24"/>
        </w:rPr>
        <w:t>i</w:t>
      </w:r>
      <w:r w:rsidRPr="00726A85">
        <w:rPr>
          <w:rFonts w:ascii="Arial" w:hAnsi="Arial" w:cs="Arial"/>
          <w:sz w:val="24"/>
          <w:szCs w:val="24"/>
        </w:rPr>
        <w:t xml:space="preserve"> na celu udział w szkoleniu</w:t>
      </w:r>
      <w:r w:rsidRPr="00FE25AD">
        <w:rPr>
          <w:rFonts w:ascii="Arial" w:hAnsi="Arial" w:cs="Arial"/>
          <w:sz w:val="24"/>
          <w:szCs w:val="24"/>
        </w:rPr>
        <w:t xml:space="preserve"> </w:t>
      </w:r>
      <w:r>
        <w:rPr>
          <w:rFonts w:ascii="Arial" w:hAnsi="Arial" w:cs="Arial"/>
          <w:sz w:val="24"/>
          <w:szCs w:val="24"/>
        </w:rPr>
        <w:t>12</w:t>
      </w:r>
      <w:r w:rsidRPr="00FE25AD">
        <w:rPr>
          <w:rFonts w:ascii="Arial" w:hAnsi="Arial" w:cs="Arial"/>
          <w:sz w:val="24"/>
          <w:szCs w:val="24"/>
        </w:rPr>
        <w:t xml:space="preserve"> osób, ale wartość wskaźnika określi </w:t>
      </w:r>
      <w:r>
        <w:rPr>
          <w:rFonts w:ascii="Arial" w:hAnsi="Arial" w:cs="Arial"/>
          <w:sz w:val="24"/>
          <w:szCs w:val="24"/>
        </w:rPr>
        <w:t xml:space="preserve">na podstawie osób, które ukończą działania np. </w:t>
      </w:r>
      <w:r w:rsidRPr="00FE25AD">
        <w:rPr>
          <w:rFonts w:ascii="Arial" w:hAnsi="Arial" w:cs="Arial"/>
          <w:sz w:val="24"/>
          <w:szCs w:val="24"/>
        </w:rPr>
        <w:t xml:space="preserve">na poziomie </w:t>
      </w:r>
      <w:r>
        <w:rPr>
          <w:rFonts w:ascii="Arial" w:hAnsi="Arial" w:cs="Arial"/>
          <w:sz w:val="24"/>
          <w:szCs w:val="24"/>
        </w:rPr>
        <w:t>10</w:t>
      </w:r>
      <w:r w:rsidRPr="00FE25AD">
        <w:rPr>
          <w:rFonts w:ascii="Arial" w:hAnsi="Arial" w:cs="Arial"/>
          <w:sz w:val="24"/>
          <w:szCs w:val="24"/>
        </w:rPr>
        <w:t xml:space="preserve">, </w:t>
      </w:r>
      <w:r>
        <w:rPr>
          <w:rFonts w:ascii="Arial" w:hAnsi="Arial" w:cs="Arial"/>
          <w:sz w:val="24"/>
          <w:szCs w:val="24"/>
        </w:rPr>
        <w:t xml:space="preserve">uwzględniając </w:t>
      </w:r>
      <w:r w:rsidRPr="00FE25AD">
        <w:rPr>
          <w:rFonts w:ascii="Arial" w:hAnsi="Arial" w:cs="Arial"/>
          <w:sz w:val="24"/>
          <w:szCs w:val="24"/>
        </w:rPr>
        <w:t>swo</w:t>
      </w:r>
      <w:r>
        <w:rPr>
          <w:rFonts w:ascii="Arial" w:hAnsi="Arial" w:cs="Arial"/>
          <w:sz w:val="24"/>
          <w:szCs w:val="24"/>
        </w:rPr>
        <w:t>je</w:t>
      </w:r>
      <w:r w:rsidRPr="00FE25AD">
        <w:rPr>
          <w:rFonts w:ascii="Arial" w:hAnsi="Arial" w:cs="Arial"/>
          <w:sz w:val="24"/>
          <w:szCs w:val="24"/>
        </w:rPr>
        <w:t xml:space="preserve"> dotychczasow</w:t>
      </w:r>
      <w:r>
        <w:rPr>
          <w:rFonts w:ascii="Arial" w:hAnsi="Arial" w:cs="Arial"/>
          <w:sz w:val="24"/>
          <w:szCs w:val="24"/>
        </w:rPr>
        <w:t>e</w:t>
      </w:r>
      <w:r w:rsidRPr="00FE25AD">
        <w:rPr>
          <w:rFonts w:ascii="Arial" w:hAnsi="Arial" w:cs="Arial"/>
          <w:sz w:val="24"/>
          <w:szCs w:val="24"/>
        </w:rPr>
        <w:t xml:space="preserve"> doświadcze</w:t>
      </w:r>
      <w:r>
        <w:rPr>
          <w:rFonts w:ascii="Arial" w:hAnsi="Arial" w:cs="Arial"/>
          <w:sz w:val="24"/>
          <w:szCs w:val="24"/>
        </w:rPr>
        <w:t>nia</w:t>
      </w:r>
      <w:r w:rsidRPr="00FE25AD">
        <w:rPr>
          <w:rFonts w:ascii="Arial" w:hAnsi="Arial" w:cs="Arial"/>
          <w:sz w:val="24"/>
          <w:szCs w:val="24"/>
        </w:rPr>
        <w:t xml:space="preserve"> z nieprzewidzianą i niemożliwą do uniknięcia mimo podjętych starań absencją uczestników.</w:t>
      </w:r>
      <w:r>
        <w:rPr>
          <w:rFonts w:ascii="Arial" w:hAnsi="Arial" w:cs="Arial"/>
          <w:sz w:val="24"/>
          <w:szCs w:val="24"/>
        </w:rPr>
        <w:t xml:space="preserve"> </w:t>
      </w:r>
      <w:r w:rsidRPr="00FE25AD">
        <w:rPr>
          <w:rFonts w:ascii="Arial" w:hAnsi="Arial" w:cs="Arial"/>
          <w:sz w:val="24"/>
          <w:szCs w:val="24"/>
        </w:rPr>
        <w:t>Zastosowanie takiego rozwiązania wymaga szczegółowego uzasadnienia we wniosku o dofinansowanie.</w:t>
      </w:r>
    </w:p>
    <w:p w14:paraId="02604CF7" w14:textId="77777777" w:rsidR="00E570FD" w:rsidRDefault="00E570FD" w:rsidP="00E570FD">
      <w:pPr>
        <w:autoSpaceDE w:val="0"/>
        <w:autoSpaceDN w:val="0"/>
        <w:adjustRightInd w:val="0"/>
        <w:spacing w:after="0" w:line="240" w:lineRule="auto"/>
        <w:jc w:val="both"/>
        <w:rPr>
          <w:rFonts w:ascii="Arial" w:hAnsi="Arial" w:cs="Arial"/>
          <w:sz w:val="24"/>
          <w:szCs w:val="24"/>
        </w:rPr>
      </w:pPr>
    </w:p>
    <w:tbl>
      <w:tblPr>
        <w:tblStyle w:val="Tabela-Siatka"/>
        <w:tblW w:w="0" w:type="auto"/>
        <w:shd w:val="clear" w:color="auto" w:fill="C5E0B3" w:themeFill="accent6" w:themeFillTint="66"/>
        <w:tblLook w:val="04A0" w:firstRow="1" w:lastRow="0" w:firstColumn="1" w:lastColumn="0" w:noHBand="0" w:noVBand="1"/>
      </w:tblPr>
      <w:tblGrid>
        <w:gridCol w:w="7926"/>
      </w:tblGrid>
      <w:tr w:rsidR="00E570FD" w14:paraId="6487F643" w14:textId="77777777" w:rsidTr="00606C08">
        <w:tc>
          <w:tcPr>
            <w:tcW w:w="7926" w:type="dxa"/>
            <w:shd w:val="clear" w:color="auto" w:fill="C5E0B3" w:themeFill="accent6" w:themeFillTint="66"/>
          </w:tcPr>
          <w:p w14:paraId="43756198" w14:textId="77777777" w:rsidR="00E570FD" w:rsidRPr="00FE25AD" w:rsidRDefault="00E570FD" w:rsidP="00606C08">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Przykładowe dokumenty do rozliczenia kwoty ryczałtowej: </w:t>
            </w:r>
          </w:p>
          <w:p w14:paraId="092DDC99" w14:textId="77777777" w:rsidR="00E570FD" w:rsidRPr="00FE25AD" w:rsidRDefault="00E570FD" w:rsidP="00606C08">
            <w:pPr>
              <w:jc w:val="both"/>
              <w:rPr>
                <w:rFonts w:ascii="Arial" w:hAnsi="Arial" w:cs="Arial"/>
                <w:sz w:val="24"/>
                <w:szCs w:val="24"/>
              </w:rPr>
            </w:pPr>
          </w:p>
          <w:p w14:paraId="3F7492AE" w14:textId="77777777" w:rsidR="00E570FD" w:rsidRPr="00FE25AD" w:rsidRDefault="00E570FD" w:rsidP="00606C08">
            <w:pPr>
              <w:shd w:val="clear" w:color="auto" w:fill="C5E0B3" w:themeFill="accent6" w:themeFillTint="66"/>
              <w:jc w:val="both"/>
              <w:rPr>
                <w:rFonts w:ascii="Arial" w:hAnsi="Arial" w:cs="Arial"/>
                <w:sz w:val="24"/>
                <w:szCs w:val="24"/>
              </w:rPr>
            </w:pPr>
            <w:r>
              <w:rPr>
                <w:rFonts w:ascii="Arial" w:hAnsi="Arial" w:cs="Arial"/>
                <w:sz w:val="24"/>
                <w:szCs w:val="24"/>
              </w:rPr>
              <w:t xml:space="preserve"> </w:t>
            </w:r>
            <w:r w:rsidRPr="00FE25AD">
              <w:rPr>
                <w:rFonts w:ascii="Arial" w:hAnsi="Arial" w:cs="Arial"/>
                <w:sz w:val="24"/>
                <w:szCs w:val="24"/>
              </w:rPr>
              <w:t>Zadanie 1: Organizacja działań z zakresu podniesienia kompetencji</w:t>
            </w:r>
            <w:r>
              <w:rPr>
                <w:rFonts w:ascii="Arial" w:hAnsi="Arial" w:cs="Arial"/>
                <w:sz w:val="24"/>
                <w:szCs w:val="24"/>
              </w:rPr>
              <w:t xml:space="preserve"> </w:t>
            </w:r>
            <w:r w:rsidRPr="00FE25AD">
              <w:rPr>
                <w:rFonts w:ascii="Arial" w:hAnsi="Arial" w:cs="Arial"/>
                <w:sz w:val="24"/>
                <w:szCs w:val="24"/>
              </w:rPr>
              <w:t xml:space="preserve">w organizacji A </w:t>
            </w:r>
          </w:p>
          <w:p w14:paraId="762BE06B" w14:textId="77777777" w:rsidR="00E570FD" w:rsidRPr="00FE25AD" w:rsidRDefault="00E570FD" w:rsidP="00606C08">
            <w:pPr>
              <w:shd w:val="clear" w:color="auto" w:fill="C5E0B3" w:themeFill="accent6" w:themeFillTint="66"/>
              <w:jc w:val="both"/>
              <w:rPr>
                <w:rFonts w:ascii="Arial" w:hAnsi="Arial" w:cs="Arial"/>
                <w:sz w:val="24"/>
                <w:szCs w:val="24"/>
              </w:rPr>
            </w:pPr>
            <w:r w:rsidRPr="00FE25AD">
              <w:rPr>
                <w:rFonts w:ascii="Arial" w:hAnsi="Arial" w:cs="Arial"/>
                <w:sz w:val="24"/>
                <w:szCs w:val="24"/>
              </w:rPr>
              <w:t>Wskaźniki do pomiaru kwoty ryczałtowej:</w:t>
            </w:r>
          </w:p>
          <w:p w14:paraId="0C4D6674" w14:textId="77777777" w:rsidR="00E570FD" w:rsidRPr="00FE25AD" w:rsidRDefault="00E570FD" w:rsidP="00606C08">
            <w:pPr>
              <w:shd w:val="clear" w:color="auto" w:fill="C5E0B3" w:themeFill="accent6" w:themeFillTint="66"/>
              <w:jc w:val="both"/>
              <w:rPr>
                <w:rFonts w:ascii="Arial" w:hAnsi="Arial" w:cs="Arial"/>
                <w:sz w:val="24"/>
                <w:szCs w:val="24"/>
              </w:rPr>
            </w:pPr>
            <w:r w:rsidRPr="00FE25AD">
              <w:rPr>
                <w:rFonts w:ascii="Arial" w:hAnsi="Arial" w:cs="Arial"/>
                <w:sz w:val="24"/>
                <w:szCs w:val="24"/>
              </w:rPr>
              <w:t xml:space="preserve">Liczba osób objętych wsparciem w ramach zadania – wartość docelowa </w:t>
            </w:r>
            <w:r>
              <w:rPr>
                <w:rFonts w:ascii="Arial" w:hAnsi="Arial" w:cs="Arial"/>
                <w:sz w:val="24"/>
                <w:szCs w:val="24"/>
              </w:rPr>
              <w:t>10</w:t>
            </w:r>
          </w:p>
          <w:p w14:paraId="1060341B" w14:textId="77777777" w:rsidR="00E570FD" w:rsidRDefault="00E570FD" w:rsidP="00606C08">
            <w:pPr>
              <w:shd w:val="clear" w:color="auto" w:fill="C5E0B3" w:themeFill="accent6" w:themeFillTint="66"/>
              <w:jc w:val="both"/>
              <w:rPr>
                <w:rFonts w:ascii="Arial" w:hAnsi="Arial" w:cs="Arial"/>
                <w:sz w:val="24"/>
                <w:szCs w:val="24"/>
              </w:rPr>
            </w:pPr>
            <w:r>
              <w:rPr>
                <w:rFonts w:ascii="Arial" w:hAnsi="Arial" w:cs="Arial"/>
                <w:sz w:val="24"/>
                <w:szCs w:val="24"/>
              </w:rPr>
              <w:t>Dokumenty: lista obecności na szkoleniu</w:t>
            </w:r>
          </w:p>
          <w:p w14:paraId="55BB999E" w14:textId="77777777" w:rsidR="00E570FD" w:rsidRPr="00FE25AD" w:rsidRDefault="00E570FD" w:rsidP="00606C08">
            <w:pPr>
              <w:shd w:val="clear" w:color="auto" w:fill="C5E0B3" w:themeFill="accent6" w:themeFillTint="66"/>
              <w:jc w:val="both"/>
              <w:rPr>
                <w:rFonts w:ascii="Arial" w:hAnsi="Arial" w:cs="Arial"/>
                <w:sz w:val="24"/>
                <w:szCs w:val="24"/>
              </w:rPr>
            </w:pPr>
          </w:p>
          <w:p w14:paraId="190129E1" w14:textId="77777777" w:rsidR="00E570FD" w:rsidRPr="00FE25AD" w:rsidRDefault="00E570FD" w:rsidP="00606C08">
            <w:pPr>
              <w:shd w:val="clear" w:color="auto" w:fill="C5E0B3" w:themeFill="accent6" w:themeFillTint="66"/>
              <w:jc w:val="both"/>
              <w:rPr>
                <w:rFonts w:ascii="Arial" w:hAnsi="Arial" w:cs="Arial"/>
                <w:sz w:val="24"/>
                <w:szCs w:val="24"/>
              </w:rPr>
            </w:pPr>
            <w:r w:rsidRPr="00FE25AD">
              <w:rPr>
                <w:rFonts w:ascii="Arial" w:hAnsi="Arial" w:cs="Arial"/>
                <w:sz w:val="24"/>
                <w:szCs w:val="24"/>
              </w:rPr>
              <w:t xml:space="preserve">Zadanie </w:t>
            </w:r>
            <w:r>
              <w:rPr>
                <w:rFonts w:ascii="Arial" w:hAnsi="Arial" w:cs="Arial"/>
                <w:sz w:val="24"/>
                <w:szCs w:val="24"/>
              </w:rPr>
              <w:t>2</w:t>
            </w:r>
            <w:r w:rsidRPr="00FE25AD">
              <w:rPr>
                <w:rFonts w:ascii="Arial" w:hAnsi="Arial" w:cs="Arial"/>
                <w:sz w:val="24"/>
                <w:szCs w:val="24"/>
              </w:rPr>
              <w:t xml:space="preserve">: Organizacja działań z zakresu wsparcia eksperckiego w organizacji A </w:t>
            </w:r>
          </w:p>
          <w:p w14:paraId="5CB04A4B" w14:textId="77777777" w:rsidR="00E570FD" w:rsidRPr="00FE25AD" w:rsidRDefault="00E570FD" w:rsidP="00606C08">
            <w:pPr>
              <w:shd w:val="clear" w:color="auto" w:fill="C5E0B3" w:themeFill="accent6" w:themeFillTint="66"/>
              <w:jc w:val="both"/>
              <w:rPr>
                <w:rFonts w:ascii="Arial" w:hAnsi="Arial" w:cs="Arial"/>
                <w:sz w:val="24"/>
                <w:szCs w:val="24"/>
              </w:rPr>
            </w:pPr>
            <w:r w:rsidRPr="00FE25AD">
              <w:rPr>
                <w:rFonts w:ascii="Arial" w:hAnsi="Arial" w:cs="Arial"/>
                <w:sz w:val="24"/>
                <w:szCs w:val="24"/>
              </w:rPr>
              <w:t>Wskaźniki do pomiaru kwoty ryczałtowej:</w:t>
            </w:r>
          </w:p>
          <w:p w14:paraId="721F09DE" w14:textId="77777777" w:rsidR="00E570FD" w:rsidRDefault="00E570FD" w:rsidP="00606C08">
            <w:pPr>
              <w:shd w:val="clear" w:color="auto" w:fill="C5E0B3" w:themeFill="accent6" w:themeFillTint="66"/>
              <w:jc w:val="both"/>
              <w:rPr>
                <w:rFonts w:ascii="Arial" w:hAnsi="Arial" w:cs="Arial"/>
                <w:sz w:val="24"/>
                <w:szCs w:val="24"/>
              </w:rPr>
            </w:pPr>
            <w:r>
              <w:rPr>
                <w:rFonts w:ascii="Arial" w:hAnsi="Arial" w:cs="Arial"/>
                <w:sz w:val="24"/>
                <w:szCs w:val="24"/>
              </w:rPr>
              <w:t>Liczba godzin wsparcia eksperckiego udzielonego organizacji – 50</w:t>
            </w:r>
          </w:p>
          <w:p w14:paraId="2BCA75B2" w14:textId="77777777" w:rsidR="00E570FD" w:rsidRPr="00FE25AD" w:rsidRDefault="00E570FD" w:rsidP="00606C08">
            <w:pPr>
              <w:shd w:val="clear" w:color="auto" w:fill="C5E0B3" w:themeFill="accent6" w:themeFillTint="66"/>
              <w:jc w:val="both"/>
              <w:rPr>
                <w:rFonts w:ascii="Arial" w:hAnsi="Arial" w:cs="Arial"/>
                <w:sz w:val="24"/>
                <w:szCs w:val="24"/>
              </w:rPr>
            </w:pPr>
            <w:r>
              <w:rPr>
                <w:rFonts w:ascii="Arial" w:hAnsi="Arial" w:cs="Arial"/>
                <w:sz w:val="24"/>
                <w:szCs w:val="24"/>
              </w:rPr>
              <w:t xml:space="preserve">Dokumenty: dokument potwierdzający liczbę godzin udzielonego wsparcia eksperckiego, ekspertyza </w:t>
            </w:r>
          </w:p>
          <w:p w14:paraId="111204CF" w14:textId="77777777" w:rsidR="00E570FD" w:rsidRPr="00FE25AD" w:rsidRDefault="00E570FD" w:rsidP="00606C08">
            <w:pPr>
              <w:shd w:val="clear" w:color="auto" w:fill="C5E0B3" w:themeFill="accent6" w:themeFillTint="66"/>
              <w:jc w:val="both"/>
              <w:rPr>
                <w:rFonts w:ascii="Arial" w:hAnsi="Arial" w:cs="Arial"/>
                <w:sz w:val="24"/>
                <w:szCs w:val="24"/>
              </w:rPr>
            </w:pPr>
          </w:p>
          <w:p w14:paraId="7B4F3630" w14:textId="77777777" w:rsidR="00E570FD" w:rsidRPr="00FE25AD" w:rsidRDefault="00E570FD" w:rsidP="00606C08">
            <w:pPr>
              <w:shd w:val="clear" w:color="auto" w:fill="C5E0B3" w:themeFill="accent6" w:themeFillTint="66"/>
              <w:jc w:val="both"/>
              <w:rPr>
                <w:rFonts w:ascii="Arial" w:hAnsi="Arial" w:cs="Arial"/>
                <w:sz w:val="24"/>
                <w:szCs w:val="24"/>
              </w:rPr>
            </w:pPr>
            <w:r w:rsidRPr="00FE25AD">
              <w:rPr>
                <w:rFonts w:ascii="Arial" w:hAnsi="Arial" w:cs="Arial"/>
                <w:sz w:val="24"/>
                <w:szCs w:val="24"/>
              </w:rPr>
              <w:t xml:space="preserve">Zadanie </w:t>
            </w:r>
            <w:r>
              <w:rPr>
                <w:rFonts w:ascii="Arial" w:hAnsi="Arial" w:cs="Arial"/>
                <w:sz w:val="24"/>
                <w:szCs w:val="24"/>
              </w:rPr>
              <w:t>3</w:t>
            </w:r>
            <w:r w:rsidRPr="00FE25AD">
              <w:rPr>
                <w:rFonts w:ascii="Arial" w:hAnsi="Arial" w:cs="Arial"/>
                <w:sz w:val="24"/>
                <w:szCs w:val="24"/>
              </w:rPr>
              <w:t xml:space="preserve">: Organizacja działań z zakresu przeglądu procesów w organizacji A </w:t>
            </w:r>
          </w:p>
          <w:p w14:paraId="28DECA19" w14:textId="77777777" w:rsidR="00E570FD" w:rsidRPr="00FE25AD" w:rsidRDefault="00E570FD" w:rsidP="00606C08">
            <w:pPr>
              <w:shd w:val="clear" w:color="auto" w:fill="C5E0B3" w:themeFill="accent6" w:themeFillTint="66"/>
              <w:jc w:val="both"/>
              <w:rPr>
                <w:rFonts w:ascii="Arial" w:hAnsi="Arial" w:cs="Arial"/>
                <w:sz w:val="24"/>
                <w:szCs w:val="24"/>
              </w:rPr>
            </w:pPr>
            <w:r w:rsidRPr="00FE25AD">
              <w:rPr>
                <w:rFonts w:ascii="Arial" w:hAnsi="Arial" w:cs="Arial"/>
                <w:sz w:val="24"/>
                <w:szCs w:val="24"/>
              </w:rPr>
              <w:t>Wskaźniki do pomiaru kwoty ryczałtowej:</w:t>
            </w:r>
          </w:p>
          <w:p w14:paraId="05FBE1E6" w14:textId="77777777" w:rsidR="00E570FD" w:rsidRDefault="00E570FD" w:rsidP="00606C08">
            <w:pPr>
              <w:shd w:val="clear" w:color="auto" w:fill="C5E0B3" w:themeFill="accent6" w:themeFillTint="66"/>
              <w:jc w:val="both"/>
              <w:rPr>
                <w:rFonts w:ascii="Arial" w:hAnsi="Arial" w:cs="Arial"/>
                <w:sz w:val="24"/>
                <w:szCs w:val="24"/>
              </w:rPr>
            </w:pPr>
            <w:r>
              <w:rPr>
                <w:rFonts w:ascii="Arial" w:hAnsi="Arial" w:cs="Arial"/>
                <w:sz w:val="24"/>
                <w:szCs w:val="24"/>
              </w:rPr>
              <w:t xml:space="preserve">Liczba organizacji, w których dokonano przeglądu procesów – 1 </w:t>
            </w:r>
          </w:p>
          <w:p w14:paraId="2B15EC9A" w14:textId="77777777" w:rsidR="00E570FD" w:rsidRDefault="00E570FD" w:rsidP="00606C08">
            <w:pPr>
              <w:shd w:val="clear" w:color="auto" w:fill="C5E0B3" w:themeFill="accent6" w:themeFillTint="66"/>
              <w:jc w:val="both"/>
              <w:rPr>
                <w:rFonts w:ascii="Arial" w:hAnsi="Arial" w:cs="Arial"/>
                <w:sz w:val="24"/>
                <w:szCs w:val="24"/>
              </w:rPr>
            </w:pPr>
            <w:r>
              <w:rPr>
                <w:rFonts w:ascii="Arial" w:hAnsi="Arial" w:cs="Arial"/>
                <w:sz w:val="24"/>
                <w:szCs w:val="24"/>
              </w:rPr>
              <w:t>Liczba organizacji, w których i wdrożono usprawnienia - 1</w:t>
            </w:r>
          </w:p>
          <w:p w14:paraId="0322A4B1" w14:textId="77777777" w:rsidR="00E570FD" w:rsidRPr="00FE25AD" w:rsidRDefault="00E570FD" w:rsidP="00606C08">
            <w:pPr>
              <w:shd w:val="clear" w:color="auto" w:fill="C5E0B3" w:themeFill="accent6" w:themeFillTint="66"/>
              <w:jc w:val="both"/>
              <w:rPr>
                <w:rFonts w:ascii="Arial" w:hAnsi="Arial" w:cs="Arial"/>
                <w:sz w:val="24"/>
                <w:szCs w:val="24"/>
              </w:rPr>
            </w:pPr>
            <w:r>
              <w:rPr>
                <w:rFonts w:ascii="Arial" w:hAnsi="Arial" w:cs="Arial"/>
                <w:sz w:val="24"/>
                <w:szCs w:val="24"/>
              </w:rPr>
              <w:t>Dokumenty: ekspertyza, protokół z wdrożonych usprawnień</w:t>
            </w:r>
          </w:p>
          <w:p w14:paraId="6314DE7C" w14:textId="77777777" w:rsidR="00E570FD" w:rsidRDefault="00E570FD" w:rsidP="00606C08">
            <w:pPr>
              <w:jc w:val="both"/>
              <w:rPr>
                <w:rFonts w:ascii="Arial" w:hAnsi="Arial" w:cs="Arial"/>
                <w:sz w:val="24"/>
                <w:szCs w:val="24"/>
              </w:rPr>
            </w:pPr>
          </w:p>
          <w:p w14:paraId="32A82021" w14:textId="77777777" w:rsidR="00E570FD" w:rsidRDefault="00E570FD" w:rsidP="00606C08">
            <w:pPr>
              <w:jc w:val="both"/>
              <w:rPr>
                <w:rFonts w:ascii="Arial" w:hAnsi="Arial" w:cs="Arial"/>
                <w:sz w:val="24"/>
                <w:szCs w:val="24"/>
              </w:rPr>
            </w:pPr>
          </w:p>
          <w:p w14:paraId="76E55DBD" w14:textId="77777777" w:rsidR="00E570FD" w:rsidRPr="00FE25AD" w:rsidRDefault="00E570FD" w:rsidP="00606C08">
            <w:pPr>
              <w:jc w:val="center"/>
              <w:rPr>
                <w:rFonts w:ascii="Arial" w:hAnsi="Arial" w:cs="Arial"/>
                <w:sz w:val="24"/>
                <w:szCs w:val="24"/>
              </w:rPr>
            </w:pPr>
            <w:r w:rsidRPr="00FE25AD">
              <w:rPr>
                <w:rFonts w:ascii="Arial" w:hAnsi="Arial" w:cs="Arial"/>
                <w:sz w:val="24"/>
                <w:szCs w:val="24"/>
              </w:rPr>
              <w:lastRenderedPageBreak/>
              <w:t>UWAGA!!!</w:t>
            </w:r>
          </w:p>
          <w:p w14:paraId="584A0E00" w14:textId="77777777" w:rsidR="00E570FD" w:rsidRDefault="00E570FD" w:rsidP="00606C08">
            <w:pPr>
              <w:spacing w:after="160" w:line="259" w:lineRule="auto"/>
              <w:rPr>
                <w:rFonts w:ascii="Arial" w:hAnsi="Arial" w:cs="Arial"/>
                <w:sz w:val="24"/>
                <w:szCs w:val="24"/>
              </w:rPr>
            </w:pPr>
            <w:r w:rsidRPr="00FE25AD">
              <w:rPr>
                <w:rFonts w:ascii="Arial" w:hAnsi="Arial" w:cs="Arial"/>
                <w:sz w:val="24"/>
                <w:szCs w:val="24"/>
              </w:rPr>
              <w:t>Wnioskodawca musi pamiętać, że będzie musiał dostarczyć każdy dokument, który zostanie przez niego wpisany do wniosku o dofinansowanie jako sposób pomiaru wskaźnika. Nawet jeżeli w trakcie realizacji projektu okaże się, że jego dostarczenie przysparza wielu problemów, nie będzie możliwości zmiany umowy o dofinansowanie w tym zakresie.</w:t>
            </w:r>
          </w:p>
          <w:p w14:paraId="2C07F709" w14:textId="77777777" w:rsidR="00E570FD" w:rsidRPr="00FE25AD" w:rsidRDefault="00E570FD" w:rsidP="00606C08">
            <w:pPr>
              <w:autoSpaceDE w:val="0"/>
              <w:autoSpaceDN w:val="0"/>
              <w:adjustRightInd w:val="0"/>
              <w:spacing w:line="276" w:lineRule="auto"/>
              <w:rPr>
                <w:rFonts w:ascii="Arial" w:hAnsi="Arial" w:cs="Arial"/>
                <w:sz w:val="24"/>
                <w:szCs w:val="24"/>
              </w:rPr>
            </w:pPr>
            <w:r>
              <w:rPr>
                <w:rFonts w:ascii="Arial" w:hAnsi="Arial" w:cs="Arial"/>
                <w:sz w:val="24"/>
                <w:szCs w:val="24"/>
              </w:rPr>
              <w:t>Przykłady niewłaściwie zdefiniowanych d</w:t>
            </w:r>
            <w:r w:rsidRPr="00FE25AD">
              <w:rPr>
                <w:rFonts w:ascii="Arial" w:hAnsi="Arial" w:cs="Arial"/>
                <w:sz w:val="24"/>
                <w:szCs w:val="24"/>
              </w:rPr>
              <w:t>okument</w:t>
            </w:r>
            <w:r>
              <w:rPr>
                <w:rFonts w:ascii="Arial" w:hAnsi="Arial" w:cs="Arial"/>
                <w:sz w:val="24"/>
                <w:szCs w:val="24"/>
              </w:rPr>
              <w:t>ów</w:t>
            </w:r>
            <w:r w:rsidRPr="00FE25AD">
              <w:rPr>
                <w:rFonts w:ascii="Arial" w:hAnsi="Arial" w:cs="Arial"/>
                <w:sz w:val="24"/>
                <w:szCs w:val="24"/>
              </w:rPr>
              <w:t xml:space="preserve"> do pomiaru</w:t>
            </w:r>
            <w:r>
              <w:rPr>
                <w:rFonts w:ascii="Arial" w:hAnsi="Arial" w:cs="Arial"/>
                <w:sz w:val="24"/>
                <w:szCs w:val="24"/>
              </w:rPr>
              <w:t xml:space="preserve"> wskaźników</w:t>
            </w:r>
            <w:r w:rsidRPr="00FE25AD">
              <w:rPr>
                <w:rFonts w:ascii="Arial" w:hAnsi="Arial" w:cs="Arial"/>
                <w:sz w:val="24"/>
                <w:szCs w:val="24"/>
              </w:rPr>
              <w:t xml:space="preserve">: </w:t>
            </w:r>
            <w:proofErr w:type="spellStart"/>
            <w:r w:rsidRPr="00FE25AD">
              <w:rPr>
                <w:rFonts w:ascii="Arial" w:hAnsi="Arial" w:cs="Arial"/>
                <w:sz w:val="24"/>
                <w:szCs w:val="24"/>
              </w:rPr>
              <w:t>pre</w:t>
            </w:r>
            <w:proofErr w:type="spellEnd"/>
            <w:r w:rsidRPr="00FE25AD">
              <w:rPr>
                <w:rFonts w:ascii="Arial" w:hAnsi="Arial" w:cs="Arial"/>
                <w:sz w:val="24"/>
                <w:szCs w:val="24"/>
              </w:rPr>
              <w:t xml:space="preserve"> i </w:t>
            </w:r>
            <w:proofErr w:type="spellStart"/>
            <w:r w:rsidRPr="00FE25AD">
              <w:rPr>
                <w:rFonts w:ascii="Arial" w:hAnsi="Arial" w:cs="Arial"/>
                <w:sz w:val="24"/>
                <w:szCs w:val="24"/>
              </w:rPr>
              <w:t>posttesty</w:t>
            </w:r>
            <w:proofErr w:type="spellEnd"/>
            <w:r w:rsidRPr="00FE25AD">
              <w:rPr>
                <w:rFonts w:ascii="Arial" w:hAnsi="Arial" w:cs="Arial"/>
                <w:sz w:val="24"/>
                <w:szCs w:val="24"/>
              </w:rPr>
              <w:t>, indywidulany raport końcowy, raporty początkowy, raport po miesiącu uczestnictwa, raport po dwóch miesiącach uczestnictwa, raport połowiczny, raport postępów, testy cząstkowe, testy na zajęciach, indywidualna ankieta.</w:t>
            </w:r>
          </w:p>
          <w:p w14:paraId="489CD05D" w14:textId="77777777" w:rsidR="00E570FD" w:rsidRPr="00FE25AD" w:rsidRDefault="00E570FD" w:rsidP="00606C08">
            <w:pPr>
              <w:autoSpaceDE w:val="0"/>
              <w:autoSpaceDN w:val="0"/>
              <w:adjustRightInd w:val="0"/>
              <w:spacing w:line="276" w:lineRule="auto"/>
              <w:rPr>
                <w:rFonts w:ascii="Arial" w:hAnsi="Arial" w:cs="Arial"/>
                <w:sz w:val="24"/>
                <w:szCs w:val="24"/>
              </w:rPr>
            </w:pPr>
          </w:p>
          <w:p w14:paraId="42F24D30" w14:textId="77777777" w:rsidR="00E570FD" w:rsidRDefault="00E570FD" w:rsidP="00606C08">
            <w:pPr>
              <w:autoSpaceDE w:val="0"/>
              <w:autoSpaceDN w:val="0"/>
              <w:adjustRightInd w:val="0"/>
              <w:rPr>
                <w:rFonts w:ascii="Arial" w:hAnsi="Arial" w:cs="Arial"/>
                <w:sz w:val="24"/>
                <w:szCs w:val="24"/>
              </w:rPr>
            </w:pPr>
            <w:r w:rsidRPr="00FE25AD">
              <w:rPr>
                <w:rFonts w:ascii="Arial" w:hAnsi="Arial" w:cs="Arial"/>
                <w:sz w:val="24"/>
                <w:szCs w:val="24"/>
              </w:rPr>
              <w:t>Przy takim podejściu wnioskodawca musi dostarczyć dużo więcej zbędnej dokumentacji, która nie jest konieczna. Co więcej, może powodować trudności w jej pozyskaniu i brak możliwości rozliczenia się z osiągniętych wskaźników</w:t>
            </w:r>
            <w:r>
              <w:rPr>
                <w:rFonts w:ascii="Arial" w:hAnsi="Arial" w:cs="Arial"/>
                <w:sz w:val="24"/>
                <w:szCs w:val="24"/>
              </w:rPr>
              <w:t>. Takie podejście nie stanowi uproszczenia ani dla beneficjenta ani dla ION.</w:t>
            </w:r>
          </w:p>
        </w:tc>
      </w:tr>
    </w:tbl>
    <w:p w14:paraId="4EFF61A6" w14:textId="77777777" w:rsidR="00E570FD" w:rsidRDefault="00E570FD" w:rsidP="00E570FD">
      <w:pPr>
        <w:autoSpaceDE w:val="0"/>
        <w:autoSpaceDN w:val="0"/>
        <w:adjustRightInd w:val="0"/>
        <w:spacing w:after="0" w:line="240" w:lineRule="auto"/>
        <w:jc w:val="both"/>
        <w:rPr>
          <w:rFonts w:ascii="Arial" w:hAnsi="Arial" w:cs="Arial"/>
          <w:sz w:val="24"/>
          <w:szCs w:val="24"/>
        </w:rPr>
      </w:pPr>
    </w:p>
    <w:p w14:paraId="3651FA11" w14:textId="77777777" w:rsidR="00E570FD" w:rsidRDefault="00E570FD" w:rsidP="00E570FD">
      <w:pPr>
        <w:autoSpaceDE w:val="0"/>
        <w:autoSpaceDN w:val="0"/>
        <w:adjustRightInd w:val="0"/>
        <w:spacing w:after="0" w:line="240" w:lineRule="auto"/>
        <w:jc w:val="both"/>
        <w:rPr>
          <w:rFonts w:ascii="Arial" w:hAnsi="Arial" w:cs="Arial"/>
          <w:sz w:val="24"/>
          <w:szCs w:val="24"/>
        </w:rPr>
      </w:pPr>
    </w:p>
    <w:p w14:paraId="01F33313" w14:textId="73F3A4AC" w:rsidR="00E570FD" w:rsidRDefault="00E570FD" w:rsidP="00E570FD">
      <w:pPr>
        <w:autoSpaceDE w:val="0"/>
        <w:autoSpaceDN w:val="0"/>
        <w:adjustRightInd w:val="0"/>
        <w:spacing w:after="0" w:line="240" w:lineRule="auto"/>
        <w:rPr>
          <w:rStyle w:val="cf01"/>
          <w:rFonts w:ascii="Arial" w:hAnsi="Arial" w:cs="Arial"/>
          <w:sz w:val="24"/>
          <w:szCs w:val="24"/>
        </w:rPr>
      </w:pPr>
      <w:bookmarkStart w:id="20" w:name="_Hlk174452131"/>
      <w:r>
        <w:rPr>
          <w:rFonts w:ascii="Arial" w:hAnsi="Arial" w:cs="Arial"/>
          <w:sz w:val="24"/>
          <w:szCs w:val="24"/>
        </w:rPr>
        <w:t xml:space="preserve">6. </w:t>
      </w:r>
      <w:r w:rsidRPr="00FE25AD">
        <w:rPr>
          <w:rFonts w:ascii="Arial" w:hAnsi="Arial" w:cs="Arial"/>
        </w:rPr>
        <w:t>K</w:t>
      </w:r>
      <w:r w:rsidRPr="00FE25AD">
        <w:rPr>
          <w:rStyle w:val="cf01"/>
          <w:rFonts w:ascii="Arial" w:hAnsi="Arial" w:cs="Arial"/>
          <w:sz w:val="24"/>
          <w:szCs w:val="24"/>
        </w:rPr>
        <w:t>alkulacja kosztów zadania</w:t>
      </w:r>
      <w:r>
        <w:rPr>
          <w:rStyle w:val="cf01"/>
          <w:rFonts w:ascii="Arial" w:hAnsi="Arial" w:cs="Arial"/>
          <w:sz w:val="24"/>
          <w:szCs w:val="24"/>
        </w:rPr>
        <w:t xml:space="preserve"> składających się na </w:t>
      </w:r>
      <w:r w:rsidRPr="00FE25AD">
        <w:rPr>
          <w:rStyle w:val="cf01"/>
          <w:rFonts w:ascii="Arial" w:hAnsi="Arial" w:cs="Arial"/>
          <w:sz w:val="24"/>
          <w:szCs w:val="24"/>
        </w:rPr>
        <w:t>kwot</w:t>
      </w:r>
      <w:r>
        <w:rPr>
          <w:rStyle w:val="cf01"/>
          <w:rFonts w:ascii="Arial" w:hAnsi="Arial" w:cs="Arial"/>
          <w:sz w:val="24"/>
          <w:szCs w:val="24"/>
        </w:rPr>
        <w:t>ę</w:t>
      </w:r>
      <w:r w:rsidRPr="00FE25AD">
        <w:rPr>
          <w:rStyle w:val="cf01"/>
          <w:rFonts w:ascii="Arial" w:hAnsi="Arial" w:cs="Arial"/>
          <w:sz w:val="24"/>
          <w:szCs w:val="24"/>
        </w:rPr>
        <w:t xml:space="preserve"> ryczałtow</w:t>
      </w:r>
      <w:r>
        <w:rPr>
          <w:rStyle w:val="cf01"/>
          <w:rFonts w:ascii="Arial" w:hAnsi="Arial" w:cs="Arial"/>
          <w:sz w:val="24"/>
          <w:szCs w:val="24"/>
        </w:rPr>
        <w:t>ą</w:t>
      </w:r>
      <w:r w:rsidRPr="00FE25AD">
        <w:rPr>
          <w:rStyle w:val="cf01"/>
          <w:rFonts w:ascii="Arial" w:hAnsi="Arial" w:cs="Arial"/>
          <w:sz w:val="24"/>
          <w:szCs w:val="24"/>
        </w:rPr>
        <w:t xml:space="preserve"> również podlega ocenie ION. </w:t>
      </w:r>
      <w:r w:rsidRPr="006956CA">
        <w:rPr>
          <w:rStyle w:val="cf01"/>
          <w:rFonts w:ascii="Arial" w:hAnsi="Arial" w:cs="Arial"/>
          <w:sz w:val="24"/>
          <w:szCs w:val="24"/>
        </w:rPr>
        <w:t>Podstawą wyliczenia kwoty ryczałtowej jest projekt budżet</w:t>
      </w:r>
      <w:r w:rsidR="00100F76">
        <w:rPr>
          <w:rStyle w:val="cf01"/>
          <w:rFonts w:ascii="Arial" w:hAnsi="Arial" w:cs="Arial"/>
          <w:sz w:val="24"/>
          <w:szCs w:val="24"/>
        </w:rPr>
        <w:t>u</w:t>
      </w:r>
      <w:r w:rsidRPr="00672D02">
        <w:rPr>
          <w:rStyle w:val="cf01"/>
          <w:rFonts w:ascii="Arial" w:hAnsi="Arial" w:cs="Arial"/>
          <w:sz w:val="24"/>
          <w:szCs w:val="24"/>
        </w:rPr>
        <w:t xml:space="preserve">, przedstawiany przez wnioskodawcę we wniosku o dofinansowanie projektu. </w:t>
      </w:r>
      <w:r w:rsidRPr="00FE25AD">
        <w:rPr>
          <w:rStyle w:val="cf01"/>
          <w:rFonts w:ascii="Arial" w:hAnsi="Arial" w:cs="Arial"/>
          <w:sz w:val="24"/>
          <w:szCs w:val="24"/>
        </w:rPr>
        <w:t xml:space="preserve">Wnioskodawcy powinni przedstawić dla każdej pozycji budżetowej, ujętej w poszczególnych zadaniach/kwotach ryczałtowych szczegółowe uzasadnienie wysokości danego kosztu oraz metodologię jego wyliczania. </w:t>
      </w:r>
      <w:r w:rsidR="007921E8">
        <w:rPr>
          <w:rStyle w:val="cf01"/>
          <w:rFonts w:ascii="Arial" w:hAnsi="Arial" w:cs="Arial"/>
          <w:sz w:val="24"/>
          <w:szCs w:val="24"/>
        </w:rPr>
        <w:t>W przypadku FERS w projektach rozliczanych w oparciu o kwoty ryczałtowe w ramach każdego zadania istnieje możliwość dodania wyłącznie jednej pozycji, która stanowi w istocie kwotę ryczałtową i do niej dobrać wskaźniki, które w najlepszym stopniu odzwierciedlą działania w ramach tego zadania</w:t>
      </w:r>
      <w:r w:rsidRPr="00FE25AD">
        <w:rPr>
          <w:rStyle w:val="cf01"/>
          <w:rFonts w:ascii="Arial" w:hAnsi="Arial" w:cs="Arial"/>
          <w:sz w:val="24"/>
          <w:szCs w:val="24"/>
        </w:rPr>
        <w:t>.</w:t>
      </w:r>
      <w:r w:rsidR="007921E8">
        <w:rPr>
          <w:rStyle w:val="cf01"/>
          <w:rFonts w:ascii="Arial" w:hAnsi="Arial" w:cs="Arial"/>
          <w:sz w:val="24"/>
          <w:szCs w:val="24"/>
        </w:rPr>
        <w:t xml:space="preserve"> Poszczególne wydatki składające się na dana kwotę ryczałtową wraz z uzasadnieniem ich wysokości oraz konieczności ich podniesienia należy wpisać w części Uzasadnienie. Informacje te będą służyły oceniającym do weryfikacji prawidłowości budżetu oraz oceny racjonalności wysokości proponowanych wydatków.</w:t>
      </w:r>
      <w:r>
        <w:rPr>
          <w:rStyle w:val="cf01"/>
          <w:rFonts w:ascii="Arial" w:hAnsi="Arial" w:cs="Arial"/>
          <w:sz w:val="24"/>
          <w:szCs w:val="24"/>
        </w:rPr>
        <w:t xml:space="preserve"> </w:t>
      </w:r>
      <w:r w:rsidR="008C202F">
        <w:rPr>
          <w:rStyle w:val="cf01"/>
          <w:rFonts w:ascii="Arial" w:hAnsi="Arial" w:cs="Arial"/>
          <w:sz w:val="24"/>
          <w:szCs w:val="24"/>
        </w:rPr>
        <w:t>ION sugeruje aby każdy w</w:t>
      </w:r>
      <w:r>
        <w:rPr>
          <w:rStyle w:val="cf01"/>
          <w:rFonts w:ascii="Arial" w:hAnsi="Arial" w:cs="Arial"/>
          <w:sz w:val="24"/>
          <w:szCs w:val="24"/>
        </w:rPr>
        <w:t xml:space="preserve">nioskodawca </w:t>
      </w:r>
      <w:r w:rsidR="008C202F">
        <w:rPr>
          <w:rStyle w:val="cf01"/>
          <w:rFonts w:ascii="Arial" w:hAnsi="Arial" w:cs="Arial"/>
          <w:sz w:val="24"/>
          <w:szCs w:val="24"/>
        </w:rPr>
        <w:t>przedstawił</w:t>
      </w:r>
      <w:r>
        <w:rPr>
          <w:rStyle w:val="cf01"/>
          <w:rFonts w:ascii="Arial" w:hAnsi="Arial" w:cs="Arial"/>
          <w:sz w:val="24"/>
          <w:szCs w:val="24"/>
        </w:rPr>
        <w:t xml:space="preserve"> kalkulację kosztów w formie załączonej do wniosku o dofinansowanie tabeli Excel.</w:t>
      </w:r>
      <w:r w:rsidR="007921E8">
        <w:rPr>
          <w:rStyle w:val="cf01"/>
          <w:rFonts w:ascii="Arial" w:hAnsi="Arial" w:cs="Arial"/>
          <w:sz w:val="24"/>
          <w:szCs w:val="24"/>
        </w:rPr>
        <w:t xml:space="preserve"> </w:t>
      </w:r>
      <w:r w:rsidR="00B615C3">
        <w:rPr>
          <w:rStyle w:val="cf01"/>
          <w:rFonts w:ascii="Arial" w:hAnsi="Arial" w:cs="Arial"/>
          <w:sz w:val="24"/>
          <w:szCs w:val="24"/>
        </w:rPr>
        <w:t>Wyjątkiem od sytuacji, w której w ramach zadania będzie wykazywana jedna pozycja składowa jest konieczność przypisania części wydatków składających się na kwotę do jednego z limitów, np. część zadania dotyczy wydatków w ramach cross-</w:t>
      </w:r>
      <w:proofErr w:type="spellStart"/>
      <w:r w:rsidR="00B615C3">
        <w:rPr>
          <w:rStyle w:val="cf01"/>
          <w:rFonts w:ascii="Arial" w:hAnsi="Arial" w:cs="Arial"/>
          <w:sz w:val="24"/>
          <w:szCs w:val="24"/>
        </w:rPr>
        <w:t>financingu</w:t>
      </w:r>
      <w:proofErr w:type="spellEnd"/>
      <w:r w:rsidR="00B615C3">
        <w:rPr>
          <w:rStyle w:val="cf01"/>
          <w:rFonts w:ascii="Arial" w:hAnsi="Arial" w:cs="Arial"/>
          <w:sz w:val="24"/>
          <w:szCs w:val="24"/>
        </w:rPr>
        <w:t xml:space="preserve">. W takiej sytuacji w budżecie wykazywane są dwie pozycje: jedna obejmująca wydatki pomniejszone o wydatki mieszczące się w limicie (np. </w:t>
      </w:r>
      <w:r w:rsidR="00B615C3">
        <w:rPr>
          <w:rStyle w:val="cf01"/>
          <w:rFonts w:ascii="Arial" w:hAnsi="Arial" w:cs="Arial"/>
          <w:sz w:val="24"/>
          <w:szCs w:val="24"/>
        </w:rPr>
        <w:lastRenderedPageBreak/>
        <w:t>bez cross-</w:t>
      </w:r>
      <w:proofErr w:type="spellStart"/>
      <w:r w:rsidR="00B615C3">
        <w:rPr>
          <w:rStyle w:val="cf01"/>
          <w:rFonts w:ascii="Arial" w:hAnsi="Arial" w:cs="Arial"/>
          <w:sz w:val="24"/>
          <w:szCs w:val="24"/>
        </w:rPr>
        <w:t>financingu</w:t>
      </w:r>
      <w:proofErr w:type="spellEnd"/>
      <w:r w:rsidR="00B615C3">
        <w:rPr>
          <w:rStyle w:val="cf01"/>
          <w:rFonts w:ascii="Arial" w:hAnsi="Arial" w:cs="Arial"/>
          <w:sz w:val="24"/>
          <w:szCs w:val="24"/>
        </w:rPr>
        <w:t>) i do niej dodawane są odpowiednie wskaźniki merytoryczne a wydatki objęte limitem (np. tylko cross-</w:t>
      </w:r>
      <w:proofErr w:type="spellStart"/>
      <w:r w:rsidR="00B615C3">
        <w:rPr>
          <w:rStyle w:val="cf01"/>
          <w:rFonts w:ascii="Arial" w:hAnsi="Arial" w:cs="Arial"/>
          <w:sz w:val="24"/>
          <w:szCs w:val="24"/>
        </w:rPr>
        <w:t>financing</w:t>
      </w:r>
      <w:proofErr w:type="spellEnd"/>
      <w:r w:rsidR="00B615C3">
        <w:rPr>
          <w:rStyle w:val="cf01"/>
          <w:rFonts w:ascii="Arial" w:hAnsi="Arial" w:cs="Arial"/>
          <w:sz w:val="24"/>
          <w:szCs w:val="24"/>
        </w:rPr>
        <w:t>) wykazywane są w kolejnej pozycji w tym zadaniu przypisując mu inny wskaźnik, adekwatny do tego limitu.</w:t>
      </w:r>
      <w:bookmarkEnd w:id="20"/>
    </w:p>
    <w:p w14:paraId="69FB0BA9" w14:textId="77777777" w:rsidR="00E570FD" w:rsidRDefault="00E570FD" w:rsidP="00E570FD">
      <w:pPr>
        <w:autoSpaceDE w:val="0"/>
        <w:autoSpaceDN w:val="0"/>
        <w:adjustRightInd w:val="0"/>
        <w:spacing w:after="0" w:line="240" w:lineRule="auto"/>
        <w:rPr>
          <w:rStyle w:val="cf01"/>
          <w:rFonts w:ascii="Arial" w:hAnsi="Arial" w:cs="Arial"/>
          <w:sz w:val="24"/>
          <w:szCs w:val="24"/>
        </w:rPr>
      </w:pPr>
    </w:p>
    <w:p w14:paraId="5EFB2F3B" w14:textId="77777777" w:rsidR="00E570FD" w:rsidRDefault="00E570FD" w:rsidP="00E570FD">
      <w:pPr>
        <w:autoSpaceDE w:val="0"/>
        <w:autoSpaceDN w:val="0"/>
        <w:adjustRightInd w:val="0"/>
        <w:spacing w:after="0" w:line="240" w:lineRule="auto"/>
        <w:rPr>
          <w:rStyle w:val="cf01"/>
          <w:rFonts w:ascii="Arial" w:eastAsia="Times New Roman" w:hAnsi="Arial" w:cs="Arial"/>
          <w:sz w:val="24"/>
          <w:szCs w:val="24"/>
          <w:lang w:eastAsia="pl-PL"/>
        </w:rPr>
      </w:pPr>
      <w:r>
        <w:rPr>
          <w:rStyle w:val="cf01"/>
          <w:rFonts w:ascii="Arial" w:hAnsi="Arial" w:cs="Arial"/>
          <w:sz w:val="24"/>
          <w:szCs w:val="24"/>
        </w:rPr>
        <w:t xml:space="preserve">7. </w:t>
      </w:r>
      <w:r>
        <w:rPr>
          <w:rStyle w:val="cf01"/>
          <w:rFonts w:ascii="Arial" w:eastAsia="Times New Roman" w:hAnsi="Arial" w:cs="Arial"/>
          <w:sz w:val="24"/>
          <w:szCs w:val="24"/>
          <w:lang w:eastAsia="pl-PL"/>
        </w:rPr>
        <w:t>O</w:t>
      </w:r>
      <w:r w:rsidRPr="007B2AD4">
        <w:rPr>
          <w:rStyle w:val="cf01"/>
          <w:rFonts w:ascii="Arial" w:eastAsia="Times New Roman" w:hAnsi="Arial" w:cs="Arial"/>
          <w:sz w:val="24"/>
          <w:szCs w:val="24"/>
          <w:lang w:eastAsia="pl-PL"/>
        </w:rPr>
        <w:t xml:space="preserve">cena </w:t>
      </w:r>
      <w:r>
        <w:rPr>
          <w:rStyle w:val="cf01"/>
          <w:rFonts w:ascii="Arial" w:eastAsia="Times New Roman" w:hAnsi="Arial" w:cs="Arial"/>
          <w:sz w:val="24"/>
          <w:szCs w:val="24"/>
          <w:lang w:eastAsia="pl-PL"/>
        </w:rPr>
        <w:t xml:space="preserve">projektu budżetu przez </w:t>
      </w:r>
      <w:r w:rsidRPr="007B2AD4">
        <w:rPr>
          <w:rStyle w:val="cf01"/>
          <w:rFonts w:ascii="Arial" w:eastAsia="Times New Roman" w:hAnsi="Arial" w:cs="Arial"/>
          <w:sz w:val="24"/>
          <w:szCs w:val="24"/>
          <w:lang w:eastAsia="pl-PL"/>
        </w:rPr>
        <w:t>ION polega na weryfikacji zasadności, racjonalności i rynkowości kosztów przedstawionych we wniosku o dofinansowanie, w tym porównanie kosztów z kosztami występującymi w analogicznych/zbliżonych projektach lub kosztami w innych wnioskach w tym samym naborze.</w:t>
      </w:r>
    </w:p>
    <w:p w14:paraId="654FDD4C" w14:textId="77777777" w:rsidR="00E570FD" w:rsidRDefault="00E570FD" w:rsidP="00E570FD">
      <w:pPr>
        <w:autoSpaceDE w:val="0"/>
        <w:autoSpaceDN w:val="0"/>
        <w:adjustRightInd w:val="0"/>
        <w:spacing w:after="0" w:line="240" w:lineRule="auto"/>
        <w:rPr>
          <w:rStyle w:val="cf01"/>
          <w:rFonts w:ascii="Arial" w:eastAsia="Times New Roman" w:hAnsi="Arial" w:cs="Arial"/>
          <w:sz w:val="24"/>
          <w:szCs w:val="24"/>
          <w:lang w:eastAsia="pl-PL"/>
        </w:rPr>
      </w:pPr>
    </w:p>
    <w:p w14:paraId="43E997E8" w14:textId="77777777" w:rsidR="00E570FD" w:rsidRPr="00FE25AD" w:rsidRDefault="00E570FD" w:rsidP="00E570FD">
      <w:pPr>
        <w:autoSpaceDE w:val="0"/>
        <w:autoSpaceDN w:val="0"/>
        <w:adjustRightInd w:val="0"/>
        <w:spacing w:after="0" w:line="240" w:lineRule="auto"/>
        <w:rPr>
          <w:rFonts w:ascii="Arial" w:hAnsi="Arial" w:cs="Arial"/>
          <w:sz w:val="24"/>
          <w:szCs w:val="24"/>
        </w:rPr>
      </w:pPr>
      <w:r>
        <w:rPr>
          <w:rStyle w:val="cf01"/>
          <w:rFonts w:ascii="Arial" w:eastAsia="Times New Roman" w:hAnsi="Arial" w:cs="Arial"/>
          <w:sz w:val="24"/>
          <w:szCs w:val="24"/>
          <w:lang w:eastAsia="pl-PL"/>
        </w:rPr>
        <w:t xml:space="preserve">8. </w:t>
      </w:r>
      <w:r w:rsidRPr="00FE25AD">
        <w:rPr>
          <w:rStyle w:val="cf01"/>
          <w:rFonts w:ascii="Arial" w:hAnsi="Arial" w:cs="Arial"/>
          <w:sz w:val="24"/>
          <w:szCs w:val="24"/>
        </w:rPr>
        <w:t>Zatwierdzenie kwoty ryczałtowej oraz jej kosztu i wskaźników określonych dla jej rozliczenia następuje poprzez zatwierdzenie wniosku o dofinansowanie przez ION i podpisanie umowy o dofinansowanie projektu.</w:t>
      </w:r>
      <w:r w:rsidRPr="00FE25AD">
        <w:rPr>
          <w:rFonts w:ascii="Arial" w:hAnsi="Arial" w:cs="Arial"/>
          <w:sz w:val="24"/>
          <w:szCs w:val="24"/>
        </w:rPr>
        <w:t xml:space="preserve"> Beneficjent zawierając umowę o dofinansowanie projektu akceptuje kwotę przewidzianą za realizację danego zadania oraz wskaźnik(i) właściwy do rozliczenia danej kwoty ryczałtowej.</w:t>
      </w:r>
    </w:p>
    <w:p w14:paraId="73757D50" w14:textId="77777777" w:rsidR="00E570FD" w:rsidRDefault="00E570FD" w:rsidP="00E570FD">
      <w:pPr>
        <w:rPr>
          <w:rFonts w:ascii="Arial" w:hAnsi="Arial" w:cs="Arial"/>
          <w:sz w:val="24"/>
          <w:szCs w:val="24"/>
          <w:lang w:eastAsia="pl-PL"/>
        </w:rPr>
      </w:pPr>
    </w:p>
    <w:p w14:paraId="7D5564B0" w14:textId="048C0936" w:rsidR="00E570FD" w:rsidRPr="005E2F72" w:rsidRDefault="00E570FD" w:rsidP="00E570FD">
      <w:pPr>
        <w:pStyle w:val="Nagwek2"/>
        <w:rPr>
          <w:rFonts w:ascii="Arial" w:hAnsi="Arial" w:cs="Arial"/>
          <w:b/>
          <w:bCs/>
          <w:color w:val="auto"/>
          <w:sz w:val="28"/>
          <w:szCs w:val="28"/>
          <w:lang w:eastAsia="pl-PL"/>
        </w:rPr>
      </w:pPr>
      <w:bookmarkStart w:id="21" w:name="_Toc166235217"/>
      <w:r w:rsidRPr="005E2F72">
        <w:rPr>
          <w:rFonts w:ascii="Arial" w:hAnsi="Arial" w:cs="Arial"/>
          <w:b/>
          <w:bCs/>
          <w:color w:val="auto"/>
          <w:sz w:val="28"/>
          <w:szCs w:val="28"/>
          <w:lang w:eastAsia="pl-PL"/>
        </w:rPr>
        <w:t>9.3 Rozliczanie projektu w oparciu o kwoty ryczałtowe</w:t>
      </w:r>
      <w:bookmarkEnd w:id="21"/>
    </w:p>
    <w:p w14:paraId="5004B33D" w14:textId="77777777" w:rsidR="00E570FD" w:rsidRDefault="00E570FD" w:rsidP="00E570FD">
      <w:pPr>
        <w:rPr>
          <w:lang w:eastAsia="pl-PL"/>
        </w:rPr>
      </w:pPr>
    </w:p>
    <w:p w14:paraId="5F5D1C60" w14:textId="77777777" w:rsidR="00E570FD" w:rsidRPr="00FE25AD" w:rsidRDefault="00E570FD" w:rsidP="00E570FD">
      <w:pPr>
        <w:autoSpaceDE w:val="0"/>
        <w:autoSpaceDN w:val="0"/>
        <w:adjustRightInd w:val="0"/>
        <w:spacing w:after="0" w:line="276" w:lineRule="auto"/>
        <w:jc w:val="both"/>
        <w:rPr>
          <w:rFonts w:ascii="Arial" w:hAnsi="Arial" w:cs="Arial"/>
          <w:sz w:val="24"/>
          <w:szCs w:val="24"/>
        </w:rPr>
      </w:pPr>
      <w:r>
        <w:rPr>
          <w:rFonts w:ascii="Arial" w:hAnsi="Arial" w:cs="Arial"/>
          <w:sz w:val="24"/>
          <w:szCs w:val="24"/>
          <w:lang w:eastAsia="pl-PL"/>
        </w:rPr>
        <w:t xml:space="preserve">1. </w:t>
      </w:r>
      <w:r w:rsidRPr="00FE25AD">
        <w:rPr>
          <w:rFonts w:ascii="Arial" w:hAnsi="Arial" w:cs="Arial"/>
          <w:sz w:val="24"/>
          <w:szCs w:val="24"/>
        </w:rPr>
        <w:t xml:space="preserve">Zgodnie z </w:t>
      </w:r>
      <w:r w:rsidRPr="00FE25AD">
        <w:rPr>
          <w:rFonts w:ascii="Arial" w:hAnsi="Arial" w:cs="Arial"/>
          <w:i/>
          <w:sz w:val="24"/>
          <w:szCs w:val="24"/>
        </w:rPr>
        <w:t xml:space="preserve">Zasadami finansowania programu Fundusze Europejskie dla Rozwoju Społecznego 2021-2027, </w:t>
      </w:r>
      <w:r w:rsidRPr="00FE25AD">
        <w:rPr>
          <w:rFonts w:ascii="Arial" w:hAnsi="Arial" w:cs="Arial"/>
          <w:sz w:val="24"/>
          <w:szCs w:val="24"/>
        </w:rPr>
        <w:t>rozliczenie kwoty ryczałtowej następuje w systemie „spełnia-nie spełnia”, a weryfikacja kwalifikowalności kwoty ryczałtowej polega na sprawdzeniu zgodnie z umową o dofinansowanie projektu, czy:</w:t>
      </w:r>
    </w:p>
    <w:p w14:paraId="12167A53" w14:textId="77777777" w:rsidR="00E570FD" w:rsidRPr="00FE25AD" w:rsidRDefault="00E570FD" w:rsidP="00E570FD">
      <w:pPr>
        <w:autoSpaceDE w:val="0"/>
        <w:autoSpaceDN w:val="0"/>
        <w:adjustRightInd w:val="0"/>
        <w:spacing w:after="0" w:line="276" w:lineRule="auto"/>
        <w:jc w:val="both"/>
        <w:rPr>
          <w:rFonts w:ascii="Arial" w:hAnsi="Arial" w:cs="Arial"/>
          <w:sz w:val="24"/>
          <w:szCs w:val="24"/>
        </w:rPr>
      </w:pPr>
      <w:r w:rsidRPr="00FE25AD">
        <w:rPr>
          <w:rFonts w:ascii="Arial" w:hAnsi="Arial" w:cs="Arial"/>
          <w:sz w:val="24"/>
          <w:szCs w:val="24"/>
        </w:rPr>
        <w:t>a) działania zadeklarowane przez beneficjenta zostały zrealizowane w standardzie i zakresie określonym we wniosku o dofinansowanie;</w:t>
      </w:r>
    </w:p>
    <w:p w14:paraId="035F87C4" w14:textId="77777777" w:rsidR="00E570FD" w:rsidRPr="00FE25AD" w:rsidRDefault="00E570FD" w:rsidP="00E570FD">
      <w:pPr>
        <w:autoSpaceDE w:val="0"/>
        <w:autoSpaceDN w:val="0"/>
        <w:adjustRightInd w:val="0"/>
        <w:spacing w:after="0" w:line="276" w:lineRule="auto"/>
        <w:jc w:val="both"/>
        <w:rPr>
          <w:rFonts w:ascii="Arial" w:hAnsi="Arial" w:cs="Arial"/>
          <w:sz w:val="24"/>
          <w:szCs w:val="24"/>
        </w:rPr>
      </w:pPr>
      <w:r w:rsidRPr="00FE25AD">
        <w:rPr>
          <w:rFonts w:ascii="Arial" w:hAnsi="Arial" w:cs="Arial"/>
          <w:sz w:val="24"/>
          <w:szCs w:val="24"/>
        </w:rPr>
        <w:t>b) określone w umowie o dofinansowanie projektu wskaźniki przypisane kwocie ryczałtowej zostały osiągnięte.</w:t>
      </w:r>
    </w:p>
    <w:p w14:paraId="02E813DE" w14:textId="77777777" w:rsidR="00E570FD" w:rsidRPr="00FE25AD" w:rsidRDefault="00E570FD" w:rsidP="00E570FD">
      <w:pPr>
        <w:autoSpaceDE w:val="0"/>
        <w:autoSpaceDN w:val="0"/>
        <w:adjustRightInd w:val="0"/>
        <w:spacing w:after="0" w:line="276" w:lineRule="auto"/>
        <w:jc w:val="both"/>
        <w:rPr>
          <w:rFonts w:ascii="Arial" w:hAnsi="Arial" w:cs="Arial"/>
          <w:sz w:val="24"/>
          <w:szCs w:val="24"/>
        </w:rPr>
      </w:pPr>
    </w:p>
    <w:p w14:paraId="1C4EDED4" w14:textId="77777777" w:rsidR="00E570FD" w:rsidRDefault="00E570FD" w:rsidP="00E570FD">
      <w:pPr>
        <w:rPr>
          <w:rFonts w:ascii="Arial" w:hAnsi="Arial" w:cs="Arial"/>
          <w:b/>
          <w:bCs/>
          <w:color w:val="FF0000"/>
          <w:sz w:val="24"/>
          <w:szCs w:val="24"/>
          <w:u w:val="single"/>
        </w:rPr>
      </w:pPr>
      <w:r w:rsidRPr="00FE25AD">
        <w:rPr>
          <w:rFonts w:ascii="Arial" w:hAnsi="Arial" w:cs="Arial"/>
          <w:b/>
          <w:bCs/>
          <w:color w:val="FF0000"/>
          <w:sz w:val="24"/>
          <w:szCs w:val="24"/>
          <w:u w:val="single"/>
        </w:rPr>
        <w:t>Niezrealizowanie w pełni wskaźników określonych dla danej kwoty ryczałtowej, skutkuje tym, że dana kwota jest uznana w całości za niekwalifikowalną.</w:t>
      </w:r>
    </w:p>
    <w:p w14:paraId="18C720D2" w14:textId="77777777" w:rsidR="00E570FD" w:rsidRPr="00FE25AD" w:rsidRDefault="00E570FD" w:rsidP="00E570FD">
      <w:pPr>
        <w:autoSpaceDE w:val="0"/>
        <w:autoSpaceDN w:val="0"/>
        <w:adjustRightInd w:val="0"/>
        <w:spacing w:after="0" w:line="240" w:lineRule="auto"/>
        <w:jc w:val="both"/>
        <w:rPr>
          <w:rFonts w:ascii="Arial" w:hAnsi="Arial" w:cs="Arial"/>
          <w:sz w:val="24"/>
          <w:szCs w:val="24"/>
        </w:rPr>
      </w:pPr>
      <w:r w:rsidRPr="005E2F72">
        <w:rPr>
          <w:rFonts w:ascii="Arial" w:hAnsi="Arial" w:cs="Arial"/>
          <w:sz w:val="24"/>
          <w:szCs w:val="24"/>
        </w:rPr>
        <w:t>2.</w:t>
      </w:r>
      <w:r>
        <w:rPr>
          <w:rFonts w:ascii="Arial" w:hAnsi="Arial" w:cs="Arial"/>
          <w:color w:val="FF0000"/>
          <w:sz w:val="24"/>
          <w:szCs w:val="24"/>
        </w:rPr>
        <w:t xml:space="preserve"> </w:t>
      </w:r>
      <w:r w:rsidRPr="00FE25AD">
        <w:rPr>
          <w:rFonts w:ascii="Arial" w:hAnsi="Arial" w:cs="Arial"/>
          <w:sz w:val="24"/>
          <w:szCs w:val="24"/>
        </w:rPr>
        <w:t>Kwota ryczałtowa przysługuje tylko za zrealizowane w pełni zadanie, bez względu na poniesione przez beneficjenta koszty. Kwota zostanie uznana za kwalifikowalną jeżeli zadanie zostanie zrealizowane zgodnie z warunkami określonymi w umowie o dofinansowanie projektu i wskaźnik zostanie osiągnięty. Jeżeli zadanie zostanie wykonane częściowo (np. jeden ze wskaźników nie zostanie osiągnięty), beneficjent nie będzie mógł kwalifikować w ogóle kwoty ryczałtowej, nawet za zrealizowaną część zadania.</w:t>
      </w:r>
    </w:p>
    <w:p w14:paraId="2A42CC71" w14:textId="77777777" w:rsidR="00E570FD" w:rsidRPr="00FE25AD" w:rsidRDefault="00E570FD" w:rsidP="00E570FD">
      <w:pPr>
        <w:autoSpaceDE w:val="0"/>
        <w:autoSpaceDN w:val="0"/>
        <w:adjustRightInd w:val="0"/>
        <w:spacing w:after="0" w:line="240" w:lineRule="auto"/>
        <w:jc w:val="both"/>
        <w:rPr>
          <w:rFonts w:ascii="Arial" w:hAnsi="Arial" w:cs="Arial"/>
          <w:b/>
          <w:bCs/>
          <w:sz w:val="24"/>
          <w:szCs w:val="24"/>
          <w:u w:val="single"/>
        </w:rPr>
      </w:pPr>
    </w:p>
    <w:p w14:paraId="5FA9CEB6" w14:textId="77777777" w:rsidR="00E570FD" w:rsidRDefault="00E570FD" w:rsidP="00E570FD">
      <w:pPr>
        <w:rPr>
          <w:rFonts w:ascii="Arial" w:hAnsi="Arial" w:cs="Arial"/>
          <w:b/>
          <w:bCs/>
          <w:sz w:val="24"/>
          <w:szCs w:val="24"/>
          <w:u w:val="single"/>
        </w:rPr>
      </w:pPr>
      <w:r w:rsidRPr="00FE25AD">
        <w:rPr>
          <w:rFonts w:ascii="Arial" w:hAnsi="Arial" w:cs="Arial"/>
          <w:b/>
          <w:bCs/>
          <w:sz w:val="24"/>
          <w:szCs w:val="24"/>
          <w:u w:val="single"/>
        </w:rPr>
        <w:t xml:space="preserve">Mając na względzie powyższe, ION rekomenduje zaplanowanie w ramach projektu </w:t>
      </w:r>
      <w:r>
        <w:rPr>
          <w:rFonts w:ascii="Arial" w:hAnsi="Arial" w:cs="Arial"/>
          <w:b/>
          <w:bCs/>
          <w:sz w:val="24"/>
          <w:szCs w:val="24"/>
          <w:u w:val="single"/>
        </w:rPr>
        <w:t xml:space="preserve">większej liczby </w:t>
      </w:r>
      <w:r w:rsidRPr="00FE25AD">
        <w:rPr>
          <w:rFonts w:ascii="Arial" w:hAnsi="Arial" w:cs="Arial"/>
          <w:b/>
          <w:bCs/>
          <w:sz w:val="24"/>
          <w:szCs w:val="24"/>
          <w:u w:val="single"/>
        </w:rPr>
        <w:t xml:space="preserve">zadań o mniejszym zakresie, w celu minimalizacji ryzyka </w:t>
      </w:r>
      <w:proofErr w:type="spellStart"/>
      <w:r w:rsidRPr="00FE25AD">
        <w:rPr>
          <w:rFonts w:ascii="Arial" w:hAnsi="Arial" w:cs="Arial"/>
          <w:b/>
          <w:bCs/>
          <w:sz w:val="24"/>
          <w:szCs w:val="24"/>
          <w:u w:val="single"/>
        </w:rPr>
        <w:t>niekwalifikowalności</w:t>
      </w:r>
      <w:proofErr w:type="spellEnd"/>
      <w:r w:rsidRPr="00FE25AD">
        <w:rPr>
          <w:rFonts w:ascii="Arial" w:hAnsi="Arial" w:cs="Arial"/>
          <w:b/>
          <w:bCs/>
          <w:sz w:val="24"/>
          <w:szCs w:val="24"/>
          <w:u w:val="single"/>
        </w:rPr>
        <w:t xml:space="preserve"> wydatków.</w:t>
      </w:r>
    </w:p>
    <w:p w14:paraId="106BF6C9" w14:textId="77777777" w:rsidR="00E570FD" w:rsidRDefault="00E570FD" w:rsidP="00E570FD">
      <w:pPr>
        <w:rPr>
          <w:rFonts w:ascii="Arial" w:hAnsi="Arial" w:cs="Arial"/>
          <w:sz w:val="24"/>
          <w:szCs w:val="24"/>
        </w:rPr>
      </w:pPr>
      <w:r>
        <w:rPr>
          <w:rFonts w:ascii="Arial" w:hAnsi="Arial" w:cs="Arial"/>
          <w:sz w:val="24"/>
          <w:szCs w:val="24"/>
        </w:rPr>
        <w:t xml:space="preserve">3. </w:t>
      </w:r>
      <w:r w:rsidRPr="00FE25AD">
        <w:rPr>
          <w:rFonts w:ascii="Arial" w:hAnsi="Arial" w:cs="Arial"/>
          <w:sz w:val="24"/>
          <w:szCs w:val="24"/>
        </w:rPr>
        <w:t xml:space="preserve">Weryfikacja kwalifikowalności kwoty ryczałtowej dokonywana jest </w:t>
      </w:r>
      <w:r>
        <w:rPr>
          <w:rFonts w:ascii="Arial" w:hAnsi="Arial" w:cs="Arial"/>
          <w:sz w:val="24"/>
          <w:szCs w:val="24"/>
        </w:rPr>
        <w:t xml:space="preserve">w oparciu o osiągnięte wskaźniki i </w:t>
      </w:r>
      <w:r w:rsidRPr="00FE25AD">
        <w:rPr>
          <w:rFonts w:ascii="Arial" w:hAnsi="Arial" w:cs="Arial"/>
          <w:sz w:val="24"/>
          <w:szCs w:val="24"/>
        </w:rPr>
        <w:t xml:space="preserve">na podstawie dokumentów </w:t>
      </w:r>
      <w:r>
        <w:rPr>
          <w:rFonts w:ascii="Arial" w:hAnsi="Arial" w:cs="Arial"/>
          <w:sz w:val="24"/>
          <w:szCs w:val="24"/>
        </w:rPr>
        <w:t xml:space="preserve">wskazanych w umowie o dofinansowanie i </w:t>
      </w:r>
      <w:r w:rsidRPr="00FE25AD">
        <w:rPr>
          <w:rFonts w:ascii="Arial" w:hAnsi="Arial" w:cs="Arial"/>
          <w:sz w:val="24"/>
          <w:szCs w:val="24"/>
        </w:rPr>
        <w:t>przedstawianych przez beneficjenta</w:t>
      </w:r>
      <w:r>
        <w:rPr>
          <w:rFonts w:ascii="Arial" w:hAnsi="Arial" w:cs="Arial"/>
          <w:sz w:val="24"/>
          <w:szCs w:val="24"/>
        </w:rPr>
        <w:t xml:space="preserve"> na etapie rozliczania projektu</w:t>
      </w:r>
      <w:r w:rsidRPr="00FE25AD">
        <w:rPr>
          <w:rFonts w:ascii="Arial" w:hAnsi="Arial" w:cs="Arial"/>
          <w:sz w:val="24"/>
          <w:szCs w:val="24"/>
        </w:rPr>
        <w:t>.</w:t>
      </w:r>
    </w:p>
    <w:p w14:paraId="18E72842" w14:textId="4FD93E1D" w:rsidR="00E570FD" w:rsidRDefault="00E570FD" w:rsidP="00E570FD">
      <w:pPr>
        <w:rPr>
          <w:rFonts w:ascii="Arial" w:hAnsi="Arial" w:cs="Arial"/>
          <w:sz w:val="24"/>
          <w:szCs w:val="24"/>
        </w:rPr>
      </w:pPr>
      <w:r>
        <w:rPr>
          <w:rFonts w:ascii="Arial" w:hAnsi="Arial" w:cs="Arial"/>
          <w:sz w:val="24"/>
          <w:szCs w:val="24"/>
        </w:rPr>
        <w:t xml:space="preserve">4. </w:t>
      </w:r>
      <w:r w:rsidRPr="00FE25AD">
        <w:rPr>
          <w:rFonts w:ascii="Arial" w:hAnsi="Arial" w:cs="Arial"/>
          <w:sz w:val="24"/>
          <w:szCs w:val="24"/>
        </w:rPr>
        <w:t xml:space="preserve">Beneficjent nie ma obowiązku dokumentowania </w:t>
      </w:r>
      <w:r>
        <w:rPr>
          <w:rFonts w:ascii="Arial" w:hAnsi="Arial" w:cs="Arial"/>
          <w:sz w:val="24"/>
          <w:szCs w:val="24"/>
        </w:rPr>
        <w:t xml:space="preserve">pojedynczych </w:t>
      </w:r>
      <w:r w:rsidRPr="00FE25AD">
        <w:rPr>
          <w:rFonts w:ascii="Arial" w:hAnsi="Arial" w:cs="Arial"/>
          <w:sz w:val="24"/>
          <w:szCs w:val="24"/>
        </w:rPr>
        <w:t xml:space="preserve">kosztów na potrzeby rozliczenia projektów. W szczególności, </w:t>
      </w:r>
      <w:r w:rsidR="008F67C2">
        <w:rPr>
          <w:rFonts w:ascii="Arial" w:hAnsi="Arial" w:cs="Arial"/>
          <w:sz w:val="24"/>
          <w:szCs w:val="24"/>
        </w:rPr>
        <w:t>b</w:t>
      </w:r>
      <w:r w:rsidRPr="00FE25AD">
        <w:rPr>
          <w:rFonts w:ascii="Arial" w:hAnsi="Arial" w:cs="Arial"/>
          <w:sz w:val="24"/>
          <w:szCs w:val="24"/>
        </w:rPr>
        <w:t>eneficjent nie ma obowiązku gromadzenia faktur i innych dokumentów księgowych na potwierdzenie poniesienia wydatku w ramach projektu.</w:t>
      </w:r>
    </w:p>
    <w:tbl>
      <w:tblPr>
        <w:tblStyle w:val="Tabela-Siatka"/>
        <w:tblW w:w="0" w:type="auto"/>
        <w:shd w:val="clear" w:color="auto" w:fill="8EAADB" w:themeFill="accent5" w:themeFillTint="99"/>
        <w:tblLook w:val="04A0" w:firstRow="1" w:lastRow="0" w:firstColumn="1" w:lastColumn="0" w:noHBand="0" w:noVBand="1"/>
      </w:tblPr>
      <w:tblGrid>
        <w:gridCol w:w="7926"/>
      </w:tblGrid>
      <w:tr w:rsidR="00E570FD" w14:paraId="39A90202" w14:textId="77777777" w:rsidTr="00606C08">
        <w:tc>
          <w:tcPr>
            <w:tcW w:w="7926" w:type="dxa"/>
            <w:shd w:val="clear" w:color="auto" w:fill="8EAADB" w:themeFill="accent5" w:themeFillTint="99"/>
          </w:tcPr>
          <w:p w14:paraId="77001808" w14:textId="77777777" w:rsidR="00E570FD" w:rsidRPr="00FE25AD" w:rsidRDefault="00E570FD" w:rsidP="00606C08">
            <w:pPr>
              <w:autoSpaceDE w:val="0"/>
              <w:autoSpaceDN w:val="0"/>
              <w:adjustRightInd w:val="0"/>
              <w:spacing w:line="276" w:lineRule="auto"/>
              <w:jc w:val="center"/>
              <w:rPr>
                <w:rFonts w:ascii="Arial" w:hAnsi="Arial" w:cs="Arial"/>
                <w:sz w:val="24"/>
                <w:szCs w:val="24"/>
              </w:rPr>
            </w:pPr>
            <w:r w:rsidRPr="00FE25AD">
              <w:rPr>
                <w:rFonts w:ascii="Arial" w:hAnsi="Arial" w:cs="Arial"/>
                <w:sz w:val="24"/>
                <w:szCs w:val="24"/>
              </w:rPr>
              <w:t>PODSUMOWANIE:</w:t>
            </w:r>
          </w:p>
          <w:p w14:paraId="59A6E39D" w14:textId="1725702E" w:rsidR="00E570FD" w:rsidRPr="00FE25AD" w:rsidRDefault="00E570FD" w:rsidP="00606C08">
            <w:pPr>
              <w:autoSpaceDE w:val="0"/>
              <w:autoSpaceDN w:val="0"/>
              <w:adjustRightInd w:val="0"/>
              <w:spacing w:line="276" w:lineRule="auto"/>
              <w:rPr>
                <w:rFonts w:ascii="Arial" w:hAnsi="Arial" w:cs="Arial"/>
                <w:sz w:val="24"/>
                <w:szCs w:val="24"/>
              </w:rPr>
            </w:pPr>
            <w:r w:rsidRPr="00FE25AD">
              <w:rPr>
                <w:rFonts w:ascii="Arial" w:hAnsi="Arial" w:cs="Arial"/>
                <w:sz w:val="24"/>
                <w:szCs w:val="24"/>
              </w:rPr>
              <w:t>W trakcie tworzenia wniosku o dofinansowanie rozliczanego kwotami ryczałtowymi pamiętaj</w:t>
            </w:r>
            <w:r w:rsidR="0005777F">
              <w:rPr>
                <w:rFonts w:ascii="Arial" w:hAnsi="Arial" w:cs="Arial"/>
                <w:sz w:val="24"/>
                <w:szCs w:val="24"/>
              </w:rPr>
              <w:t>, że</w:t>
            </w:r>
            <w:r w:rsidRPr="00FE25AD">
              <w:rPr>
                <w:rFonts w:ascii="Arial" w:hAnsi="Arial" w:cs="Arial"/>
                <w:sz w:val="24"/>
                <w:szCs w:val="24"/>
              </w:rPr>
              <w:t xml:space="preserve">: </w:t>
            </w:r>
          </w:p>
          <w:p w14:paraId="7276EFD9" w14:textId="77777777" w:rsidR="00E570FD" w:rsidRPr="00FE25AD" w:rsidRDefault="00E570FD" w:rsidP="00606C08">
            <w:pPr>
              <w:autoSpaceDE w:val="0"/>
              <w:autoSpaceDN w:val="0"/>
              <w:adjustRightInd w:val="0"/>
              <w:spacing w:line="276" w:lineRule="auto"/>
              <w:rPr>
                <w:rFonts w:ascii="Arial" w:hAnsi="Arial" w:cs="Arial"/>
                <w:sz w:val="24"/>
                <w:szCs w:val="24"/>
              </w:rPr>
            </w:pPr>
          </w:p>
          <w:p w14:paraId="57DC54A9" w14:textId="77777777" w:rsidR="00E570FD" w:rsidRPr="00FE25AD" w:rsidRDefault="00E570FD" w:rsidP="00606C08">
            <w:pPr>
              <w:pStyle w:val="Akapitzlist"/>
              <w:numPr>
                <w:ilvl w:val="0"/>
                <w:numId w:val="43"/>
              </w:numPr>
              <w:autoSpaceDE w:val="0"/>
              <w:autoSpaceDN w:val="0"/>
              <w:adjustRightInd w:val="0"/>
              <w:spacing w:line="276" w:lineRule="auto"/>
              <w:rPr>
                <w:rFonts w:ascii="Arial" w:hAnsi="Arial" w:cs="Arial"/>
              </w:rPr>
            </w:pPr>
            <w:r w:rsidRPr="00FE25AD">
              <w:rPr>
                <w:rFonts w:ascii="Arial" w:hAnsi="Arial" w:cs="Arial"/>
              </w:rPr>
              <w:t>Wniosek nie może składać się wyłącznie z jednego zadania/jednej kwoty ryczałtowej. W tra</w:t>
            </w:r>
            <w:r>
              <w:rPr>
                <w:rFonts w:ascii="Arial" w:hAnsi="Arial" w:cs="Arial"/>
              </w:rPr>
              <w:t>kc</w:t>
            </w:r>
            <w:r w:rsidRPr="00D720C9">
              <w:rPr>
                <w:rFonts w:ascii="Arial" w:hAnsi="Arial" w:cs="Arial"/>
              </w:rPr>
              <w:t>ie realizacji projektu mogą pojawić się problemy lub trudności, których nie jesteś w stanie przewidzieć. Brak osiągniecia któregokolwiek ze wskaźników do pomiaru kwoty ryczałtowej nawet w minimalnym stopniu (zabraknie 1 osoby lub 1 godzin</w:t>
            </w:r>
            <w:r w:rsidRPr="00FE25AD">
              <w:rPr>
                <w:rFonts w:ascii="Arial" w:hAnsi="Arial" w:cs="Arial"/>
              </w:rPr>
              <w:t>y wsparcia) skutkować będzie koniecznością zwrotu całego dofinansowania w ramach danej kwoty ryczałtowej. ION nie będzie miała możliwości zastosowania ulgi lub zmniejszania korekty</w:t>
            </w:r>
            <w:r>
              <w:rPr>
                <w:rFonts w:ascii="Arial" w:hAnsi="Arial" w:cs="Arial"/>
              </w:rPr>
              <w:t xml:space="preserve"> dla nieosiągniętej kwoty ryczałtowej</w:t>
            </w:r>
            <w:r w:rsidRPr="00FE25AD">
              <w:rPr>
                <w:rFonts w:ascii="Arial" w:hAnsi="Arial" w:cs="Arial"/>
              </w:rPr>
              <w:t>. 100% przyznanego dofinansowania będzie musiało zostać zwrócone.</w:t>
            </w:r>
          </w:p>
          <w:p w14:paraId="3AA8C8E9" w14:textId="77777777" w:rsidR="00E570FD" w:rsidRPr="00FE25AD" w:rsidRDefault="00E570FD" w:rsidP="00606C08">
            <w:pPr>
              <w:pStyle w:val="Akapitzlist"/>
              <w:numPr>
                <w:ilvl w:val="0"/>
                <w:numId w:val="43"/>
              </w:numPr>
              <w:autoSpaceDE w:val="0"/>
              <w:autoSpaceDN w:val="0"/>
              <w:adjustRightInd w:val="0"/>
              <w:spacing w:line="276" w:lineRule="auto"/>
              <w:rPr>
                <w:rFonts w:ascii="Arial" w:hAnsi="Arial" w:cs="Arial"/>
              </w:rPr>
            </w:pPr>
            <w:r w:rsidRPr="00FE25AD">
              <w:rPr>
                <w:rFonts w:ascii="Arial" w:hAnsi="Arial" w:cs="Arial"/>
              </w:rPr>
              <w:t>Wartości poszczególnych zadań/kwot ryczałtowych nie powinny być zbyt wysokie.</w:t>
            </w:r>
          </w:p>
          <w:p w14:paraId="78307399" w14:textId="77777777" w:rsidR="00E570FD" w:rsidRPr="00FE25AD" w:rsidRDefault="00E570FD" w:rsidP="00606C08">
            <w:pPr>
              <w:pStyle w:val="Akapitzlist"/>
              <w:numPr>
                <w:ilvl w:val="0"/>
                <w:numId w:val="43"/>
              </w:numPr>
              <w:autoSpaceDE w:val="0"/>
              <w:autoSpaceDN w:val="0"/>
              <w:adjustRightInd w:val="0"/>
              <w:spacing w:line="276" w:lineRule="auto"/>
              <w:rPr>
                <w:rFonts w:ascii="Arial" w:hAnsi="Arial" w:cs="Arial"/>
              </w:rPr>
            </w:pPr>
            <w:r w:rsidRPr="00FE25AD">
              <w:rPr>
                <w:rFonts w:ascii="Arial" w:hAnsi="Arial" w:cs="Arial"/>
              </w:rPr>
              <w:t xml:space="preserve">Wskaźniki do pomiaru kwoty ryczałtowej muszą być przemyślane i adekwatne do zadania. Większa liczba wskaźników nie oznacza, że wniosek został lepiej napisany. Z punktu widzenia ION i wnioskodawcy lepiej wskazać we wniosku </w:t>
            </w:r>
            <w:r>
              <w:rPr>
                <w:rFonts w:ascii="Arial" w:hAnsi="Arial" w:cs="Arial"/>
              </w:rPr>
              <w:t>1-2</w:t>
            </w:r>
            <w:r w:rsidRPr="00FE25AD">
              <w:rPr>
                <w:rFonts w:ascii="Arial" w:hAnsi="Arial" w:cs="Arial"/>
              </w:rPr>
              <w:t xml:space="preserve"> przemyślane wskaźniki</w:t>
            </w:r>
            <w:r>
              <w:rPr>
                <w:rFonts w:ascii="Arial" w:hAnsi="Arial" w:cs="Arial"/>
              </w:rPr>
              <w:t xml:space="preserve"> dla każdego zadania</w:t>
            </w:r>
            <w:r w:rsidRPr="00FE25AD">
              <w:rPr>
                <w:rFonts w:ascii="Arial" w:hAnsi="Arial" w:cs="Arial"/>
              </w:rPr>
              <w:t>, które faktycznie badają stopień</w:t>
            </w:r>
            <w:r>
              <w:rPr>
                <w:rFonts w:ascii="Arial" w:hAnsi="Arial" w:cs="Arial"/>
              </w:rPr>
              <w:t xml:space="preserve"> jego</w:t>
            </w:r>
            <w:r w:rsidRPr="00FE25AD">
              <w:rPr>
                <w:rFonts w:ascii="Arial" w:hAnsi="Arial" w:cs="Arial"/>
              </w:rPr>
              <w:t xml:space="preserve"> osiągnięcia niż 10 nieprzemyślanych wskaźników.</w:t>
            </w:r>
          </w:p>
          <w:p w14:paraId="75CFB66E" w14:textId="77777777" w:rsidR="00E570FD" w:rsidRPr="00FE25AD" w:rsidRDefault="00E570FD" w:rsidP="00606C08">
            <w:pPr>
              <w:pStyle w:val="Akapitzlist"/>
              <w:numPr>
                <w:ilvl w:val="0"/>
                <w:numId w:val="43"/>
              </w:numPr>
              <w:autoSpaceDE w:val="0"/>
              <w:autoSpaceDN w:val="0"/>
              <w:adjustRightInd w:val="0"/>
              <w:spacing w:line="276" w:lineRule="auto"/>
              <w:rPr>
                <w:rFonts w:ascii="Arial" w:hAnsi="Arial" w:cs="Arial"/>
              </w:rPr>
            </w:pPr>
            <w:r w:rsidRPr="00FE25AD">
              <w:rPr>
                <w:rFonts w:ascii="Arial" w:hAnsi="Arial" w:cs="Arial"/>
              </w:rPr>
              <w:t xml:space="preserve">ION </w:t>
            </w:r>
            <w:r>
              <w:rPr>
                <w:rFonts w:ascii="Arial" w:hAnsi="Arial" w:cs="Arial"/>
              </w:rPr>
              <w:t xml:space="preserve">na etapie realizacji projektu będzie weryfikować </w:t>
            </w:r>
            <w:r w:rsidRPr="00FE25AD">
              <w:rPr>
                <w:rFonts w:ascii="Arial" w:hAnsi="Arial" w:cs="Arial"/>
              </w:rPr>
              <w:t>dokument</w:t>
            </w:r>
            <w:r>
              <w:rPr>
                <w:rFonts w:ascii="Arial" w:hAnsi="Arial" w:cs="Arial"/>
              </w:rPr>
              <w:t>y</w:t>
            </w:r>
            <w:r w:rsidRPr="00FE25AD">
              <w:rPr>
                <w:rFonts w:ascii="Arial" w:hAnsi="Arial" w:cs="Arial"/>
              </w:rPr>
              <w:t xml:space="preserve"> wskaza</w:t>
            </w:r>
            <w:r>
              <w:rPr>
                <w:rFonts w:ascii="Arial" w:hAnsi="Arial" w:cs="Arial"/>
              </w:rPr>
              <w:t>ne</w:t>
            </w:r>
            <w:r w:rsidRPr="00FE25AD">
              <w:rPr>
                <w:rFonts w:ascii="Arial" w:hAnsi="Arial" w:cs="Arial"/>
              </w:rPr>
              <w:t xml:space="preserve"> w umowie jako potwierdzające osiągniecie </w:t>
            </w:r>
            <w:r w:rsidRPr="00FE25AD">
              <w:rPr>
                <w:rFonts w:ascii="Arial" w:hAnsi="Arial" w:cs="Arial"/>
              </w:rPr>
              <w:lastRenderedPageBreak/>
              <w:t>wskaźników. Przed złożeniem wniosku przemyśl czy wpisanie dokumentu do wniosku</w:t>
            </w:r>
            <w:r>
              <w:rPr>
                <w:rFonts w:ascii="Arial" w:hAnsi="Arial" w:cs="Arial"/>
              </w:rPr>
              <w:t xml:space="preserve"> jest zasadne</w:t>
            </w:r>
            <w:r w:rsidRPr="00FE25AD">
              <w:rPr>
                <w:rFonts w:ascii="Arial" w:hAnsi="Arial" w:cs="Arial"/>
              </w:rPr>
              <w:t>.</w:t>
            </w:r>
          </w:p>
          <w:p w14:paraId="3C9691EC" w14:textId="77777777" w:rsidR="00E570FD" w:rsidRPr="00FE25AD" w:rsidRDefault="00E570FD" w:rsidP="00606C08">
            <w:pPr>
              <w:autoSpaceDE w:val="0"/>
              <w:autoSpaceDN w:val="0"/>
              <w:adjustRightInd w:val="0"/>
              <w:spacing w:line="276" w:lineRule="auto"/>
              <w:rPr>
                <w:rFonts w:ascii="Arial" w:hAnsi="Arial" w:cs="Arial"/>
                <w:sz w:val="24"/>
                <w:szCs w:val="24"/>
              </w:rPr>
            </w:pPr>
          </w:p>
          <w:p w14:paraId="7768DD3A" w14:textId="77777777" w:rsidR="00E570FD" w:rsidRPr="0076630C" w:rsidRDefault="00E570FD" w:rsidP="00606C08">
            <w:pPr>
              <w:autoSpaceDE w:val="0"/>
              <w:autoSpaceDN w:val="0"/>
              <w:adjustRightInd w:val="0"/>
              <w:spacing w:line="276" w:lineRule="auto"/>
              <w:rPr>
                <w:rFonts w:ascii="Arial" w:hAnsi="Arial" w:cs="Arial"/>
                <w:b/>
                <w:bCs/>
                <w:color w:val="FF0000"/>
                <w:sz w:val="24"/>
                <w:szCs w:val="24"/>
                <w:u w:val="single"/>
              </w:rPr>
            </w:pPr>
            <w:r w:rsidRPr="0076630C">
              <w:rPr>
                <w:rFonts w:ascii="Arial" w:hAnsi="Arial" w:cs="Arial"/>
                <w:b/>
                <w:bCs/>
                <w:color w:val="FF0000"/>
                <w:sz w:val="24"/>
                <w:szCs w:val="24"/>
                <w:u w:val="single"/>
              </w:rPr>
              <w:t xml:space="preserve">Kwoty ryczałtowe, wskaźniki do ich pomiaru oraz dokumenty do badania stopnia osiągnięcia wskaźników stanowią cześć umowy o dofinansowanie. </w:t>
            </w:r>
          </w:p>
          <w:p w14:paraId="0CFBF9C0" w14:textId="77777777" w:rsidR="00E570FD" w:rsidRDefault="00E570FD" w:rsidP="00606C08">
            <w:pPr>
              <w:rPr>
                <w:rFonts w:ascii="Arial" w:hAnsi="Arial" w:cs="Arial"/>
                <w:sz w:val="24"/>
                <w:szCs w:val="24"/>
                <w:lang w:eastAsia="pl-PL"/>
              </w:rPr>
            </w:pPr>
            <w:r w:rsidRPr="0076630C">
              <w:rPr>
                <w:rFonts w:ascii="Arial" w:hAnsi="Arial" w:cs="Arial"/>
                <w:b/>
                <w:bCs/>
                <w:color w:val="FF0000"/>
                <w:sz w:val="24"/>
                <w:szCs w:val="24"/>
                <w:u w:val="single"/>
              </w:rPr>
              <w:t>Po zatwierdzeniu projektu i podpisaniu umowy nie ma możliwości dokonania zmiany w tym zakresie.</w:t>
            </w:r>
          </w:p>
        </w:tc>
      </w:tr>
    </w:tbl>
    <w:p w14:paraId="07F070A1" w14:textId="77777777" w:rsidR="00E570FD" w:rsidRPr="00E570FD" w:rsidRDefault="00E570FD" w:rsidP="00E570FD"/>
    <w:p w14:paraId="7A58D24B" w14:textId="443F9F23" w:rsidR="00D35A2D" w:rsidRPr="006A22BC" w:rsidRDefault="007D0BF9" w:rsidP="005B0317">
      <w:pPr>
        <w:pStyle w:val="Nagwek1"/>
        <w:rPr>
          <w:rFonts w:ascii="Arial" w:hAnsi="Arial" w:cs="Arial"/>
          <w:b/>
          <w:color w:val="auto"/>
          <w:sz w:val="28"/>
          <w:szCs w:val="28"/>
        </w:rPr>
      </w:pPr>
      <w:bookmarkStart w:id="22" w:name="_Toc166235218"/>
      <w:r>
        <w:rPr>
          <w:rFonts w:ascii="Arial" w:hAnsi="Arial" w:cs="Arial"/>
          <w:b/>
          <w:color w:val="auto"/>
          <w:sz w:val="28"/>
          <w:szCs w:val="28"/>
        </w:rPr>
        <w:t>10</w:t>
      </w:r>
      <w:r w:rsidR="00D35A2D" w:rsidRPr="006A22BC">
        <w:rPr>
          <w:rFonts w:ascii="Arial" w:hAnsi="Arial" w:cs="Arial"/>
          <w:b/>
          <w:color w:val="auto"/>
          <w:sz w:val="28"/>
          <w:szCs w:val="28"/>
        </w:rPr>
        <w:t>. Dofinansowanie</w:t>
      </w:r>
      <w:bookmarkEnd w:id="22"/>
    </w:p>
    <w:p w14:paraId="45240262" w14:textId="6952B521" w:rsidR="00D35A2D" w:rsidRPr="006A22BC" w:rsidRDefault="007D0BF9" w:rsidP="005B0317">
      <w:pPr>
        <w:pStyle w:val="Nagwek2"/>
        <w:rPr>
          <w:rFonts w:ascii="Arial" w:hAnsi="Arial" w:cs="Arial"/>
          <w:b/>
          <w:color w:val="auto"/>
          <w:sz w:val="28"/>
          <w:szCs w:val="28"/>
        </w:rPr>
      </w:pPr>
      <w:bookmarkStart w:id="23" w:name="_Toc166235219"/>
      <w:r>
        <w:rPr>
          <w:rFonts w:ascii="Arial" w:hAnsi="Arial" w:cs="Arial"/>
          <w:b/>
          <w:color w:val="auto"/>
          <w:sz w:val="28"/>
          <w:szCs w:val="28"/>
        </w:rPr>
        <w:t>10</w:t>
      </w:r>
      <w:r w:rsidR="00AE5972" w:rsidRPr="006A22BC">
        <w:rPr>
          <w:rFonts w:ascii="Arial" w:hAnsi="Arial" w:cs="Arial"/>
          <w:b/>
          <w:color w:val="auto"/>
          <w:sz w:val="28"/>
          <w:szCs w:val="28"/>
        </w:rPr>
        <w:t>.1 Informacje ogólne</w:t>
      </w:r>
      <w:bookmarkEnd w:id="23"/>
    </w:p>
    <w:p w14:paraId="60A18A5A" w14:textId="6214338F" w:rsidR="00AE5972" w:rsidRPr="006A22BC" w:rsidRDefault="00AE5972" w:rsidP="005B0317">
      <w:pPr>
        <w:rPr>
          <w:rFonts w:ascii="Arial" w:hAnsi="Arial" w:cs="Arial"/>
          <w:sz w:val="24"/>
          <w:szCs w:val="24"/>
        </w:rPr>
      </w:pPr>
      <w:r w:rsidRPr="006A22BC">
        <w:rPr>
          <w:rFonts w:ascii="Arial" w:hAnsi="Arial" w:cs="Arial"/>
          <w:sz w:val="24"/>
          <w:szCs w:val="24"/>
        </w:rPr>
        <w:t>1. Projekty w ramach konkursu mogą być realizowane samodzielnie przez podmiot składający projekt lub w partnerstwie co najmniej dwóch podmiotów.</w:t>
      </w:r>
    </w:p>
    <w:p w14:paraId="6EDC1C70" w14:textId="494340E3" w:rsidR="00AE5972" w:rsidRPr="006A22BC" w:rsidRDefault="00AE5972" w:rsidP="005B0317">
      <w:pPr>
        <w:rPr>
          <w:rFonts w:ascii="Arial" w:hAnsi="Arial" w:cs="Arial"/>
          <w:sz w:val="24"/>
          <w:szCs w:val="24"/>
        </w:rPr>
      </w:pPr>
      <w:r w:rsidRPr="006A22BC">
        <w:rPr>
          <w:rFonts w:ascii="Arial" w:hAnsi="Arial" w:cs="Arial"/>
          <w:sz w:val="24"/>
          <w:szCs w:val="24"/>
        </w:rPr>
        <w:t xml:space="preserve">2. Szczegółowe zasady realizowania </w:t>
      </w:r>
      <w:r w:rsidR="00943602" w:rsidRPr="006A22BC">
        <w:rPr>
          <w:rFonts w:ascii="Arial" w:hAnsi="Arial" w:cs="Arial"/>
          <w:sz w:val="24"/>
          <w:szCs w:val="24"/>
        </w:rPr>
        <w:t>projektów w formule partnerskiej zostały opisane w Podrozdziale 2.1 Zasad Finansowania</w:t>
      </w:r>
      <w:r w:rsidR="006F7189">
        <w:rPr>
          <w:rFonts w:ascii="Arial" w:hAnsi="Arial" w:cs="Arial"/>
          <w:sz w:val="24"/>
          <w:szCs w:val="24"/>
        </w:rPr>
        <w:t>.</w:t>
      </w:r>
      <w:r w:rsidRPr="006A22BC">
        <w:rPr>
          <w:rFonts w:ascii="Arial" w:hAnsi="Arial" w:cs="Arial"/>
          <w:sz w:val="24"/>
          <w:szCs w:val="24"/>
        </w:rPr>
        <w:t xml:space="preserve"> </w:t>
      </w:r>
    </w:p>
    <w:p w14:paraId="77FC6ACA" w14:textId="3CC59A7C" w:rsidR="00D35A2D" w:rsidRPr="006A22BC" w:rsidRDefault="009B7AE8" w:rsidP="005B0317">
      <w:pPr>
        <w:rPr>
          <w:rFonts w:ascii="Arial" w:hAnsi="Arial" w:cs="Arial"/>
          <w:sz w:val="24"/>
          <w:szCs w:val="24"/>
        </w:rPr>
      </w:pPr>
      <w:r w:rsidRPr="006A22BC">
        <w:rPr>
          <w:rFonts w:ascii="Arial" w:hAnsi="Arial" w:cs="Arial"/>
          <w:sz w:val="24"/>
          <w:szCs w:val="24"/>
        </w:rPr>
        <w:t>3</w:t>
      </w:r>
      <w:r w:rsidR="00AE5972" w:rsidRPr="006A22BC">
        <w:rPr>
          <w:rFonts w:ascii="Arial" w:hAnsi="Arial" w:cs="Arial"/>
          <w:sz w:val="24"/>
          <w:szCs w:val="24"/>
        </w:rPr>
        <w:t xml:space="preserve">. </w:t>
      </w:r>
      <w:r w:rsidR="00771FA6">
        <w:rPr>
          <w:rFonts w:ascii="Arial" w:hAnsi="Arial" w:cs="Arial"/>
          <w:sz w:val="24"/>
          <w:szCs w:val="24"/>
        </w:rPr>
        <w:t>P</w:t>
      </w:r>
      <w:r w:rsidR="00D35A2D" w:rsidRPr="006A22BC">
        <w:rPr>
          <w:rFonts w:ascii="Arial" w:hAnsi="Arial" w:cs="Arial"/>
          <w:sz w:val="24"/>
          <w:szCs w:val="24"/>
        </w:rPr>
        <w:t xml:space="preserve">oziom dofinansowania całkowitego wydatków kwalifikowalnych na poziomie projektu, tj. odsetek wydatków kwalifikowalnych projektu ze środków FERS, który może zostać objęty wkładem publicznym (suma finansowania krajowego ze środków budżetu państwa oraz współfinansowania UE), wynosi </w:t>
      </w:r>
      <w:r w:rsidR="00771FA6">
        <w:rPr>
          <w:rFonts w:ascii="Arial" w:hAnsi="Arial" w:cs="Arial"/>
          <w:sz w:val="24"/>
          <w:szCs w:val="24"/>
        </w:rPr>
        <w:t>100</w:t>
      </w:r>
      <w:r w:rsidR="00D35A2D" w:rsidRPr="006A22BC">
        <w:rPr>
          <w:rFonts w:ascii="Arial" w:hAnsi="Arial" w:cs="Arial"/>
          <w:sz w:val="24"/>
          <w:szCs w:val="24"/>
        </w:rPr>
        <w:t>%.</w:t>
      </w:r>
    </w:p>
    <w:p w14:paraId="7D26FD9E" w14:textId="73C78AB1" w:rsidR="00D35A2D" w:rsidRPr="006A22BC" w:rsidRDefault="009B7AE8" w:rsidP="005B0317">
      <w:pPr>
        <w:rPr>
          <w:rFonts w:ascii="Arial" w:hAnsi="Arial" w:cs="Arial"/>
          <w:sz w:val="24"/>
          <w:szCs w:val="24"/>
        </w:rPr>
      </w:pPr>
      <w:r w:rsidRPr="006A22BC">
        <w:rPr>
          <w:rFonts w:ascii="Arial" w:hAnsi="Arial" w:cs="Arial"/>
          <w:sz w:val="24"/>
          <w:szCs w:val="24"/>
        </w:rPr>
        <w:t>4</w:t>
      </w:r>
      <w:r w:rsidR="00D35A2D" w:rsidRPr="006A22BC">
        <w:rPr>
          <w:rFonts w:ascii="Arial" w:hAnsi="Arial" w:cs="Arial"/>
          <w:sz w:val="24"/>
          <w:szCs w:val="24"/>
        </w:rPr>
        <w:t xml:space="preserve">. </w:t>
      </w:r>
      <w:r w:rsidRPr="006A22BC">
        <w:rPr>
          <w:rFonts w:ascii="Arial" w:hAnsi="Arial" w:cs="Arial"/>
          <w:b/>
          <w:sz w:val="24"/>
          <w:szCs w:val="24"/>
        </w:rPr>
        <w:t>Ma</w:t>
      </w:r>
      <w:r w:rsidR="00D35A2D" w:rsidRPr="006A22BC">
        <w:rPr>
          <w:rFonts w:ascii="Arial" w:hAnsi="Arial" w:cs="Arial"/>
          <w:b/>
          <w:bCs/>
          <w:sz w:val="24"/>
          <w:szCs w:val="24"/>
        </w:rPr>
        <w:t xml:space="preserve">ksymalna wartość projektu </w:t>
      </w:r>
      <w:r w:rsidR="00771FA6">
        <w:rPr>
          <w:rFonts w:ascii="Arial" w:hAnsi="Arial" w:cs="Arial"/>
          <w:b/>
          <w:bCs/>
          <w:sz w:val="24"/>
          <w:szCs w:val="24"/>
        </w:rPr>
        <w:t xml:space="preserve">nie może być wyższa od wyrażonej </w:t>
      </w:r>
      <w:r w:rsidR="00D207FB">
        <w:rPr>
          <w:rFonts w:ascii="Arial" w:hAnsi="Arial" w:cs="Arial"/>
          <w:b/>
          <w:bCs/>
          <w:sz w:val="24"/>
          <w:szCs w:val="24"/>
        </w:rPr>
        <w:t xml:space="preserve">w PLN równowartości </w:t>
      </w:r>
      <w:r w:rsidR="00D35A2D" w:rsidRPr="006A22BC">
        <w:rPr>
          <w:rFonts w:ascii="Arial" w:hAnsi="Arial" w:cs="Arial"/>
          <w:b/>
          <w:bCs/>
          <w:sz w:val="24"/>
          <w:szCs w:val="24"/>
        </w:rPr>
        <w:t xml:space="preserve"> </w:t>
      </w:r>
      <w:r w:rsidR="00771FA6">
        <w:rPr>
          <w:rFonts w:ascii="Arial" w:hAnsi="Arial" w:cs="Arial"/>
          <w:b/>
          <w:bCs/>
          <w:sz w:val="24"/>
          <w:szCs w:val="24"/>
        </w:rPr>
        <w:t>2</w:t>
      </w:r>
      <w:r w:rsidR="00D35A2D" w:rsidRPr="006A22BC">
        <w:rPr>
          <w:rFonts w:ascii="Arial" w:hAnsi="Arial" w:cs="Arial"/>
          <w:b/>
          <w:bCs/>
          <w:sz w:val="24"/>
          <w:szCs w:val="24"/>
        </w:rPr>
        <w:t>00 000,00</w:t>
      </w:r>
      <w:r w:rsidR="00771FA6">
        <w:rPr>
          <w:rStyle w:val="Odwoanieprzypisudolnego"/>
          <w:rFonts w:ascii="Arial" w:hAnsi="Arial" w:cs="Arial"/>
          <w:b/>
          <w:bCs/>
          <w:sz w:val="24"/>
          <w:szCs w:val="24"/>
        </w:rPr>
        <w:footnoteReference w:id="5"/>
      </w:r>
      <w:r w:rsidR="00D35A2D" w:rsidRPr="006A22BC">
        <w:rPr>
          <w:rFonts w:ascii="Arial" w:hAnsi="Arial" w:cs="Arial"/>
          <w:b/>
          <w:bCs/>
          <w:sz w:val="24"/>
          <w:szCs w:val="24"/>
        </w:rPr>
        <w:t xml:space="preserve"> </w:t>
      </w:r>
      <w:r w:rsidR="00771FA6">
        <w:rPr>
          <w:rFonts w:ascii="Arial" w:hAnsi="Arial" w:cs="Arial"/>
          <w:b/>
          <w:bCs/>
          <w:sz w:val="24"/>
          <w:szCs w:val="24"/>
        </w:rPr>
        <w:t>EURO</w:t>
      </w:r>
      <w:r w:rsidR="00D207FB">
        <w:rPr>
          <w:rFonts w:ascii="Arial" w:hAnsi="Arial" w:cs="Arial"/>
          <w:b/>
          <w:bCs/>
          <w:sz w:val="24"/>
          <w:szCs w:val="24"/>
        </w:rPr>
        <w:t xml:space="preserve"> tj. </w:t>
      </w:r>
      <w:bookmarkStart w:id="24" w:name="_Hlk166059075"/>
      <w:r w:rsidR="00100F76" w:rsidRPr="00672D02">
        <w:rPr>
          <w:rFonts w:ascii="Arial" w:hAnsi="Arial" w:cs="Arial"/>
          <w:b/>
          <w:bCs/>
          <w:i/>
          <w:iCs/>
          <w:sz w:val="24"/>
          <w:szCs w:val="24"/>
        </w:rPr>
        <w:t xml:space="preserve">[kwota </w:t>
      </w:r>
      <w:r w:rsidR="007B47CE" w:rsidRPr="00672D02">
        <w:rPr>
          <w:rFonts w:ascii="Arial" w:hAnsi="Arial" w:cs="Arial"/>
          <w:b/>
          <w:bCs/>
          <w:i/>
          <w:iCs/>
          <w:sz w:val="24"/>
          <w:szCs w:val="24"/>
        </w:rPr>
        <w:t>200 000 euro przeliczona na PLN według miesięczny obrachunkowy kurs wymiany stosowany przez KE aktualnego na dzień ogłoszenia konkursu</w:t>
      </w:r>
      <w:r w:rsidR="00100F76" w:rsidRPr="00672D02">
        <w:rPr>
          <w:rFonts w:ascii="Arial" w:hAnsi="Arial" w:cs="Arial"/>
          <w:b/>
          <w:bCs/>
          <w:i/>
          <w:iCs/>
          <w:sz w:val="24"/>
          <w:szCs w:val="24"/>
        </w:rPr>
        <w:t>]</w:t>
      </w:r>
      <w:bookmarkEnd w:id="24"/>
      <w:r w:rsidR="00771FA6">
        <w:rPr>
          <w:rFonts w:ascii="Arial" w:hAnsi="Arial" w:cs="Arial"/>
          <w:b/>
          <w:bCs/>
          <w:sz w:val="24"/>
          <w:szCs w:val="24"/>
        </w:rPr>
        <w:t>.</w:t>
      </w:r>
      <w:r w:rsidR="00771FA6" w:rsidRPr="006A22BC">
        <w:rPr>
          <w:rFonts w:ascii="Arial" w:hAnsi="Arial" w:cs="Arial"/>
          <w:b/>
          <w:bCs/>
          <w:sz w:val="24"/>
          <w:szCs w:val="24"/>
        </w:rPr>
        <w:t xml:space="preserve"> </w:t>
      </w:r>
    </w:p>
    <w:p w14:paraId="6CC8ED01" w14:textId="3C14BFD1" w:rsidR="00695AF9" w:rsidRPr="006A22BC" w:rsidRDefault="00DA7DC1" w:rsidP="005B0317">
      <w:pPr>
        <w:rPr>
          <w:rFonts w:ascii="Arial" w:hAnsi="Arial" w:cs="Arial"/>
          <w:sz w:val="24"/>
          <w:szCs w:val="24"/>
        </w:rPr>
      </w:pPr>
      <w:bookmarkStart w:id="25" w:name="_Hlk174452457"/>
      <w:r w:rsidRPr="006A22BC">
        <w:rPr>
          <w:rFonts w:ascii="Arial" w:hAnsi="Arial" w:cs="Arial"/>
          <w:sz w:val="24"/>
          <w:szCs w:val="24"/>
        </w:rPr>
        <w:t>5</w:t>
      </w:r>
      <w:r w:rsidR="00D35A2D" w:rsidRPr="006A22BC">
        <w:rPr>
          <w:rFonts w:ascii="Arial" w:hAnsi="Arial" w:cs="Arial"/>
          <w:sz w:val="24"/>
          <w:szCs w:val="24"/>
        </w:rPr>
        <w:t xml:space="preserve">. </w:t>
      </w:r>
      <w:r w:rsidR="00845147" w:rsidRPr="006A22BC">
        <w:rPr>
          <w:rFonts w:ascii="Arial" w:hAnsi="Arial" w:cs="Arial"/>
          <w:sz w:val="24"/>
          <w:szCs w:val="24"/>
        </w:rPr>
        <w:t xml:space="preserve">W projekcie </w:t>
      </w:r>
      <w:r w:rsidR="00845147" w:rsidRPr="006A22BC">
        <w:rPr>
          <w:rFonts w:ascii="Arial" w:hAnsi="Arial" w:cs="Arial"/>
          <w:b/>
          <w:bCs/>
          <w:sz w:val="24"/>
          <w:szCs w:val="24"/>
        </w:rPr>
        <w:t xml:space="preserve">nie mogą zostać uznane za kwalifikowalne </w:t>
      </w:r>
      <w:r w:rsidR="00845147">
        <w:rPr>
          <w:rFonts w:ascii="Arial" w:hAnsi="Arial" w:cs="Arial"/>
          <w:sz w:val="24"/>
          <w:szCs w:val="24"/>
        </w:rPr>
        <w:t>następujące koszty</w:t>
      </w:r>
      <w:r w:rsidR="00845147" w:rsidRPr="006A22BC">
        <w:rPr>
          <w:rFonts w:ascii="Arial" w:hAnsi="Arial" w:cs="Arial"/>
          <w:sz w:val="24"/>
          <w:szCs w:val="24"/>
        </w:rPr>
        <w:t xml:space="preserve"> poniesione przed podpisaniem umowy o dofinansowanie projektu</w:t>
      </w:r>
      <w:r w:rsidR="00845147">
        <w:rPr>
          <w:rFonts w:ascii="Arial" w:hAnsi="Arial" w:cs="Arial"/>
          <w:sz w:val="24"/>
          <w:szCs w:val="24"/>
        </w:rPr>
        <w:t xml:space="preserve">: </w:t>
      </w:r>
      <w:r w:rsidR="00845147" w:rsidRPr="006A22BC">
        <w:rPr>
          <w:rFonts w:ascii="Arial" w:hAnsi="Arial" w:cs="Arial"/>
          <w:sz w:val="24"/>
          <w:szCs w:val="24"/>
        </w:rPr>
        <w:t>koszty nawiązania partnerstwa, koszty opracowania koncepcji merytorycznej projektu</w:t>
      </w:r>
      <w:r w:rsidR="00845147" w:rsidRPr="00E80890">
        <w:rPr>
          <w:rFonts w:ascii="Arial" w:hAnsi="Arial" w:cs="Arial"/>
          <w:sz w:val="24"/>
          <w:szCs w:val="24"/>
        </w:rPr>
        <w:t xml:space="preserve"> </w:t>
      </w:r>
      <w:r w:rsidR="00845147">
        <w:rPr>
          <w:rFonts w:ascii="Arial" w:hAnsi="Arial" w:cs="Arial"/>
          <w:sz w:val="24"/>
          <w:szCs w:val="24"/>
        </w:rPr>
        <w:t>oraz analogiczne do wymienionych</w:t>
      </w:r>
      <w:r w:rsidR="00845147" w:rsidRPr="006A22BC">
        <w:rPr>
          <w:rFonts w:ascii="Arial" w:hAnsi="Arial" w:cs="Arial"/>
          <w:sz w:val="24"/>
          <w:szCs w:val="24"/>
        </w:rPr>
        <w:t>.</w:t>
      </w:r>
      <w:r w:rsidR="00845147">
        <w:rPr>
          <w:rFonts w:ascii="Arial" w:hAnsi="Arial" w:cs="Arial"/>
          <w:sz w:val="24"/>
          <w:szCs w:val="24"/>
        </w:rPr>
        <w:t xml:space="preserve"> Dopuszcza się tym samym możliwość zakwalifikowania, w ramach danej kwoty ryczałtowej zgodnie z Podrozdziałem 9.2 </w:t>
      </w:r>
      <w:r w:rsidR="00845147" w:rsidRPr="00E80890">
        <w:rPr>
          <w:rFonts w:ascii="Arial" w:hAnsi="Arial" w:cs="Arial"/>
          <w:sz w:val="24"/>
          <w:szCs w:val="24"/>
        </w:rPr>
        <w:t>Regulaminu wyboru projektów</w:t>
      </w:r>
      <w:r w:rsidR="00845147">
        <w:rPr>
          <w:rFonts w:ascii="Arial" w:hAnsi="Arial" w:cs="Arial"/>
          <w:sz w:val="24"/>
          <w:szCs w:val="24"/>
        </w:rPr>
        <w:t xml:space="preserve">, kosztów poniesionych – przez </w:t>
      </w:r>
      <w:r w:rsidR="00845147" w:rsidRPr="00693E92">
        <w:rPr>
          <w:rFonts w:ascii="Arial" w:hAnsi="Arial" w:cs="Arial"/>
          <w:sz w:val="24"/>
          <w:szCs w:val="24"/>
        </w:rPr>
        <w:t xml:space="preserve">beneficjenta w rozumieniu Wytycznych </w:t>
      </w:r>
      <w:r w:rsidR="00845147" w:rsidRPr="00693E92">
        <w:rPr>
          <w:rFonts w:ascii="Arial" w:hAnsi="Arial" w:cs="Arial"/>
          <w:sz w:val="24"/>
          <w:szCs w:val="24"/>
        </w:rPr>
        <w:lastRenderedPageBreak/>
        <w:t>dotyczących kwalifikowalności</w:t>
      </w:r>
      <w:r w:rsidR="00845147">
        <w:rPr>
          <w:rFonts w:ascii="Arial" w:hAnsi="Arial" w:cs="Arial"/>
          <w:sz w:val="24"/>
          <w:szCs w:val="24"/>
        </w:rPr>
        <w:t xml:space="preserve"> – w okresie realizacji projektu, przed podpisaniem umowy dofinansowanie, z wyłączeniem kosztów, o których mowa w zdaniu poprzedzającym.</w:t>
      </w:r>
      <w:bookmarkEnd w:id="25"/>
    </w:p>
    <w:p w14:paraId="2D6F7B3B" w14:textId="4EA75128" w:rsidR="00680AF3" w:rsidRPr="006A22BC" w:rsidRDefault="00DA7DC1" w:rsidP="005B0317">
      <w:pPr>
        <w:rPr>
          <w:rFonts w:ascii="Arial" w:hAnsi="Arial" w:cs="Arial"/>
          <w:sz w:val="24"/>
          <w:szCs w:val="24"/>
        </w:rPr>
      </w:pPr>
      <w:r w:rsidRPr="006A22BC">
        <w:rPr>
          <w:rFonts w:ascii="Arial" w:hAnsi="Arial" w:cs="Arial"/>
          <w:sz w:val="24"/>
          <w:szCs w:val="24"/>
        </w:rPr>
        <w:t>6</w:t>
      </w:r>
      <w:r w:rsidR="00023604" w:rsidRPr="006A22BC">
        <w:rPr>
          <w:rFonts w:ascii="Arial" w:hAnsi="Arial" w:cs="Arial"/>
          <w:sz w:val="24"/>
          <w:szCs w:val="24"/>
        </w:rPr>
        <w:t>. Projekty wybrane do dofinansowani</w:t>
      </w:r>
      <w:r w:rsidR="001D7FCC">
        <w:rPr>
          <w:rFonts w:ascii="Arial" w:hAnsi="Arial" w:cs="Arial"/>
          <w:sz w:val="24"/>
          <w:szCs w:val="24"/>
        </w:rPr>
        <w:t>a</w:t>
      </w:r>
      <w:r w:rsidR="00023604" w:rsidRPr="006A22BC">
        <w:rPr>
          <w:rFonts w:ascii="Arial" w:hAnsi="Arial" w:cs="Arial"/>
          <w:sz w:val="24"/>
          <w:szCs w:val="24"/>
        </w:rPr>
        <w:t xml:space="preserve"> rozliczane</w:t>
      </w:r>
      <w:r w:rsidR="001D7FCC">
        <w:rPr>
          <w:rFonts w:ascii="Arial" w:hAnsi="Arial" w:cs="Arial"/>
          <w:sz w:val="24"/>
          <w:szCs w:val="24"/>
        </w:rPr>
        <w:t xml:space="preserve"> będą z</w:t>
      </w:r>
      <w:r w:rsidR="00023604" w:rsidRPr="006A22BC">
        <w:rPr>
          <w:rFonts w:ascii="Arial" w:hAnsi="Arial" w:cs="Arial"/>
          <w:sz w:val="24"/>
          <w:szCs w:val="24"/>
        </w:rPr>
        <w:t xml:space="preserve"> </w:t>
      </w:r>
      <w:r w:rsidR="001D7FCC">
        <w:rPr>
          <w:rFonts w:ascii="Arial" w:hAnsi="Arial" w:cs="Arial"/>
          <w:sz w:val="24"/>
          <w:szCs w:val="24"/>
        </w:rPr>
        <w:t>wydatków</w:t>
      </w:r>
      <w:r w:rsidR="00D207FB">
        <w:rPr>
          <w:rFonts w:ascii="Arial" w:hAnsi="Arial" w:cs="Arial"/>
          <w:sz w:val="24"/>
          <w:szCs w:val="24"/>
        </w:rPr>
        <w:t xml:space="preserve"> </w:t>
      </w:r>
      <w:r w:rsidR="0005777F">
        <w:rPr>
          <w:rFonts w:ascii="Arial" w:hAnsi="Arial" w:cs="Arial"/>
          <w:sz w:val="24"/>
          <w:szCs w:val="24"/>
        </w:rPr>
        <w:t xml:space="preserve">z </w:t>
      </w:r>
      <w:r w:rsidR="00D207FB">
        <w:rPr>
          <w:rFonts w:ascii="Arial" w:hAnsi="Arial" w:cs="Arial"/>
          <w:sz w:val="24"/>
          <w:szCs w:val="24"/>
        </w:rPr>
        <w:t>zastosowaniem uproszczonych metod tj. kwotami ryczałtowymi określanymi przez beneficjanta</w:t>
      </w:r>
      <w:r w:rsidR="00023604" w:rsidRPr="006A22BC">
        <w:rPr>
          <w:rFonts w:ascii="Arial" w:hAnsi="Arial" w:cs="Arial"/>
          <w:sz w:val="24"/>
          <w:szCs w:val="24"/>
        </w:rPr>
        <w:t xml:space="preserve">. </w:t>
      </w:r>
      <w:r w:rsidR="00023604" w:rsidRPr="006A22BC">
        <w:rPr>
          <w:rFonts w:ascii="Arial" w:hAnsi="Arial" w:cs="Arial"/>
          <w:b/>
          <w:sz w:val="24"/>
          <w:szCs w:val="24"/>
        </w:rPr>
        <w:t xml:space="preserve">ION nie dopuszcza możliwości rozliczania wydatków w przedmiotowym konkursie na podstawie </w:t>
      </w:r>
      <w:r w:rsidR="00D207FB">
        <w:rPr>
          <w:rFonts w:ascii="Arial" w:hAnsi="Arial" w:cs="Arial"/>
          <w:b/>
          <w:sz w:val="24"/>
          <w:szCs w:val="24"/>
        </w:rPr>
        <w:t>rzeczywiście ponoszonych wydatków</w:t>
      </w:r>
      <w:r w:rsidR="00023604" w:rsidRPr="006A22BC">
        <w:rPr>
          <w:rFonts w:ascii="Arial" w:hAnsi="Arial" w:cs="Arial"/>
          <w:sz w:val="24"/>
          <w:szCs w:val="24"/>
        </w:rPr>
        <w:t xml:space="preserve">. Wnioski rozliczane na podstawie </w:t>
      </w:r>
      <w:r w:rsidR="00D207FB">
        <w:rPr>
          <w:rFonts w:ascii="Arial" w:hAnsi="Arial" w:cs="Arial"/>
          <w:sz w:val="24"/>
          <w:szCs w:val="24"/>
        </w:rPr>
        <w:t>rzeczywiście ponoszonych wydatków</w:t>
      </w:r>
      <w:r w:rsidR="00023604" w:rsidRPr="006A22BC">
        <w:rPr>
          <w:rFonts w:ascii="Arial" w:hAnsi="Arial" w:cs="Arial"/>
          <w:sz w:val="24"/>
          <w:szCs w:val="24"/>
        </w:rPr>
        <w:t xml:space="preserve"> zostaną odrzucone.</w:t>
      </w:r>
    </w:p>
    <w:p w14:paraId="2DB50B56" w14:textId="585765B4" w:rsidR="00023604" w:rsidRPr="006A22BC" w:rsidRDefault="00E102E9" w:rsidP="005B0317">
      <w:pPr>
        <w:rPr>
          <w:rFonts w:ascii="Arial" w:hAnsi="Arial" w:cs="Arial"/>
          <w:sz w:val="24"/>
          <w:szCs w:val="24"/>
        </w:rPr>
      </w:pPr>
      <w:r w:rsidRPr="006A22BC">
        <w:rPr>
          <w:rFonts w:ascii="Arial" w:hAnsi="Arial" w:cs="Arial"/>
          <w:sz w:val="24"/>
          <w:szCs w:val="24"/>
        </w:rPr>
        <w:t>7</w:t>
      </w:r>
      <w:r w:rsidR="00023604" w:rsidRPr="006A22BC">
        <w:rPr>
          <w:rFonts w:ascii="Arial" w:hAnsi="Arial" w:cs="Arial"/>
          <w:sz w:val="24"/>
          <w:szCs w:val="24"/>
        </w:rPr>
        <w:t xml:space="preserve">. </w:t>
      </w:r>
      <w:r w:rsidR="00695AF9" w:rsidRPr="006A22BC">
        <w:rPr>
          <w:rFonts w:ascii="Arial" w:hAnsi="Arial" w:cs="Arial"/>
          <w:sz w:val="24"/>
          <w:szCs w:val="24"/>
        </w:rPr>
        <w:t xml:space="preserve">W ramach przedmiotowego konkursu </w:t>
      </w:r>
      <w:r w:rsidR="00695AF9" w:rsidRPr="006A22BC">
        <w:rPr>
          <w:rFonts w:ascii="Arial" w:hAnsi="Arial" w:cs="Arial"/>
          <w:b/>
          <w:sz w:val="24"/>
          <w:szCs w:val="24"/>
        </w:rPr>
        <w:t>kwalifikowalne są wydatki dot</w:t>
      </w:r>
      <w:r w:rsidR="00D207FB">
        <w:rPr>
          <w:rFonts w:ascii="Arial" w:hAnsi="Arial" w:cs="Arial"/>
          <w:b/>
          <w:sz w:val="24"/>
          <w:szCs w:val="24"/>
        </w:rPr>
        <w:t>yczące</w:t>
      </w:r>
      <w:r w:rsidR="00695AF9" w:rsidRPr="006A22BC">
        <w:rPr>
          <w:rFonts w:ascii="Arial" w:hAnsi="Arial" w:cs="Arial"/>
          <w:b/>
          <w:sz w:val="24"/>
          <w:szCs w:val="24"/>
        </w:rPr>
        <w:t xml:space="preserve"> cross-</w:t>
      </w:r>
      <w:proofErr w:type="spellStart"/>
      <w:r w:rsidR="00695AF9" w:rsidRPr="006A22BC">
        <w:rPr>
          <w:rFonts w:ascii="Arial" w:hAnsi="Arial" w:cs="Arial"/>
          <w:b/>
          <w:sz w:val="24"/>
          <w:szCs w:val="24"/>
        </w:rPr>
        <w:t>financingu</w:t>
      </w:r>
      <w:proofErr w:type="spellEnd"/>
      <w:r w:rsidR="00D207FB">
        <w:rPr>
          <w:rFonts w:ascii="Arial" w:hAnsi="Arial" w:cs="Arial"/>
          <w:b/>
          <w:sz w:val="24"/>
          <w:szCs w:val="24"/>
        </w:rPr>
        <w:t xml:space="preserve"> do poziomu 10% całkowitej wartości projektu</w:t>
      </w:r>
      <w:r w:rsidR="00695AF9" w:rsidRPr="006A22BC">
        <w:rPr>
          <w:rFonts w:ascii="Arial" w:hAnsi="Arial" w:cs="Arial"/>
          <w:sz w:val="24"/>
          <w:szCs w:val="24"/>
        </w:rPr>
        <w:t>.</w:t>
      </w:r>
    </w:p>
    <w:p w14:paraId="0C5A55C3" w14:textId="2C7CC0DA" w:rsidR="00695AF9" w:rsidRPr="006A22BC" w:rsidRDefault="00D21C59" w:rsidP="005B0317">
      <w:pPr>
        <w:rPr>
          <w:rFonts w:ascii="Arial" w:hAnsi="Arial" w:cs="Arial"/>
          <w:sz w:val="24"/>
          <w:szCs w:val="24"/>
        </w:rPr>
      </w:pPr>
      <w:r>
        <w:rPr>
          <w:rFonts w:ascii="Arial" w:hAnsi="Arial" w:cs="Arial"/>
          <w:sz w:val="24"/>
          <w:szCs w:val="24"/>
        </w:rPr>
        <w:t>8</w:t>
      </w:r>
      <w:r w:rsidR="00695AF9" w:rsidRPr="006A22BC">
        <w:rPr>
          <w:rFonts w:ascii="Arial" w:hAnsi="Arial" w:cs="Arial"/>
          <w:sz w:val="24"/>
          <w:szCs w:val="24"/>
        </w:rPr>
        <w:t xml:space="preserve">. Wydatki kwalifikowalne poniesione w ramach projektu współfinansowane są ze środków </w:t>
      </w:r>
      <w:r w:rsidR="00695AF9" w:rsidRPr="006C752F">
        <w:rPr>
          <w:rFonts w:ascii="Arial" w:hAnsi="Arial" w:cs="Arial"/>
          <w:sz w:val="24"/>
          <w:szCs w:val="24"/>
          <w:shd w:val="clear" w:color="auto" w:fill="FFFFFF" w:themeFill="background1"/>
        </w:rPr>
        <w:t xml:space="preserve">UE na poziomie </w:t>
      </w:r>
      <w:r w:rsidR="00B51C4D" w:rsidRPr="006C752F">
        <w:rPr>
          <w:rFonts w:ascii="Arial" w:hAnsi="Arial" w:cs="Arial"/>
          <w:sz w:val="24"/>
          <w:szCs w:val="24"/>
          <w:shd w:val="clear" w:color="auto" w:fill="FFFFFF" w:themeFill="background1"/>
        </w:rPr>
        <w:t>82,52%</w:t>
      </w:r>
      <w:r w:rsidR="00B51C4D" w:rsidRPr="006A22BC">
        <w:rPr>
          <w:rFonts w:ascii="Arial" w:hAnsi="Arial" w:cs="Arial"/>
          <w:sz w:val="24"/>
          <w:szCs w:val="24"/>
        </w:rPr>
        <w:t xml:space="preserve"> </w:t>
      </w:r>
      <w:r w:rsidR="00695AF9" w:rsidRPr="006A22BC">
        <w:rPr>
          <w:rFonts w:ascii="Arial" w:hAnsi="Arial" w:cs="Arial"/>
          <w:sz w:val="24"/>
          <w:szCs w:val="24"/>
        </w:rPr>
        <w:t xml:space="preserve">(płatne ze środków europejskich). </w:t>
      </w:r>
      <w:r w:rsidR="00695AF9" w:rsidRPr="006C752F">
        <w:rPr>
          <w:rFonts w:ascii="Arial" w:hAnsi="Arial" w:cs="Arial"/>
          <w:sz w:val="24"/>
          <w:szCs w:val="24"/>
          <w:shd w:val="clear" w:color="auto" w:fill="FFFFFF" w:themeFill="background1"/>
        </w:rPr>
        <w:t xml:space="preserve">Pozostałe </w:t>
      </w:r>
      <w:r w:rsidR="00B51C4D" w:rsidRPr="006C752F">
        <w:rPr>
          <w:rFonts w:ascii="Arial" w:hAnsi="Arial" w:cs="Arial"/>
          <w:sz w:val="24"/>
          <w:szCs w:val="24"/>
          <w:shd w:val="clear" w:color="auto" w:fill="FFFFFF" w:themeFill="background1"/>
        </w:rPr>
        <w:t>środki</w:t>
      </w:r>
      <w:r w:rsidR="00B51C4D" w:rsidRPr="006A22BC">
        <w:rPr>
          <w:rFonts w:ascii="Arial" w:hAnsi="Arial" w:cs="Arial"/>
          <w:sz w:val="24"/>
          <w:szCs w:val="24"/>
        </w:rPr>
        <w:t xml:space="preserve"> </w:t>
      </w:r>
      <w:r w:rsidR="00695AF9" w:rsidRPr="006A22BC">
        <w:rPr>
          <w:rFonts w:ascii="Arial" w:hAnsi="Arial" w:cs="Arial"/>
          <w:sz w:val="24"/>
          <w:szCs w:val="24"/>
        </w:rPr>
        <w:t>pokrywane są z wkładu krajowego finansowanego z budżetu państwa.</w:t>
      </w:r>
    </w:p>
    <w:p w14:paraId="5355617C" w14:textId="67690206" w:rsidR="00695AF9" w:rsidRPr="006A22BC" w:rsidRDefault="00D21C59" w:rsidP="005B0317">
      <w:pPr>
        <w:pStyle w:val="Teksttreci0"/>
        <w:shd w:val="clear" w:color="auto" w:fill="auto"/>
        <w:tabs>
          <w:tab w:val="left" w:pos="426"/>
        </w:tabs>
        <w:spacing w:before="120" w:after="120" w:line="276" w:lineRule="auto"/>
        <w:jc w:val="left"/>
        <w:rPr>
          <w:rFonts w:ascii="Arial" w:hAnsi="Arial" w:cs="Arial"/>
          <w:sz w:val="24"/>
          <w:szCs w:val="24"/>
        </w:rPr>
      </w:pPr>
      <w:r>
        <w:rPr>
          <w:rFonts w:ascii="Arial" w:hAnsi="Arial" w:cs="Arial"/>
          <w:sz w:val="24"/>
          <w:szCs w:val="24"/>
        </w:rPr>
        <w:t>9</w:t>
      </w:r>
      <w:r w:rsidR="00695AF9" w:rsidRPr="006A22BC">
        <w:rPr>
          <w:rFonts w:ascii="Arial" w:hAnsi="Arial" w:cs="Arial"/>
          <w:sz w:val="24"/>
          <w:szCs w:val="24"/>
        </w:rPr>
        <w:t xml:space="preserve">. Zgodnie ze Szczegółowym Opisem </w:t>
      </w:r>
      <w:r w:rsidR="009B7AE8" w:rsidRPr="006A22BC">
        <w:rPr>
          <w:rFonts w:ascii="Arial" w:hAnsi="Arial" w:cs="Arial"/>
          <w:sz w:val="24"/>
          <w:szCs w:val="24"/>
        </w:rPr>
        <w:t>Priorytetów Programu FERS</w:t>
      </w:r>
      <w:r w:rsidR="00695AF9" w:rsidRPr="006A22BC">
        <w:rPr>
          <w:rFonts w:ascii="Arial" w:hAnsi="Arial" w:cs="Arial"/>
          <w:sz w:val="24"/>
          <w:szCs w:val="24"/>
        </w:rPr>
        <w:t xml:space="preserve"> projekty </w:t>
      </w:r>
      <w:r w:rsidR="009B7AE8" w:rsidRPr="006A22BC">
        <w:rPr>
          <w:rFonts w:ascii="Arial" w:hAnsi="Arial" w:cs="Arial"/>
          <w:sz w:val="24"/>
          <w:szCs w:val="24"/>
        </w:rPr>
        <w:t>realiz</w:t>
      </w:r>
      <w:r w:rsidR="00F7642B">
        <w:rPr>
          <w:rFonts w:ascii="Arial" w:hAnsi="Arial" w:cs="Arial"/>
          <w:sz w:val="24"/>
          <w:szCs w:val="24"/>
        </w:rPr>
        <w:t>owane w ramach Działania FERS.04.</w:t>
      </w:r>
      <w:r>
        <w:rPr>
          <w:rFonts w:ascii="Arial" w:hAnsi="Arial" w:cs="Arial"/>
          <w:sz w:val="24"/>
          <w:szCs w:val="24"/>
        </w:rPr>
        <w:t>07</w:t>
      </w:r>
      <w:r w:rsidRPr="006A22BC">
        <w:rPr>
          <w:rFonts w:ascii="Arial" w:hAnsi="Arial" w:cs="Arial"/>
          <w:sz w:val="24"/>
          <w:szCs w:val="24"/>
        </w:rPr>
        <w:t xml:space="preserve"> </w:t>
      </w:r>
      <w:r w:rsidR="00695AF9" w:rsidRPr="006A22BC">
        <w:rPr>
          <w:rFonts w:ascii="Arial" w:hAnsi="Arial" w:cs="Arial"/>
          <w:b/>
          <w:bCs/>
          <w:sz w:val="24"/>
          <w:szCs w:val="24"/>
        </w:rPr>
        <w:t>nie są objęte pomocą publiczną</w:t>
      </w:r>
      <w:r w:rsidR="00695AF9" w:rsidRPr="006A22BC">
        <w:rPr>
          <w:rFonts w:ascii="Arial" w:hAnsi="Arial" w:cs="Arial"/>
          <w:sz w:val="24"/>
          <w:szCs w:val="24"/>
        </w:rPr>
        <w:t xml:space="preserve">. Dlatego </w:t>
      </w:r>
      <w:r w:rsidR="00090F99">
        <w:rPr>
          <w:rFonts w:ascii="Arial" w:hAnsi="Arial" w:cs="Arial"/>
          <w:sz w:val="24"/>
          <w:szCs w:val="24"/>
        </w:rPr>
        <w:t>w</w:t>
      </w:r>
      <w:r w:rsidR="00695AF9" w:rsidRPr="006A22BC">
        <w:rPr>
          <w:rFonts w:ascii="Arial" w:hAnsi="Arial" w:cs="Arial"/>
          <w:sz w:val="24"/>
          <w:szCs w:val="24"/>
        </w:rPr>
        <w:t>nioskodawca, opracowując wniosek o dofinansowanie przy wykorzystaniu formularzy systemu obsługi wniosków aplikacyjnych SOWA</w:t>
      </w:r>
      <w:r w:rsidR="009B7AE8" w:rsidRPr="006A22BC">
        <w:rPr>
          <w:rFonts w:ascii="Arial" w:hAnsi="Arial" w:cs="Arial"/>
          <w:sz w:val="24"/>
          <w:szCs w:val="24"/>
        </w:rPr>
        <w:t xml:space="preserve"> EFS+</w:t>
      </w:r>
      <w:r w:rsidR="00695AF9" w:rsidRPr="006A22BC">
        <w:rPr>
          <w:rFonts w:ascii="Arial" w:hAnsi="Arial" w:cs="Arial"/>
          <w:sz w:val="24"/>
          <w:szCs w:val="24"/>
        </w:rPr>
        <w:t xml:space="preserve">, nie wypełnia pól dotyczących pomocy publicznej. </w:t>
      </w:r>
    </w:p>
    <w:p w14:paraId="2705264A" w14:textId="2179A895" w:rsidR="00695AF9" w:rsidRPr="006A22BC" w:rsidRDefault="00695AF9" w:rsidP="005B0317">
      <w:pPr>
        <w:pStyle w:val="Teksttreci0"/>
        <w:shd w:val="clear" w:color="auto" w:fill="auto"/>
        <w:tabs>
          <w:tab w:val="left" w:pos="426"/>
        </w:tabs>
        <w:spacing w:before="120" w:after="120" w:line="276" w:lineRule="auto"/>
        <w:jc w:val="left"/>
        <w:rPr>
          <w:rFonts w:ascii="Arial" w:hAnsi="Arial" w:cs="Arial"/>
          <w:sz w:val="24"/>
          <w:szCs w:val="24"/>
        </w:rPr>
      </w:pPr>
    </w:p>
    <w:p w14:paraId="28BA234C" w14:textId="0A5855E2" w:rsidR="00E06F0A" w:rsidRPr="006A22BC" w:rsidRDefault="007D0BF9" w:rsidP="005B0317">
      <w:pPr>
        <w:pStyle w:val="Nagwek2"/>
        <w:rPr>
          <w:rFonts w:ascii="Arial" w:hAnsi="Arial" w:cs="Arial"/>
          <w:b/>
          <w:color w:val="auto"/>
          <w:sz w:val="28"/>
          <w:szCs w:val="24"/>
        </w:rPr>
      </w:pPr>
      <w:bookmarkStart w:id="26" w:name="_Toc166235220"/>
      <w:r>
        <w:rPr>
          <w:rFonts w:ascii="Arial" w:hAnsi="Arial" w:cs="Arial"/>
          <w:b/>
          <w:color w:val="auto"/>
          <w:sz w:val="28"/>
          <w:szCs w:val="24"/>
        </w:rPr>
        <w:t>10</w:t>
      </w:r>
      <w:r w:rsidR="00686635" w:rsidRPr="006A22BC">
        <w:rPr>
          <w:rFonts w:ascii="Arial" w:hAnsi="Arial" w:cs="Arial"/>
          <w:b/>
          <w:color w:val="auto"/>
          <w:sz w:val="28"/>
          <w:szCs w:val="24"/>
        </w:rPr>
        <w:t>.2</w:t>
      </w:r>
      <w:r w:rsidR="00695AF9" w:rsidRPr="006A22BC">
        <w:rPr>
          <w:rFonts w:ascii="Arial" w:hAnsi="Arial" w:cs="Arial"/>
          <w:b/>
          <w:color w:val="auto"/>
          <w:sz w:val="28"/>
          <w:szCs w:val="24"/>
        </w:rPr>
        <w:t xml:space="preserve"> </w:t>
      </w:r>
      <w:r w:rsidR="00E06F0A" w:rsidRPr="006A22BC">
        <w:rPr>
          <w:rFonts w:ascii="Arial" w:hAnsi="Arial" w:cs="Arial"/>
          <w:b/>
          <w:color w:val="auto"/>
          <w:sz w:val="28"/>
          <w:szCs w:val="24"/>
        </w:rPr>
        <w:t>Okres Kwalifikowalności</w:t>
      </w:r>
      <w:bookmarkEnd w:id="26"/>
    </w:p>
    <w:p w14:paraId="7C619372" w14:textId="3D2700AE" w:rsidR="00E06F0A" w:rsidRPr="006A22BC" w:rsidRDefault="00E06F0A" w:rsidP="005B0317">
      <w:pPr>
        <w:rPr>
          <w:rFonts w:ascii="Arial" w:hAnsi="Arial" w:cs="Arial"/>
          <w:sz w:val="24"/>
          <w:szCs w:val="24"/>
        </w:rPr>
      </w:pPr>
      <w:r w:rsidRPr="006A22BC">
        <w:rPr>
          <w:rFonts w:ascii="Arial" w:hAnsi="Arial" w:cs="Arial"/>
          <w:sz w:val="24"/>
          <w:szCs w:val="24"/>
        </w:rPr>
        <w:t>1. Okres kwalifikowalności wydatków w ramach projektu określany jest w umowie o dofinansowanie</w:t>
      </w:r>
      <w:r w:rsidR="00672D02">
        <w:rPr>
          <w:rFonts w:ascii="Arial" w:hAnsi="Arial" w:cs="Arial"/>
          <w:sz w:val="24"/>
          <w:szCs w:val="24"/>
        </w:rPr>
        <w:t xml:space="preserve"> na podstawie załącznika do umowy, którym jest wniosek o dofinansowanie</w:t>
      </w:r>
      <w:r w:rsidR="007B47CE">
        <w:rPr>
          <w:rFonts w:ascii="Arial" w:hAnsi="Arial" w:cs="Arial"/>
          <w:sz w:val="24"/>
          <w:szCs w:val="24"/>
        </w:rPr>
        <w:t xml:space="preserve">, z uwzględnieniem szczegółowego kryterium dostępu nr 8 oraz rekomendowanego terminu rozpoczęcia realizacji projektu określonego w pkt 5.1 niniejszego regulaminu. Okres kwalifikowalności wydatków </w:t>
      </w:r>
      <w:r w:rsidRPr="006A22BC">
        <w:rPr>
          <w:rFonts w:ascii="Arial" w:hAnsi="Arial" w:cs="Arial"/>
          <w:sz w:val="24"/>
          <w:szCs w:val="24"/>
        </w:rPr>
        <w:t>nie może być dłuższy niż końcowa dat</w:t>
      </w:r>
      <w:r w:rsidR="00672D02">
        <w:rPr>
          <w:rFonts w:ascii="Arial" w:hAnsi="Arial" w:cs="Arial"/>
          <w:sz w:val="24"/>
          <w:szCs w:val="24"/>
        </w:rPr>
        <w:t>a</w:t>
      </w:r>
      <w:r w:rsidRPr="006A22BC">
        <w:rPr>
          <w:rFonts w:ascii="Arial" w:hAnsi="Arial" w:cs="Arial"/>
          <w:sz w:val="24"/>
          <w:szCs w:val="24"/>
        </w:rPr>
        <w:t xml:space="preserve"> kwalifikowalności wydatków w ramach FERS tj. 31 grudnia 2029 r.</w:t>
      </w:r>
    </w:p>
    <w:p w14:paraId="6157A40A" w14:textId="5C6976B2" w:rsidR="00E06F0A" w:rsidRPr="006A22BC" w:rsidRDefault="00E06F0A" w:rsidP="005B0317">
      <w:pPr>
        <w:rPr>
          <w:rFonts w:ascii="Arial" w:hAnsi="Arial" w:cs="Arial"/>
          <w:sz w:val="24"/>
          <w:szCs w:val="24"/>
        </w:rPr>
      </w:pPr>
      <w:r w:rsidRPr="006A22BC">
        <w:rPr>
          <w:rFonts w:ascii="Arial" w:hAnsi="Arial" w:cs="Arial"/>
          <w:sz w:val="24"/>
          <w:szCs w:val="24"/>
        </w:rPr>
        <w:t>2. Możliwe jest ponoszenie wydatków po okresie wskazanym w umowie o dofinansowanie (nie później niż 31 grudnia 2029 r.) pod warunkiem, że wydatki te zostały poniesione w związku z realizacją projektu oraz zostaną uwzględnione we wniosku o płatność końcową (np. składki ZUS z tytułu wynagrodzeń personelu projektu poniesione na końcowym etapie realizacji projektu).</w:t>
      </w:r>
    </w:p>
    <w:p w14:paraId="62A1DAC6" w14:textId="789D8DE1" w:rsidR="00E06F0A" w:rsidRPr="006A22BC" w:rsidRDefault="007D0BF9" w:rsidP="005B0317">
      <w:pPr>
        <w:pStyle w:val="Nagwek2"/>
        <w:rPr>
          <w:rFonts w:ascii="Arial" w:hAnsi="Arial" w:cs="Arial"/>
          <w:b/>
          <w:color w:val="auto"/>
          <w:sz w:val="28"/>
          <w:szCs w:val="24"/>
        </w:rPr>
      </w:pPr>
      <w:bookmarkStart w:id="27" w:name="_Toc166235221"/>
      <w:r>
        <w:rPr>
          <w:rFonts w:ascii="Arial" w:hAnsi="Arial" w:cs="Arial"/>
          <w:b/>
          <w:color w:val="auto"/>
          <w:sz w:val="28"/>
          <w:szCs w:val="24"/>
        </w:rPr>
        <w:lastRenderedPageBreak/>
        <w:t>10</w:t>
      </w:r>
      <w:r w:rsidR="00931A4A" w:rsidRPr="006A22BC">
        <w:rPr>
          <w:rFonts w:ascii="Arial" w:hAnsi="Arial" w:cs="Arial"/>
          <w:b/>
          <w:color w:val="auto"/>
          <w:sz w:val="28"/>
          <w:szCs w:val="24"/>
        </w:rPr>
        <w:t>.3 Uczestnicy projektu</w:t>
      </w:r>
      <w:bookmarkEnd w:id="27"/>
    </w:p>
    <w:p w14:paraId="1D62EA18" w14:textId="2FF5775B" w:rsidR="00931A4A" w:rsidRPr="006A22BC" w:rsidRDefault="00931A4A" w:rsidP="005B0317">
      <w:pPr>
        <w:rPr>
          <w:rFonts w:ascii="Arial" w:hAnsi="Arial" w:cs="Arial"/>
          <w:sz w:val="24"/>
          <w:szCs w:val="24"/>
        </w:rPr>
      </w:pPr>
      <w:r w:rsidRPr="006A22BC">
        <w:rPr>
          <w:rFonts w:ascii="Arial" w:hAnsi="Arial" w:cs="Arial"/>
          <w:sz w:val="24"/>
          <w:szCs w:val="24"/>
        </w:rPr>
        <w:t xml:space="preserve">1. Grupą docelową projektu są </w:t>
      </w:r>
      <w:r w:rsidR="006D57DD">
        <w:rPr>
          <w:rFonts w:ascii="Arial" w:hAnsi="Arial" w:cs="Arial"/>
          <w:sz w:val="24"/>
          <w:szCs w:val="24"/>
        </w:rPr>
        <w:t xml:space="preserve">organizacje pozarządowe i ich </w:t>
      </w:r>
      <w:r w:rsidRPr="006A22BC">
        <w:rPr>
          <w:rFonts w:ascii="Arial" w:hAnsi="Arial" w:cs="Arial"/>
          <w:sz w:val="24"/>
          <w:szCs w:val="24"/>
        </w:rPr>
        <w:t>przedstawiciele/przedstawicielki w rozumieniu art. 3 ust. 2 ustawy z dnia 24 kwietnia 2003 r. o działalności pożytku publicznego</w:t>
      </w:r>
      <w:r w:rsidR="0005777F">
        <w:rPr>
          <w:rFonts w:ascii="Arial" w:hAnsi="Arial" w:cs="Arial"/>
          <w:sz w:val="24"/>
          <w:szCs w:val="24"/>
        </w:rPr>
        <w:t xml:space="preserve"> i o wolontariacie</w:t>
      </w:r>
      <w:r w:rsidRPr="006A22BC">
        <w:rPr>
          <w:rFonts w:ascii="Arial" w:hAnsi="Arial" w:cs="Arial"/>
          <w:sz w:val="24"/>
          <w:szCs w:val="24"/>
        </w:rPr>
        <w:t>.</w:t>
      </w:r>
    </w:p>
    <w:p w14:paraId="43A863D3" w14:textId="60BE6A87" w:rsidR="00931A4A" w:rsidRPr="006A22BC" w:rsidRDefault="00931A4A" w:rsidP="005B0317">
      <w:pPr>
        <w:rPr>
          <w:rFonts w:ascii="Arial" w:hAnsi="Arial" w:cs="Arial"/>
          <w:sz w:val="24"/>
          <w:szCs w:val="24"/>
        </w:rPr>
      </w:pPr>
      <w:r w:rsidRPr="006A22BC">
        <w:rPr>
          <w:rFonts w:ascii="Arial" w:hAnsi="Arial" w:cs="Arial"/>
          <w:sz w:val="24"/>
          <w:szCs w:val="24"/>
        </w:rPr>
        <w:t xml:space="preserve">2. Projekty przewidujące wsparcie innej grupy docelowej niż wskazana w pkt. 1 </w:t>
      </w:r>
      <w:r w:rsidR="005867BC" w:rsidRPr="006A22BC">
        <w:rPr>
          <w:rFonts w:ascii="Arial" w:hAnsi="Arial" w:cs="Arial"/>
          <w:sz w:val="24"/>
          <w:szCs w:val="24"/>
        </w:rPr>
        <w:t>zostaną ocenione negatywnie</w:t>
      </w:r>
      <w:r w:rsidRPr="006A22BC">
        <w:rPr>
          <w:rFonts w:ascii="Arial" w:hAnsi="Arial" w:cs="Arial"/>
          <w:sz w:val="24"/>
          <w:szCs w:val="24"/>
        </w:rPr>
        <w:t>.</w:t>
      </w:r>
    </w:p>
    <w:p w14:paraId="7106FE4A" w14:textId="2FAECA18" w:rsidR="00931A4A" w:rsidRPr="006A22BC" w:rsidRDefault="00931A4A" w:rsidP="005B0317">
      <w:pPr>
        <w:rPr>
          <w:rFonts w:ascii="Arial" w:hAnsi="Arial" w:cs="Arial"/>
          <w:sz w:val="24"/>
          <w:szCs w:val="24"/>
        </w:rPr>
      </w:pPr>
      <w:r w:rsidRPr="006A22BC">
        <w:rPr>
          <w:rFonts w:ascii="Arial" w:hAnsi="Arial" w:cs="Arial"/>
          <w:sz w:val="24"/>
          <w:szCs w:val="24"/>
        </w:rPr>
        <w:t xml:space="preserve">3. Wsparcie zaplanowane we wniosku, obejmie </w:t>
      </w:r>
      <w:r w:rsidRPr="00E21C1B">
        <w:rPr>
          <w:rFonts w:ascii="Arial" w:hAnsi="Arial" w:cs="Arial"/>
          <w:b/>
          <w:sz w:val="24"/>
          <w:szCs w:val="24"/>
        </w:rPr>
        <w:t xml:space="preserve">co najmniej </w:t>
      </w:r>
      <w:r w:rsidR="006D57DD">
        <w:rPr>
          <w:rFonts w:ascii="Arial" w:hAnsi="Arial" w:cs="Arial"/>
          <w:b/>
          <w:sz w:val="24"/>
          <w:szCs w:val="24"/>
        </w:rPr>
        <w:t>7</w:t>
      </w:r>
      <w:r w:rsidR="006D57DD" w:rsidRPr="00E21C1B">
        <w:rPr>
          <w:rFonts w:ascii="Arial" w:hAnsi="Arial" w:cs="Arial"/>
          <w:b/>
          <w:sz w:val="24"/>
          <w:szCs w:val="24"/>
        </w:rPr>
        <w:t xml:space="preserve"> </w:t>
      </w:r>
      <w:r w:rsidRPr="00E21C1B">
        <w:rPr>
          <w:rFonts w:ascii="Arial" w:hAnsi="Arial" w:cs="Arial"/>
          <w:b/>
          <w:sz w:val="24"/>
          <w:szCs w:val="24"/>
        </w:rPr>
        <w:t>organizacji pozarządowych</w:t>
      </w:r>
      <w:r w:rsidRPr="006A22BC">
        <w:rPr>
          <w:rFonts w:ascii="Arial" w:hAnsi="Arial" w:cs="Arial"/>
          <w:sz w:val="24"/>
          <w:szCs w:val="24"/>
        </w:rPr>
        <w:t>.</w:t>
      </w:r>
    </w:p>
    <w:p w14:paraId="11A97506" w14:textId="65006422" w:rsidR="006D57DD" w:rsidRDefault="00C9590C" w:rsidP="005B0317">
      <w:pPr>
        <w:rPr>
          <w:rFonts w:ascii="Arial" w:hAnsi="Arial" w:cs="Arial"/>
          <w:sz w:val="24"/>
          <w:szCs w:val="24"/>
        </w:rPr>
      </w:pPr>
      <w:r w:rsidRPr="006A22BC">
        <w:rPr>
          <w:rFonts w:ascii="Arial" w:hAnsi="Arial" w:cs="Arial"/>
          <w:sz w:val="24"/>
          <w:szCs w:val="24"/>
        </w:rPr>
        <w:t xml:space="preserve">4. </w:t>
      </w:r>
      <w:r w:rsidR="006D57DD">
        <w:rPr>
          <w:rFonts w:ascii="Arial" w:hAnsi="Arial" w:cs="Arial"/>
          <w:sz w:val="24"/>
          <w:szCs w:val="24"/>
        </w:rPr>
        <w:t xml:space="preserve">Jako organizację pozarządową należy rozumieć </w:t>
      </w:r>
      <w:r w:rsidR="006D57DD" w:rsidRPr="008F640F">
        <w:rPr>
          <w:rFonts w:ascii="Arial" w:hAnsi="Arial" w:cs="Arial"/>
          <w:sz w:val="24"/>
          <w:szCs w:val="24"/>
        </w:rPr>
        <w:t>wyłącznie organizacj</w:t>
      </w:r>
      <w:r w:rsidR="0005777F">
        <w:rPr>
          <w:rFonts w:ascii="Arial" w:hAnsi="Arial" w:cs="Arial"/>
          <w:sz w:val="24"/>
          <w:szCs w:val="24"/>
        </w:rPr>
        <w:t>ę</w:t>
      </w:r>
      <w:r w:rsidR="006D57DD" w:rsidRPr="008F640F">
        <w:rPr>
          <w:rFonts w:ascii="Arial" w:hAnsi="Arial" w:cs="Arial"/>
          <w:sz w:val="24"/>
          <w:szCs w:val="24"/>
        </w:rPr>
        <w:t xml:space="preserve"> pozarządow</w:t>
      </w:r>
      <w:r w:rsidR="0005777F">
        <w:rPr>
          <w:rFonts w:ascii="Arial" w:hAnsi="Arial" w:cs="Arial"/>
          <w:sz w:val="24"/>
          <w:szCs w:val="24"/>
        </w:rPr>
        <w:t>ą</w:t>
      </w:r>
      <w:r w:rsidR="006D57DD" w:rsidRPr="008F640F">
        <w:rPr>
          <w:rFonts w:ascii="Arial" w:hAnsi="Arial" w:cs="Arial"/>
          <w:sz w:val="24"/>
          <w:szCs w:val="24"/>
        </w:rPr>
        <w:t xml:space="preserve"> w rozumieniu art. 3 ust. 2 ustawy z dnia 24 kwietnia 2003 r. o działalności pożytku publicznego i o wolontariacie, z wykluczeniem podmiotów, o których mowa w art. 3 ust. 4.</w:t>
      </w:r>
    </w:p>
    <w:p w14:paraId="2F4037A8" w14:textId="3A34006D" w:rsidR="005867BC" w:rsidRPr="006A22BC" w:rsidRDefault="006D57DD" w:rsidP="005B0317">
      <w:pPr>
        <w:rPr>
          <w:rFonts w:ascii="Arial" w:hAnsi="Arial" w:cs="Arial"/>
          <w:sz w:val="24"/>
          <w:szCs w:val="24"/>
        </w:rPr>
      </w:pPr>
      <w:r>
        <w:rPr>
          <w:rFonts w:ascii="Arial" w:hAnsi="Arial" w:cs="Arial"/>
          <w:sz w:val="24"/>
          <w:szCs w:val="24"/>
        </w:rPr>
        <w:t xml:space="preserve">5. </w:t>
      </w:r>
      <w:r w:rsidR="00C9590C" w:rsidRPr="006A22BC">
        <w:rPr>
          <w:rFonts w:ascii="Arial" w:hAnsi="Arial" w:cs="Arial"/>
          <w:sz w:val="24"/>
          <w:szCs w:val="24"/>
        </w:rPr>
        <w:t>Jako przedstawiciela</w:t>
      </w:r>
      <w:r w:rsidR="007B47CE">
        <w:rPr>
          <w:rFonts w:ascii="Arial" w:hAnsi="Arial" w:cs="Arial"/>
          <w:sz w:val="24"/>
          <w:szCs w:val="24"/>
        </w:rPr>
        <w:t>/przedstawicielkę</w:t>
      </w:r>
      <w:r w:rsidR="00C9590C" w:rsidRPr="006A22BC">
        <w:rPr>
          <w:rFonts w:ascii="Arial" w:hAnsi="Arial" w:cs="Arial"/>
          <w:sz w:val="24"/>
          <w:szCs w:val="24"/>
        </w:rPr>
        <w:t xml:space="preserve"> organizacji pozarządowej należy rozumieć</w:t>
      </w:r>
      <w:r w:rsidR="005867BC" w:rsidRPr="006A22BC">
        <w:rPr>
          <w:rFonts w:ascii="Arial" w:hAnsi="Arial" w:cs="Arial"/>
          <w:sz w:val="24"/>
          <w:szCs w:val="24"/>
        </w:rPr>
        <w:t>:</w:t>
      </w:r>
    </w:p>
    <w:p w14:paraId="5A775B7D" w14:textId="334C3C06" w:rsidR="005867BC" w:rsidRPr="006A22BC" w:rsidRDefault="00260EAE" w:rsidP="00066759">
      <w:pPr>
        <w:pStyle w:val="Akapitzlist"/>
        <w:numPr>
          <w:ilvl w:val="0"/>
          <w:numId w:val="24"/>
        </w:numPr>
        <w:rPr>
          <w:rFonts w:ascii="Arial" w:hAnsi="Arial" w:cs="Arial"/>
        </w:rPr>
      </w:pPr>
      <w:r>
        <w:rPr>
          <w:rFonts w:ascii="Arial" w:hAnsi="Arial" w:cs="Arial"/>
        </w:rPr>
        <w:t>członka organizacji</w:t>
      </w:r>
      <w:r w:rsidR="00C9590C" w:rsidRPr="006A22BC">
        <w:rPr>
          <w:rFonts w:ascii="Arial" w:hAnsi="Arial" w:cs="Arial"/>
        </w:rPr>
        <w:t xml:space="preserve">, </w:t>
      </w:r>
    </w:p>
    <w:p w14:paraId="6C18335A" w14:textId="336CCE9D" w:rsidR="005867BC" w:rsidRPr="006A22BC" w:rsidRDefault="00C9590C" w:rsidP="00066759">
      <w:pPr>
        <w:pStyle w:val="Akapitzlist"/>
        <w:numPr>
          <w:ilvl w:val="0"/>
          <w:numId w:val="24"/>
        </w:numPr>
        <w:rPr>
          <w:rFonts w:ascii="Arial" w:hAnsi="Arial" w:cs="Arial"/>
        </w:rPr>
      </w:pPr>
      <w:r w:rsidRPr="006A22BC">
        <w:rPr>
          <w:rFonts w:ascii="Arial" w:hAnsi="Arial" w:cs="Arial"/>
        </w:rPr>
        <w:t>pracownika</w:t>
      </w:r>
      <w:r w:rsidR="00260EAE">
        <w:rPr>
          <w:rFonts w:ascii="Arial" w:hAnsi="Arial" w:cs="Arial"/>
        </w:rPr>
        <w:t xml:space="preserve"> zgodnie z definicją pracownika zawartą w Kodeksie pracy</w:t>
      </w:r>
      <w:r w:rsidR="005867BC" w:rsidRPr="006A22BC">
        <w:rPr>
          <w:rFonts w:ascii="Arial" w:hAnsi="Arial" w:cs="Arial"/>
        </w:rPr>
        <w:t>,</w:t>
      </w:r>
    </w:p>
    <w:p w14:paraId="1191B71C" w14:textId="4E26FF14" w:rsidR="00C9590C" w:rsidRPr="006A22BC" w:rsidRDefault="00C9590C" w:rsidP="00066759">
      <w:pPr>
        <w:pStyle w:val="Akapitzlist"/>
        <w:numPr>
          <w:ilvl w:val="0"/>
          <w:numId w:val="24"/>
        </w:numPr>
        <w:rPr>
          <w:rFonts w:ascii="Arial" w:hAnsi="Arial" w:cs="Arial"/>
        </w:rPr>
      </w:pPr>
      <w:r w:rsidRPr="006A22BC">
        <w:rPr>
          <w:rFonts w:ascii="Arial" w:hAnsi="Arial" w:cs="Arial"/>
        </w:rPr>
        <w:t>wolontariusza danej organizacji.</w:t>
      </w:r>
    </w:p>
    <w:p w14:paraId="49148DDD" w14:textId="77777777" w:rsidR="005867BC" w:rsidRPr="006A22BC" w:rsidRDefault="005867BC" w:rsidP="005867BC">
      <w:pPr>
        <w:pStyle w:val="Akapitzlist"/>
        <w:rPr>
          <w:rFonts w:ascii="Arial" w:hAnsi="Arial" w:cs="Arial"/>
        </w:rPr>
      </w:pPr>
    </w:p>
    <w:p w14:paraId="53452122" w14:textId="3416AEAA" w:rsidR="00695AF9" w:rsidRPr="006A22BC" w:rsidRDefault="007D0BF9" w:rsidP="005B0317">
      <w:pPr>
        <w:pStyle w:val="Nagwek2"/>
        <w:rPr>
          <w:rFonts w:ascii="Arial" w:hAnsi="Arial" w:cs="Arial"/>
          <w:b/>
          <w:color w:val="auto"/>
          <w:sz w:val="28"/>
          <w:szCs w:val="24"/>
        </w:rPr>
      </w:pPr>
      <w:bookmarkStart w:id="28" w:name="_Toc166235222"/>
      <w:r>
        <w:rPr>
          <w:rFonts w:ascii="Arial" w:hAnsi="Arial" w:cs="Arial"/>
          <w:b/>
          <w:color w:val="auto"/>
          <w:sz w:val="28"/>
          <w:szCs w:val="24"/>
        </w:rPr>
        <w:t>10</w:t>
      </w:r>
      <w:r w:rsidR="00AF4A02" w:rsidRPr="006A22BC">
        <w:rPr>
          <w:rFonts w:ascii="Arial" w:hAnsi="Arial" w:cs="Arial"/>
          <w:b/>
          <w:color w:val="auto"/>
          <w:sz w:val="28"/>
          <w:szCs w:val="24"/>
        </w:rPr>
        <w:t>.4</w:t>
      </w:r>
      <w:r w:rsidR="00E06F0A" w:rsidRPr="006A22BC">
        <w:rPr>
          <w:rFonts w:ascii="Arial" w:hAnsi="Arial" w:cs="Arial"/>
          <w:b/>
          <w:color w:val="auto"/>
          <w:sz w:val="28"/>
          <w:szCs w:val="24"/>
        </w:rPr>
        <w:t xml:space="preserve"> </w:t>
      </w:r>
      <w:r w:rsidR="00686635" w:rsidRPr="006A22BC">
        <w:rPr>
          <w:rFonts w:ascii="Arial" w:hAnsi="Arial" w:cs="Arial"/>
          <w:b/>
          <w:color w:val="auto"/>
          <w:sz w:val="28"/>
          <w:szCs w:val="24"/>
        </w:rPr>
        <w:t>Koszty bezpośrednie</w:t>
      </w:r>
      <w:bookmarkEnd w:id="28"/>
    </w:p>
    <w:p w14:paraId="0701A207" w14:textId="46707904" w:rsidR="00686635" w:rsidRPr="006A22BC" w:rsidRDefault="007D0BF9" w:rsidP="005B0317">
      <w:pPr>
        <w:pStyle w:val="Nagwek3"/>
        <w:rPr>
          <w:rFonts w:ascii="Arial" w:hAnsi="Arial" w:cs="Arial"/>
          <w:b/>
          <w:color w:val="auto"/>
          <w:sz w:val="28"/>
        </w:rPr>
      </w:pPr>
      <w:bookmarkStart w:id="29" w:name="_Toc166235223"/>
      <w:r>
        <w:rPr>
          <w:rFonts w:ascii="Arial" w:hAnsi="Arial" w:cs="Arial"/>
          <w:b/>
          <w:color w:val="auto"/>
          <w:sz w:val="28"/>
        </w:rPr>
        <w:t>10</w:t>
      </w:r>
      <w:r w:rsidR="00AF4A02" w:rsidRPr="006A22BC">
        <w:rPr>
          <w:rFonts w:ascii="Arial" w:hAnsi="Arial" w:cs="Arial"/>
          <w:b/>
          <w:color w:val="auto"/>
          <w:sz w:val="28"/>
        </w:rPr>
        <w:t>.4</w:t>
      </w:r>
      <w:r w:rsidR="00686635" w:rsidRPr="006A22BC">
        <w:rPr>
          <w:rFonts w:ascii="Arial" w:hAnsi="Arial" w:cs="Arial"/>
          <w:b/>
          <w:color w:val="auto"/>
          <w:sz w:val="28"/>
        </w:rPr>
        <w:t>.1 Informacje ogólne</w:t>
      </w:r>
      <w:bookmarkEnd w:id="29"/>
    </w:p>
    <w:p w14:paraId="7D2AF839" w14:textId="5C30C1D0" w:rsidR="00AF4A02" w:rsidRPr="006A22BC" w:rsidRDefault="00695AF9" w:rsidP="005B0317">
      <w:pPr>
        <w:pStyle w:val="Teksttreci0"/>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 xml:space="preserve">1. </w:t>
      </w:r>
      <w:r w:rsidR="00943602" w:rsidRPr="006A22BC">
        <w:rPr>
          <w:rFonts w:ascii="Arial" w:hAnsi="Arial" w:cs="Arial"/>
          <w:sz w:val="24"/>
          <w:szCs w:val="24"/>
        </w:rPr>
        <w:t xml:space="preserve">Budżet projektu zawiera wydatki planowane do poniesienia przez </w:t>
      </w:r>
      <w:r w:rsidR="008F67C2">
        <w:rPr>
          <w:rFonts w:ascii="Arial" w:hAnsi="Arial" w:cs="Arial"/>
          <w:sz w:val="24"/>
          <w:szCs w:val="24"/>
        </w:rPr>
        <w:t>b</w:t>
      </w:r>
      <w:r w:rsidR="00943602" w:rsidRPr="006A22BC">
        <w:rPr>
          <w:rFonts w:ascii="Arial" w:hAnsi="Arial" w:cs="Arial"/>
          <w:sz w:val="24"/>
          <w:szCs w:val="24"/>
        </w:rPr>
        <w:t xml:space="preserve">eneficjenta w celu realizacji projektu. </w:t>
      </w:r>
    </w:p>
    <w:p w14:paraId="72E8012D" w14:textId="427F8110" w:rsidR="00695AF9" w:rsidRPr="006A22BC" w:rsidRDefault="00AF4A02" w:rsidP="005B0317">
      <w:pPr>
        <w:pStyle w:val="Teksttreci0"/>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 xml:space="preserve">2. </w:t>
      </w:r>
      <w:r w:rsidR="00943602" w:rsidRPr="006A22BC">
        <w:rPr>
          <w:rFonts w:ascii="Arial" w:hAnsi="Arial" w:cs="Arial"/>
          <w:sz w:val="24"/>
          <w:szCs w:val="24"/>
        </w:rPr>
        <w:t xml:space="preserve">Sporządzany budżet ma postać </w:t>
      </w:r>
      <w:r w:rsidR="00943602" w:rsidRPr="006A22BC">
        <w:rPr>
          <w:rFonts w:ascii="Arial" w:hAnsi="Arial" w:cs="Arial"/>
          <w:b/>
          <w:sz w:val="24"/>
          <w:szCs w:val="24"/>
        </w:rPr>
        <w:t>budżetu zadaniowego</w:t>
      </w:r>
      <w:r w:rsidR="00943602" w:rsidRPr="006A22BC">
        <w:rPr>
          <w:rFonts w:ascii="Arial" w:hAnsi="Arial" w:cs="Arial"/>
          <w:sz w:val="24"/>
          <w:szCs w:val="24"/>
        </w:rPr>
        <w:t>, co oznacza</w:t>
      </w:r>
      <w:r w:rsidR="006F7189">
        <w:rPr>
          <w:rFonts w:ascii="Arial" w:hAnsi="Arial" w:cs="Arial"/>
          <w:sz w:val="24"/>
          <w:szCs w:val="24"/>
        </w:rPr>
        <w:t>,</w:t>
      </w:r>
      <w:r w:rsidR="00943602" w:rsidRPr="006A22BC">
        <w:rPr>
          <w:rFonts w:ascii="Arial" w:hAnsi="Arial" w:cs="Arial"/>
          <w:sz w:val="24"/>
          <w:szCs w:val="24"/>
        </w:rPr>
        <w:t xml:space="preserve"> że </w:t>
      </w:r>
      <w:r w:rsidR="00090F99">
        <w:rPr>
          <w:rFonts w:ascii="Arial" w:hAnsi="Arial" w:cs="Arial"/>
          <w:sz w:val="24"/>
          <w:szCs w:val="24"/>
        </w:rPr>
        <w:t>w</w:t>
      </w:r>
      <w:r w:rsidRPr="006A22BC">
        <w:rPr>
          <w:rFonts w:ascii="Arial" w:hAnsi="Arial" w:cs="Arial"/>
          <w:sz w:val="24"/>
          <w:szCs w:val="24"/>
        </w:rPr>
        <w:t>nioskodawca</w:t>
      </w:r>
      <w:r w:rsidR="00943602" w:rsidRPr="006A22BC">
        <w:rPr>
          <w:rFonts w:ascii="Arial" w:hAnsi="Arial" w:cs="Arial"/>
          <w:sz w:val="24"/>
          <w:szCs w:val="24"/>
        </w:rPr>
        <w:t xml:space="preserve"> przedstawia planowane do poniesienia w projekcie wydatki w podziale na z</w:t>
      </w:r>
      <w:r w:rsidR="00903E46">
        <w:rPr>
          <w:rFonts w:ascii="Arial" w:hAnsi="Arial" w:cs="Arial"/>
          <w:sz w:val="24"/>
          <w:szCs w:val="24"/>
        </w:rPr>
        <w:t>a</w:t>
      </w:r>
      <w:r w:rsidR="00943602" w:rsidRPr="006A22BC">
        <w:rPr>
          <w:rFonts w:ascii="Arial" w:hAnsi="Arial" w:cs="Arial"/>
          <w:sz w:val="24"/>
          <w:szCs w:val="24"/>
        </w:rPr>
        <w:t>dania.</w:t>
      </w:r>
    </w:p>
    <w:p w14:paraId="1A84FE31" w14:textId="5A927772" w:rsidR="00686635" w:rsidRPr="006A22BC" w:rsidRDefault="00AF4A02" w:rsidP="005B0317">
      <w:pPr>
        <w:pStyle w:val="Teksttreci0"/>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3</w:t>
      </w:r>
      <w:r w:rsidR="00686635" w:rsidRPr="006A22BC">
        <w:rPr>
          <w:rFonts w:ascii="Arial" w:hAnsi="Arial" w:cs="Arial"/>
          <w:sz w:val="24"/>
          <w:szCs w:val="24"/>
        </w:rPr>
        <w:t>. Wnioskodawca zobligowany jest do stosowania Standardu cen rynkowych</w:t>
      </w:r>
      <w:r w:rsidR="00FF33A4" w:rsidRPr="006A22BC">
        <w:rPr>
          <w:rFonts w:ascii="Arial" w:hAnsi="Arial" w:cs="Arial"/>
          <w:sz w:val="24"/>
          <w:szCs w:val="24"/>
        </w:rPr>
        <w:t>, który stanowi Załącznik nr 5</w:t>
      </w:r>
      <w:r w:rsidR="00686635" w:rsidRPr="006A22BC">
        <w:rPr>
          <w:rFonts w:ascii="Arial" w:hAnsi="Arial" w:cs="Arial"/>
          <w:sz w:val="24"/>
          <w:szCs w:val="24"/>
        </w:rPr>
        <w:t xml:space="preserve"> do Regulaminu</w:t>
      </w:r>
      <w:r w:rsidR="00FF33A4" w:rsidRPr="006A22BC">
        <w:rPr>
          <w:rFonts w:ascii="Arial" w:hAnsi="Arial" w:cs="Arial"/>
          <w:sz w:val="24"/>
          <w:szCs w:val="24"/>
        </w:rPr>
        <w:t xml:space="preserve"> wyboru projektów.</w:t>
      </w:r>
    </w:p>
    <w:p w14:paraId="18BF60B4" w14:textId="1B92937B" w:rsidR="00943602" w:rsidRPr="006A22BC" w:rsidRDefault="00AF4A02" w:rsidP="005B0317">
      <w:pPr>
        <w:pStyle w:val="Teksttreci0"/>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4</w:t>
      </w:r>
      <w:r w:rsidR="00943602" w:rsidRPr="006A22BC">
        <w:rPr>
          <w:rFonts w:ascii="Arial" w:hAnsi="Arial" w:cs="Arial"/>
          <w:sz w:val="24"/>
          <w:szCs w:val="24"/>
        </w:rPr>
        <w:t xml:space="preserve">. </w:t>
      </w:r>
      <w:r w:rsidRPr="006A22BC">
        <w:rPr>
          <w:rFonts w:ascii="Arial" w:hAnsi="Arial" w:cs="Arial"/>
          <w:sz w:val="24"/>
          <w:szCs w:val="24"/>
        </w:rPr>
        <w:t>Wnioskodawca</w:t>
      </w:r>
      <w:r w:rsidR="00943602" w:rsidRPr="006A22BC">
        <w:rPr>
          <w:rFonts w:ascii="Arial" w:hAnsi="Arial" w:cs="Arial"/>
          <w:sz w:val="24"/>
          <w:szCs w:val="24"/>
        </w:rPr>
        <w:t xml:space="preserve"> we wniosku o dofinansowanie projektu przedstawia koszty projektu w podziale na:</w:t>
      </w:r>
    </w:p>
    <w:p w14:paraId="4BD24087" w14:textId="55883C40" w:rsidR="00943602" w:rsidRPr="006A22BC" w:rsidRDefault="00943602" w:rsidP="00066759">
      <w:pPr>
        <w:pStyle w:val="Teksttreci0"/>
        <w:numPr>
          <w:ilvl w:val="0"/>
          <w:numId w:val="5"/>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koszty bezpośrednie – czyli koszty kwalifikowalne poszczególnych zadań mery</w:t>
      </w:r>
      <w:r w:rsidR="00FF33A4" w:rsidRPr="006A22BC">
        <w:rPr>
          <w:rFonts w:ascii="Arial" w:hAnsi="Arial" w:cs="Arial"/>
          <w:sz w:val="24"/>
          <w:szCs w:val="24"/>
        </w:rPr>
        <w:t xml:space="preserve">torycznych realizowanych przez </w:t>
      </w:r>
      <w:r w:rsidR="008F67C2">
        <w:rPr>
          <w:rFonts w:ascii="Arial" w:hAnsi="Arial" w:cs="Arial"/>
          <w:sz w:val="24"/>
          <w:szCs w:val="24"/>
        </w:rPr>
        <w:t>b</w:t>
      </w:r>
      <w:r w:rsidRPr="006A22BC">
        <w:rPr>
          <w:rFonts w:ascii="Arial" w:hAnsi="Arial" w:cs="Arial"/>
          <w:sz w:val="24"/>
          <w:szCs w:val="24"/>
        </w:rPr>
        <w:t>eneficjenta w ramach projektu, które są bezpośrednio związane z tymi zadaniami,</w:t>
      </w:r>
    </w:p>
    <w:p w14:paraId="5FAFF487" w14:textId="3AC46673" w:rsidR="00943602" w:rsidRPr="006A22BC" w:rsidRDefault="00943602" w:rsidP="00066759">
      <w:pPr>
        <w:pStyle w:val="Teksttreci0"/>
        <w:numPr>
          <w:ilvl w:val="0"/>
          <w:numId w:val="5"/>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koszty pośrednie – katalog kosztów został wskazany</w:t>
      </w:r>
      <w:r w:rsidR="00FF33A4" w:rsidRPr="006A22BC">
        <w:rPr>
          <w:rFonts w:ascii="Arial" w:hAnsi="Arial" w:cs="Arial"/>
          <w:sz w:val="24"/>
          <w:szCs w:val="24"/>
        </w:rPr>
        <w:t xml:space="preserve"> w </w:t>
      </w:r>
      <w:r w:rsidRPr="006A22BC">
        <w:rPr>
          <w:rFonts w:ascii="Arial" w:hAnsi="Arial" w:cs="Arial"/>
          <w:sz w:val="24"/>
          <w:szCs w:val="24"/>
        </w:rPr>
        <w:t xml:space="preserve"> </w:t>
      </w:r>
      <w:r w:rsidR="00FF33A4" w:rsidRPr="006A22BC">
        <w:rPr>
          <w:rFonts w:ascii="Arial" w:hAnsi="Arial" w:cs="Arial"/>
          <w:sz w:val="24"/>
          <w:szCs w:val="24"/>
        </w:rPr>
        <w:t xml:space="preserve">Podrozdziale </w:t>
      </w:r>
      <w:r w:rsidR="006956CA">
        <w:rPr>
          <w:rFonts w:ascii="Arial" w:hAnsi="Arial" w:cs="Arial"/>
          <w:sz w:val="24"/>
          <w:szCs w:val="24"/>
        </w:rPr>
        <w:t>10</w:t>
      </w:r>
      <w:r w:rsidR="00FF33A4" w:rsidRPr="006A22BC">
        <w:rPr>
          <w:rFonts w:ascii="Arial" w:hAnsi="Arial" w:cs="Arial"/>
          <w:sz w:val="24"/>
          <w:szCs w:val="24"/>
        </w:rPr>
        <w:t>.5</w:t>
      </w:r>
      <w:r w:rsidR="00AF4A02" w:rsidRPr="006A22BC">
        <w:rPr>
          <w:rFonts w:ascii="Arial" w:hAnsi="Arial" w:cs="Arial"/>
          <w:sz w:val="24"/>
          <w:szCs w:val="24"/>
        </w:rPr>
        <w:t xml:space="preserve"> Regulaminu</w:t>
      </w:r>
      <w:r w:rsidR="00FF33A4" w:rsidRPr="006A22BC">
        <w:rPr>
          <w:rFonts w:ascii="Arial" w:hAnsi="Arial" w:cs="Arial"/>
          <w:sz w:val="24"/>
          <w:szCs w:val="24"/>
        </w:rPr>
        <w:t xml:space="preserve"> wyboru projektów oraz opisany w </w:t>
      </w:r>
      <w:r w:rsidR="00FF33A4" w:rsidRPr="006A22BC">
        <w:rPr>
          <w:rFonts w:ascii="Arial" w:hAnsi="Arial" w:cs="Arial"/>
          <w:sz w:val="24"/>
          <w:szCs w:val="24"/>
        </w:rPr>
        <w:lastRenderedPageBreak/>
        <w:t>Podrozdziale 1.6 Zasad finansowania</w:t>
      </w:r>
      <w:r w:rsidRPr="006A22BC">
        <w:rPr>
          <w:rFonts w:ascii="Arial" w:hAnsi="Arial" w:cs="Arial"/>
          <w:sz w:val="24"/>
          <w:szCs w:val="24"/>
        </w:rPr>
        <w:t>.</w:t>
      </w:r>
    </w:p>
    <w:p w14:paraId="37555A6B" w14:textId="7B04D6E7" w:rsidR="00E06F0A" w:rsidRPr="006A22BC" w:rsidRDefault="00F7642B" w:rsidP="005B0317">
      <w:pPr>
        <w:pStyle w:val="Teksttreci0"/>
        <w:shd w:val="clear" w:color="auto" w:fill="auto"/>
        <w:tabs>
          <w:tab w:val="left" w:pos="426"/>
        </w:tabs>
        <w:spacing w:before="120" w:after="120" w:line="276" w:lineRule="auto"/>
        <w:jc w:val="left"/>
        <w:rPr>
          <w:rFonts w:ascii="Arial" w:hAnsi="Arial" w:cs="Arial"/>
          <w:sz w:val="24"/>
          <w:szCs w:val="24"/>
        </w:rPr>
      </w:pPr>
      <w:r>
        <w:rPr>
          <w:rFonts w:ascii="Arial" w:hAnsi="Arial" w:cs="Arial"/>
          <w:sz w:val="24"/>
          <w:szCs w:val="24"/>
        </w:rPr>
        <w:t>5</w:t>
      </w:r>
      <w:r w:rsidR="004829CD" w:rsidRPr="006A22BC">
        <w:rPr>
          <w:rFonts w:ascii="Arial" w:hAnsi="Arial" w:cs="Arial"/>
          <w:sz w:val="24"/>
          <w:szCs w:val="24"/>
        </w:rPr>
        <w:t>. Przy konstruowaniu budżetu projektu beneficjent kieruje się ogólnymi warunkami kwalifikowalności wydatków,</w:t>
      </w:r>
      <w:r w:rsidR="00E06F0A" w:rsidRPr="006A22BC">
        <w:rPr>
          <w:rFonts w:ascii="Arial" w:hAnsi="Arial" w:cs="Arial"/>
          <w:sz w:val="24"/>
          <w:szCs w:val="24"/>
        </w:rPr>
        <w:t xml:space="preserve"> określonymi</w:t>
      </w:r>
      <w:r w:rsidR="004829CD" w:rsidRPr="006A22BC">
        <w:rPr>
          <w:rFonts w:ascii="Arial" w:hAnsi="Arial" w:cs="Arial"/>
          <w:sz w:val="24"/>
          <w:szCs w:val="24"/>
        </w:rPr>
        <w:t xml:space="preserve"> w</w:t>
      </w:r>
      <w:r w:rsidR="00E06F0A" w:rsidRPr="006A22BC">
        <w:rPr>
          <w:rFonts w:ascii="Arial" w:hAnsi="Arial" w:cs="Arial"/>
          <w:sz w:val="24"/>
          <w:szCs w:val="24"/>
        </w:rPr>
        <w:t xml:space="preserve"> Podrozdziale 2.2</w:t>
      </w:r>
      <w:r w:rsidR="004829CD" w:rsidRPr="006A22BC">
        <w:rPr>
          <w:rFonts w:ascii="Arial" w:hAnsi="Arial" w:cs="Arial"/>
          <w:sz w:val="24"/>
          <w:szCs w:val="24"/>
        </w:rPr>
        <w:t xml:space="preserve"> Wytycznych </w:t>
      </w:r>
      <w:r w:rsidR="00AF4A02" w:rsidRPr="006A22BC">
        <w:rPr>
          <w:rFonts w:ascii="Arial" w:hAnsi="Arial" w:cs="Arial"/>
          <w:sz w:val="24"/>
          <w:szCs w:val="24"/>
        </w:rPr>
        <w:t xml:space="preserve">dotyczących </w:t>
      </w:r>
      <w:r w:rsidR="004829CD" w:rsidRPr="006A22BC">
        <w:rPr>
          <w:rFonts w:ascii="Arial" w:hAnsi="Arial" w:cs="Arial"/>
          <w:sz w:val="24"/>
          <w:szCs w:val="24"/>
        </w:rPr>
        <w:t>kwa</w:t>
      </w:r>
      <w:r w:rsidR="00E06F0A" w:rsidRPr="006A22BC">
        <w:rPr>
          <w:rFonts w:ascii="Arial" w:hAnsi="Arial" w:cs="Arial"/>
          <w:sz w:val="24"/>
          <w:szCs w:val="24"/>
        </w:rPr>
        <w:t>lifikowalności. Wydatek jest kwalifikowalny jeżeli:</w:t>
      </w:r>
    </w:p>
    <w:p w14:paraId="3149B069" w14:textId="0F03AE29" w:rsidR="00E06F0A" w:rsidRPr="006A22BC" w:rsidRDefault="00E06F0A" w:rsidP="00066759">
      <w:pPr>
        <w:pStyle w:val="Teksttreci0"/>
        <w:numPr>
          <w:ilvl w:val="0"/>
          <w:numId w:val="6"/>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jest zgodny z przepisami prawa,</w:t>
      </w:r>
    </w:p>
    <w:p w14:paraId="1B3D1CC2" w14:textId="0CBBCC67" w:rsidR="00E06F0A" w:rsidRPr="006A22BC" w:rsidRDefault="00BC563D" w:rsidP="00066759">
      <w:pPr>
        <w:pStyle w:val="Teksttreci0"/>
        <w:numPr>
          <w:ilvl w:val="0"/>
          <w:numId w:val="6"/>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jest zgodny</w:t>
      </w:r>
      <w:r w:rsidR="00E06F0A" w:rsidRPr="006A22BC">
        <w:rPr>
          <w:rFonts w:ascii="Arial" w:hAnsi="Arial" w:cs="Arial"/>
          <w:sz w:val="24"/>
          <w:szCs w:val="24"/>
        </w:rPr>
        <w:t xml:space="preserve"> z umową o dofinansowanie projektu i Wytycznymi kwalifikowalności oraz innymi procedurami, do stosowania których beneficjent zobowiązał się w umowie o dofinansowanie projektu,</w:t>
      </w:r>
    </w:p>
    <w:p w14:paraId="4195AFAD" w14:textId="6AE17329" w:rsidR="00E06F0A" w:rsidRPr="006A22BC" w:rsidRDefault="00E06F0A" w:rsidP="00066759">
      <w:pPr>
        <w:pStyle w:val="Teksttreci0"/>
        <w:numPr>
          <w:ilvl w:val="0"/>
          <w:numId w:val="6"/>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 xml:space="preserve">został faktycznie poniesiony zgodnie z zasadą </w:t>
      </w:r>
      <w:r w:rsidR="00783867" w:rsidRPr="006A22BC">
        <w:rPr>
          <w:rFonts w:ascii="Arial" w:hAnsi="Arial" w:cs="Arial"/>
          <w:sz w:val="24"/>
          <w:szCs w:val="24"/>
        </w:rPr>
        <w:t>określoną w podrozdziale 3.1 Wytycznych kwalifikowalności w okresie wskazanym w umowie o dofinansowanie projektu,</w:t>
      </w:r>
    </w:p>
    <w:p w14:paraId="660BD984" w14:textId="57FAEBDF" w:rsidR="00783867" w:rsidRPr="006A22BC" w:rsidRDefault="00783867" w:rsidP="00066759">
      <w:pPr>
        <w:pStyle w:val="Teksttreci0"/>
        <w:numPr>
          <w:ilvl w:val="0"/>
          <w:numId w:val="6"/>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spełnia warunki określone w programie i SZOP oraz regulaminie wyboru projektów,</w:t>
      </w:r>
    </w:p>
    <w:p w14:paraId="5037B0AA" w14:textId="3835C009" w:rsidR="00783867" w:rsidRPr="006A22BC" w:rsidRDefault="00783867" w:rsidP="00066759">
      <w:pPr>
        <w:pStyle w:val="Teksttreci0"/>
        <w:numPr>
          <w:ilvl w:val="0"/>
          <w:numId w:val="6"/>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jest niezbędny do realizacji celów projektu i został poniesiony w związku z realizacją projektu,</w:t>
      </w:r>
    </w:p>
    <w:p w14:paraId="0114DF42" w14:textId="4674E98F" w:rsidR="00783867" w:rsidRPr="006A22BC" w:rsidRDefault="00783867" w:rsidP="00066759">
      <w:pPr>
        <w:pStyle w:val="Teksttreci0"/>
        <w:numPr>
          <w:ilvl w:val="0"/>
          <w:numId w:val="6"/>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został dokonany w sposób przejrzysty, racjonalny i efektywny, z zachowaniem zasad uzyskiwania najlepszych efektów z danych nakładów,</w:t>
      </w:r>
    </w:p>
    <w:p w14:paraId="0E30FA6E" w14:textId="73EEB89B" w:rsidR="00783867" w:rsidRPr="006A22BC" w:rsidRDefault="00783867" w:rsidP="00066759">
      <w:pPr>
        <w:pStyle w:val="Teksttreci0"/>
        <w:numPr>
          <w:ilvl w:val="0"/>
          <w:numId w:val="6"/>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został należycie udokumentowany zgodnie z wymogami określonymi w Wytycznych kwalifikowalności oraz zasadami określonymi przez IZ,</w:t>
      </w:r>
    </w:p>
    <w:p w14:paraId="3449DA66" w14:textId="48AC2BAB" w:rsidR="00783867" w:rsidRPr="006A22BC" w:rsidRDefault="00783867" w:rsidP="00066759">
      <w:pPr>
        <w:pStyle w:val="Teksttreci0"/>
        <w:numPr>
          <w:ilvl w:val="0"/>
          <w:numId w:val="6"/>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został rozliczony we wniosku beneficjenta o płatność,</w:t>
      </w:r>
    </w:p>
    <w:p w14:paraId="10142268" w14:textId="15916F88" w:rsidR="00783867" w:rsidRPr="006A22BC" w:rsidRDefault="00783867" w:rsidP="00066759">
      <w:pPr>
        <w:pStyle w:val="Teksttreci0"/>
        <w:numPr>
          <w:ilvl w:val="0"/>
          <w:numId w:val="6"/>
        </w:numPr>
        <w:shd w:val="clear" w:color="auto" w:fill="auto"/>
        <w:tabs>
          <w:tab w:val="left" w:pos="426"/>
        </w:tabs>
        <w:spacing w:before="120" w:after="120" w:line="276" w:lineRule="auto"/>
        <w:jc w:val="left"/>
        <w:rPr>
          <w:rFonts w:ascii="Arial" w:hAnsi="Arial" w:cs="Arial"/>
          <w:sz w:val="24"/>
          <w:szCs w:val="24"/>
        </w:rPr>
      </w:pPr>
      <w:r w:rsidRPr="006A22BC">
        <w:rPr>
          <w:rFonts w:ascii="Arial" w:hAnsi="Arial" w:cs="Arial"/>
          <w:sz w:val="24"/>
          <w:szCs w:val="24"/>
        </w:rPr>
        <w:t>dotyczy towarów dostarczonych lub usług wykonanych lub robót budowalnych, w tym zaliczek, z zastrzeżeniem pkt 4 podrozdziału 3.1 Wytycznych kwalifikowalności.</w:t>
      </w:r>
    </w:p>
    <w:p w14:paraId="664E1D9B" w14:textId="667C4E78" w:rsidR="00114765" w:rsidRPr="006A22BC" w:rsidRDefault="00F7642B" w:rsidP="005B0317">
      <w:pPr>
        <w:pStyle w:val="Teksttreci0"/>
        <w:shd w:val="clear" w:color="auto" w:fill="auto"/>
        <w:tabs>
          <w:tab w:val="left" w:pos="426"/>
        </w:tabs>
        <w:spacing w:before="120" w:after="120" w:line="276" w:lineRule="auto"/>
        <w:jc w:val="left"/>
        <w:rPr>
          <w:rFonts w:ascii="Arial" w:hAnsi="Arial" w:cs="Arial"/>
          <w:sz w:val="24"/>
          <w:szCs w:val="24"/>
        </w:rPr>
      </w:pPr>
      <w:r>
        <w:rPr>
          <w:rFonts w:ascii="Arial" w:hAnsi="Arial" w:cs="Arial"/>
          <w:sz w:val="24"/>
          <w:szCs w:val="24"/>
        </w:rPr>
        <w:t>6</w:t>
      </w:r>
      <w:r w:rsidR="00BC563D" w:rsidRPr="006A22BC">
        <w:rPr>
          <w:rFonts w:ascii="Arial" w:hAnsi="Arial" w:cs="Arial"/>
          <w:sz w:val="24"/>
          <w:szCs w:val="24"/>
        </w:rPr>
        <w:t xml:space="preserve">. Planując wydatki, </w:t>
      </w:r>
      <w:r w:rsidR="008F67C2">
        <w:rPr>
          <w:rFonts w:ascii="Arial" w:hAnsi="Arial" w:cs="Arial"/>
          <w:sz w:val="24"/>
          <w:szCs w:val="24"/>
        </w:rPr>
        <w:t>b</w:t>
      </w:r>
      <w:r w:rsidR="00783867" w:rsidRPr="006A22BC">
        <w:rPr>
          <w:rFonts w:ascii="Arial" w:hAnsi="Arial" w:cs="Arial"/>
          <w:sz w:val="24"/>
          <w:szCs w:val="24"/>
        </w:rPr>
        <w:t>eneficjent powinien kierować się</w:t>
      </w:r>
      <w:r w:rsidR="00114765" w:rsidRPr="006A22BC">
        <w:rPr>
          <w:rFonts w:ascii="Arial" w:hAnsi="Arial" w:cs="Arial"/>
          <w:sz w:val="24"/>
          <w:szCs w:val="24"/>
        </w:rPr>
        <w:t xml:space="preserve"> w szczególności racjonalnością i efektywnością, nie zapominając jednocześnie o konieczności efektywnego zarządzania finansami nie tylko na poziomie poszczególnych wydatków</w:t>
      </w:r>
      <w:r w:rsidR="00903E46">
        <w:rPr>
          <w:rFonts w:ascii="Arial" w:hAnsi="Arial" w:cs="Arial"/>
          <w:sz w:val="24"/>
          <w:szCs w:val="24"/>
        </w:rPr>
        <w:t>,</w:t>
      </w:r>
      <w:r w:rsidR="00114765" w:rsidRPr="006A22BC">
        <w:rPr>
          <w:rFonts w:ascii="Arial" w:hAnsi="Arial" w:cs="Arial"/>
          <w:sz w:val="24"/>
          <w:szCs w:val="24"/>
        </w:rPr>
        <w:t xml:space="preserve"> ale również usług wykazanych w projekcie</w:t>
      </w:r>
      <w:r w:rsidR="00903E46">
        <w:rPr>
          <w:rFonts w:ascii="Arial" w:hAnsi="Arial" w:cs="Arial"/>
          <w:sz w:val="24"/>
          <w:szCs w:val="24"/>
        </w:rPr>
        <w:t>,</w:t>
      </w:r>
      <w:r w:rsidR="00114765" w:rsidRPr="006A22BC">
        <w:rPr>
          <w:rFonts w:ascii="Arial" w:hAnsi="Arial" w:cs="Arial"/>
          <w:sz w:val="24"/>
          <w:szCs w:val="24"/>
        </w:rPr>
        <w:t xml:space="preserve"> jak i na poziomie całego projektu.</w:t>
      </w:r>
    </w:p>
    <w:p w14:paraId="522BC814" w14:textId="30871755" w:rsidR="00114765" w:rsidRPr="006A22BC" w:rsidRDefault="00F7642B" w:rsidP="005B0317">
      <w:pPr>
        <w:pStyle w:val="Teksttreci0"/>
        <w:shd w:val="clear" w:color="auto" w:fill="auto"/>
        <w:tabs>
          <w:tab w:val="left" w:pos="426"/>
        </w:tabs>
        <w:spacing w:before="120" w:after="120" w:line="276" w:lineRule="auto"/>
        <w:jc w:val="left"/>
        <w:rPr>
          <w:rFonts w:ascii="Arial" w:hAnsi="Arial" w:cs="Arial"/>
          <w:sz w:val="24"/>
          <w:szCs w:val="24"/>
        </w:rPr>
      </w:pPr>
      <w:bookmarkStart w:id="30" w:name="_Hlk174454640"/>
      <w:r>
        <w:rPr>
          <w:rFonts w:ascii="Arial" w:hAnsi="Arial" w:cs="Arial"/>
          <w:sz w:val="24"/>
          <w:szCs w:val="24"/>
        </w:rPr>
        <w:t>7</w:t>
      </w:r>
      <w:r w:rsidR="00114765" w:rsidRPr="006A22BC">
        <w:rPr>
          <w:rFonts w:ascii="Arial" w:hAnsi="Arial" w:cs="Arial"/>
          <w:sz w:val="24"/>
          <w:szCs w:val="24"/>
        </w:rPr>
        <w:t xml:space="preserve">. Wydatki powinny być powiązane z zadaniami planowanymi do realizacji w projekcie, </w:t>
      </w:r>
      <w:r w:rsidR="00114765" w:rsidRPr="008F640F">
        <w:rPr>
          <w:rFonts w:ascii="Arial" w:hAnsi="Arial" w:cs="Arial"/>
          <w:b/>
          <w:bCs/>
          <w:sz w:val="24"/>
          <w:szCs w:val="24"/>
          <w:u w:val="single"/>
        </w:rPr>
        <w:t xml:space="preserve">a uzasadnienie dla ich ujęcia w budżecie projektu </w:t>
      </w:r>
      <w:r w:rsidR="00686635" w:rsidRPr="008F640F">
        <w:rPr>
          <w:rFonts w:ascii="Arial" w:hAnsi="Arial" w:cs="Arial"/>
          <w:b/>
          <w:bCs/>
          <w:sz w:val="24"/>
          <w:szCs w:val="24"/>
          <w:u w:val="single"/>
        </w:rPr>
        <w:t xml:space="preserve">w odpowiedniej wysokości </w:t>
      </w:r>
      <w:r w:rsidR="00114765" w:rsidRPr="008F640F">
        <w:rPr>
          <w:rFonts w:ascii="Arial" w:hAnsi="Arial" w:cs="Arial"/>
          <w:b/>
          <w:bCs/>
          <w:sz w:val="24"/>
          <w:szCs w:val="24"/>
          <w:u w:val="single"/>
        </w:rPr>
        <w:t xml:space="preserve">powinno znaleźć się we wniosku o </w:t>
      </w:r>
      <w:r w:rsidR="00114765" w:rsidRPr="008F640F">
        <w:rPr>
          <w:rFonts w:ascii="Arial" w:hAnsi="Arial" w:cs="Arial"/>
          <w:b/>
          <w:bCs/>
          <w:sz w:val="24"/>
          <w:szCs w:val="24"/>
          <w:u w:val="single"/>
        </w:rPr>
        <w:lastRenderedPageBreak/>
        <w:t>dofinansowanie proje</w:t>
      </w:r>
      <w:r w:rsidR="00AF4A02" w:rsidRPr="008F640F">
        <w:rPr>
          <w:rFonts w:ascii="Arial" w:hAnsi="Arial" w:cs="Arial"/>
          <w:b/>
          <w:bCs/>
          <w:sz w:val="24"/>
          <w:szCs w:val="24"/>
          <w:u w:val="single"/>
        </w:rPr>
        <w:t xml:space="preserve">ktu składanym przez </w:t>
      </w:r>
      <w:r w:rsidR="00090F99">
        <w:rPr>
          <w:rFonts w:ascii="Arial" w:hAnsi="Arial" w:cs="Arial"/>
          <w:b/>
          <w:bCs/>
          <w:sz w:val="24"/>
          <w:szCs w:val="24"/>
          <w:u w:val="single"/>
        </w:rPr>
        <w:t>w</w:t>
      </w:r>
      <w:r w:rsidR="00114765" w:rsidRPr="008F640F">
        <w:rPr>
          <w:rFonts w:ascii="Arial" w:hAnsi="Arial" w:cs="Arial"/>
          <w:b/>
          <w:bCs/>
          <w:sz w:val="24"/>
          <w:szCs w:val="24"/>
          <w:u w:val="single"/>
        </w:rPr>
        <w:t>nioskodawcę w części „Uzasadnienie wyda</w:t>
      </w:r>
      <w:r w:rsidR="00AF4A02" w:rsidRPr="008F640F">
        <w:rPr>
          <w:rFonts w:ascii="Arial" w:hAnsi="Arial" w:cs="Arial"/>
          <w:b/>
          <w:bCs/>
          <w:sz w:val="24"/>
          <w:szCs w:val="24"/>
          <w:u w:val="single"/>
        </w:rPr>
        <w:t>tków”</w:t>
      </w:r>
      <w:r w:rsidR="00AF4A02" w:rsidRPr="006A22BC">
        <w:rPr>
          <w:rFonts w:ascii="Arial" w:hAnsi="Arial" w:cs="Arial"/>
          <w:sz w:val="24"/>
          <w:szCs w:val="24"/>
        </w:rPr>
        <w:t>.</w:t>
      </w:r>
      <w:bookmarkEnd w:id="30"/>
      <w:r w:rsidR="00AF4A02" w:rsidRPr="006A22BC">
        <w:rPr>
          <w:rFonts w:ascii="Arial" w:hAnsi="Arial" w:cs="Arial"/>
          <w:sz w:val="24"/>
          <w:szCs w:val="24"/>
        </w:rPr>
        <w:t xml:space="preserve"> W szczególności dotyczy t</w:t>
      </w:r>
      <w:r w:rsidR="00114765" w:rsidRPr="006A22BC">
        <w:rPr>
          <w:rFonts w:ascii="Arial" w:hAnsi="Arial" w:cs="Arial"/>
          <w:sz w:val="24"/>
          <w:szCs w:val="24"/>
        </w:rPr>
        <w:t>o dużych zamówień planowanych pod jedną pozycją w szczegółowym budżecie projektu, które mogą wzbudzać wątpliwość osób oceniających wniosek oraz IP.</w:t>
      </w:r>
    </w:p>
    <w:p w14:paraId="17590C0B" w14:textId="15AB177F" w:rsidR="002627BF" w:rsidRDefault="00CE552C" w:rsidP="005B0317">
      <w:pPr>
        <w:rPr>
          <w:rFonts w:ascii="Arial" w:eastAsia="Times New Roman" w:hAnsi="Arial" w:cs="Arial"/>
          <w:sz w:val="24"/>
          <w:szCs w:val="24"/>
          <w:lang w:eastAsia="pl-PL"/>
        </w:rPr>
      </w:pPr>
      <w:r>
        <w:rPr>
          <w:rFonts w:ascii="Arial" w:eastAsia="Times New Roman" w:hAnsi="Arial" w:cs="Arial"/>
          <w:sz w:val="24"/>
          <w:szCs w:val="24"/>
          <w:lang w:eastAsia="pl-PL"/>
        </w:rPr>
        <w:t>8</w:t>
      </w:r>
      <w:r w:rsidR="002627BF" w:rsidRPr="006A22BC">
        <w:rPr>
          <w:rFonts w:ascii="Arial" w:eastAsia="Times New Roman" w:hAnsi="Arial" w:cs="Arial"/>
          <w:sz w:val="24"/>
          <w:szCs w:val="24"/>
          <w:lang w:eastAsia="pl-PL"/>
        </w:rPr>
        <w:t xml:space="preserve">. </w:t>
      </w:r>
      <w:r w:rsidR="002627BF" w:rsidRPr="006A22BC">
        <w:rPr>
          <w:rFonts w:ascii="Arial" w:eastAsia="Times New Roman" w:hAnsi="Arial" w:cs="Arial"/>
          <w:b/>
          <w:sz w:val="24"/>
          <w:szCs w:val="24"/>
          <w:lang w:eastAsia="pl-PL"/>
        </w:rPr>
        <w:t xml:space="preserve">Uwaga! Podrozdział 2.3 „Wydatki niekwalifikowalne” Wytycznych </w:t>
      </w:r>
      <w:r w:rsidR="00AF4A02" w:rsidRPr="006A22BC">
        <w:rPr>
          <w:rFonts w:ascii="Arial" w:eastAsia="Times New Roman" w:hAnsi="Arial" w:cs="Arial"/>
          <w:b/>
          <w:sz w:val="24"/>
          <w:szCs w:val="24"/>
          <w:lang w:eastAsia="pl-PL"/>
        </w:rPr>
        <w:t xml:space="preserve">dotyczących </w:t>
      </w:r>
      <w:r w:rsidR="002627BF" w:rsidRPr="006A22BC">
        <w:rPr>
          <w:rFonts w:ascii="Arial" w:eastAsia="Times New Roman" w:hAnsi="Arial" w:cs="Arial"/>
          <w:b/>
          <w:sz w:val="24"/>
          <w:szCs w:val="24"/>
          <w:lang w:eastAsia="pl-PL"/>
        </w:rPr>
        <w:t xml:space="preserve">kwalifikowalności zawiera szczegółowe informacje, jakie wydatki obligatoryjnie zostaną uznane za niekwalifikowalne. </w:t>
      </w:r>
    </w:p>
    <w:p w14:paraId="75D19C0A" w14:textId="5FB12F0A" w:rsidR="006C752F" w:rsidRPr="006A22BC" w:rsidRDefault="00CE552C" w:rsidP="005B0317">
      <w:pPr>
        <w:rPr>
          <w:rFonts w:ascii="Arial" w:eastAsia="Times New Roman" w:hAnsi="Arial" w:cs="Arial"/>
          <w:sz w:val="24"/>
          <w:szCs w:val="24"/>
          <w:lang w:eastAsia="pl-PL"/>
        </w:rPr>
      </w:pPr>
      <w:r>
        <w:rPr>
          <w:rFonts w:ascii="Arial" w:eastAsia="Times New Roman" w:hAnsi="Arial" w:cs="Arial"/>
          <w:sz w:val="24"/>
          <w:szCs w:val="24"/>
          <w:lang w:eastAsia="pl-PL"/>
        </w:rPr>
        <w:t>9</w:t>
      </w:r>
      <w:r w:rsidR="006C752F">
        <w:rPr>
          <w:rFonts w:ascii="Arial" w:eastAsia="Times New Roman" w:hAnsi="Arial" w:cs="Arial"/>
          <w:sz w:val="24"/>
          <w:szCs w:val="24"/>
          <w:lang w:eastAsia="pl-PL"/>
        </w:rPr>
        <w:t xml:space="preserve">. </w:t>
      </w:r>
      <w:r w:rsidR="006C752F" w:rsidRPr="006C752F">
        <w:rPr>
          <w:rFonts w:ascii="Arial" w:eastAsia="Times New Roman" w:hAnsi="Arial" w:cs="Arial"/>
          <w:b/>
          <w:sz w:val="24"/>
          <w:szCs w:val="24"/>
          <w:lang w:eastAsia="pl-PL"/>
        </w:rPr>
        <w:t>ION zachęca aby w trakcie tworzenia założeń projektowych wykorzystywać dostępne na rynku narzędzia informatyczne lub inne ogólnodostępne platformy internetowe. Pojawiające się koszty związane z wytworzeniem nowych narzędzi informatycznych bez szczegółowego uzasadnienia każdorazowo będą podlegać negocjacj</w:t>
      </w:r>
      <w:r w:rsidR="00903E46">
        <w:rPr>
          <w:rFonts w:ascii="Arial" w:eastAsia="Times New Roman" w:hAnsi="Arial" w:cs="Arial"/>
          <w:b/>
          <w:sz w:val="24"/>
          <w:szCs w:val="24"/>
          <w:lang w:eastAsia="pl-PL"/>
        </w:rPr>
        <w:t>om</w:t>
      </w:r>
      <w:r w:rsidR="006C752F" w:rsidRPr="006C752F">
        <w:rPr>
          <w:rFonts w:ascii="Arial" w:eastAsia="Times New Roman" w:hAnsi="Arial" w:cs="Arial"/>
          <w:b/>
          <w:sz w:val="24"/>
          <w:szCs w:val="24"/>
          <w:lang w:eastAsia="pl-PL"/>
        </w:rPr>
        <w:t>.</w:t>
      </w:r>
    </w:p>
    <w:p w14:paraId="3547D3D9" w14:textId="77777777" w:rsidR="0076630C" w:rsidRPr="0076630C" w:rsidRDefault="0076630C" w:rsidP="0076630C">
      <w:pPr>
        <w:rPr>
          <w:rFonts w:ascii="Arial" w:hAnsi="Arial" w:cs="Arial"/>
          <w:sz w:val="24"/>
          <w:szCs w:val="24"/>
          <w:lang w:eastAsia="pl-PL"/>
        </w:rPr>
      </w:pPr>
    </w:p>
    <w:p w14:paraId="1CF39023" w14:textId="135F0F81" w:rsidR="00686635" w:rsidRPr="006A22BC" w:rsidRDefault="007D0BF9" w:rsidP="005B0317">
      <w:pPr>
        <w:pStyle w:val="Nagwek3"/>
        <w:rPr>
          <w:rFonts w:ascii="Arial" w:eastAsia="Times New Roman" w:hAnsi="Arial" w:cs="Arial"/>
          <w:b/>
          <w:color w:val="auto"/>
          <w:sz w:val="28"/>
          <w:lang w:eastAsia="pl-PL"/>
        </w:rPr>
      </w:pPr>
      <w:bookmarkStart w:id="31" w:name="_Toc166235224"/>
      <w:r>
        <w:rPr>
          <w:rFonts w:ascii="Arial" w:eastAsia="Times New Roman" w:hAnsi="Arial" w:cs="Arial"/>
          <w:b/>
          <w:color w:val="auto"/>
          <w:sz w:val="28"/>
          <w:lang w:eastAsia="pl-PL"/>
        </w:rPr>
        <w:t>10</w:t>
      </w:r>
      <w:r w:rsidR="00AF4A02" w:rsidRPr="006A22BC">
        <w:rPr>
          <w:rFonts w:ascii="Arial" w:eastAsia="Times New Roman" w:hAnsi="Arial" w:cs="Arial"/>
          <w:b/>
          <w:color w:val="auto"/>
          <w:sz w:val="28"/>
          <w:lang w:eastAsia="pl-PL"/>
        </w:rPr>
        <w:t>.4</w:t>
      </w:r>
      <w:r w:rsidR="00686635" w:rsidRPr="006A22BC">
        <w:rPr>
          <w:rFonts w:ascii="Arial" w:eastAsia="Times New Roman" w:hAnsi="Arial" w:cs="Arial"/>
          <w:b/>
          <w:color w:val="auto"/>
          <w:sz w:val="28"/>
          <w:lang w:eastAsia="pl-PL"/>
        </w:rPr>
        <w:t>.</w:t>
      </w:r>
      <w:r w:rsidR="00CE552C">
        <w:rPr>
          <w:rFonts w:ascii="Arial" w:eastAsia="Times New Roman" w:hAnsi="Arial" w:cs="Arial"/>
          <w:b/>
          <w:color w:val="auto"/>
          <w:sz w:val="28"/>
          <w:lang w:eastAsia="pl-PL"/>
        </w:rPr>
        <w:t>2</w:t>
      </w:r>
      <w:r w:rsidR="00CE552C" w:rsidRPr="006A22BC">
        <w:rPr>
          <w:rFonts w:ascii="Arial" w:eastAsia="Times New Roman" w:hAnsi="Arial" w:cs="Arial"/>
          <w:b/>
          <w:color w:val="auto"/>
          <w:sz w:val="28"/>
          <w:lang w:eastAsia="pl-PL"/>
        </w:rPr>
        <w:t xml:space="preserve"> </w:t>
      </w:r>
      <w:r w:rsidR="00686635" w:rsidRPr="006A22BC">
        <w:rPr>
          <w:rFonts w:ascii="Arial" w:eastAsia="Times New Roman" w:hAnsi="Arial" w:cs="Arial"/>
          <w:b/>
          <w:color w:val="auto"/>
          <w:sz w:val="28"/>
          <w:lang w:eastAsia="pl-PL"/>
        </w:rPr>
        <w:t>Personel projektu</w:t>
      </w:r>
      <w:bookmarkEnd w:id="31"/>
    </w:p>
    <w:p w14:paraId="23EE0A36" w14:textId="65244F13" w:rsidR="005F5735" w:rsidRPr="006A22BC" w:rsidRDefault="00306460" w:rsidP="005B0317">
      <w:pPr>
        <w:rPr>
          <w:rFonts w:ascii="Arial" w:hAnsi="Arial" w:cs="Arial"/>
          <w:sz w:val="24"/>
          <w:szCs w:val="24"/>
        </w:rPr>
      </w:pPr>
      <w:r w:rsidRPr="006A22BC">
        <w:rPr>
          <w:rFonts w:ascii="Arial" w:hAnsi="Arial" w:cs="Arial"/>
          <w:sz w:val="24"/>
          <w:szCs w:val="24"/>
          <w:lang w:eastAsia="pl-PL"/>
        </w:rPr>
        <w:t>1.</w:t>
      </w:r>
      <w:r w:rsidRPr="006A22BC">
        <w:rPr>
          <w:rFonts w:ascii="Arial" w:hAnsi="Arial" w:cs="Arial"/>
          <w:sz w:val="24"/>
          <w:szCs w:val="24"/>
        </w:rPr>
        <w:t xml:space="preserve"> </w:t>
      </w:r>
      <w:r w:rsidR="005F5735" w:rsidRPr="006A22BC">
        <w:rPr>
          <w:rFonts w:ascii="Arial" w:hAnsi="Arial" w:cs="Arial"/>
          <w:sz w:val="24"/>
          <w:szCs w:val="24"/>
        </w:rPr>
        <w:t xml:space="preserve">Główne zasady kwalifikowalności wynagrodzeń personelu w projektach </w:t>
      </w:r>
      <w:r w:rsidR="0005777F">
        <w:rPr>
          <w:rFonts w:ascii="Arial" w:hAnsi="Arial" w:cs="Arial"/>
          <w:sz w:val="24"/>
          <w:szCs w:val="24"/>
        </w:rPr>
        <w:t xml:space="preserve">finansowanych </w:t>
      </w:r>
      <w:r w:rsidR="005F5735" w:rsidRPr="006A22BC">
        <w:rPr>
          <w:rFonts w:ascii="Arial" w:hAnsi="Arial" w:cs="Arial"/>
          <w:sz w:val="24"/>
          <w:szCs w:val="24"/>
        </w:rPr>
        <w:t xml:space="preserve">ze środków UE </w:t>
      </w:r>
      <w:r w:rsidR="00AF4A02" w:rsidRPr="006A22BC">
        <w:rPr>
          <w:rFonts w:ascii="Arial" w:hAnsi="Arial" w:cs="Arial"/>
          <w:sz w:val="24"/>
          <w:szCs w:val="24"/>
        </w:rPr>
        <w:t>opisan</w:t>
      </w:r>
      <w:r w:rsidR="005F5735" w:rsidRPr="006A22BC">
        <w:rPr>
          <w:rFonts w:ascii="Arial" w:hAnsi="Arial" w:cs="Arial"/>
          <w:sz w:val="24"/>
          <w:szCs w:val="24"/>
        </w:rPr>
        <w:t xml:space="preserve">o w </w:t>
      </w:r>
      <w:r w:rsidR="00AF4A02" w:rsidRPr="006A22BC">
        <w:rPr>
          <w:rFonts w:ascii="Arial" w:hAnsi="Arial" w:cs="Arial"/>
          <w:sz w:val="24"/>
          <w:szCs w:val="24"/>
        </w:rPr>
        <w:t>P</w:t>
      </w:r>
      <w:r w:rsidR="005F5735" w:rsidRPr="006A22BC">
        <w:rPr>
          <w:rFonts w:ascii="Arial" w:hAnsi="Arial" w:cs="Arial"/>
          <w:sz w:val="24"/>
          <w:szCs w:val="24"/>
        </w:rPr>
        <w:t xml:space="preserve">odrozdziale 3.8 Wytycznych </w:t>
      </w:r>
      <w:r w:rsidR="00AF4A02" w:rsidRPr="006A22BC">
        <w:rPr>
          <w:rFonts w:ascii="Arial" w:hAnsi="Arial" w:cs="Arial"/>
          <w:sz w:val="24"/>
          <w:szCs w:val="24"/>
        </w:rPr>
        <w:t xml:space="preserve">dotyczących </w:t>
      </w:r>
      <w:r w:rsidR="005F5735" w:rsidRPr="006A22BC">
        <w:rPr>
          <w:rFonts w:ascii="Arial" w:hAnsi="Arial" w:cs="Arial"/>
          <w:sz w:val="24"/>
          <w:szCs w:val="24"/>
        </w:rPr>
        <w:t>kwalifikowalności, natomiast w zakresie nieuregulowanym w Wytycznych</w:t>
      </w:r>
      <w:r w:rsidR="00BC563D" w:rsidRPr="006A22BC">
        <w:rPr>
          <w:rFonts w:ascii="Arial" w:hAnsi="Arial" w:cs="Arial"/>
          <w:sz w:val="24"/>
          <w:szCs w:val="24"/>
        </w:rPr>
        <w:t xml:space="preserve"> dotyczących</w:t>
      </w:r>
      <w:r w:rsidR="005F5735" w:rsidRPr="006A22BC">
        <w:rPr>
          <w:rFonts w:ascii="Arial" w:hAnsi="Arial" w:cs="Arial"/>
          <w:sz w:val="24"/>
          <w:szCs w:val="24"/>
        </w:rPr>
        <w:t xml:space="preserve"> kwalifikowalności stosuje się zapisy Zasad finansowania. Jednocześnie wydatki te muszą być zgodne z przepisami prawa krajowego, w szczególności z ustawą z dnia 26 czerwca 1974 r. – Kodeks pracy (Dz. U. z </w:t>
      </w:r>
      <w:r w:rsidR="00CE552C" w:rsidRPr="006A22BC">
        <w:rPr>
          <w:rFonts w:ascii="Arial" w:hAnsi="Arial" w:cs="Arial"/>
          <w:sz w:val="24"/>
          <w:szCs w:val="24"/>
        </w:rPr>
        <w:t>202</w:t>
      </w:r>
      <w:r w:rsidR="00CE552C">
        <w:rPr>
          <w:rFonts w:ascii="Arial" w:hAnsi="Arial" w:cs="Arial"/>
          <w:sz w:val="24"/>
          <w:szCs w:val="24"/>
        </w:rPr>
        <w:t>3</w:t>
      </w:r>
      <w:r w:rsidR="00CE552C" w:rsidRPr="006A22BC">
        <w:rPr>
          <w:rFonts w:ascii="Arial" w:hAnsi="Arial" w:cs="Arial"/>
          <w:sz w:val="24"/>
          <w:szCs w:val="24"/>
        </w:rPr>
        <w:t xml:space="preserve"> </w:t>
      </w:r>
      <w:r w:rsidR="005F5735" w:rsidRPr="006A22BC">
        <w:rPr>
          <w:rFonts w:ascii="Arial" w:hAnsi="Arial" w:cs="Arial"/>
          <w:sz w:val="24"/>
          <w:szCs w:val="24"/>
        </w:rPr>
        <w:t xml:space="preserve">r. poz. </w:t>
      </w:r>
      <w:r w:rsidR="00CE552C" w:rsidRPr="006A22BC">
        <w:rPr>
          <w:rFonts w:ascii="Arial" w:hAnsi="Arial" w:cs="Arial"/>
          <w:sz w:val="24"/>
          <w:szCs w:val="24"/>
        </w:rPr>
        <w:t>1</w:t>
      </w:r>
      <w:r w:rsidR="00CE552C">
        <w:rPr>
          <w:rFonts w:ascii="Arial" w:hAnsi="Arial" w:cs="Arial"/>
          <w:sz w:val="24"/>
          <w:szCs w:val="24"/>
        </w:rPr>
        <w:t>465</w:t>
      </w:r>
      <w:r w:rsidR="005F5735" w:rsidRPr="006A22BC">
        <w:rPr>
          <w:rFonts w:ascii="Arial" w:hAnsi="Arial" w:cs="Arial"/>
          <w:sz w:val="24"/>
          <w:szCs w:val="24"/>
        </w:rPr>
        <w:t>) lub innymi przepisami właściwymi dla danej grupy zawodowej.</w:t>
      </w:r>
    </w:p>
    <w:p w14:paraId="3711CD98" w14:textId="3F7AE6FC" w:rsidR="00306460" w:rsidRPr="006A22BC" w:rsidRDefault="005F5735" w:rsidP="005B0317">
      <w:pPr>
        <w:rPr>
          <w:rFonts w:ascii="Arial" w:hAnsi="Arial" w:cs="Arial"/>
          <w:sz w:val="24"/>
          <w:szCs w:val="24"/>
        </w:rPr>
      </w:pPr>
      <w:r w:rsidRPr="006A22BC">
        <w:rPr>
          <w:rFonts w:ascii="Arial" w:hAnsi="Arial" w:cs="Arial"/>
          <w:sz w:val="24"/>
          <w:szCs w:val="24"/>
        </w:rPr>
        <w:t xml:space="preserve">2. </w:t>
      </w:r>
      <w:r w:rsidR="00306460" w:rsidRPr="006A22BC">
        <w:rPr>
          <w:rFonts w:ascii="Arial" w:hAnsi="Arial" w:cs="Arial"/>
          <w:sz w:val="24"/>
          <w:szCs w:val="24"/>
        </w:rPr>
        <w:t>Zatrudnienie osób w projekcie dotyczy dwóch grup</w:t>
      </w:r>
      <w:r w:rsidR="00215E1C">
        <w:rPr>
          <w:rFonts w:ascii="Arial" w:hAnsi="Arial" w:cs="Arial"/>
          <w:sz w:val="24"/>
          <w:szCs w:val="24"/>
        </w:rPr>
        <w:t xml:space="preserve"> (personelu merytorycznego oraz zarządzającego/administracyjnego)</w:t>
      </w:r>
      <w:r w:rsidR="00306460" w:rsidRPr="006A22BC">
        <w:rPr>
          <w:rFonts w:ascii="Arial" w:hAnsi="Arial" w:cs="Arial"/>
          <w:sz w:val="24"/>
          <w:szCs w:val="24"/>
        </w:rPr>
        <w:t>, analogicznie do podziału wydatków na koszty bezpośrednie i koszty pośrednie.</w:t>
      </w:r>
    </w:p>
    <w:p w14:paraId="1689A484" w14:textId="299C528A" w:rsidR="00306460" w:rsidRPr="006A22BC" w:rsidRDefault="00E21C1B" w:rsidP="005B0317">
      <w:pPr>
        <w:rPr>
          <w:rFonts w:ascii="Arial" w:hAnsi="Arial" w:cs="Arial"/>
          <w:sz w:val="24"/>
          <w:szCs w:val="24"/>
        </w:rPr>
      </w:pPr>
      <w:r>
        <w:rPr>
          <w:rFonts w:ascii="Arial" w:hAnsi="Arial" w:cs="Arial"/>
          <w:sz w:val="24"/>
          <w:szCs w:val="24"/>
        </w:rPr>
        <w:t>3</w:t>
      </w:r>
      <w:r w:rsidR="00306460" w:rsidRPr="006A22BC">
        <w:rPr>
          <w:rFonts w:ascii="Arial" w:hAnsi="Arial" w:cs="Arial"/>
          <w:sz w:val="24"/>
          <w:szCs w:val="24"/>
        </w:rPr>
        <w:t>. Personel merytoryczny zaangażowany do projektu odpowiada za realizację zadań merytorycznych i rozliczany jest w ramach kosztów bezpośrednich.</w:t>
      </w:r>
    </w:p>
    <w:p w14:paraId="3F5CA237" w14:textId="7C0384A7" w:rsidR="00306460" w:rsidRPr="006A22BC" w:rsidRDefault="00E21C1B" w:rsidP="005B0317">
      <w:pPr>
        <w:rPr>
          <w:rFonts w:ascii="Arial" w:hAnsi="Arial" w:cs="Arial"/>
          <w:sz w:val="24"/>
          <w:szCs w:val="24"/>
        </w:rPr>
      </w:pPr>
      <w:r>
        <w:rPr>
          <w:rFonts w:ascii="Arial" w:hAnsi="Arial" w:cs="Arial"/>
          <w:sz w:val="24"/>
          <w:szCs w:val="24"/>
        </w:rPr>
        <w:t>4</w:t>
      </w:r>
      <w:r w:rsidR="00306460" w:rsidRPr="006A22BC">
        <w:rPr>
          <w:rFonts w:ascii="Arial" w:hAnsi="Arial" w:cs="Arial"/>
          <w:sz w:val="24"/>
          <w:szCs w:val="24"/>
        </w:rPr>
        <w:t>. Personal zarządzający/administracyjny skupia się wyłącznie na czynnościach związanych z zarządzaniem projektem (zadaniach administracyjnych i formalnoprawnych) i rozliczany jest w ramach kosztów pośrednich.</w:t>
      </w:r>
    </w:p>
    <w:p w14:paraId="5BC82163" w14:textId="6E59481B" w:rsidR="003D161D" w:rsidRPr="006A22BC" w:rsidRDefault="00E21C1B" w:rsidP="005B0317">
      <w:pPr>
        <w:rPr>
          <w:rFonts w:ascii="Arial" w:hAnsi="Arial" w:cs="Arial"/>
          <w:sz w:val="24"/>
          <w:szCs w:val="24"/>
        </w:rPr>
      </w:pPr>
      <w:r>
        <w:rPr>
          <w:rFonts w:ascii="Arial" w:hAnsi="Arial" w:cs="Arial"/>
          <w:sz w:val="24"/>
          <w:szCs w:val="24"/>
        </w:rPr>
        <w:t>5</w:t>
      </w:r>
      <w:r w:rsidR="00306460" w:rsidRPr="006A22BC">
        <w:rPr>
          <w:rFonts w:ascii="Arial" w:hAnsi="Arial" w:cs="Arial"/>
          <w:sz w:val="24"/>
          <w:szCs w:val="24"/>
        </w:rPr>
        <w:t>. Niedopuszczaln</w:t>
      </w:r>
      <w:r w:rsidR="0005777F">
        <w:rPr>
          <w:rFonts w:ascii="Arial" w:hAnsi="Arial" w:cs="Arial"/>
          <w:sz w:val="24"/>
          <w:szCs w:val="24"/>
        </w:rPr>
        <w:t>e</w:t>
      </w:r>
      <w:r w:rsidR="00306460" w:rsidRPr="006A22BC">
        <w:rPr>
          <w:rFonts w:ascii="Arial" w:hAnsi="Arial" w:cs="Arial"/>
          <w:sz w:val="24"/>
          <w:szCs w:val="24"/>
        </w:rPr>
        <w:t xml:space="preserve"> jest rozliczanie personelu zarządzającego/administracyjnego w ramach kosztów bezpośrednich. Tym samym ION sugeruje zamieszczenie w „Uzasadnieniu wydatków” </w:t>
      </w:r>
      <w:r w:rsidR="00306460" w:rsidRPr="006A22BC">
        <w:rPr>
          <w:rFonts w:ascii="Arial" w:hAnsi="Arial" w:cs="Arial"/>
          <w:sz w:val="24"/>
          <w:szCs w:val="24"/>
        </w:rPr>
        <w:lastRenderedPageBreak/>
        <w:t>opisu przekrojowego zakresu zadań</w:t>
      </w:r>
      <w:r w:rsidR="003D161D" w:rsidRPr="006A22BC">
        <w:rPr>
          <w:rFonts w:ascii="Arial" w:hAnsi="Arial" w:cs="Arial"/>
          <w:sz w:val="24"/>
          <w:szCs w:val="24"/>
        </w:rPr>
        <w:t xml:space="preserve"> osób zatrudnianych na poszczególnych stanowiskach w ramach kosztów bezpośrednich.</w:t>
      </w:r>
    </w:p>
    <w:p w14:paraId="76DE8127" w14:textId="48F5FB36" w:rsidR="003D161D" w:rsidRPr="006A22BC" w:rsidRDefault="00E21C1B" w:rsidP="005B0317">
      <w:pPr>
        <w:rPr>
          <w:rFonts w:ascii="Arial" w:hAnsi="Arial" w:cs="Arial"/>
          <w:sz w:val="24"/>
          <w:szCs w:val="24"/>
        </w:rPr>
      </w:pPr>
      <w:r>
        <w:rPr>
          <w:rFonts w:ascii="Arial" w:hAnsi="Arial" w:cs="Arial"/>
          <w:sz w:val="24"/>
          <w:szCs w:val="24"/>
        </w:rPr>
        <w:t>6</w:t>
      </w:r>
      <w:r w:rsidR="003D161D" w:rsidRPr="006A22BC">
        <w:rPr>
          <w:rFonts w:ascii="Arial" w:hAnsi="Arial" w:cs="Arial"/>
          <w:sz w:val="24"/>
          <w:szCs w:val="24"/>
        </w:rPr>
        <w:t>. Kwalifikowalnymi składnikami wynagrodzenia personelu projektu są</w:t>
      </w:r>
      <w:r w:rsidR="003D161D" w:rsidRPr="006A22BC">
        <w:rPr>
          <w:rFonts w:ascii="Arial" w:hAnsi="Arial" w:cs="Arial"/>
          <w:sz w:val="24"/>
          <w:szCs w:val="24"/>
        </w:rPr>
        <w:br/>
        <w:t>wynagrodzenie brutto oraz koszty ponoszone przez pracodawcę zgodnie z</w:t>
      </w:r>
      <w:r w:rsidR="003D161D" w:rsidRPr="006A22BC">
        <w:rPr>
          <w:rFonts w:ascii="Arial" w:hAnsi="Arial" w:cs="Arial"/>
          <w:sz w:val="24"/>
          <w:szCs w:val="24"/>
        </w:rPr>
        <w:br/>
        <w:t>właściwymi przepisami prawa, w szczególności składki na ubezpieczenia</w:t>
      </w:r>
      <w:r w:rsidR="009F0C06" w:rsidRPr="006A22BC">
        <w:rPr>
          <w:rFonts w:ascii="Arial" w:hAnsi="Arial" w:cs="Arial"/>
          <w:sz w:val="24"/>
          <w:szCs w:val="24"/>
        </w:rPr>
        <w:t xml:space="preserve"> </w:t>
      </w:r>
      <w:r w:rsidR="003D161D" w:rsidRPr="006A22BC">
        <w:rPr>
          <w:rFonts w:ascii="Arial" w:hAnsi="Arial" w:cs="Arial"/>
          <w:sz w:val="24"/>
          <w:szCs w:val="24"/>
        </w:rPr>
        <w:t>społeczne, Fundusz Pracy, Fundusz Gwarantowanych Świadczeń</w:t>
      </w:r>
      <w:r w:rsidR="003D161D" w:rsidRPr="006A22BC">
        <w:rPr>
          <w:rFonts w:ascii="Arial" w:hAnsi="Arial" w:cs="Arial"/>
          <w:sz w:val="24"/>
          <w:szCs w:val="24"/>
        </w:rPr>
        <w:br/>
        <w:t>Pracowniczych, Pracownicze Plany Kapitał</w:t>
      </w:r>
      <w:r w:rsidR="00BC563D" w:rsidRPr="006A22BC">
        <w:rPr>
          <w:rFonts w:ascii="Arial" w:hAnsi="Arial" w:cs="Arial"/>
          <w:sz w:val="24"/>
          <w:szCs w:val="24"/>
        </w:rPr>
        <w:t xml:space="preserve">owe, odpisy na ZFŚS lub wydatki </w:t>
      </w:r>
      <w:r w:rsidR="003D161D" w:rsidRPr="006A22BC">
        <w:rPr>
          <w:rFonts w:ascii="Arial" w:hAnsi="Arial" w:cs="Arial"/>
          <w:sz w:val="24"/>
          <w:szCs w:val="24"/>
        </w:rPr>
        <w:t>ponoszone na Pracowniczy Program Emerytalny.</w:t>
      </w:r>
    </w:p>
    <w:p w14:paraId="4246510D" w14:textId="4A4A1A76" w:rsidR="003E26DD" w:rsidRPr="006A22BC" w:rsidRDefault="00E21C1B" w:rsidP="005B0317">
      <w:pPr>
        <w:rPr>
          <w:rFonts w:ascii="Arial" w:hAnsi="Arial" w:cs="Arial"/>
          <w:sz w:val="24"/>
          <w:szCs w:val="24"/>
        </w:rPr>
      </w:pPr>
      <w:r>
        <w:rPr>
          <w:rFonts w:ascii="Arial" w:hAnsi="Arial" w:cs="Arial"/>
          <w:sz w:val="24"/>
          <w:szCs w:val="24"/>
        </w:rPr>
        <w:t>7</w:t>
      </w:r>
      <w:r w:rsidR="003E26DD" w:rsidRPr="006A22BC">
        <w:rPr>
          <w:rFonts w:ascii="Arial" w:hAnsi="Arial" w:cs="Arial"/>
          <w:sz w:val="24"/>
          <w:szCs w:val="24"/>
        </w:rPr>
        <w:t>. Nie jest natomiast możliwe sfinansowanie ze środków projektu kosztów nagrody jubileuszowej osoby stanowiącej personel projektu ani wpłat dokonywanych na Państwowy Fundusz Rehabilitacji Osób Niepełnosprawnych a także kosztów składek i opłat fakultatywnych, które nie są wymagane obowiązującymi przepisami prawa (np. dodatkowe ubezpieczenie zdrowotne) chyba, że zostały przewidziane w regulaminie pracy lub regulaminie wynagradzania danej instytucji lub innych właściwych przepisach prawa pracy oraz zostały wprowadzone w danej instytucji co najmniej sześć miesięcy przed złożeniem wniosku o dofinansowanie projektu, potencjalnie obejmują wszystkich pracowników danej instytucji, a zasady ich przyznawania są takie same w przypadku personelu zaangażowanego do realizacji projektów oraz pozostałych pracowników beneficjenta. Wydatkiem niekwalifikowalnym pozostaje również koszt odprawy pracowniczej.</w:t>
      </w:r>
    </w:p>
    <w:p w14:paraId="0DA0C9BC" w14:textId="49DB4F06" w:rsidR="009F0C06" w:rsidRPr="006A22BC" w:rsidRDefault="00E21C1B" w:rsidP="005B0317">
      <w:pPr>
        <w:rPr>
          <w:rFonts w:ascii="Arial" w:hAnsi="Arial" w:cs="Arial"/>
          <w:sz w:val="24"/>
          <w:szCs w:val="24"/>
        </w:rPr>
      </w:pPr>
      <w:r>
        <w:rPr>
          <w:rFonts w:ascii="Arial" w:hAnsi="Arial" w:cs="Arial"/>
          <w:sz w:val="24"/>
          <w:szCs w:val="24"/>
        </w:rPr>
        <w:t>8</w:t>
      </w:r>
      <w:r w:rsidR="009F0C06" w:rsidRPr="006A22BC">
        <w:rPr>
          <w:rFonts w:ascii="Arial" w:hAnsi="Arial" w:cs="Arial"/>
          <w:sz w:val="24"/>
          <w:szCs w:val="24"/>
        </w:rPr>
        <w:t>. Zatrudnienie lub oddelegowanie personelu projektu do pełnienia zadań</w:t>
      </w:r>
      <w:r w:rsidR="009F0C06" w:rsidRPr="006A22BC">
        <w:rPr>
          <w:rFonts w:ascii="Arial" w:hAnsi="Arial" w:cs="Arial"/>
          <w:sz w:val="24"/>
          <w:szCs w:val="24"/>
        </w:rPr>
        <w:br/>
        <w:t>związanych z realizacją projekt</w:t>
      </w:r>
      <w:r w:rsidR="00BC563D" w:rsidRPr="006A22BC">
        <w:rPr>
          <w:rFonts w:ascii="Arial" w:hAnsi="Arial" w:cs="Arial"/>
          <w:sz w:val="24"/>
          <w:szCs w:val="24"/>
        </w:rPr>
        <w:t xml:space="preserve">ów </w:t>
      </w:r>
      <w:r w:rsidR="008F67C2">
        <w:rPr>
          <w:rFonts w:ascii="Arial" w:hAnsi="Arial" w:cs="Arial"/>
          <w:sz w:val="24"/>
          <w:szCs w:val="24"/>
        </w:rPr>
        <w:t>b</w:t>
      </w:r>
      <w:r w:rsidR="009F0C06" w:rsidRPr="006A22BC">
        <w:rPr>
          <w:rFonts w:ascii="Arial" w:hAnsi="Arial" w:cs="Arial"/>
          <w:sz w:val="24"/>
          <w:szCs w:val="24"/>
        </w:rPr>
        <w:t>eneficjenta jest odpowiednio</w:t>
      </w:r>
      <w:r w:rsidR="009F0C06" w:rsidRPr="006A22BC">
        <w:rPr>
          <w:rFonts w:ascii="Arial" w:hAnsi="Arial" w:cs="Arial"/>
          <w:sz w:val="24"/>
          <w:szCs w:val="24"/>
        </w:rPr>
        <w:br/>
        <w:t>udokumentowane postanowieniami umowy o p</w:t>
      </w:r>
      <w:r w:rsidR="005B0317" w:rsidRPr="006A22BC">
        <w:rPr>
          <w:rFonts w:ascii="Arial" w:hAnsi="Arial" w:cs="Arial"/>
          <w:sz w:val="24"/>
          <w:szCs w:val="24"/>
        </w:rPr>
        <w:t xml:space="preserve">racę, porozumienia lub zakresem </w:t>
      </w:r>
      <w:r w:rsidR="009F0C06" w:rsidRPr="006A22BC">
        <w:rPr>
          <w:rFonts w:ascii="Arial" w:hAnsi="Arial" w:cs="Arial"/>
          <w:sz w:val="24"/>
          <w:szCs w:val="24"/>
        </w:rPr>
        <w:t xml:space="preserve">czynności służbowych pracownika lub </w:t>
      </w:r>
      <w:r w:rsidR="005B0317" w:rsidRPr="006A22BC">
        <w:rPr>
          <w:rFonts w:ascii="Arial" w:hAnsi="Arial" w:cs="Arial"/>
          <w:sz w:val="24"/>
          <w:szCs w:val="24"/>
        </w:rPr>
        <w:t xml:space="preserve">opisem stanowiska pracy poprzez </w:t>
      </w:r>
      <w:r w:rsidR="009F0C06" w:rsidRPr="006A22BC">
        <w:rPr>
          <w:rFonts w:ascii="Arial" w:hAnsi="Arial" w:cs="Arial"/>
          <w:sz w:val="24"/>
          <w:szCs w:val="24"/>
        </w:rPr>
        <w:t>wskazanie w szczególności zadań w</w:t>
      </w:r>
      <w:r w:rsidR="005B0317" w:rsidRPr="006A22BC">
        <w:rPr>
          <w:rFonts w:ascii="Arial" w:hAnsi="Arial" w:cs="Arial"/>
          <w:sz w:val="24"/>
          <w:szCs w:val="24"/>
        </w:rPr>
        <w:t xml:space="preserve">ykonywanych w ramach projektów. </w:t>
      </w:r>
      <w:r w:rsidR="009F0C06" w:rsidRPr="006A22BC">
        <w:rPr>
          <w:rFonts w:ascii="Arial" w:hAnsi="Arial" w:cs="Arial"/>
          <w:sz w:val="24"/>
          <w:szCs w:val="24"/>
        </w:rPr>
        <w:t>Dokumenty te powinny obejmować wszystkie</w:t>
      </w:r>
      <w:r w:rsidR="005B0317" w:rsidRPr="006A22BC">
        <w:rPr>
          <w:rFonts w:ascii="Arial" w:hAnsi="Arial" w:cs="Arial"/>
          <w:sz w:val="24"/>
          <w:szCs w:val="24"/>
        </w:rPr>
        <w:t xml:space="preserve"> zadania personelu projektu lub </w:t>
      </w:r>
      <w:r w:rsidR="009F0C06" w:rsidRPr="006A22BC">
        <w:rPr>
          <w:rFonts w:ascii="Arial" w:hAnsi="Arial" w:cs="Arial"/>
          <w:sz w:val="24"/>
          <w:szCs w:val="24"/>
        </w:rPr>
        <w:t>projektów.</w:t>
      </w:r>
    </w:p>
    <w:p w14:paraId="48179BC5" w14:textId="0C58133D" w:rsidR="009F0C06" w:rsidRPr="006A22BC" w:rsidRDefault="00E21C1B" w:rsidP="005B0317">
      <w:pPr>
        <w:rPr>
          <w:rFonts w:ascii="Arial" w:hAnsi="Arial" w:cs="Arial"/>
          <w:sz w:val="24"/>
          <w:szCs w:val="24"/>
        </w:rPr>
      </w:pPr>
      <w:r>
        <w:rPr>
          <w:rFonts w:ascii="Arial" w:hAnsi="Arial" w:cs="Arial"/>
          <w:sz w:val="24"/>
          <w:szCs w:val="24"/>
        </w:rPr>
        <w:t>9</w:t>
      </w:r>
      <w:r w:rsidR="009F0C06" w:rsidRPr="006A22BC">
        <w:rPr>
          <w:rFonts w:ascii="Arial" w:hAnsi="Arial" w:cs="Arial"/>
          <w:sz w:val="24"/>
          <w:szCs w:val="24"/>
        </w:rPr>
        <w:t xml:space="preserve">. Koszt wynagrodzenia personelu projektu </w:t>
      </w:r>
      <w:r w:rsidR="005B0317" w:rsidRPr="006A22BC">
        <w:rPr>
          <w:rFonts w:ascii="Arial" w:hAnsi="Arial" w:cs="Arial"/>
          <w:sz w:val="24"/>
          <w:szCs w:val="24"/>
        </w:rPr>
        <w:t xml:space="preserve">EFS+ nie może przekroczyć kwoty </w:t>
      </w:r>
      <w:r w:rsidR="009F0C06" w:rsidRPr="006A22BC">
        <w:rPr>
          <w:rFonts w:ascii="Arial" w:hAnsi="Arial" w:cs="Arial"/>
          <w:sz w:val="24"/>
          <w:szCs w:val="24"/>
        </w:rPr>
        <w:t>wynagrodzenia pracowników beneficjenta na an</w:t>
      </w:r>
      <w:r w:rsidR="005B0317" w:rsidRPr="006A22BC">
        <w:rPr>
          <w:rFonts w:ascii="Arial" w:hAnsi="Arial" w:cs="Arial"/>
          <w:sz w:val="24"/>
          <w:szCs w:val="24"/>
        </w:rPr>
        <w:t xml:space="preserve">alogicznych stanowiskach lub na </w:t>
      </w:r>
      <w:r w:rsidR="009F0C06" w:rsidRPr="006A22BC">
        <w:rPr>
          <w:rFonts w:ascii="Arial" w:hAnsi="Arial" w:cs="Arial"/>
          <w:sz w:val="24"/>
          <w:szCs w:val="24"/>
        </w:rPr>
        <w:t>stanowiskach wymagających analogicznych kwali</w:t>
      </w:r>
      <w:r w:rsidR="005B0317" w:rsidRPr="006A22BC">
        <w:rPr>
          <w:rFonts w:ascii="Arial" w:hAnsi="Arial" w:cs="Arial"/>
          <w:sz w:val="24"/>
          <w:szCs w:val="24"/>
        </w:rPr>
        <w:t xml:space="preserve">fikacji lub kwoty wynikającej z </w:t>
      </w:r>
      <w:r w:rsidR="009F0C06" w:rsidRPr="006A22BC">
        <w:rPr>
          <w:rFonts w:ascii="Arial" w:hAnsi="Arial" w:cs="Arial"/>
          <w:sz w:val="24"/>
          <w:szCs w:val="24"/>
        </w:rPr>
        <w:t>przepisów prawa pracy w rozumieniu art. 9 § 1 u</w:t>
      </w:r>
      <w:r w:rsidR="005B0317" w:rsidRPr="006A22BC">
        <w:rPr>
          <w:rFonts w:ascii="Arial" w:hAnsi="Arial" w:cs="Arial"/>
          <w:sz w:val="24"/>
          <w:szCs w:val="24"/>
        </w:rPr>
        <w:t xml:space="preserve">stawy z dnia 26 czerwca 1974 r. </w:t>
      </w:r>
      <w:r w:rsidR="009F0C06" w:rsidRPr="006A22BC">
        <w:rPr>
          <w:rFonts w:ascii="Arial" w:hAnsi="Arial" w:cs="Arial"/>
          <w:sz w:val="24"/>
          <w:szCs w:val="24"/>
        </w:rPr>
        <w:t xml:space="preserve">Kodeks pracy (Dz. U. z </w:t>
      </w:r>
      <w:r w:rsidR="00CE552C" w:rsidRPr="006A22BC">
        <w:rPr>
          <w:rFonts w:ascii="Arial" w:hAnsi="Arial" w:cs="Arial"/>
          <w:sz w:val="24"/>
          <w:szCs w:val="24"/>
        </w:rPr>
        <w:t>202</w:t>
      </w:r>
      <w:r w:rsidR="00CE552C">
        <w:rPr>
          <w:rFonts w:ascii="Arial" w:hAnsi="Arial" w:cs="Arial"/>
          <w:sz w:val="24"/>
          <w:szCs w:val="24"/>
        </w:rPr>
        <w:t>3</w:t>
      </w:r>
      <w:r w:rsidR="00CE552C" w:rsidRPr="006A22BC">
        <w:rPr>
          <w:rFonts w:ascii="Arial" w:hAnsi="Arial" w:cs="Arial"/>
          <w:sz w:val="24"/>
          <w:szCs w:val="24"/>
        </w:rPr>
        <w:t xml:space="preserve"> </w:t>
      </w:r>
      <w:r w:rsidR="009F0C06" w:rsidRPr="006A22BC">
        <w:rPr>
          <w:rFonts w:ascii="Arial" w:hAnsi="Arial" w:cs="Arial"/>
          <w:sz w:val="24"/>
          <w:szCs w:val="24"/>
        </w:rPr>
        <w:t xml:space="preserve">r. poz. </w:t>
      </w:r>
      <w:r w:rsidR="00CE552C">
        <w:rPr>
          <w:rFonts w:ascii="Arial" w:hAnsi="Arial" w:cs="Arial"/>
          <w:sz w:val="24"/>
          <w:szCs w:val="24"/>
        </w:rPr>
        <w:t>1465</w:t>
      </w:r>
      <w:r w:rsidR="009F0C06" w:rsidRPr="006A22BC">
        <w:rPr>
          <w:rFonts w:ascii="Arial" w:hAnsi="Arial" w:cs="Arial"/>
          <w:sz w:val="24"/>
          <w:szCs w:val="24"/>
        </w:rPr>
        <w:t>)</w:t>
      </w:r>
      <w:r w:rsidR="00707E7A" w:rsidRPr="006A22BC">
        <w:rPr>
          <w:rFonts w:ascii="Arial" w:hAnsi="Arial" w:cs="Arial"/>
          <w:sz w:val="24"/>
          <w:szCs w:val="24"/>
        </w:rPr>
        <w:t xml:space="preserve"> i statystyk publicznych.</w:t>
      </w:r>
    </w:p>
    <w:p w14:paraId="1738431A" w14:textId="7D737590" w:rsidR="009F0C06" w:rsidRPr="006A22BC" w:rsidRDefault="00E21C1B" w:rsidP="005B0317">
      <w:pPr>
        <w:rPr>
          <w:rFonts w:ascii="Arial" w:eastAsia="Times New Roman" w:hAnsi="Arial" w:cs="Arial"/>
          <w:sz w:val="24"/>
          <w:szCs w:val="24"/>
          <w:lang w:eastAsia="pl-PL"/>
        </w:rPr>
      </w:pPr>
      <w:r>
        <w:rPr>
          <w:rFonts w:ascii="Arial" w:hAnsi="Arial" w:cs="Arial"/>
          <w:sz w:val="24"/>
          <w:szCs w:val="24"/>
        </w:rPr>
        <w:t>10</w:t>
      </w:r>
      <w:r w:rsidR="009F0C06" w:rsidRPr="006A22BC">
        <w:rPr>
          <w:rFonts w:ascii="Arial" w:hAnsi="Arial" w:cs="Arial"/>
          <w:sz w:val="24"/>
          <w:szCs w:val="24"/>
        </w:rPr>
        <w:t xml:space="preserve">. </w:t>
      </w:r>
      <w:r w:rsidR="009F0C06" w:rsidRPr="006A22BC">
        <w:rPr>
          <w:rFonts w:ascii="Arial" w:eastAsia="Times New Roman" w:hAnsi="Arial" w:cs="Arial"/>
          <w:sz w:val="24"/>
          <w:szCs w:val="24"/>
          <w:lang w:eastAsia="pl-PL"/>
        </w:rPr>
        <w:t>We wniosku o</w:t>
      </w:r>
      <w:r w:rsidR="00EF31C3" w:rsidRPr="006A22BC">
        <w:rPr>
          <w:rFonts w:ascii="Arial" w:eastAsia="Times New Roman" w:hAnsi="Arial" w:cs="Arial"/>
          <w:sz w:val="24"/>
          <w:szCs w:val="24"/>
          <w:lang w:eastAsia="pl-PL"/>
        </w:rPr>
        <w:t xml:space="preserve"> dofinansowanie projektu EFS+, </w:t>
      </w:r>
      <w:r w:rsidR="008F67C2">
        <w:rPr>
          <w:rFonts w:ascii="Arial" w:eastAsia="Times New Roman" w:hAnsi="Arial" w:cs="Arial"/>
          <w:sz w:val="24"/>
          <w:szCs w:val="24"/>
          <w:lang w:eastAsia="pl-PL"/>
        </w:rPr>
        <w:t>b</w:t>
      </w:r>
      <w:r w:rsidR="009F0C06" w:rsidRPr="006A22BC">
        <w:rPr>
          <w:rFonts w:ascii="Arial" w:eastAsia="Times New Roman" w:hAnsi="Arial" w:cs="Arial"/>
          <w:sz w:val="24"/>
          <w:szCs w:val="24"/>
          <w:lang w:eastAsia="pl-PL"/>
        </w:rPr>
        <w:t>eneficjent</w:t>
      </w:r>
      <w:r w:rsidR="009F0C06" w:rsidRPr="006A22BC">
        <w:rPr>
          <w:rFonts w:ascii="Arial" w:eastAsia="Times New Roman" w:hAnsi="Arial" w:cs="Arial"/>
          <w:sz w:val="24"/>
          <w:szCs w:val="24"/>
          <w:lang w:eastAsia="pl-PL"/>
        </w:rPr>
        <w:br/>
        <w:t>wskazuje:</w:t>
      </w:r>
    </w:p>
    <w:p w14:paraId="2B30434F" w14:textId="77777777" w:rsidR="009F0C06" w:rsidRPr="006A22BC" w:rsidRDefault="009F0C06" w:rsidP="00066759">
      <w:pPr>
        <w:pStyle w:val="Akapitzlist"/>
        <w:numPr>
          <w:ilvl w:val="0"/>
          <w:numId w:val="7"/>
        </w:numPr>
        <w:rPr>
          <w:rFonts w:ascii="Arial" w:hAnsi="Arial" w:cs="Arial"/>
        </w:rPr>
      </w:pPr>
      <w:r w:rsidRPr="006A22BC">
        <w:rPr>
          <w:rFonts w:ascii="Arial" w:hAnsi="Arial" w:cs="Arial"/>
        </w:rPr>
        <w:lastRenderedPageBreak/>
        <w:t>formę zaangażowania i szacunkowy wymiar czasu pracy personelu projektu niezbędnego do realizacji zadań merytorycznych (etat/liczba godzin),</w:t>
      </w:r>
    </w:p>
    <w:p w14:paraId="4476181F" w14:textId="51721417" w:rsidR="009F0C06" w:rsidRPr="006A22BC" w:rsidRDefault="009F0C06" w:rsidP="00066759">
      <w:pPr>
        <w:pStyle w:val="Akapitzlist"/>
        <w:numPr>
          <w:ilvl w:val="0"/>
          <w:numId w:val="7"/>
        </w:numPr>
        <w:rPr>
          <w:rFonts w:ascii="Arial" w:hAnsi="Arial" w:cs="Arial"/>
        </w:rPr>
      </w:pPr>
      <w:r w:rsidRPr="006A22BC">
        <w:rPr>
          <w:rFonts w:ascii="Arial" w:hAnsi="Arial" w:cs="Arial"/>
        </w:rPr>
        <w:t>uzasadnienie proponowanej kwoty wynagrodzenia personelu projektu odnoszą</w:t>
      </w:r>
      <w:r w:rsidR="00EF31C3" w:rsidRPr="006A22BC">
        <w:rPr>
          <w:rFonts w:ascii="Arial" w:hAnsi="Arial" w:cs="Arial"/>
        </w:rPr>
        <w:t xml:space="preserve">ce się do zwyczajowej praktyki </w:t>
      </w:r>
      <w:r w:rsidR="008F67C2">
        <w:rPr>
          <w:rFonts w:ascii="Arial" w:hAnsi="Arial" w:cs="Arial"/>
        </w:rPr>
        <w:t>b</w:t>
      </w:r>
      <w:r w:rsidRPr="006A22BC">
        <w:rPr>
          <w:rFonts w:ascii="Arial" w:hAnsi="Arial" w:cs="Arial"/>
        </w:rPr>
        <w:t>eneficjenta w zakresie wynagrodzeń na danym stanowisku lub przepisów prawa pracy w rozumieniu art. 9 § 1 Kodeksu pracy lub statystyki publicznej, co stanowi podstawę do oceny kwalifikowalności wydatków na etapie wyboru projektu oraz w trakcie jego</w:t>
      </w:r>
      <w:r w:rsidRPr="006A22BC">
        <w:rPr>
          <w:rFonts w:ascii="Arial" w:hAnsi="Arial" w:cs="Arial"/>
        </w:rPr>
        <w:br/>
        <w:t>realizacji,</w:t>
      </w:r>
    </w:p>
    <w:p w14:paraId="70408D96" w14:textId="4C13663A" w:rsidR="009F0C06" w:rsidRPr="006A22BC" w:rsidRDefault="009F0C06" w:rsidP="00066759">
      <w:pPr>
        <w:pStyle w:val="Akapitzlist"/>
        <w:numPr>
          <w:ilvl w:val="0"/>
          <w:numId w:val="7"/>
        </w:numPr>
        <w:rPr>
          <w:rFonts w:ascii="Arial" w:hAnsi="Arial" w:cs="Arial"/>
        </w:rPr>
      </w:pPr>
      <w:r w:rsidRPr="006A22BC">
        <w:rPr>
          <w:rFonts w:ascii="Arial" w:hAnsi="Arial" w:cs="Arial"/>
        </w:rPr>
        <w:t>przekrojowego zakresu zadań osób zatrudnianych na poszczególnych stanowiskach.</w:t>
      </w:r>
    </w:p>
    <w:p w14:paraId="384E8001" w14:textId="5FAADE4A" w:rsidR="003E26DD" w:rsidRPr="006A22BC" w:rsidRDefault="003E26DD" w:rsidP="005B0317">
      <w:pPr>
        <w:rPr>
          <w:rFonts w:ascii="Arial" w:hAnsi="Arial" w:cs="Arial"/>
          <w:sz w:val="24"/>
          <w:szCs w:val="24"/>
        </w:rPr>
      </w:pPr>
    </w:p>
    <w:p w14:paraId="221BEB8C" w14:textId="26B38E18" w:rsidR="00AE3D9B" w:rsidRPr="006A22BC" w:rsidRDefault="00AE3D9B" w:rsidP="005B0317">
      <w:pPr>
        <w:rPr>
          <w:rFonts w:ascii="Arial" w:hAnsi="Arial" w:cs="Arial"/>
          <w:sz w:val="24"/>
          <w:szCs w:val="24"/>
        </w:rPr>
      </w:pPr>
      <w:r w:rsidRPr="006A22BC">
        <w:rPr>
          <w:rFonts w:ascii="Arial" w:hAnsi="Arial" w:cs="Arial"/>
          <w:sz w:val="24"/>
          <w:szCs w:val="24"/>
        </w:rPr>
        <w:t>1</w:t>
      </w:r>
      <w:r w:rsidR="00672D02">
        <w:rPr>
          <w:rFonts w:ascii="Arial" w:hAnsi="Arial" w:cs="Arial"/>
          <w:sz w:val="24"/>
          <w:szCs w:val="24"/>
        </w:rPr>
        <w:t>1</w:t>
      </w:r>
      <w:r w:rsidRPr="006A22BC">
        <w:rPr>
          <w:rFonts w:ascii="Arial" w:hAnsi="Arial" w:cs="Arial"/>
          <w:sz w:val="24"/>
          <w:szCs w:val="24"/>
        </w:rPr>
        <w:t>.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3CE37E6" w14:textId="6E937AAE" w:rsidR="00AE3D9B" w:rsidRPr="006A22BC" w:rsidRDefault="00AE3D9B" w:rsidP="005B0317">
      <w:pPr>
        <w:rPr>
          <w:rFonts w:ascii="Arial" w:hAnsi="Arial" w:cs="Arial"/>
          <w:sz w:val="24"/>
          <w:szCs w:val="24"/>
        </w:rPr>
      </w:pPr>
      <w:r w:rsidRPr="006A22BC">
        <w:rPr>
          <w:rFonts w:ascii="Arial" w:hAnsi="Arial" w:cs="Arial"/>
          <w:sz w:val="24"/>
          <w:szCs w:val="24"/>
        </w:rPr>
        <w:t>1</w:t>
      </w:r>
      <w:r w:rsidR="00672D02">
        <w:rPr>
          <w:rFonts w:ascii="Arial" w:hAnsi="Arial" w:cs="Arial"/>
          <w:sz w:val="24"/>
          <w:szCs w:val="24"/>
        </w:rPr>
        <w:t>2</w:t>
      </w:r>
      <w:r w:rsidRPr="006A22BC">
        <w:rPr>
          <w:rFonts w:ascii="Arial" w:hAnsi="Arial" w:cs="Arial"/>
          <w:sz w:val="24"/>
          <w:szCs w:val="24"/>
        </w:rPr>
        <w:t>. Koszty delegacji służbowych oraz koszty związane z podnoszeniem kwalifikacji zawodowych personelu projektu mogą być kwalifikowalne, o ile zostały uwzględnione w zatwierdzonym wniosku o dofinansowanie projektu jako niezbędne dla prawidłowej realizacji projektu.</w:t>
      </w:r>
    </w:p>
    <w:p w14:paraId="420BCE2C" w14:textId="44AE140B" w:rsidR="00AE3D9B" w:rsidRPr="006A22BC" w:rsidRDefault="00AE3D9B" w:rsidP="005B0317">
      <w:pPr>
        <w:rPr>
          <w:rFonts w:ascii="Arial" w:hAnsi="Arial" w:cs="Arial"/>
          <w:sz w:val="24"/>
          <w:szCs w:val="24"/>
        </w:rPr>
      </w:pPr>
      <w:r w:rsidRPr="006A22BC">
        <w:rPr>
          <w:rFonts w:ascii="Arial" w:hAnsi="Arial" w:cs="Arial"/>
          <w:sz w:val="24"/>
          <w:szCs w:val="24"/>
        </w:rPr>
        <w:t>1</w:t>
      </w:r>
      <w:r w:rsidR="00672D02">
        <w:rPr>
          <w:rFonts w:ascii="Arial" w:hAnsi="Arial" w:cs="Arial"/>
          <w:sz w:val="24"/>
          <w:szCs w:val="24"/>
        </w:rPr>
        <w:t>3</w:t>
      </w:r>
      <w:r w:rsidRPr="006A22BC">
        <w:rPr>
          <w:rFonts w:ascii="Arial" w:hAnsi="Arial" w:cs="Arial"/>
          <w:sz w:val="24"/>
          <w:szCs w:val="24"/>
        </w:rPr>
        <w:t xml:space="preserve">. </w:t>
      </w:r>
      <w:r w:rsidRPr="008F640F">
        <w:rPr>
          <w:rFonts w:ascii="Arial" w:hAnsi="Arial" w:cs="Arial"/>
          <w:b/>
          <w:bCs/>
          <w:sz w:val="24"/>
          <w:szCs w:val="24"/>
          <w:u w:val="single"/>
        </w:rPr>
        <w:t>W ramach projektów partnerskich wzajemne zlecanie przez partnerów realizacji zadań przez personel projektu jest niedopuszczalne</w:t>
      </w:r>
      <w:r w:rsidRPr="006A22BC">
        <w:rPr>
          <w:rFonts w:ascii="Arial" w:hAnsi="Arial" w:cs="Arial"/>
          <w:sz w:val="24"/>
          <w:szCs w:val="24"/>
        </w:rPr>
        <w:t>.</w:t>
      </w:r>
    </w:p>
    <w:p w14:paraId="302F9BA2" w14:textId="32DB1DDC" w:rsidR="009F737D" w:rsidRPr="0076630C" w:rsidRDefault="009F737D" w:rsidP="0076630C">
      <w:pPr>
        <w:rPr>
          <w:rFonts w:ascii="Arial" w:hAnsi="Arial" w:cs="Arial"/>
        </w:rPr>
      </w:pPr>
    </w:p>
    <w:p w14:paraId="0A097B1B" w14:textId="77777777" w:rsidR="009F737D" w:rsidRPr="006A22BC" w:rsidRDefault="009F737D" w:rsidP="005B0317">
      <w:pPr>
        <w:pStyle w:val="Nagwek3"/>
        <w:rPr>
          <w:rFonts w:ascii="Arial" w:hAnsi="Arial" w:cs="Arial"/>
          <w:color w:val="auto"/>
        </w:rPr>
      </w:pPr>
    </w:p>
    <w:p w14:paraId="48D2FB9E" w14:textId="1745A132" w:rsidR="003849F6" w:rsidRPr="006A22BC" w:rsidRDefault="007D0BF9" w:rsidP="005B0317">
      <w:pPr>
        <w:pStyle w:val="Nagwek3"/>
        <w:rPr>
          <w:rFonts w:ascii="Arial" w:hAnsi="Arial" w:cs="Arial"/>
          <w:b/>
          <w:color w:val="auto"/>
          <w:sz w:val="28"/>
        </w:rPr>
      </w:pPr>
      <w:bookmarkStart w:id="32" w:name="_Toc166235225"/>
      <w:r>
        <w:rPr>
          <w:rFonts w:ascii="Arial" w:hAnsi="Arial" w:cs="Arial"/>
          <w:b/>
          <w:color w:val="auto"/>
          <w:sz w:val="28"/>
        </w:rPr>
        <w:t>10</w:t>
      </w:r>
      <w:r w:rsidR="00E657B9" w:rsidRPr="006A22BC">
        <w:rPr>
          <w:rFonts w:ascii="Arial" w:hAnsi="Arial" w:cs="Arial"/>
          <w:b/>
          <w:color w:val="auto"/>
          <w:sz w:val="28"/>
        </w:rPr>
        <w:t>.4</w:t>
      </w:r>
      <w:r w:rsidR="003849F6" w:rsidRPr="006A22BC">
        <w:rPr>
          <w:rFonts w:ascii="Arial" w:hAnsi="Arial" w:cs="Arial"/>
          <w:b/>
          <w:color w:val="auto"/>
          <w:sz w:val="28"/>
        </w:rPr>
        <w:t>.</w:t>
      </w:r>
      <w:r w:rsidR="00CE552C">
        <w:rPr>
          <w:rFonts w:ascii="Arial" w:hAnsi="Arial" w:cs="Arial"/>
          <w:b/>
          <w:color w:val="auto"/>
          <w:sz w:val="28"/>
        </w:rPr>
        <w:t>3</w:t>
      </w:r>
      <w:r w:rsidR="00CE552C" w:rsidRPr="006A22BC">
        <w:rPr>
          <w:rFonts w:ascii="Arial" w:hAnsi="Arial" w:cs="Arial"/>
          <w:b/>
          <w:color w:val="auto"/>
          <w:sz w:val="28"/>
        </w:rPr>
        <w:t xml:space="preserve"> </w:t>
      </w:r>
      <w:r w:rsidR="003849F6" w:rsidRPr="006A22BC">
        <w:rPr>
          <w:rFonts w:ascii="Arial" w:hAnsi="Arial" w:cs="Arial"/>
          <w:b/>
          <w:color w:val="auto"/>
          <w:sz w:val="28"/>
        </w:rPr>
        <w:t>Podatek od towarów i usług (VAT)</w:t>
      </w:r>
      <w:bookmarkEnd w:id="32"/>
    </w:p>
    <w:p w14:paraId="7442267A" w14:textId="20799D16" w:rsidR="004840F4" w:rsidRPr="008F640F" w:rsidRDefault="009F737D" w:rsidP="005B0317">
      <w:pPr>
        <w:rPr>
          <w:rFonts w:ascii="Arial" w:hAnsi="Arial" w:cs="Arial"/>
          <w:sz w:val="24"/>
          <w:szCs w:val="24"/>
        </w:rPr>
      </w:pPr>
      <w:r w:rsidRPr="00603938">
        <w:rPr>
          <w:rFonts w:ascii="Arial" w:hAnsi="Arial" w:cs="Arial"/>
          <w:sz w:val="24"/>
          <w:szCs w:val="24"/>
        </w:rPr>
        <w:t xml:space="preserve">1. </w:t>
      </w:r>
      <w:r w:rsidR="004840F4" w:rsidRPr="00603938">
        <w:rPr>
          <w:rFonts w:ascii="Arial" w:hAnsi="Arial" w:cs="Arial"/>
          <w:sz w:val="24"/>
          <w:szCs w:val="24"/>
        </w:rPr>
        <w:t xml:space="preserve">W projektach </w:t>
      </w:r>
      <w:r w:rsidR="004840F4" w:rsidRPr="008F640F">
        <w:rPr>
          <w:rFonts w:ascii="Arial" w:hAnsi="Arial" w:cs="Arial"/>
          <w:sz w:val="24"/>
          <w:szCs w:val="24"/>
        </w:rPr>
        <w:t xml:space="preserve">o wartości poniżej 5 mln EUR podatek od towarów i usług (VAT), bez względu na to czy podatek ten może zostać odzyskany przez </w:t>
      </w:r>
      <w:r w:rsidR="008F67C2">
        <w:rPr>
          <w:rFonts w:ascii="Arial" w:hAnsi="Arial" w:cs="Arial"/>
          <w:sz w:val="24"/>
          <w:szCs w:val="24"/>
        </w:rPr>
        <w:t>b</w:t>
      </w:r>
      <w:r w:rsidR="004840F4" w:rsidRPr="008F640F">
        <w:rPr>
          <w:rFonts w:ascii="Arial" w:hAnsi="Arial" w:cs="Arial"/>
          <w:sz w:val="24"/>
          <w:szCs w:val="24"/>
        </w:rPr>
        <w:t>eneficjenta lub inny podmiot</w:t>
      </w:r>
      <w:r w:rsidR="00B51C4D" w:rsidRPr="008F640F">
        <w:rPr>
          <w:rFonts w:ascii="Arial" w:hAnsi="Arial" w:cs="Arial"/>
          <w:sz w:val="24"/>
          <w:szCs w:val="24"/>
        </w:rPr>
        <w:t xml:space="preserve"> </w:t>
      </w:r>
      <w:r w:rsidR="004840F4" w:rsidRPr="008F640F">
        <w:rPr>
          <w:rFonts w:ascii="Arial" w:hAnsi="Arial" w:cs="Arial"/>
          <w:sz w:val="24"/>
          <w:szCs w:val="24"/>
        </w:rPr>
        <w:t xml:space="preserve">zaangażowany w projekt lub wykorzystujący do działalności opodatkowanej produkty będące efektem realizacji projektu (takim podmiotem może być np. </w:t>
      </w:r>
      <w:proofErr w:type="spellStart"/>
      <w:r w:rsidR="004840F4" w:rsidRPr="008F640F">
        <w:rPr>
          <w:rFonts w:ascii="Arial" w:hAnsi="Arial" w:cs="Arial"/>
          <w:sz w:val="24"/>
          <w:szCs w:val="24"/>
        </w:rPr>
        <w:t>grantobiorca</w:t>
      </w:r>
      <w:proofErr w:type="spellEnd"/>
      <w:r w:rsidR="004840F4" w:rsidRPr="008F640F">
        <w:rPr>
          <w:rFonts w:ascii="Arial" w:hAnsi="Arial" w:cs="Arial"/>
          <w:sz w:val="24"/>
          <w:szCs w:val="24"/>
        </w:rPr>
        <w:t>) jest kosztem kwalifikowalnym.</w:t>
      </w:r>
    </w:p>
    <w:p w14:paraId="0AB58843" w14:textId="57503CE2" w:rsidR="009F737D" w:rsidRDefault="004840F4" w:rsidP="005B0317">
      <w:pPr>
        <w:rPr>
          <w:rFonts w:ascii="Arial" w:hAnsi="Arial" w:cs="Arial"/>
          <w:sz w:val="24"/>
          <w:szCs w:val="24"/>
        </w:rPr>
      </w:pPr>
      <w:r w:rsidRPr="008F640F">
        <w:rPr>
          <w:rFonts w:ascii="Arial" w:hAnsi="Arial" w:cs="Arial"/>
          <w:sz w:val="24"/>
          <w:szCs w:val="24"/>
        </w:rPr>
        <w:lastRenderedPageBreak/>
        <w:t>2. W</w:t>
      </w:r>
      <w:r w:rsidRPr="008F640F">
        <w:rPr>
          <w:sz w:val="24"/>
          <w:szCs w:val="24"/>
        </w:rPr>
        <w:t xml:space="preserve"> </w:t>
      </w:r>
      <w:r w:rsidRPr="008F640F">
        <w:rPr>
          <w:rFonts w:ascii="Arial" w:hAnsi="Arial" w:cs="Arial"/>
          <w:sz w:val="24"/>
          <w:szCs w:val="24"/>
        </w:rPr>
        <w:t>konsekwencji, w projektach o wartości poniżej 5 mln EUR, nie ma konieczności</w:t>
      </w:r>
      <w:r w:rsidRPr="008F640F">
        <w:rPr>
          <w:sz w:val="24"/>
          <w:szCs w:val="24"/>
        </w:rPr>
        <w:t xml:space="preserve"> </w:t>
      </w:r>
      <w:r w:rsidRPr="008F640F">
        <w:rPr>
          <w:rFonts w:ascii="Arial" w:hAnsi="Arial" w:cs="Arial"/>
          <w:sz w:val="24"/>
          <w:szCs w:val="24"/>
        </w:rPr>
        <w:t>składania przez beneficjenta lub partnerów oświadczenia o braku możliwości</w:t>
      </w:r>
      <w:r w:rsidRPr="008F640F">
        <w:rPr>
          <w:sz w:val="24"/>
          <w:szCs w:val="24"/>
        </w:rPr>
        <w:t xml:space="preserve"> </w:t>
      </w:r>
      <w:r w:rsidRPr="008F640F">
        <w:rPr>
          <w:rFonts w:ascii="Arial" w:hAnsi="Arial" w:cs="Arial"/>
          <w:sz w:val="24"/>
          <w:szCs w:val="24"/>
        </w:rPr>
        <w:t>odliczania podatku VAT.</w:t>
      </w:r>
    </w:p>
    <w:p w14:paraId="390A08F7" w14:textId="6FD46AE9" w:rsidR="0076630C" w:rsidRPr="005E2F72" w:rsidRDefault="007D0BF9" w:rsidP="0076630C">
      <w:pPr>
        <w:pStyle w:val="Nagwek3"/>
        <w:rPr>
          <w:rFonts w:ascii="Arial" w:hAnsi="Arial" w:cs="Arial"/>
          <w:b/>
          <w:bCs/>
          <w:color w:val="auto"/>
          <w:sz w:val="28"/>
          <w:szCs w:val="28"/>
        </w:rPr>
      </w:pPr>
      <w:bookmarkStart w:id="33" w:name="_Toc166235226"/>
      <w:r w:rsidRPr="005E2F72">
        <w:rPr>
          <w:rFonts w:ascii="Arial" w:hAnsi="Arial" w:cs="Arial"/>
          <w:b/>
          <w:bCs/>
          <w:color w:val="auto"/>
          <w:sz w:val="28"/>
          <w:szCs w:val="28"/>
        </w:rPr>
        <w:t>10</w:t>
      </w:r>
      <w:r w:rsidR="0076630C" w:rsidRPr="005E2F72">
        <w:rPr>
          <w:rFonts w:ascii="Arial" w:hAnsi="Arial" w:cs="Arial"/>
          <w:b/>
          <w:bCs/>
          <w:color w:val="auto"/>
          <w:sz w:val="28"/>
          <w:szCs w:val="28"/>
        </w:rPr>
        <w:t>.4.</w:t>
      </w:r>
      <w:r w:rsidR="00CE552C">
        <w:rPr>
          <w:rFonts w:ascii="Arial" w:hAnsi="Arial" w:cs="Arial"/>
          <w:b/>
          <w:bCs/>
          <w:color w:val="auto"/>
          <w:sz w:val="28"/>
          <w:szCs w:val="28"/>
        </w:rPr>
        <w:t>4</w:t>
      </w:r>
      <w:r w:rsidR="00CE552C" w:rsidRPr="005E2F72">
        <w:rPr>
          <w:rFonts w:ascii="Arial" w:hAnsi="Arial" w:cs="Arial"/>
          <w:b/>
          <w:bCs/>
          <w:color w:val="auto"/>
          <w:sz w:val="28"/>
          <w:szCs w:val="28"/>
        </w:rPr>
        <w:t xml:space="preserve"> </w:t>
      </w:r>
      <w:r w:rsidR="0076630C" w:rsidRPr="005E2F72">
        <w:rPr>
          <w:rFonts w:ascii="Arial" w:hAnsi="Arial" w:cs="Arial"/>
          <w:b/>
          <w:bCs/>
          <w:color w:val="auto"/>
          <w:sz w:val="28"/>
          <w:szCs w:val="28"/>
        </w:rPr>
        <w:t>Cross-</w:t>
      </w:r>
      <w:proofErr w:type="spellStart"/>
      <w:r w:rsidR="0076630C" w:rsidRPr="005E2F72">
        <w:rPr>
          <w:rFonts w:ascii="Arial" w:hAnsi="Arial" w:cs="Arial"/>
          <w:b/>
          <w:bCs/>
          <w:color w:val="auto"/>
          <w:sz w:val="28"/>
          <w:szCs w:val="28"/>
        </w:rPr>
        <w:t>financing</w:t>
      </w:r>
      <w:bookmarkEnd w:id="33"/>
      <w:proofErr w:type="spellEnd"/>
    </w:p>
    <w:p w14:paraId="55B07138" w14:textId="22310179" w:rsidR="00CC1B33" w:rsidRDefault="00270899" w:rsidP="005B0317">
      <w:pPr>
        <w:rPr>
          <w:rFonts w:ascii="Arial" w:hAnsi="Arial" w:cs="Arial"/>
          <w:sz w:val="24"/>
          <w:szCs w:val="24"/>
        </w:rPr>
      </w:pPr>
      <w:r>
        <w:rPr>
          <w:rFonts w:ascii="Arial" w:hAnsi="Arial" w:cs="Arial"/>
          <w:sz w:val="24"/>
          <w:szCs w:val="24"/>
        </w:rPr>
        <w:t>1.</w:t>
      </w:r>
      <w:r w:rsidR="008D0632">
        <w:rPr>
          <w:rFonts w:ascii="Arial" w:hAnsi="Arial" w:cs="Arial"/>
          <w:sz w:val="24"/>
          <w:szCs w:val="24"/>
        </w:rPr>
        <w:t xml:space="preserve"> </w:t>
      </w:r>
      <w:r w:rsidR="008D0632" w:rsidRPr="00270899">
        <w:rPr>
          <w:rFonts w:ascii="Arial" w:hAnsi="Arial" w:cs="Arial"/>
          <w:sz w:val="24"/>
          <w:szCs w:val="24"/>
        </w:rPr>
        <w:t>W przypadku wydatków ponoszonych w ramach cross-</w:t>
      </w:r>
      <w:proofErr w:type="spellStart"/>
      <w:r w:rsidR="008D0632" w:rsidRPr="00270899">
        <w:rPr>
          <w:rFonts w:ascii="Arial" w:hAnsi="Arial" w:cs="Arial"/>
          <w:sz w:val="24"/>
          <w:szCs w:val="24"/>
        </w:rPr>
        <w:t>financingu</w:t>
      </w:r>
      <w:proofErr w:type="spellEnd"/>
      <w:r w:rsidR="008D0632" w:rsidRPr="00270899">
        <w:rPr>
          <w:rFonts w:ascii="Arial" w:hAnsi="Arial" w:cs="Arial"/>
          <w:sz w:val="24"/>
          <w:szCs w:val="24"/>
        </w:rPr>
        <w:t xml:space="preserve"> stosuje się</w:t>
      </w:r>
      <w:r w:rsidR="008D0632">
        <w:rPr>
          <w:rFonts w:ascii="Arial" w:hAnsi="Arial" w:cs="Arial"/>
          <w:sz w:val="24"/>
          <w:szCs w:val="24"/>
        </w:rPr>
        <w:t xml:space="preserve"> </w:t>
      </w:r>
      <w:r w:rsidR="008D0632" w:rsidRPr="00270899">
        <w:rPr>
          <w:rFonts w:ascii="Arial" w:hAnsi="Arial" w:cs="Arial"/>
          <w:sz w:val="24"/>
          <w:szCs w:val="24"/>
        </w:rPr>
        <w:t>zasad</w:t>
      </w:r>
      <w:r w:rsidR="008D0632">
        <w:rPr>
          <w:rFonts w:ascii="Arial" w:hAnsi="Arial" w:cs="Arial"/>
          <w:sz w:val="24"/>
          <w:szCs w:val="24"/>
        </w:rPr>
        <w:t>y</w:t>
      </w:r>
      <w:r w:rsidR="008D0632" w:rsidRPr="00270899">
        <w:rPr>
          <w:rFonts w:ascii="Arial" w:hAnsi="Arial" w:cs="Arial"/>
          <w:sz w:val="24"/>
          <w:szCs w:val="24"/>
        </w:rPr>
        <w:t xml:space="preserve"> komplementarnego funduszu</w:t>
      </w:r>
      <w:r w:rsidR="008D0632">
        <w:rPr>
          <w:rFonts w:ascii="Arial" w:hAnsi="Arial" w:cs="Arial"/>
          <w:sz w:val="24"/>
          <w:szCs w:val="24"/>
        </w:rPr>
        <w:t>:</w:t>
      </w:r>
      <w:r w:rsidR="008D0632" w:rsidRPr="00270899">
        <w:rPr>
          <w:rFonts w:ascii="Arial" w:hAnsi="Arial" w:cs="Arial"/>
          <w:sz w:val="24"/>
          <w:szCs w:val="24"/>
        </w:rPr>
        <w:t xml:space="preserve"> E</w:t>
      </w:r>
      <w:r w:rsidR="008D0632">
        <w:rPr>
          <w:rFonts w:ascii="Arial" w:hAnsi="Arial" w:cs="Arial"/>
          <w:sz w:val="24"/>
          <w:szCs w:val="24"/>
        </w:rPr>
        <w:t>uropejskiego Funduszu Rozwoju Regionalnego albo Europejskiego Funduszu Społecznego Plus.</w:t>
      </w:r>
    </w:p>
    <w:p w14:paraId="45FD8A84" w14:textId="536A7934" w:rsidR="00270899" w:rsidRDefault="00270899" w:rsidP="00270899">
      <w:pPr>
        <w:rPr>
          <w:rFonts w:ascii="Arial" w:hAnsi="Arial" w:cs="Arial"/>
          <w:sz w:val="24"/>
          <w:szCs w:val="24"/>
        </w:rPr>
      </w:pPr>
      <w:r>
        <w:rPr>
          <w:rFonts w:ascii="Arial" w:hAnsi="Arial" w:cs="Arial"/>
          <w:sz w:val="24"/>
          <w:szCs w:val="24"/>
        </w:rPr>
        <w:t xml:space="preserve">2. </w:t>
      </w:r>
      <w:r w:rsidR="008D0632">
        <w:rPr>
          <w:rFonts w:ascii="Arial" w:hAnsi="Arial" w:cs="Arial"/>
          <w:sz w:val="24"/>
          <w:szCs w:val="24"/>
        </w:rPr>
        <w:t>Wartość wydatków w ramach cross-</w:t>
      </w:r>
      <w:proofErr w:type="spellStart"/>
      <w:r w:rsidR="008D0632">
        <w:rPr>
          <w:rFonts w:ascii="Arial" w:hAnsi="Arial" w:cs="Arial"/>
          <w:sz w:val="24"/>
          <w:szCs w:val="24"/>
        </w:rPr>
        <w:t>financingu</w:t>
      </w:r>
      <w:proofErr w:type="spellEnd"/>
      <w:r w:rsidR="008D0632">
        <w:rPr>
          <w:rFonts w:ascii="Arial" w:hAnsi="Arial" w:cs="Arial"/>
          <w:sz w:val="24"/>
          <w:szCs w:val="24"/>
        </w:rPr>
        <w:t xml:space="preserve"> nie może stanowić więcej niż 10% całkowitej wartości projektu</w:t>
      </w:r>
    </w:p>
    <w:p w14:paraId="3071278D" w14:textId="2EC65C25" w:rsidR="008D0632" w:rsidRDefault="008D0632" w:rsidP="00F96C0B">
      <w:pPr>
        <w:rPr>
          <w:rFonts w:ascii="Arial" w:hAnsi="Arial" w:cs="Arial"/>
          <w:sz w:val="24"/>
          <w:szCs w:val="24"/>
        </w:rPr>
      </w:pPr>
      <w:r>
        <w:rPr>
          <w:rFonts w:ascii="Arial" w:hAnsi="Arial" w:cs="Arial"/>
          <w:sz w:val="24"/>
          <w:szCs w:val="24"/>
        </w:rPr>
        <w:t>3.</w:t>
      </w:r>
      <w:r w:rsidR="00F96C0B">
        <w:rPr>
          <w:rFonts w:ascii="Arial" w:hAnsi="Arial" w:cs="Arial"/>
          <w:sz w:val="24"/>
          <w:szCs w:val="24"/>
        </w:rPr>
        <w:t xml:space="preserve"> </w:t>
      </w:r>
      <w:r w:rsidR="00F96C0B" w:rsidRPr="00F96C0B">
        <w:rPr>
          <w:rFonts w:ascii="Arial" w:hAnsi="Arial" w:cs="Arial"/>
          <w:sz w:val="24"/>
          <w:szCs w:val="24"/>
        </w:rPr>
        <w:t>Do limitu cross-</w:t>
      </w:r>
      <w:proofErr w:type="spellStart"/>
      <w:r w:rsidR="00F96C0B" w:rsidRPr="00F96C0B">
        <w:rPr>
          <w:rFonts w:ascii="Arial" w:hAnsi="Arial" w:cs="Arial"/>
          <w:sz w:val="24"/>
          <w:szCs w:val="24"/>
        </w:rPr>
        <w:t>financingu</w:t>
      </w:r>
      <w:proofErr w:type="spellEnd"/>
      <w:r w:rsidR="00F96C0B" w:rsidRPr="00F96C0B">
        <w:rPr>
          <w:rFonts w:ascii="Arial" w:hAnsi="Arial" w:cs="Arial"/>
          <w:sz w:val="24"/>
          <w:szCs w:val="24"/>
        </w:rPr>
        <w:t xml:space="preserve"> wliczane są także koszty pośrednie naliczane</w:t>
      </w:r>
      <w:r w:rsidR="00F96C0B">
        <w:rPr>
          <w:rFonts w:ascii="Arial" w:hAnsi="Arial" w:cs="Arial"/>
          <w:sz w:val="24"/>
          <w:szCs w:val="24"/>
        </w:rPr>
        <w:t xml:space="preserve"> </w:t>
      </w:r>
      <w:r w:rsidR="00F96C0B" w:rsidRPr="00F96C0B">
        <w:rPr>
          <w:rFonts w:ascii="Arial" w:hAnsi="Arial" w:cs="Arial"/>
          <w:sz w:val="24"/>
          <w:szCs w:val="24"/>
        </w:rPr>
        <w:t>od kosztów</w:t>
      </w:r>
      <w:r w:rsidR="00F96C0B">
        <w:rPr>
          <w:rFonts w:ascii="Arial" w:hAnsi="Arial" w:cs="Arial"/>
          <w:sz w:val="24"/>
          <w:szCs w:val="24"/>
        </w:rPr>
        <w:t xml:space="preserve"> </w:t>
      </w:r>
      <w:r w:rsidR="00F96C0B" w:rsidRPr="00F96C0B">
        <w:rPr>
          <w:rFonts w:ascii="Arial" w:hAnsi="Arial" w:cs="Arial"/>
          <w:sz w:val="24"/>
          <w:szCs w:val="24"/>
        </w:rPr>
        <w:t>bezpośrednich oznaczonych w budżecie projektu jako wydatki</w:t>
      </w:r>
      <w:r w:rsidR="00F96C0B">
        <w:rPr>
          <w:rFonts w:ascii="Arial" w:hAnsi="Arial" w:cs="Arial"/>
          <w:sz w:val="24"/>
          <w:szCs w:val="24"/>
        </w:rPr>
        <w:t xml:space="preserve"> </w:t>
      </w:r>
      <w:r w:rsidR="00F96C0B" w:rsidRPr="00F96C0B">
        <w:rPr>
          <w:rFonts w:ascii="Arial" w:hAnsi="Arial" w:cs="Arial"/>
          <w:sz w:val="24"/>
          <w:szCs w:val="24"/>
        </w:rPr>
        <w:t>podlegające limitowi</w:t>
      </w:r>
      <w:r w:rsidR="00F96C0B">
        <w:rPr>
          <w:rFonts w:ascii="Arial" w:hAnsi="Arial" w:cs="Arial"/>
          <w:sz w:val="24"/>
          <w:szCs w:val="24"/>
        </w:rPr>
        <w:t xml:space="preserve"> </w:t>
      </w:r>
      <w:r w:rsidR="00F96C0B" w:rsidRPr="00F96C0B">
        <w:rPr>
          <w:rFonts w:ascii="Arial" w:hAnsi="Arial" w:cs="Arial"/>
          <w:sz w:val="24"/>
          <w:szCs w:val="24"/>
        </w:rPr>
        <w:t>cross-</w:t>
      </w:r>
      <w:proofErr w:type="spellStart"/>
      <w:r w:rsidR="00F96C0B" w:rsidRPr="00F96C0B">
        <w:rPr>
          <w:rFonts w:ascii="Arial" w:hAnsi="Arial" w:cs="Arial"/>
          <w:sz w:val="24"/>
          <w:szCs w:val="24"/>
        </w:rPr>
        <w:t>financingu</w:t>
      </w:r>
      <w:proofErr w:type="spellEnd"/>
      <w:r w:rsidR="00F96C0B" w:rsidRPr="00F96C0B">
        <w:rPr>
          <w:rFonts w:ascii="Arial" w:hAnsi="Arial" w:cs="Arial"/>
          <w:sz w:val="24"/>
          <w:szCs w:val="24"/>
        </w:rPr>
        <w:t>. Innymi słowy oznacza to, że w</w:t>
      </w:r>
      <w:r w:rsidR="00F96C0B">
        <w:rPr>
          <w:rFonts w:ascii="Arial" w:hAnsi="Arial" w:cs="Arial"/>
          <w:sz w:val="24"/>
          <w:szCs w:val="24"/>
        </w:rPr>
        <w:t xml:space="preserve"> </w:t>
      </w:r>
      <w:r w:rsidR="00F96C0B" w:rsidRPr="00F96C0B">
        <w:rPr>
          <w:rFonts w:ascii="Arial" w:hAnsi="Arial" w:cs="Arial"/>
          <w:sz w:val="24"/>
          <w:szCs w:val="24"/>
        </w:rPr>
        <w:t>sytuacji ponoszenia przez</w:t>
      </w:r>
      <w:r w:rsidR="00F96C0B">
        <w:rPr>
          <w:rFonts w:ascii="Arial" w:hAnsi="Arial" w:cs="Arial"/>
          <w:sz w:val="24"/>
          <w:szCs w:val="24"/>
        </w:rPr>
        <w:t xml:space="preserve"> </w:t>
      </w:r>
      <w:r w:rsidR="00F96C0B" w:rsidRPr="00F96C0B">
        <w:rPr>
          <w:rFonts w:ascii="Arial" w:hAnsi="Arial" w:cs="Arial"/>
          <w:sz w:val="24"/>
          <w:szCs w:val="24"/>
        </w:rPr>
        <w:t>beneficjenta wydatków w ramach cross</w:t>
      </w:r>
      <w:r w:rsidR="00F96C0B">
        <w:rPr>
          <w:rFonts w:ascii="Arial" w:hAnsi="Arial" w:cs="Arial"/>
          <w:sz w:val="24"/>
          <w:szCs w:val="24"/>
        </w:rPr>
        <w:t xml:space="preserve"> </w:t>
      </w:r>
      <w:proofErr w:type="spellStart"/>
      <w:r w:rsidR="00F96C0B" w:rsidRPr="00F96C0B">
        <w:rPr>
          <w:rFonts w:ascii="Arial" w:hAnsi="Arial" w:cs="Arial"/>
          <w:sz w:val="24"/>
          <w:szCs w:val="24"/>
        </w:rPr>
        <w:t>financingu</w:t>
      </w:r>
      <w:proofErr w:type="spellEnd"/>
      <w:r w:rsidR="00F96C0B" w:rsidRPr="00F96C0B">
        <w:rPr>
          <w:rFonts w:ascii="Arial" w:hAnsi="Arial" w:cs="Arial"/>
          <w:sz w:val="24"/>
          <w:szCs w:val="24"/>
        </w:rPr>
        <w:t>, od każdego wydatku</w:t>
      </w:r>
      <w:r w:rsidR="00F96C0B">
        <w:rPr>
          <w:rFonts w:ascii="Arial" w:hAnsi="Arial" w:cs="Arial"/>
          <w:sz w:val="24"/>
          <w:szCs w:val="24"/>
        </w:rPr>
        <w:t xml:space="preserve"> </w:t>
      </w:r>
      <w:r w:rsidR="00F96C0B" w:rsidRPr="00F96C0B">
        <w:rPr>
          <w:rFonts w:ascii="Arial" w:hAnsi="Arial" w:cs="Arial"/>
          <w:sz w:val="24"/>
          <w:szCs w:val="24"/>
        </w:rPr>
        <w:t>bezpośredniego wliczanego do tego</w:t>
      </w:r>
      <w:r w:rsidR="00F96C0B">
        <w:rPr>
          <w:rFonts w:ascii="Arial" w:hAnsi="Arial" w:cs="Arial"/>
          <w:sz w:val="24"/>
          <w:szCs w:val="24"/>
        </w:rPr>
        <w:t xml:space="preserve"> </w:t>
      </w:r>
      <w:r w:rsidR="00F96C0B" w:rsidRPr="00F96C0B">
        <w:rPr>
          <w:rFonts w:ascii="Arial" w:hAnsi="Arial" w:cs="Arial"/>
          <w:sz w:val="24"/>
          <w:szCs w:val="24"/>
        </w:rPr>
        <w:t>limitu naliczane są koszty pośrednie według</w:t>
      </w:r>
      <w:r w:rsidR="00F96C0B">
        <w:rPr>
          <w:rFonts w:ascii="Arial" w:hAnsi="Arial" w:cs="Arial"/>
          <w:sz w:val="24"/>
          <w:szCs w:val="24"/>
        </w:rPr>
        <w:t xml:space="preserve"> </w:t>
      </w:r>
      <w:r w:rsidR="00F96C0B" w:rsidRPr="00F96C0B">
        <w:rPr>
          <w:rFonts w:ascii="Arial" w:hAnsi="Arial" w:cs="Arial"/>
          <w:sz w:val="24"/>
          <w:szCs w:val="24"/>
        </w:rPr>
        <w:t>stawki ryczałtowej przyjętej w</w:t>
      </w:r>
      <w:r w:rsidR="00F96C0B">
        <w:rPr>
          <w:rFonts w:ascii="Arial" w:hAnsi="Arial" w:cs="Arial"/>
          <w:sz w:val="24"/>
          <w:szCs w:val="24"/>
        </w:rPr>
        <w:t xml:space="preserve"> </w:t>
      </w:r>
      <w:r w:rsidR="00F96C0B" w:rsidRPr="00F96C0B">
        <w:rPr>
          <w:rFonts w:ascii="Arial" w:hAnsi="Arial" w:cs="Arial"/>
          <w:sz w:val="24"/>
          <w:szCs w:val="24"/>
        </w:rPr>
        <w:t>projekcie. Należy więc pamiętać, że w ramach</w:t>
      </w:r>
      <w:r w:rsidR="00F96C0B">
        <w:rPr>
          <w:rFonts w:ascii="Arial" w:hAnsi="Arial" w:cs="Arial"/>
          <w:sz w:val="24"/>
          <w:szCs w:val="24"/>
        </w:rPr>
        <w:t xml:space="preserve"> </w:t>
      </w:r>
      <w:r w:rsidR="00F96C0B" w:rsidRPr="00F96C0B">
        <w:rPr>
          <w:rFonts w:ascii="Arial" w:hAnsi="Arial" w:cs="Arial"/>
          <w:sz w:val="24"/>
          <w:szCs w:val="24"/>
        </w:rPr>
        <w:t>przyznanego limitu cross</w:t>
      </w:r>
      <w:r w:rsidR="00F96C0B">
        <w:rPr>
          <w:rFonts w:ascii="Arial" w:hAnsi="Arial" w:cs="Arial"/>
          <w:sz w:val="24"/>
          <w:szCs w:val="24"/>
        </w:rPr>
        <w:t xml:space="preserve"> </w:t>
      </w:r>
      <w:proofErr w:type="spellStart"/>
      <w:r w:rsidR="00F96C0B" w:rsidRPr="00F96C0B">
        <w:rPr>
          <w:rFonts w:ascii="Arial" w:hAnsi="Arial" w:cs="Arial"/>
          <w:sz w:val="24"/>
          <w:szCs w:val="24"/>
        </w:rPr>
        <w:t>financingu</w:t>
      </w:r>
      <w:proofErr w:type="spellEnd"/>
      <w:r w:rsidR="00F96C0B" w:rsidRPr="00F96C0B">
        <w:rPr>
          <w:rFonts w:ascii="Arial" w:hAnsi="Arial" w:cs="Arial"/>
          <w:sz w:val="24"/>
          <w:szCs w:val="24"/>
        </w:rPr>
        <w:t xml:space="preserve"> beneficjent musi uwzględniać również wydatki</w:t>
      </w:r>
      <w:r w:rsidR="00F96C0B">
        <w:rPr>
          <w:rFonts w:ascii="Arial" w:hAnsi="Arial" w:cs="Arial"/>
          <w:sz w:val="24"/>
          <w:szCs w:val="24"/>
        </w:rPr>
        <w:t xml:space="preserve"> </w:t>
      </w:r>
      <w:r w:rsidR="00F96C0B" w:rsidRPr="00F96C0B">
        <w:rPr>
          <w:rFonts w:ascii="Arial" w:hAnsi="Arial" w:cs="Arial"/>
          <w:sz w:val="24"/>
          <w:szCs w:val="24"/>
        </w:rPr>
        <w:t>pośrednie. Limit</w:t>
      </w:r>
      <w:r w:rsidR="00F96C0B">
        <w:rPr>
          <w:rFonts w:ascii="Arial" w:hAnsi="Arial" w:cs="Arial"/>
          <w:sz w:val="24"/>
          <w:szCs w:val="24"/>
        </w:rPr>
        <w:t xml:space="preserve"> </w:t>
      </w:r>
      <w:r w:rsidR="00F96C0B" w:rsidRPr="00F96C0B">
        <w:rPr>
          <w:rFonts w:ascii="Arial" w:hAnsi="Arial" w:cs="Arial"/>
          <w:sz w:val="24"/>
          <w:szCs w:val="24"/>
        </w:rPr>
        <w:t>ten dotyczy bowiem całej wartości projektu, obejmującej także</w:t>
      </w:r>
      <w:r w:rsidR="00F96C0B">
        <w:rPr>
          <w:rFonts w:ascii="Arial" w:hAnsi="Arial" w:cs="Arial"/>
          <w:sz w:val="24"/>
          <w:szCs w:val="24"/>
        </w:rPr>
        <w:t xml:space="preserve"> </w:t>
      </w:r>
      <w:r w:rsidR="00F96C0B" w:rsidRPr="00F96C0B">
        <w:rPr>
          <w:rFonts w:ascii="Arial" w:hAnsi="Arial" w:cs="Arial"/>
          <w:sz w:val="24"/>
          <w:szCs w:val="24"/>
        </w:rPr>
        <w:t>koszty</w:t>
      </w:r>
      <w:r w:rsidR="00F96C0B">
        <w:rPr>
          <w:rFonts w:ascii="Arial" w:hAnsi="Arial" w:cs="Arial"/>
          <w:sz w:val="24"/>
          <w:szCs w:val="24"/>
        </w:rPr>
        <w:t xml:space="preserve"> </w:t>
      </w:r>
      <w:r w:rsidR="00F96C0B" w:rsidRPr="00F96C0B">
        <w:rPr>
          <w:rFonts w:ascii="Arial" w:hAnsi="Arial" w:cs="Arial"/>
          <w:sz w:val="24"/>
          <w:szCs w:val="24"/>
        </w:rPr>
        <w:t>pośrednie</w:t>
      </w:r>
    </w:p>
    <w:p w14:paraId="5E904614" w14:textId="3F54D2B3" w:rsidR="00F96C0B" w:rsidRDefault="00F96C0B" w:rsidP="00F96C0B">
      <w:pPr>
        <w:rPr>
          <w:rFonts w:ascii="Arial" w:hAnsi="Arial" w:cs="Arial"/>
          <w:sz w:val="24"/>
          <w:szCs w:val="24"/>
        </w:rPr>
      </w:pPr>
      <w:r>
        <w:rPr>
          <w:rFonts w:ascii="Arial" w:hAnsi="Arial" w:cs="Arial"/>
          <w:sz w:val="24"/>
          <w:szCs w:val="24"/>
        </w:rPr>
        <w:t xml:space="preserve">4. </w:t>
      </w:r>
      <w:r w:rsidRPr="00F96C0B">
        <w:rPr>
          <w:rFonts w:ascii="Arial" w:hAnsi="Arial" w:cs="Arial"/>
          <w:sz w:val="24"/>
          <w:szCs w:val="24"/>
        </w:rPr>
        <w:t>We wniosku o dofinansowanie wykazywana jest wartość</w:t>
      </w:r>
      <w:r>
        <w:rPr>
          <w:rFonts w:ascii="Arial" w:hAnsi="Arial" w:cs="Arial"/>
          <w:sz w:val="24"/>
          <w:szCs w:val="24"/>
        </w:rPr>
        <w:t xml:space="preserve"> </w:t>
      </w:r>
      <w:r w:rsidRPr="00F96C0B">
        <w:rPr>
          <w:rFonts w:ascii="Arial" w:hAnsi="Arial" w:cs="Arial"/>
          <w:sz w:val="24"/>
          <w:szCs w:val="24"/>
        </w:rPr>
        <w:t>kosztów w ramach cross-</w:t>
      </w:r>
      <w:proofErr w:type="spellStart"/>
      <w:r w:rsidRPr="00F96C0B">
        <w:rPr>
          <w:rFonts w:ascii="Arial" w:hAnsi="Arial" w:cs="Arial"/>
          <w:sz w:val="24"/>
          <w:szCs w:val="24"/>
        </w:rPr>
        <w:t>financingu</w:t>
      </w:r>
      <w:proofErr w:type="spellEnd"/>
      <w:r w:rsidRPr="00F96C0B">
        <w:rPr>
          <w:rFonts w:ascii="Arial" w:hAnsi="Arial" w:cs="Arial"/>
          <w:sz w:val="24"/>
          <w:szCs w:val="24"/>
        </w:rPr>
        <w:t xml:space="preserve"> oraz procent tych kosztów w stosunku do</w:t>
      </w:r>
      <w:r>
        <w:rPr>
          <w:rFonts w:ascii="Arial" w:hAnsi="Arial" w:cs="Arial"/>
          <w:sz w:val="24"/>
          <w:szCs w:val="24"/>
        </w:rPr>
        <w:t xml:space="preserve"> </w:t>
      </w:r>
      <w:r w:rsidRPr="00F96C0B">
        <w:rPr>
          <w:rFonts w:ascii="Arial" w:hAnsi="Arial" w:cs="Arial"/>
          <w:sz w:val="24"/>
          <w:szCs w:val="24"/>
        </w:rPr>
        <w:t xml:space="preserve">kosztów ogółem (nie więcej niż </w:t>
      </w:r>
      <w:r>
        <w:rPr>
          <w:rFonts w:ascii="Arial" w:hAnsi="Arial" w:cs="Arial"/>
          <w:sz w:val="24"/>
          <w:szCs w:val="24"/>
        </w:rPr>
        <w:t>10%</w:t>
      </w:r>
      <w:r w:rsidRPr="00F96C0B">
        <w:rPr>
          <w:rFonts w:ascii="Arial" w:hAnsi="Arial" w:cs="Arial"/>
          <w:sz w:val="24"/>
          <w:szCs w:val="24"/>
        </w:rPr>
        <w:t xml:space="preserve"> wartości projektu). Do limitu wliczana</w:t>
      </w:r>
      <w:r>
        <w:rPr>
          <w:rFonts w:ascii="Arial" w:hAnsi="Arial" w:cs="Arial"/>
          <w:sz w:val="24"/>
          <w:szCs w:val="24"/>
        </w:rPr>
        <w:t xml:space="preserve"> </w:t>
      </w:r>
      <w:r w:rsidRPr="00F96C0B">
        <w:rPr>
          <w:rFonts w:ascii="Arial" w:hAnsi="Arial" w:cs="Arial"/>
          <w:sz w:val="24"/>
          <w:szCs w:val="24"/>
        </w:rPr>
        <w:t>jest wartość wszystkich wydatków kwalifikujących się do cross-</w:t>
      </w:r>
      <w:proofErr w:type="spellStart"/>
      <w:r w:rsidRPr="00F96C0B">
        <w:rPr>
          <w:rFonts w:ascii="Arial" w:hAnsi="Arial" w:cs="Arial"/>
          <w:sz w:val="24"/>
          <w:szCs w:val="24"/>
        </w:rPr>
        <w:t>financingu</w:t>
      </w:r>
      <w:proofErr w:type="spellEnd"/>
      <w:r w:rsidRPr="00F96C0B">
        <w:rPr>
          <w:rFonts w:ascii="Arial" w:hAnsi="Arial" w:cs="Arial"/>
          <w:sz w:val="24"/>
          <w:szCs w:val="24"/>
        </w:rPr>
        <w:t xml:space="preserve"> (dotyczy to</w:t>
      </w:r>
      <w:r>
        <w:rPr>
          <w:rFonts w:ascii="Arial" w:hAnsi="Arial" w:cs="Arial"/>
          <w:sz w:val="24"/>
          <w:szCs w:val="24"/>
        </w:rPr>
        <w:t xml:space="preserve"> </w:t>
      </w:r>
      <w:r w:rsidRPr="00F96C0B">
        <w:rPr>
          <w:rFonts w:ascii="Arial" w:hAnsi="Arial" w:cs="Arial"/>
          <w:sz w:val="24"/>
          <w:szCs w:val="24"/>
        </w:rPr>
        <w:t>zarówno wydatków w kosztach bezpośrednich jak i</w:t>
      </w:r>
      <w:r>
        <w:rPr>
          <w:rFonts w:ascii="Arial" w:hAnsi="Arial" w:cs="Arial"/>
          <w:sz w:val="24"/>
          <w:szCs w:val="24"/>
        </w:rPr>
        <w:t xml:space="preserve"> </w:t>
      </w:r>
      <w:r w:rsidRPr="00F96C0B">
        <w:rPr>
          <w:rFonts w:ascii="Arial" w:hAnsi="Arial" w:cs="Arial"/>
          <w:sz w:val="24"/>
          <w:szCs w:val="24"/>
        </w:rPr>
        <w:t>naliczonych od ich rozliczonej</w:t>
      </w:r>
      <w:r>
        <w:rPr>
          <w:rFonts w:ascii="Arial" w:hAnsi="Arial" w:cs="Arial"/>
          <w:sz w:val="24"/>
          <w:szCs w:val="24"/>
        </w:rPr>
        <w:t xml:space="preserve"> </w:t>
      </w:r>
      <w:r w:rsidRPr="00F96C0B">
        <w:rPr>
          <w:rFonts w:ascii="Arial" w:hAnsi="Arial" w:cs="Arial"/>
          <w:sz w:val="24"/>
          <w:szCs w:val="24"/>
        </w:rPr>
        <w:t>wartości kosztów pośrednich), ponoszonych</w:t>
      </w:r>
      <w:r>
        <w:rPr>
          <w:rFonts w:ascii="Arial" w:hAnsi="Arial" w:cs="Arial"/>
          <w:sz w:val="24"/>
          <w:szCs w:val="24"/>
        </w:rPr>
        <w:t xml:space="preserve"> </w:t>
      </w:r>
      <w:r w:rsidRPr="00F96C0B">
        <w:rPr>
          <w:rFonts w:ascii="Arial" w:hAnsi="Arial" w:cs="Arial"/>
          <w:sz w:val="24"/>
          <w:szCs w:val="24"/>
        </w:rPr>
        <w:t>zarówno przez beneficjenta jak i</w:t>
      </w:r>
      <w:r>
        <w:rPr>
          <w:rFonts w:ascii="Arial" w:hAnsi="Arial" w:cs="Arial"/>
          <w:sz w:val="24"/>
          <w:szCs w:val="24"/>
        </w:rPr>
        <w:t xml:space="preserve"> </w:t>
      </w:r>
      <w:r w:rsidRPr="00F96C0B">
        <w:rPr>
          <w:rFonts w:ascii="Arial" w:hAnsi="Arial" w:cs="Arial"/>
          <w:sz w:val="24"/>
          <w:szCs w:val="24"/>
        </w:rPr>
        <w:t>partnerów</w:t>
      </w:r>
      <w:r>
        <w:rPr>
          <w:rFonts w:ascii="Arial" w:hAnsi="Arial" w:cs="Arial"/>
          <w:sz w:val="24"/>
          <w:szCs w:val="24"/>
        </w:rPr>
        <w:t>.</w:t>
      </w:r>
    </w:p>
    <w:p w14:paraId="55F1D2E5" w14:textId="3E9A9E97" w:rsidR="00270899" w:rsidRDefault="005A48F8" w:rsidP="00270899">
      <w:pPr>
        <w:rPr>
          <w:rFonts w:ascii="Arial" w:hAnsi="Arial" w:cs="Arial"/>
          <w:sz w:val="24"/>
          <w:szCs w:val="24"/>
        </w:rPr>
      </w:pPr>
      <w:r>
        <w:rPr>
          <w:rFonts w:ascii="Arial" w:hAnsi="Arial" w:cs="Arial"/>
          <w:sz w:val="24"/>
          <w:szCs w:val="24"/>
        </w:rPr>
        <w:t>5</w:t>
      </w:r>
      <w:r w:rsidR="00270899">
        <w:rPr>
          <w:rFonts w:ascii="Arial" w:hAnsi="Arial" w:cs="Arial"/>
          <w:sz w:val="24"/>
          <w:szCs w:val="24"/>
        </w:rPr>
        <w:t>. Cross-</w:t>
      </w:r>
      <w:proofErr w:type="spellStart"/>
      <w:r w:rsidR="00270899">
        <w:rPr>
          <w:rFonts w:ascii="Arial" w:hAnsi="Arial" w:cs="Arial"/>
          <w:sz w:val="24"/>
          <w:szCs w:val="24"/>
        </w:rPr>
        <w:t>financing</w:t>
      </w:r>
      <w:proofErr w:type="spellEnd"/>
      <w:r w:rsidR="00270899">
        <w:rPr>
          <w:rFonts w:ascii="Arial" w:hAnsi="Arial" w:cs="Arial"/>
          <w:sz w:val="24"/>
          <w:szCs w:val="24"/>
        </w:rPr>
        <w:t xml:space="preserve"> może dotyczyć wyłącznie takich kategorii wydatków, bez których realizacja projektu nie byłaby możliwa. </w:t>
      </w:r>
      <w:r w:rsidR="00270899" w:rsidRPr="00270899">
        <w:rPr>
          <w:rFonts w:ascii="Arial" w:hAnsi="Arial" w:cs="Arial"/>
          <w:sz w:val="24"/>
          <w:szCs w:val="24"/>
        </w:rPr>
        <w:t>Ponadto, warunkiem</w:t>
      </w:r>
      <w:r w:rsidR="00270899">
        <w:rPr>
          <w:rFonts w:ascii="Arial" w:hAnsi="Arial" w:cs="Arial"/>
          <w:sz w:val="24"/>
          <w:szCs w:val="24"/>
        </w:rPr>
        <w:t xml:space="preserve"> </w:t>
      </w:r>
      <w:r w:rsidR="00270899" w:rsidRPr="00270899">
        <w:rPr>
          <w:rFonts w:ascii="Arial" w:hAnsi="Arial" w:cs="Arial"/>
          <w:sz w:val="24"/>
          <w:szCs w:val="24"/>
        </w:rPr>
        <w:t>kwalifikowalności ww. wydatków jest ich bezpośredni związek z projektem</w:t>
      </w:r>
      <w:r w:rsidR="00270899">
        <w:rPr>
          <w:rFonts w:ascii="Arial" w:hAnsi="Arial" w:cs="Arial"/>
          <w:sz w:val="24"/>
          <w:szCs w:val="24"/>
        </w:rPr>
        <w:t xml:space="preserve"> </w:t>
      </w:r>
      <w:r w:rsidR="00270899" w:rsidRPr="00270899">
        <w:rPr>
          <w:rFonts w:ascii="Arial" w:hAnsi="Arial" w:cs="Arial"/>
          <w:sz w:val="24"/>
          <w:szCs w:val="24"/>
        </w:rPr>
        <w:t>(powiązanie z zakresem merytorycznym projektu) oraz logiczne</w:t>
      </w:r>
      <w:r w:rsidR="00270899">
        <w:rPr>
          <w:rFonts w:ascii="Arial" w:hAnsi="Arial" w:cs="Arial"/>
          <w:sz w:val="24"/>
          <w:szCs w:val="24"/>
        </w:rPr>
        <w:t xml:space="preserve"> </w:t>
      </w:r>
      <w:r w:rsidR="00270899" w:rsidRPr="00270899">
        <w:rPr>
          <w:rFonts w:ascii="Arial" w:hAnsi="Arial" w:cs="Arial"/>
          <w:sz w:val="24"/>
          <w:szCs w:val="24"/>
        </w:rPr>
        <w:t>uzupełnienie działań</w:t>
      </w:r>
      <w:r w:rsidR="00270899">
        <w:rPr>
          <w:rFonts w:ascii="Arial" w:hAnsi="Arial" w:cs="Arial"/>
          <w:sz w:val="24"/>
          <w:szCs w:val="24"/>
        </w:rPr>
        <w:t xml:space="preserve"> </w:t>
      </w:r>
      <w:r w:rsidR="00270899" w:rsidRPr="00270899">
        <w:rPr>
          <w:rFonts w:ascii="Arial" w:hAnsi="Arial" w:cs="Arial"/>
          <w:sz w:val="24"/>
          <w:szCs w:val="24"/>
        </w:rPr>
        <w:t>finansowanych z EFS+ w ramach projektu FERS</w:t>
      </w:r>
      <w:r w:rsidR="00270899">
        <w:rPr>
          <w:rFonts w:ascii="Arial" w:hAnsi="Arial" w:cs="Arial"/>
          <w:sz w:val="24"/>
          <w:szCs w:val="24"/>
        </w:rPr>
        <w:t xml:space="preserve"> </w:t>
      </w:r>
      <w:r w:rsidR="00270899" w:rsidRPr="00270899">
        <w:rPr>
          <w:rFonts w:ascii="Arial" w:hAnsi="Arial" w:cs="Arial"/>
          <w:sz w:val="24"/>
          <w:szCs w:val="24"/>
        </w:rPr>
        <w:t>(powiązanie z głównymi zadaniami),</w:t>
      </w:r>
      <w:r w:rsidR="00270899">
        <w:rPr>
          <w:rFonts w:ascii="Arial" w:hAnsi="Arial" w:cs="Arial"/>
          <w:sz w:val="24"/>
          <w:szCs w:val="24"/>
        </w:rPr>
        <w:t xml:space="preserve"> </w:t>
      </w:r>
      <w:r w:rsidR="00270899" w:rsidRPr="00270899">
        <w:rPr>
          <w:rFonts w:ascii="Arial" w:hAnsi="Arial" w:cs="Arial"/>
          <w:sz w:val="24"/>
          <w:szCs w:val="24"/>
        </w:rPr>
        <w:t>co podlega weryfikacji podczas wyboru i wdrażania projektu.</w:t>
      </w:r>
    </w:p>
    <w:p w14:paraId="62D87549" w14:textId="64C28E4D" w:rsidR="00270899" w:rsidRDefault="005A48F8" w:rsidP="00270899">
      <w:pPr>
        <w:rPr>
          <w:rFonts w:ascii="Arial" w:hAnsi="Arial" w:cs="Arial"/>
          <w:sz w:val="24"/>
          <w:szCs w:val="24"/>
        </w:rPr>
      </w:pPr>
      <w:bookmarkStart w:id="34" w:name="_Hlk174454790"/>
      <w:r>
        <w:rPr>
          <w:rFonts w:ascii="Arial" w:hAnsi="Arial" w:cs="Arial"/>
          <w:sz w:val="24"/>
          <w:szCs w:val="24"/>
        </w:rPr>
        <w:t>6</w:t>
      </w:r>
      <w:r w:rsidR="00270899" w:rsidRPr="00270899">
        <w:rPr>
          <w:rFonts w:ascii="Arial" w:hAnsi="Arial" w:cs="Arial"/>
          <w:sz w:val="24"/>
          <w:szCs w:val="24"/>
        </w:rPr>
        <w:t>. Cross-</w:t>
      </w:r>
      <w:proofErr w:type="spellStart"/>
      <w:r w:rsidR="00270899" w:rsidRPr="00270899">
        <w:rPr>
          <w:rFonts w:ascii="Arial" w:hAnsi="Arial" w:cs="Arial"/>
          <w:sz w:val="24"/>
          <w:szCs w:val="24"/>
        </w:rPr>
        <w:t>financing</w:t>
      </w:r>
      <w:proofErr w:type="spellEnd"/>
      <w:r w:rsidR="00270899" w:rsidRPr="00270899">
        <w:rPr>
          <w:rFonts w:ascii="Arial" w:hAnsi="Arial" w:cs="Arial"/>
          <w:sz w:val="24"/>
          <w:szCs w:val="24"/>
        </w:rPr>
        <w:t xml:space="preserve"> w p</w:t>
      </w:r>
      <w:r w:rsidR="00270899" w:rsidRPr="00E570FD">
        <w:rPr>
          <w:rFonts w:ascii="Arial" w:hAnsi="Arial" w:cs="Arial"/>
          <w:sz w:val="24"/>
          <w:szCs w:val="24"/>
        </w:rPr>
        <w:t>ro</w:t>
      </w:r>
      <w:r w:rsidR="00270899" w:rsidRPr="00270899">
        <w:rPr>
          <w:rFonts w:ascii="Arial" w:hAnsi="Arial" w:cs="Arial"/>
          <w:sz w:val="24"/>
          <w:szCs w:val="24"/>
        </w:rPr>
        <w:t>jektach E</w:t>
      </w:r>
      <w:r w:rsidR="00270899" w:rsidRPr="00E570FD">
        <w:rPr>
          <w:rFonts w:ascii="Arial" w:hAnsi="Arial" w:cs="Arial"/>
          <w:sz w:val="24"/>
          <w:szCs w:val="24"/>
        </w:rPr>
        <w:t>FS+ dotyczy w</w:t>
      </w:r>
      <w:r w:rsidR="00270899">
        <w:rPr>
          <w:rFonts w:ascii="Arial" w:hAnsi="Arial" w:cs="Arial"/>
          <w:sz w:val="24"/>
          <w:szCs w:val="24"/>
        </w:rPr>
        <w:t xml:space="preserve">yłącznie </w:t>
      </w:r>
      <w:r w:rsidR="00647F14">
        <w:rPr>
          <w:rFonts w:ascii="Arial" w:hAnsi="Arial" w:cs="Arial"/>
          <w:sz w:val="24"/>
          <w:szCs w:val="24"/>
        </w:rPr>
        <w:t>dwóch</w:t>
      </w:r>
      <w:r w:rsidR="00270899">
        <w:rPr>
          <w:rFonts w:ascii="Arial" w:hAnsi="Arial" w:cs="Arial"/>
          <w:sz w:val="24"/>
          <w:szCs w:val="24"/>
        </w:rPr>
        <w:t xml:space="preserve"> grup wydatków:</w:t>
      </w:r>
    </w:p>
    <w:p w14:paraId="76034641" w14:textId="6CD45152" w:rsidR="00270899" w:rsidRDefault="00270899" w:rsidP="00270899">
      <w:pPr>
        <w:pStyle w:val="Akapitzlist"/>
        <w:numPr>
          <w:ilvl w:val="0"/>
          <w:numId w:val="44"/>
        </w:numPr>
        <w:rPr>
          <w:rFonts w:ascii="Arial" w:hAnsi="Arial" w:cs="Arial"/>
        </w:rPr>
      </w:pPr>
      <w:r>
        <w:rPr>
          <w:rFonts w:ascii="Arial" w:hAnsi="Arial" w:cs="Arial"/>
        </w:rPr>
        <w:t>zakupu infrastruktury,</w:t>
      </w:r>
    </w:p>
    <w:p w14:paraId="79CAC930" w14:textId="6411B8B6" w:rsidR="004A15E3" w:rsidRDefault="00270899" w:rsidP="004A15E3">
      <w:pPr>
        <w:pStyle w:val="Akapitzlist"/>
        <w:numPr>
          <w:ilvl w:val="0"/>
          <w:numId w:val="44"/>
        </w:numPr>
        <w:rPr>
          <w:rFonts w:ascii="Arial" w:hAnsi="Arial" w:cs="Arial"/>
        </w:rPr>
      </w:pPr>
      <w:r>
        <w:rPr>
          <w:rFonts w:ascii="Arial" w:hAnsi="Arial" w:cs="Arial"/>
        </w:rPr>
        <w:t>zakupu mebli, sprzętu i pojazdów.</w:t>
      </w:r>
      <w:bookmarkEnd w:id="34"/>
    </w:p>
    <w:p w14:paraId="49B2A0C5" w14:textId="77777777" w:rsidR="004A15E3" w:rsidRDefault="004A15E3" w:rsidP="004A15E3">
      <w:pPr>
        <w:rPr>
          <w:rFonts w:ascii="Arial" w:hAnsi="Arial" w:cs="Arial"/>
        </w:rPr>
      </w:pPr>
    </w:p>
    <w:p w14:paraId="6125A319" w14:textId="77777777" w:rsidR="004A15E3" w:rsidRDefault="004A15E3" w:rsidP="004A15E3">
      <w:pPr>
        <w:rPr>
          <w:rFonts w:ascii="Arial" w:hAnsi="Arial" w:cs="Arial"/>
          <w:sz w:val="24"/>
          <w:szCs w:val="24"/>
        </w:rPr>
      </w:pPr>
      <w:r w:rsidRPr="0005777F">
        <w:rPr>
          <w:rFonts w:ascii="Arial" w:hAnsi="Arial" w:cs="Arial"/>
          <w:sz w:val="24"/>
          <w:szCs w:val="24"/>
        </w:rPr>
        <w:lastRenderedPageBreak/>
        <w:t>Szczegółowe informacje dotyczące kwalifikowalności wydatków w ramach poszczególnych grup cross-</w:t>
      </w:r>
      <w:proofErr w:type="spellStart"/>
      <w:r w:rsidRPr="0005777F">
        <w:rPr>
          <w:rFonts w:ascii="Arial" w:hAnsi="Arial" w:cs="Arial"/>
          <w:sz w:val="24"/>
          <w:szCs w:val="24"/>
        </w:rPr>
        <w:t>financingu</w:t>
      </w:r>
      <w:proofErr w:type="spellEnd"/>
      <w:r w:rsidRPr="0005777F">
        <w:rPr>
          <w:rFonts w:ascii="Arial" w:hAnsi="Arial" w:cs="Arial"/>
          <w:sz w:val="24"/>
          <w:szCs w:val="24"/>
        </w:rPr>
        <w:t xml:space="preserve"> zostały opisane w Podrozdziale 1.5 Zasad finansowania</w:t>
      </w:r>
    </w:p>
    <w:p w14:paraId="21E9B90F" w14:textId="479C695B" w:rsidR="005A48F8" w:rsidRPr="0005777F" w:rsidRDefault="0005777F" w:rsidP="005A48F8">
      <w:pPr>
        <w:rPr>
          <w:rFonts w:ascii="Arial" w:hAnsi="Arial" w:cs="Arial"/>
          <w:sz w:val="24"/>
          <w:szCs w:val="24"/>
        </w:rPr>
      </w:pPr>
      <w:r w:rsidRPr="0005777F">
        <w:rPr>
          <w:rFonts w:ascii="Arial" w:hAnsi="Arial" w:cs="Arial"/>
          <w:sz w:val="24"/>
          <w:szCs w:val="24"/>
        </w:rPr>
        <w:t>7</w:t>
      </w:r>
      <w:r w:rsidR="005A48F8" w:rsidRPr="0005777F">
        <w:rPr>
          <w:rFonts w:ascii="Arial" w:hAnsi="Arial" w:cs="Arial"/>
          <w:sz w:val="24"/>
          <w:szCs w:val="24"/>
        </w:rPr>
        <w:t xml:space="preserve">. Beneficjenta wiąże wartość nominalna wydatków w ramach cross- </w:t>
      </w:r>
      <w:proofErr w:type="spellStart"/>
      <w:r w:rsidR="005A48F8" w:rsidRPr="0005777F">
        <w:rPr>
          <w:rFonts w:ascii="Arial" w:hAnsi="Arial" w:cs="Arial"/>
          <w:sz w:val="24"/>
          <w:szCs w:val="24"/>
        </w:rPr>
        <w:t>financingu</w:t>
      </w:r>
      <w:proofErr w:type="spellEnd"/>
      <w:r w:rsidR="005A48F8" w:rsidRPr="0005777F">
        <w:rPr>
          <w:rFonts w:ascii="Arial" w:hAnsi="Arial" w:cs="Arial"/>
          <w:sz w:val="24"/>
          <w:szCs w:val="24"/>
        </w:rPr>
        <w:t>, a nie jego limit procentowy. Co do zasady, beneficjent jest uprawniony do ponoszenia wydatków w ramach cross-</w:t>
      </w:r>
      <w:proofErr w:type="spellStart"/>
      <w:r w:rsidR="005A48F8" w:rsidRPr="0005777F">
        <w:rPr>
          <w:rFonts w:ascii="Arial" w:hAnsi="Arial" w:cs="Arial"/>
          <w:sz w:val="24"/>
          <w:szCs w:val="24"/>
        </w:rPr>
        <w:t>financingu</w:t>
      </w:r>
      <w:proofErr w:type="spellEnd"/>
      <w:r w:rsidR="005A48F8" w:rsidRPr="0005777F">
        <w:rPr>
          <w:rFonts w:ascii="Arial" w:hAnsi="Arial" w:cs="Arial"/>
          <w:sz w:val="24"/>
          <w:szCs w:val="24"/>
        </w:rPr>
        <w:t xml:space="preserve"> do wysokości limitu wynikającego z zatwierdzonego wniosku o dofinansowanie. Warto pamiętać, że limit ten uwzględnia zarówno cross-</w:t>
      </w:r>
      <w:proofErr w:type="spellStart"/>
      <w:r w:rsidR="005A48F8" w:rsidRPr="0005777F">
        <w:rPr>
          <w:rFonts w:ascii="Arial" w:hAnsi="Arial" w:cs="Arial"/>
          <w:sz w:val="24"/>
          <w:szCs w:val="24"/>
        </w:rPr>
        <w:t>financing</w:t>
      </w:r>
      <w:proofErr w:type="spellEnd"/>
      <w:r w:rsidR="005A48F8" w:rsidRPr="0005777F">
        <w:rPr>
          <w:rFonts w:ascii="Arial" w:hAnsi="Arial" w:cs="Arial"/>
          <w:sz w:val="24"/>
          <w:szCs w:val="24"/>
        </w:rPr>
        <w:t xml:space="preserve"> ze środków dofinansowania jak i wkładu własnego oraz wartość wydatków bezpośrednich jak i odpowiadających im wydatków pośrednich naliczonych od rozliczonych kosztów bezpośrednich, które zostały odznaczone w budżecie projektu jako objęte limitem cross </w:t>
      </w:r>
      <w:proofErr w:type="spellStart"/>
      <w:r w:rsidR="005A48F8" w:rsidRPr="0005777F">
        <w:rPr>
          <w:rFonts w:ascii="Arial" w:hAnsi="Arial" w:cs="Arial"/>
          <w:sz w:val="24"/>
          <w:szCs w:val="24"/>
        </w:rPr>
        <w:t>financingu</w:t>
      </w:r>
      <w:proofErr w:type="spellEnd"/>
    </w:p>
    <w:p w14:paraId="69AD85F8" w14:textId="63A0A3D7" w:rsidR="004A15E3" w:rsidRDefault="0005777F" w:rsidP="004A15E3">
      <w:pPr>
        <w:rPr>
          <w:rFonts w:ascii="Arial" w:hAnsi="Arial" w:cs="Arial"/>
          <w:sz w:val="24"/>
          <w:szCs w:val="24"/>
        </w:rPr>
      </w:pPr>
      <w:r w:rsidRPr="0005777F">
        <w:rPr>
          <w:rFonts w:ascii="Arial" w:hAnsi="Arial" w:cs="Arial"/>
          <w:sz w:val="24"/>
          <w:szCs w:val="24"/>
        </w:rPr>
        <w:t>8</w:t>
      </w:r>
      <w:r w:rsidR="005A48F8" w:rsidRPr="0005777F">
        <w:rPr>
          <w:rFonts w:ascii="Arial" w:hAnsi="Arial" w:cs="Arial"/>
          <w:sz w:val="24"/>
          <w:szCs w:val="24"/>
        </w:rPr>
        <w:t>.</w:t>
      </w:r>
      <w:r w:rsidR="004A15E3">
        <w:rPr>
          <w:rFonts w:ascii="Arial" w:hAnsi="Arial" w:cs="Arial"/>
          <w:sz w:val="24"/>
          <w:szCs w:val="24"/>
        </w:rPr>
        <w:t xml:space="preserve"> </w:t>
      </w:r>
      <w:r w:rsidR="004A15E3" w:rsidRPr="004A15E3">
        <w:rPr>
          <w:rFonts w:ascii="Arial" w:hAnsi="Arial" w:cs="Arial"/>
          <w:sz w:val="24"/>
          <w:szCs w:val="24"/>
        </w:rPr>
        <w:t>W przypadku ponoszenia wydatków w ramach cross-</w:t>
      </w:r>
      <w:proofErr w:type="spellStart"/>
      <w:r w:rsidR="004A15E3" w:rsidRPr="004A15E3">
        <w:rPr>
          <w:rFonts w:ascii="Arial" w:hAnsi="Arial" w:cs="Arial"/>
          <w:sz w:val="24"/>
          <w:szCs w:val="24"/>
        </w:rPr>
        <w:t>financingu</w:t>
      </w:r>
      <w:proofErr w:type="spellEnd"/>
      <w:r w:rsidR="004A15E3" w:rsidRPr="004A15E3">
        <w:rPr>
          <w:rFonts w:ascii="Arial" w:hAnsi="Arial" w:cs="Arial"/>
          <w:sz w:val="24"/>
          <w:szCs w:val="24"/>
        </w:rPr>
        <w:t xml:space="preserve"> projekt</w:t>
      </w:r>
      <w:r w:rsidR="004A15E3">
        <w:rPr>
          <w:rFonts w:ascii="Arial" w:hAnsi="Arial" w:cs="Arial"/>
          <w:sz w:val="24"/>
          <w:szCs w:val="24"/>
        </w:rPr>
        <w:t xml:space="preserve"> </w:t>
      </w:r>
      <w:r w:rsidR="004A15E3" w:rsidRPr="004A15E3">
        <w:rPr>
          <w:rFonts w:ascii="Arial" w:hAnsi="Arial" w:cs="Arial"/>
          <w:sz w:val="24"/>
          <w:szCs w:val="24"/>
        </w:rPr>
        <w:t>podlega zasadzie 5-letniej trwałości projektu, wynikającej z art. 65</w:t>
      </w:r>
      <w:r w:rsidR="004A15E3">
        <w:rPr>
          <w:rFonts w:ascii="Arial" w:hAnsi="Arial" w:cs="Arial"/>
          <w:sz w:val="24"/>
          <w:szCs w:val="24"/>
        </w:rPr>
        <w:t xml:space="preserve"> </w:t>
      </w:r>
      <w:r w:rsidR="004A15E3" w:rsidRPr="004A15E3">
        <w:rPr>
          <w:rFonts w:ascii="Arial" w:hAnsi="Arial" w:cs="Arial"/>
          <w:sz w:val="24"/>
          <w:szCs w:val="24"/>
        </w:rPr>
        <w:t>rozporządzenia ogólnego. Okres trwałości liczy się co do zasady od daty</w:t>
      </w:r>
      <w:r w:rsidR="004A15E3">
        <w:rPr>
          <w:rFonts w:ascii="Arial" w:hAnsi="Arial" w:cs="Arial"/>
          <w:sz w:val="24"/>
          <w:szCs w:val="24"/>
        </w:rPr>
        <w:t xml:space="preserve"> </w:t>
      </w:r>
      <w:r w:rsidR="004A15E3" w:rsidRPr="004A15E3">
        <w:rPr>
          <w:rFonts w:ascii="Arial" w:hAnsi="Arial" w:cs="Arial"/>
          <w:sz w:val="24"/>
          <w:szCs w:val="24"/>
        </w:rPr>
        <w:t>zatwierdzenia wniosku o płatność końcową. Szczegółowe warunki</w:t>
      </w:r>
      <w:r w:rsidR="004A15E3">
        <w:rPr>
          <w:rFonts w:ascii="Arial" w:hAnsi="Arial" w:cs="Arial"/>
          <w:sz w:val="24"/>
          <w:szCs w:val="24"/>
        </w:rPr>
        <w:t xml:space="preserve"> </w:t>
      </w:r>
      <w:r w:rsidR="004A15E3" w:rsidRPr="004A15E3">
        <w:rPr>
          <w:rFonts w:ascii="Arial" w:hAnsi="Arial" w:cs="Arial"/>
          <w:sz w:val="24"/>
          <w:szCs w:val="24"/>
        </w:rPr>
        <w:t>związane z zasadą trwałości projektu opisane są w podrozdziale 2.6</w:t>
      </w:r>
      <w:r w:rsidR="004A15E3">
        <w:rPr>
          <w:rFonts w:ascii="Arial" w:hAnsi="Arial" w:cs="Arial"/>
          <w:sz w:val="24"/>
          <w:szCs w:val="24"/>
        </w:rPr>
        <w:t xml:space="preserve"> Wytycznych dotyczących kwalifikowalności</w:t>
      </w:r>
      <w:r w:rsidR="008D0632" w:rsidRPr="0005777F">
        <w:rPr>
          <w:rFonts w:ascii="Arial" w:hAnsi="Arial" w:cs="Arial"/>
          <w:sz w:val="24"/>
          <w:szCs w:val="24"/>
        </w:rPr>
        <w:t xml:space="preserve"> </w:t>
      </w:r>
    </w:p>
    <w:p w14:paraId="2BCB4064" w14:textId="1AE4C696" w:rsidR="00695AF9" w:rsidRPr="006A22BC" w:rsidRDefault="007D0BF9" w:rsidP="005B0317">
      <w:pPr>
        <w:pStyle w:val="Nagwek2"/>
        <w:rPr>
          <w:rFonts w:ascii="Arial" w:hAnsi="Arial" w:cs="Arial"/>
          <w:b/>
          <w:color w:val="auto"/>
          <w:sz w:val="28"/>
          <w:szCs w:val="28"/>
        </w:rPr>
      </w:pPr>
      <w:bookmarkStart w:id="35" w:name="_Toc166235227"/>
      <w:r>
        <w:rPr>
          <w:rFonts w:ascii="Arial" w:eastAsia="Times New Roman" w:hAnsi="Arial" w:cs="Arial"/>
          <w:b/>
          <w:color w:val="auto"/>
          <w:sz w:val="28"/>
          <w:szCs w:val="28"/>
          <w:lang w:eastAsia="pl-PL"/>
        </w:rPr>
        <w:t>10</w:t>
      </w:r>
      <w:r w:rsidR="0033716E" w:rsidRPr="006A22BC">
        <w:rPr>
          <w:rFonts w:ascii="Arial" w:eastAsia="Times New Roman" w:hAnsi="Arial" w:cs="Arial"/>
          <w:b/>
          <w:color w:val="auto"/>
          <w:sz w:val="28"/>
          <w:szCs w:val="28"/>
          <w:lang w:eastAsia="pl-PL"/>
        </w:rPr>
        <w:t>.5</w:t>
      </w:r>
      <w:r w:rsidR="00686635" w:rsidRPr="006A22BC">
        <w:rPr>
          <w:rFonts w:ascii="Arial" w:eastAsia="Times New Roman" w:hAnsi="Arial" w:cs="Arial"/>
          <w:b/>
          <w:color w:val="auto"/>
          <w:sz w:val="28"/>
          <w:szCs w:val="28"/>
          <w:lang w:eastAsia="pl-PL"/>
        </w:rPr>
        <w:t xml:space="preserve"> Koszty pośrednie</w:t>
      </w:r>
      <w:bookmarkEnd w:id="35"/>
    </w:p>
    <w:p w14:paraId="7CF63E94" w14:textId="027469FD" w:rsidR="00332F95" w:rsidRPr="006A22BC" w:rsidRDefault="00332F95" w:rsidP="005B0317">
      <w:pPr>
        <w:pStyle w:val="Teksttreci0"/>
        <w:shd w:val="clear" w:color="auto" w:fill="auto"/>
        <w:tabs>
          <w:tab w:val="left" w:pos="332"/>
        </w:tabs>
        <w:spacing w:before="120" w:after="120" w:line="276" w:lineRule="auto"/>
        <w:jc w:val="left"/>
        <w:rPr>
          <w:rFonts w:ascii="Arial" w:hAnsi="Arial" w:cs="Arial"/>
          <w:sz w:val="24"/>
          <w:szCs w:val="24"/>
        </w:rPr>
      </w:pPr>
      <w:r w:rsidRPr="006A22BC">
        <w:rPr>
          <w:rFonts w:ascii="Arial" w:hAnsi="Arial" w:cs="Arial"/>
          <w:sz w:val="24"/>
          <w:szCs w:val="24"/>
        </w:rPr>
        <w:t>1. Koszty pośrednie służą wsparciu wyłącznie w zakresie zarządzania i administrowania projektem, obejmując wydatki o charakterze administracyjnym i organizacyjnym, niezwiązane bezpośrednio z realizacją zadań merytorycznych.</w:t>
      </w:r>
    </w:p>
    <w:p w14:paraId="6972DA96" w14:textId="77777777" w:rsidR="00332F95" w:rsidRPr="006A22BC" w:rsidRDefault="00332F95" w:rsidP="005B0317">
      <w:pPr>
        <w:rPr>
          <w:rFonts w:ascii="Arial" w:eastAsia="Times New Roman" w:hAnsi="Arial" w:cs="Arial"/>
          <w:sz w:val="24"/>
          <w:szCs w:val="24"/>
          <w:lang w:eastAsia="pl-PL"/>
        </w:rPr>
      </w:pPr>
      <w:r w:rsidRPr="006A22BC">
        <w:rPr>
          <w:rFonts w:ascii="Arial" w:hAnsi="Arial" w:cs="Arial"/>
          <w:sz w:val="24"/>
          <w:szCs w:val="24"/>
        </w:rPr>
        <w:t xml:space="preserve">2. </w:t>
      </w:r>
      <w:r w:rsidRPr="006A22BC">
        <w:rPr>
          <w:rFonts w:ascii="Arial" w:eastAsia="Times New Roman" w:hAnsi="Arial" w:cs="Arial"/>
          <w:sz w:val="24"/>
          <w:szCs w:val="24"/>
          <w:lang w:eastAsia="pl-PL"/>
        </w:rPr>
        <w:t>Koszty pośrednie rozumiane są jako następujące koszty administracyjne związane z techniczną obsługą realizacji projektu:</w:t>
      </w:r>
    </w:p>
    <w:p w14:paraId="63E41A1C" w14:textId="77777777" w:rsidR="00E21C1B" w:rsidRPr="002A42F9" w:rsidRDefault="00E21C1B" w:rsidP="00E21C1B">
      <w:pPr>
        <w:pStyle w:val="Akapitzlist"/>
        <w:numPr>
          <w:ilvl w:val="0"/>
          <w:numId w:val="31"/>
        </w:numPr>
        <w:rPr>
          <w:rFonts w:ascii="Arial" w:hAnsi="Arial" w:cs="Arial"/>
        </w:rPr>
      </w:pPr>
      <w:r w:rsidRPr="002A42F9">
        <w:rPr>
          <w:rFonts w:ascii="Arial" w:hAnsi="Arial" w:cs="Arial"/>
        </w:rPr>
        <w:t xml:space="preserve">koszty koordynatora lub kierownika projektu – w tym miejscu należy zwrócić uwagę na rolę koordynatora projektu/kierownika projektu, którą powinno być m.in. faktyczne zarządzanie projektem, czuwanie nad realizacją zadań, ich terminowością i osiąganiem </w:t>
      </w:r>
      <w:proofErr w:type="spellStart"/>
      <w:r w:rsidRPr="002A42F9">
        <w:rPr>
          <w:rFonts w:ascii="Arial" w:hAnsi="Arial" w:cs="Arial"/>
        </w:rPr>
        <w:t>kamienii</w:t>
      </w:r>
      <w:proofErr w:type="spellEnd"/>
      <w:r w:rsidRPr="002A42F9">
        <w:rPr>
          <w:rFonts w:ascii="Arial" w:hAnsi="Arial" w:cs="Arial"/>
        </w:rPr>
        <w:t xml:space="preserve"> milowych, identyfikowanie </w:t>
      </w:r>
      <w:proofErr w:type="spellStart"/>
      <w:r w:rsidRPr="002A42F9">
        <w:rPr>
          <w:rFonts w:ascii="Arial" w:hAnsi="Arial" w:cs="Arial"/>
        </w:rPr>
        <w:t>ryzyk</w:t>
      </w:r>
      <w:proofErr w:type="spellEnd"/>
      <w:r w:rsidRPr="002A42F9">
        <w:rPr>
          <w:rFonts w:ascii="Arial" w:hAnsi="Arial" w:cs="Arial"/>
        </w:rPr>
        <w:t xml:space="preserve"> i </w:t>
      </w:r>
      <w:proofErr w:type="spellStart"/>
      <w:r w:rsidRPr="002A42F9">
        <w:rPr>
          <w:rFonts w:ascii="Arial" w:hAnsi="Arial" w:cs="Arial"/>
        </w:rPr>
        <w:t>przecidziałanie</w:t>
      </w:r>
      <w:proofErr w:type="spellEnd"/>
      <w:r w:rsidRPr="002A42F9">
        <w:rPr>
          <w:rFonts w:ascii="Arial" w:hAnsi="Arial" w:cs="Arial"/>
        </w:rPr>
        <w:t xml:space="preserve"> im, itp.; na etapie oceny weryfikując udział poszczególnych osób w projekcie a także zatwierdzając system zarządzania projektem, IP powinna zwrócić uwagę czy zadania przypisane poszczególnym stanowiskom są adekwatne do roli jaką powinny te osoby pełnić w projekcie, </w:t>
      </w:r>
    </w:p>
    <w:p w14:paraId="39949362" w14:textId="77777777" w:rsidR="00E21C1B" w:rsidRPr="002A42F9" w:rsidRDefault="00E21C1B" w:rsidP="00E21C1B">
      <w:pPr>
        <w:pStyle w:val="Akapitzlist"/>
        <w:numPr>
          <w:ilvl w:val="0"/>
          <w:numId w:val="31"/>
        </w:numPr>
        <w:rPr>
          <w:rFonts w:ascii="Arial" w:hAnsi="Arial" w:cs="Arial"/>
        </w:rPr>
      </w:pPr>
      <w:r w:rsidRPr="002A42F9">
        <w:rPr>
          <w:rFonts w:ascii="Arial" w:hAnsi="Arial" w:cs="Arial"/>
        </w:rPr>
        <w:t xml:space="preserve">koszty innego personelu </w:t>
      </w:r>
      <w:proofErr w:type="spellStart"/>
      <w:r w:rsidRPr="002A42F9">
        <w:rPr>
          <w:rFonts w:ascii="Arial" w:hAnsi="Arial" w:cs="Arial"/>
        </w:rPr>
        <w:t>zangażowanego</w:t>
      </w:r>
      <w:proofErr w:type="spellEnd"/>
      <w:r w:rsidRPr="002A42F9">
        <w:rPr>
          <w:rFonts w:ascii="Arial" w:hAnsi="Arial" w:cs="Arial"/>
        </w:rPr>
        <w:t xml:space="preserve"> w zarządzanie (przykładem takiej osoby będzie często koordynator „merytoryczny”, którego zadania skupiają się na organizacyjnym wsparciu i zarządzaniu realizacją danego zadania lub kilku zadań; </w:t>
      </w:r>
      <w:r w:rsidRPr="002A42F9">
        <w:rPr>
          <w:rFonts w:ascii="Arial" w:hAnsi="Arial" w:cs="Arial"/>
        </w:rPr>
        <w:lastRenderedPageBreak/>
        <w:t xml:space="preserve">nie jest to bowiem personel merytoryczny; IP nie powinna się kierować nazwą stanowiska a charakterem zadań, które mają być wykonywane w ramach danego stanowiska), </w:t>
      </w:r>
    </w:p>
    <w:p w14:paraId="13637299" w14:textId="77777777" w:rsidR="00E21C1B" w:rsidRPr="002A42F9" w:rsidRDefault="00E21C1B" w:rsidP="00E21C1B">
      <w:pPr>
        <w:pStyle w:val="Akapitzlist"/>
        <w:numPr>
          <w:ilvl w:val="0"/>
          <w:numId w:val="31"/>
        </w:numPr>
        <w:rPr>
          <w:rFonts w:ascii="Arial" w:hAnsi="Arial" w:cs="Arial"/>
        </w:rPr>
      </w:pPr>
      <w:r w:rsidRPr="002A42F9">
        <w:rPr>
          <w:rFonts w:ascii="Arial" w:hAnsi="Arial" w:cs="Arial"/>
        </w:rPr>
        <w:t xml:space="preserve">koszty personelu zaangażowanego w rozliczanie projektu – poza osobami przygotowującymi wnioski o płatność będą to również osoby rozliczające granty w projektach grantowych, </w:t>
      </w:r>
    </w:p>
    <w:p w14:paraId="490F38F3" w14:textId="77777777" w:rsidR="00E21C1B" w:rsidRPr="002A42F9" w:rsidRDefault="00E21C1B" w:rsidP="00E21C1B">
      <w:pPr>
        <w:pStyle w:val="Akapitzlist"/>
        <w:numPr>
          <w:ilvl w:val="0"/>
          <w:numId w:val="31"/>
        </w:numPr>
        <w:rPr>
          <w:rFonts w:ascii="Arial" w:hAnsi="Arial" w:cs="Arial"/>
        </w:rPr>
      </w:pPr>
      <w:r w:rsidRPr="002A42F9">
        <w:rPr>
          <w:rFonts w:ascii="Arial" w:hAnsi="Arial" w:cs="Arial"/>
        </w:rPr>
        <w:t xml:space="preserve">koszty personelu zaangażowanego w monitorowanie projektu, zbieranie danych osobowych w celu monitorowania wskaźników projektu, w tym osoby monitorujące realizację grantów w projektach grantowych, </w:t>
      </w:r>
    </w:p>
    <w:p w14:paraId="7FAAC89C" w14:textId="22DB9435" w:rsidR="00E21C1B" w:rsidRPr="002A42F9" w:rsidRDefault="00E21C1B" w:rsidP="00E21C1B">
      <w:pPr>
        <w:pStyle w:val="Akapitzlist"/>
        <w:numPr>
          <w:ilvl w:val="0"/>
          <w:numId w:val="31"/>
        </w:numPr>
        <w:rPr>
          <w:rFonts w:ascii="Arial" w:hAnsi="Arial" w:cs="Arial"/>
        </w:rPr>
      </w:pPr>
      <w:r w:rsidRPr="002A42F9">
        <w:rPr>
          <w:rFonts w:ascii="Arial" w:hAnsi="Arial" w:cs="Arial"/>
        </w:rPr>
        <w:t xml:space="preserve">koszty personelu prowadzącego inne działania administracyjne w projekcie (np. osoby zajmujące się informacją i promocją w projekcie, przygotowaniem i przeprowadzeniem zamówień publicznych i innego rodzaju postępowań konkurencyjnych w projekcie, osoby przygotowujące założenia organizacyjne dla szkoleń, osoby </w:t>
      </w:r>
      <w:r w:rsidR="002A42F9" w:rsidRPr="002A42F9">
        <w:rPr>
          <w:rFonts w:ascii="Arial" w:hAnsi="Arial" w:cs="Arial"/>
        </w:rPr>
        <w:t>przygotowujące</w:t>
      </w:r>
      <w:r w:rsidRPr="002A42F9">
        <w:rPr>
          <w:rFonts w:ascii="Arial" w:hAnsi="Arial" w:cs="Arial"/>
        </w:rPr>
        <w:t xml:space="preserve"> proces rekrutacyjny), W ramach ww. kosztów mieszczą się koszty wynagrodzenia tych osób, wyposażenia ich stanowiska pracy, ich przejazdów, delegacji służbowych i szkoleń oraz koszty związane z wdrażaniem polityki równych szans przez te osoby, </w:t>
      </w:r>
    </w:p>
    <w:p w14:paraId="2600BAA4" w14:textId="77777777" w:rsidR="00E21C1B" w:rsidRPr="002A42F9" w:rsidRDefault="00E21C1B" w:rsidP="00E21C1B">
      <w:pPr>
        <w:pStyle w:val="Akapitzlist"/>
        <w:numPr>
          <w:ilvl w:val="0"/>
          <w:numId w:val="31"/>
        </w:numPr>
        <w:rPr>
          <w:rFonts w:ascii="Arial" w:hAnsi="Arial" w:cs="Arial"/>
        </w:rPr>
      </w:pPr>
      <w:r w:rsidRPr="002A42F9">
        <w:rPr>
          <w:rFonts w:ascii="Arial" w:hAnsi="Arial" w:cs="Arial"/>
        </w:rPr>
        <w:t xml:space="preserve">koszty zarządu, czyli koszty wynagrodzenia osób uprawnionych do reprezentowania jednostki, których zakresy czynności nie są przypisane wyłącznie do projektu, np. kierownik jednostki, który podejmuje decyzję w projekcie, podpisuje dokumenty, przewodniczy komisji przetargowej itp., </w:t>
      </w:r>
    </w:p>
    <w:p w14:paraId="2BAEEAF0" w14:textId="77777777" w:rsidR="002A42F9" w:rsidRPr="002A42F9" w:rsidRDefault="00E21C1B" w:rsidP="00E21C1B">
      <w:pPr>
        <w:pStyle w:val="Akapitzlist"/>
        <w:numPr>
          <w:ilvl w:val="0"/>
          <w:numId w:val="31"/>
        </w:numPr>
        <w:rPr>
          <w:rFonts w:ascii="Arial" w:hAnsi="Arial" w:cs="Arial"/>
        </w:rPr>
      </w:pPr>
      <w:r w:rsidRPr="002A42F9">
        <w:rPr>
          <w:rFonts w:ascii="Arial" w:hAnsi="Arial" w:cs="Arial"/>
        </w:rPr>
        <w:t xml:space="preserve">koszty personelu obsługowego na potrzeby funkcjonowania jednostki czyli: </w:t>
      </w:r>
    </w:p>
    <w:p w14:paraId="2B480527" w14:textId="77777777" w:rsidR="002A42F9" w:rsidRPr="002A42F9" w:rsidRDefault="00E21C1B" w:rsidP="002A42F9">
      <w:pPr>
        <w:pStyle w:val="Akapitzlist"/>
        <w:numPr>
          <w:ilvl w:val="0"/>
          <w:numId w:val="32"/>
        </w:numPr>
        <w:rPr>
          <w:rFonts w:ascii="Arial" w:hAnsi="Arial" w:cs="Arial"/>
        </w:rPr>
      </w:pPr>
      <w:r w:rsidRPr="002A42F9">
        <w:rPr>
          <w:rFonts w:ascii="Arial" w:hAnsi="Arial" w:cs="Arial"/>
        </w:rPr>
        <w:t xml:space="preserve">obsługa kadrowa, </w:t>
      </w:r>
    </w:p>
    <w:p w14:paraId="7C40A260" w14:textId="77777777" w:rsidR="002A42F9" w:rsidRPr="002A42F9" w:rsidRDefault="00E21C1B" w:rsidP="002A42F9">
      <w:pPr>
        <w:pStyle w:val="Akapitzlist"/>
        <w:numPr>
          <w:ilvl w:val="0"/>
          <w:numId w:val="32"/>
        </w:numPr>
        <w:rPr>
          <w:rFonts w:ascii="Arial" w:hAnsi="Arial" w:cs="Arial"/>
        </w:rPr>
      </w:pPr>
      <w:r w:rsidRPr="002A42F9">
        <w:rPr>
          <w:rFonts w:ascii="Arial" w:hAnsi="Arial" w:cs="Arial"/>
        </w:rPr>
        <w:t xml:space="preserve">obsługa finansowa, </w:t>
      </w:r>
    </w:p>
    <w:p w14:paraId="526AD4C5" w14:textId="77777777" w:rsidR="002A42F9" w:rsidRPr="002A42F9" w:rsidRDefault="00E21C1B" w:rsidP="002A42F9">
      <w:pPr>
        <w:pStyle w:val="Akapitzlist"/>
        <w:numPr>
          <w:ilvl w:val="0"/>
          <w:numId w:val="32"/>
        </w:numPr>
        <w:rPr>
          <w:rFonts w:ascii="Arial" w:hAnsi="Arial" w:cs="Arial"/>
        </w:rPr>
      </w:pPr>
      <w:r w:rsidRPr="002A42F9">
        <w:rPr>
          <w:rFonts w:ascii="Arial" w:hAnsi="Arial" w:cs="Arial"/>
        </w:rPr>
        <w:t xml:space="preserve">obsługa administracyjna, </w:t>
      </w:r>
    </w:p>
    <w:p w14:paraId="7FCC6F8C" w14:textId="77777777" w:rsidR="002A42F9" w:rsidRPr="002A42F9" w:rsidRDefault="00E21C1B" w:rsidP="002A42F9">
      <w:pPr>
        <w:pStyle w:val="Akapitzlist"/>
        <w:numPr>
          <w:ilvl w:val="0"/>
          <w:numId w:val="32"/>
        </w:numPr>
        <w:rPr>
          <w:rFonts w:ascii="Arial" w:hAnsi="Arial" w:cs="Arial"/>
        </w:rPr>
      </w:pPr>
      <w:r w:rsidRPr="002A42F9">
        <w:rPr>
          <w:rFonts w:ascii="Arial" w:hAnsi="Arial" w:cs="Arial"/>
        </w:rPr>
        <w:t xml:space="preserve">sekretariat, </w:t>
      </w:r>
    </w:p>
    <w:p w14:paraId="0B65FF21" w14:textId="77777777" w:rsidR="002A42F9" w:rsidRPr="002A42F9" w:rsidRDefault="00E21C1B" w:rsidP="002A42F9">
      <w:pPr>
        <w:pStyle w:val="Akapitzlist"/>
        <w:numPr>
          <w:ilvl w:val="0"/>
          <w:numId w:val="32"/>
        </w:numPr>
        <w:rPr>
          <w:rFonts w:ascii="Arial" w:hAnsi="Arial" w:cs="Arial"/>
        </w:rPr>
      </w:pPr>
      <w:r w:rsidRPr="002A42F9">
        <w:rPr>
          <w:rFonts w:ascii="Arial" w:hAnsi="Arial" w:cs="Arial"/>
        </w:rPr>
        <w:t xml:space="preserve">kancelaria, </w:t>
      </w:r>
    </w:p>
    <w:p w14:paraId="345EA44A" w14:textId="402CA295" w:rsidR="00E21C1B" w:rsidRPr="002A42F9" w:rsidRDefault="00E21C1B" w:rsidP="002A42F9">
      <w:pPr>
        <w:pStyle w:val="Akapitzlist"/>
        <w:numPr>
          <w:ilvl w:val="0"/>
          <w:numId w:val="32"/>
        </w:numPr>
        <w:rPr>
          <w:rFonts w:ascii="Arial" w:hAnsi="Arial" w:cs="Arial"/>
        </w:rPr>
      </w:pPr>
      <w:r w:rsidRPr="002A42F9">
        <w:rPr>
          <w:rFonts w:ascii="Arial" w:hAnsi="Arial" w:cs="Arial"/>
        </w:rPr>
        <w:t xml:space="preserve">obsługa prawna, w tym ta dotycząca zamówień, </w:t>
      </w:r>
    </w:p>
    <w:p w14:paraId="66F6A880" w14:textId="77777777" w:rsidR="00E21C1B" w:rsidRPr="002A42F9" w:rsidRDefault="00E21C1B" w:rsidP="00E21C1B">
      <w:pPr>
        <w:pStyle w:val="Akapitzlist"/>
        <w:numPr>
          <w:ilvl w:val="0"/>
          <w:numId w:val="31"/>
        </w:numPr>
        <w:rPr>
          <w:rFonts w:ascii="Arial" w:hAnsi="Arial" w:cs="Arial"/>
        </w:rPr>
      </w:pPr>
      <w:r w:rsidRPr="002A42F9">
        <w:rPr>
          <w:rFonts w:ascii="Arial" w:hAnsi="Arial" w:cs="Arial"/>
        </w:rPr>
        <w:t xml:space="preserve">koszty obsługi księgowej a wiec koszt wynagrodzenia osób księgujących wydatki w projekcie, w tym zlecenia prowadzenia obsługi księgowej projektu biuru rachunkowemu, </w:t>
      </w:r>
    </w:p>
    <w:p w14:paraId="4C0637ED" w14:textId="77777777" w:rsidR="00E21C1B" w:rsidRPr="002A42F9" w:rsidRDefault="00E21C1B" w:rsidP="00E21C1B">
      <w:pPr>
        <w:pStyle w:val="Akapitzlist"/>
        <w:numPr>
          <w:ilvl w:val="0"/>
          <w:numId w:val="31"/>
        </w:numPr>
        <w:rPr>
          <w:rFonts w:ascii="Arial" w:hAnsi="Arial" w:cs="Arial"/>
        </w:rPr>
      </w:pPr>
      <w:r w:rsidRPr="002A42F9">
        <w:rPr>
          <w:rFonts w:ascii="Arial" w:hAnsi="Arial" w:cs="Arial"/>
        </w:rPr>
        <w:t xml:space="preserve">koszty utrzymania powierzchni biurowych związanych z obsługą administracyjną projektu np. czynsz, najem, opłaty administracyjne, </w:t>
      </w:r>
    </w:p>
    <w:p w14:paraId="40DFA7BD" w14:textId="77777777" w:rsidR="00E21C1B" w:rsidRPr="002A42F9" w:rsidRDefault="00E21C1B" w:rsidP="00E21C1B">
      <w:pPr>
        <w:pStyle w:val="Akapitzlist"/>
        <w:numPr>
          <w:ilvl w:val="0"/>
          <w:numId w:val="31"/>
        </w:numPr>
        <w:rPr>
          <w:rFonts w:ascii="Arial" w:hAnsi="Arial" w:cs="Arial"/>
        </w:rPr>
      </w:pPr>
      <w:r w:rsidRPr="002A42F9">
        <w:rPr>
          <w:rFonts w:ascii="Arial" w:hAnsi="Arial" w:cs="Arial"/>
        </w:rPr>
        <w:t xml:space="preserve">wydatki związane z otworzeniem lub prowadzeniem wyodrębnionego na rzecz projektu subkonta na rachunku płatniczym lub odrębnego rachunku płatniczego, </w:t>
      </w:r>
    </w:p>
    <w:p w14:paraId="2425BEA7" w14:textId="77777777" w:rsidR="002A42F9" w:rsidRPr="002A42F9" w:rsidRDefault="00E21C1B" w:rsidP="00E21C1B">
      <w:pPr>
        <w:pStyle w:val="Akapitzlist"/>
        <w:numPr>
          <w:ilvl w:val="0"/>
          <w:numId w:val="31"/>
        </w:numPr>
        <w:rPr>
          <w:rFonts w:ascii="Arial" w:hAnsi="Arial" w:cs="Arial"/>
        </w:rPr>
      </w:pPr>
      <w:r w:rsidRPr="002A42F9">
        <w:rPr>
          <w:rFonts w:ascii="Arial" w:hAnsi="Arial" w:cs="Arial"/>
        </w:rPr>
        <w:t xml:space="preserve">działania informacyjno-promocyjne projektu np. konferencja dotycząca projektu, kampania informacyjna o projekcie, zakup materiałów promocyjnych i informacyjnych, zakup ogłoszeń prasowych, utworzenie i prowadzenie strony internetowej o </w:t>
      </w:r>
      <w:r w:rsidRPr="002A42F9">
        <w:rPr>
          <w:rFonts w:ascii="Arial" w:hAnsi="Arial" w:cs="Arial"/>
        </w:rPr>
        <w:lastRenderedPageBreak/>
        <w:t xml:space="preserve">projekcie, oznakowanie projektu, plakaty, ulotki, itp., z wyłączeniem działań, o których mowa w art. 50 ust. 1 lit. e rozporządzenia ogólnego, </w:t>
      </w:r>
    </w:p>
    <w:p w14:paraId="2EC4E72F" w14:textId="77777777" w:rsidR="002A42F9" w:rsidRPr="002A42F9" w:rsidRDefault="00E21C1B" w:rsidP="00E21C1B">
      <w:pPr>
        <w:pStyle w:val="Akapitzlist"/>
        <w:numPr>
          <w:ilvl w:val="0"/>
          <w:numId w:val="31"/>
        </w:numPr>
        <w:rPr>
          <w:rFonts w:ascii="Arial" w:hAnsi="Arial" w:cs="Arial"/>
        </w:rPr>
      </w:pPr>
      <w:r w:rsidRPr="002A42F9">
        <w:rPr>
          <w:rFonts w:ascii="Arial" w:hAnsi="Arial" w:cs="Arial"/>
        </w:rPr>
        <w:t xml:space="preserve">amortyzacja, najem lub zakup aktywów (środków trwałych i wartości niematerialnych i prawnych) używanych na potrzeby osób–finansowanych w ramach kosztów pośrednich; poza sprzętem biurowym, licencjami programów niezbędnych dla realizacji zadań przez personel administracyjny będą to również różnego rodzaju systemy IT przygotowywane lub kupowane na potrzeby zarządzania lub administrowania projektem np. w związku z naborem wniosków grantowych, czy rekrutacją na szkolenia, </w:t>
      </w:r>
    </w:p>
    <w:p w14:paraId="6679C58A" w14:textId="77777777" w:rsidR="002A42F9" w:rsidRPr="002A42F9" w:rsidRDefault="00E21C1B" w:rsidP="00E21C1B">
      <w:pPr>
        <w:pStyle w:val="Akapitzlist"/>
        <w:numPr>
          <w:ilvl w:val="0"/>
          <w:numId w:val="31"/>
        </w:numPr>
        <w:rPr>
          <w:rFonts w:ascii="Arial" w:hAnsi="Arial" w:cs="Arial"/>
        </w:rPr>
      </w:pPr>
      <w:r w:rsidRPr="002A42F9">
        <w:rPr>
          <w:rFonts w:ascii="Arial" w:hAnsi="Arial" w:cs="Arial"/>
        </w:rPr>
        <w:t xml:space="preserve">opłaty za energię elektryczną, cieplną, gazową i wodę, opłaty przesyłowe, opłaty za sprzątanie, ochronę, opłaty za odprowadzanie ścieków w zakresie związanym z obsługą administracyjną projektu, </w:t>
      </w:r>
    </w:p>
    <w:p w14:paraId="73F79380" w14:textId="77777777" w:rsidR="002A42F9" w:rsidRPr="002A42F9" w:rsidRDefault="00E21C1B" w:rsidP="00E21C1B">
      <w:pPr>
        <w:pStyle w:val="Akapitzlist"/>
        <w:numPr>
          <w:ilvl w:val="0"/>
          <w:numId w:val="31"/>
        </w:numPr>
        <w:rPr>
          <w:rFonts w:ascii="Arial" w:hAnsi="Arial" w:cs="Arial"/>
        </w:rPr>
      </w:pPr>
      <w:r w:rsidRPr="002A42F9">
        <w:rPr>
          <w:rFonts w:ascii="Arial" w:hAnsi="Arial" w:cs="Arial"/>
        </w:rPr>
        <w:t xml:space="preserve">koszty usług pocztowych, telefonicznych, internetowych, kurierskich związanych z obsługą administracyjną projektu, </w:t>
      </w:r>
    </w:p>
    <w:p w14:paraId="0EE14116" w14:textId="77777777" w:rsidR="002A42F9" w:rsidRPr="002A42F9" w:rsidRDefault="00E21C1B" w:rsidP="00E21C1B">
      <w:pPr>
        <w:pStyle w:val="Akapitzlist"/>
        <w:numPr>
          <w:ilvl w:val="0"/>
          <w:numId w:val="31"/>
        </w:numPr>
        <w:rPr>
          <w:rFonts w:ascii="Arial" w:hAnsi="Arial" w:cs="Arial"/>
        </w:rPr>
      </w:pPr>
      <w:r w:rsidRPr="002A42F9">
        <w:rPr>
          <w:rFonts w:ascii="Arial" w:hAnsi="Arial" w:cs="Arial"/>
        </w:rPr>
        <w:t xml:space="preserve">koszty biurowe związane z obsługą administracyjną projektu (np. zakup materiałów biurowych i artykułów piśmienniczych, koszty usług powielania dokumentów), </w:t>
      </w:r>
    </w:p>
    <w:p w14:paraId="073A15E5" w14:textId="77777777" w:rsidR="002A42F9" w:rsidRPr="002A42F9" w:rsidRDefault="00E21C1B" w:rsidP="00E21C1B">
      <w:pPr>
        <w:pStyle w:val="Akapitzlist"/>
        <w:numPr>
          <w:ilvl w:val="0"/>
          <w:numId w:val="31"/>
        </w:numPr>
        <w:rPr>
          <w:rFonts w:ascii="Arial" w:hAnsi="Arial" w:cs="Arial"/>
        </w:rPr>
      </w:pPr>
      <w:r w:rsidRPr="002A42F9">
        <w:rPr>
          <w:rFonts w:ascii="Arial" w:hAnsi="Arial" w:cs="Arial"/>
        </w:rPr>
        <w:t xml:space="preserve">koszty zabezpieczenia prawidłowej realizacji umowy, </w:t>
      </w:r>
    </w:p>
    <w:p w14:paraId="3AE359E2" w14:textId="2B07A0C8" w:rsidR="00332F95" w:rsidRPr="002A42F9" w:rsidRDefault="00E21C1B" w:rsidP="00E21C1B">
      <w:pPr>
        <w:pStyle w:val="Akapitzlist"/>
        <w:numPr>
          <w:ilvl w:val="0"/>
          <w:numId w:val="31"/>
        </w:numPr>
        <w:rPr>
          <w:rFonts w:ascii="Arial" w:hAnsi="Arial" w:cs="Arial"/>
        </w:rPr>
      </w:pPr>
      <w:r w:rsidRPr="002A42F9">
        <w:rPr>
          <w:rFonts w:ascii="Arial" w:hAnsi="Arial" w:cs="Arial"/>
        </w:rPr>
        <w:t>koszty ubezpieczeń majątkowych.</w:t>
      </w:r>
    </w:p>
    <w:p w14:paraId="5EAFD785" w14:textId="77777777" w:rsidR="002A42F9" w:rsidRPr="00E21C1B" w:rsidRDefault="002A42F9" w:rsidP="002A42F9">
      <w:pPr>
        <w:pStyle w:val="Akapitzlist"/>
        <w:rPr>
          <w:rFonts w:ascii="Arial" w:hAnsi="Arial" w:cs="Arial"/>
        </w:rPr>
      </w:pPr>
    </w:p>
    <w:p w14:paraId="115ABAE5" w14:textId="37C47703" w:rsidR="00332F95" w:rsidRPr="006A22BC" w:rsidRDefault="00332F95" w:rsidP="005B0317">
      <w:pPr>
        <w:rPr>
          <w:rFonts w:ascii="Arial" w:hAnsi="Arial" w:cs="Arial"/>
          <w:sz w:val="24"/>
          <w:szCs w:val="24"/>
        </w:rPr>
      </w:pPr>
      <w:r w:rsidRPr="006A22BC">
        <w:rPr>
          <w:rFonts w:ascii="Arial" w:hAnsi="Arial" w:cs="Arial"/>
          <w:sz w:val="24"/>
          <w:szCs w:val="24"/>
        </w:rPr>
        <w:t xml:space="preserve">3. </w:t>
      </w:r>
      <w:r w:rsidRPr="006A22BC">
        <w:rPr>
          <w:rFonts w:ascii="Arial" w:hAnsi="Arial" w:cs="Arial"/>
          <w:b/>
          <w:sz w:val="24"/>
          <w:szCs w:val="24"/>
        </w:rPr>
        <w:t>Katalog kosztów pośrednich jest katalogiem zamkniętym</w:t>
      </w:r>
      <w:r w:rsidRPr="006A22BC">
        <w:rPr>
          <w:rFonts w:ascii="Arial" w:hAnsi="Arial" w:cs="Arial"/>
          <w:sz w:val="24"/>
          <w:szCs w:val="24"/>
        </w:rPr>
        <w:t>. Oznacza to, że żadne inne koszty poza wskazanymi powyżej nie mogą zostać zakwalifikowane do kosztów pośrednich.</w:t>
      </w:r>
    </w:p>
    <w:p w14:paraId="07167294" w14:textId="064C53FA" w:rsidR="00332F95" w:rsidRPr="006A22BC" w:rsidRDefault="00332F95" w:rsidP="005B0317">
      <w:pPr>
        <w:rPr>
          <w:rFonts w:ascii="Arial" w:hAnsi="Arial" w:cs="Arial"/>
          <w:sz w:val="24"/>
          <w:szCs w:val="24"/>
        </w:rPr>
      </w:pPr>
      <w:r w:rsidRPr="006A22BC">
        <w:rPr>
          <w:rFonts w:ascii="Arial" w:hAnsi="Arial" w:cs="Arial"/>
          <w:sz w:val="24"/>
          <w:szCs w:val="24"/>
        </w:rPr>
        <w:t>4</w:t>
      </w:r>
      <w:r w:rsidRPr="006A22BC">
        <w:rPr>
          <w:rFonts w:ascii="Arial" w:hAnsi="Arial" w:cs="Arial"/>
          <w:b/>
          <w:sz w:val="24"/>
          <w:szCs w:val="24"/>
        </w:rPr>
        <w:t>. Koszty pośrednie w projektach EFS+ są</w:t>
      </w:r>
      <w:r w:rsidR="00A02691" w:rsidRPr="006A22BC">
        <w:rPr>
          <w:rFonts w:ascii="Arial" w:hAnsi="Arial" w:cs="Arial"/>
          <w:b/>
          <w:sz w:val="24"/>
          <w:szCs w:val="24"/>
        </w:rPr>
        <w:t xml:space="preserve"> rozliczane wyłącznie w formule </w:t>
      </w:r>
      <w:r w:rsidRPr="006A22BC">
        <w:rPr>
          <w:rFonts w:ascii="Arial" w:hAnsi="Arial" w:cs="Arial"/>
          <w:b/>
          <w:sz w:val="24"/>
          <w:szCs w:val="24"/>
        </w:rPr>
        <w:t>kosztów uprosz</w:t>
      </w:r>
      <w:r w:rsidR="008F67C2">
        <w:rPr>
          <w:rFonts w:ascii="Arial" w:hAnsi="Arial" w:cs="Arial"/>
          <w:b/>
          <w:sz w:val="24"/>
          <w:szCs w:val="24"/>
        </w:rPr>
        <w:t>cz</w:t>
      </w:r>
      <w:r w:rsidRPr="006A22BC">
        <w:rPr>
          <w:rFonts w:ascii="Arial" w:hAnsi="Arial" w:cs="Arial"/>
          <w:b/>
          <w:sz w:val="24"/>
          <w:szCs w:val="24"/>
        </w:rPr>
        <w:t>onych</w:t>
      </w:r>
      <w:r w:rsidRPr="006A22BC">
        <w:rPr>
          <w:rFonts w:ascii="Arial" w:hAnsi="Arial" w:cs="Arial"/>
          <w:sz w:val="24"/>
          <w:szCs w:val="24"/>
        </w:rPr>
        <w:t xml:space="preserve"> jako </w:t>
      </w:r>
      <w:r w:rsidRPr="006A22BC">
        <w:rPr>
          <w:rFonts w:ascii="Arial" w:hAnsi="Arial" w:cs="Arial"/>
          <w:b/>
          <w:sz w:val="24"/>
          <w:szCs w:val="24"/>
        </w:rPr>
        <w:t>stawka ryczałtowa</w:t>
      </w:r>
      <w:r w:rsidR="00A02691" w:rsidRPr="006A22BC">
        <w:rPr>
          <w:rFonts w:ascii="Arial" w:hAnsi="Arial" w:cs="Arial"/>
          <w:sz w:val="24"/>
          <w:szCs w:val="24"/>
        </w:rPr>
        <w:t xml:space="preserve">, której poziom procentowy jest </w:t>
      </w:r>
      <w:r w:rsidRPr="006A22BC">
        <w:rPr>
          <w:rFonts w:ascii="Arial" w:hAnsi="Arial" w:cs="Arial"/>
          <w:sz w:val="24"/>
          <w:szCs w:val="24"/>
        </w:rPr>
        <w:t xml:space="preserve">określony w umowie o dofinansowanie projektu </w:t>
      </w:r>
      <w:r w:rsidR="00A02691" w:rsidRPr="006A22BC">
        <w:rPr>
          <w:rFonts w:ascii="Arial" w:hAnsi="Arial" w:cs="Arial"/>
          <w:sz w:val="24"/>
          <w:szCs w:val="24"/>
        </w:rPr>
        <w:t xml:space="preserve">i zależy od poziomu kosztów </w:t>
      </w:r>
      <w:r w:rsidRPr="006A22BC">
        <w:rPr>
          <w:rFonts w:ascii="Arial" w:hAnsi="Arial" w:cs="Arial"/>
          <w:sz w:val="24"/>
          <w:szCs w:val="24"/>
        </w:rPr>
        <w:t>bezpośrednich, tj. związanych z realizacją ce</w:t>
      </w:r>
      <w:r w:rsidR="00A02691" w:rsidRPr="006A22BC">
        <w:rPr>
          <w:rFonts w:ascii="Arial" w:hAnsi="Arial" w:cs="Arial"/>
          <w:sz w:val="24"/>
          <w:szCs w:val="24"/>
        </w:rPr>
        <w:t xml:space="preserve">lów projektu. Stawka ryczałtowa </w:t>
      </w:r>
      <w:r w:rsidRPr="006A22BC">
        <w:rPr>
          <w:rFonts w:ascii="Arial" w:hAnsi="Arial" w:cs="Arial"/>
          <w:sz w:val="24"/>
          <w:szCs w:val="24"/>
        </w:rPr>
        <w:t>pokrywa wszystkie koszty pośrednie projektu.</w:t>
      </w:r>
    </w:p>
    <w:p w14:paraId="4547F26D" w14:textId="1AF91323" w:rsidR="00332F95" w:rsidRPr="006A22BC" w:rsidRDefault="00332F95" w:rsidP="005B0317">
      <w:pPr>
        <w:rPr>
          <w:rFonts w:ascii="Arial" w:hAnsi="Arial" w:cs="Arial"/>
          <w:sz w:val="24"/>
          <w:szCs w:val="24"/>
        </w:rPr>
      </w:pPr>
      <w:r w:rsidRPr="006A22BC">
        <w:rPr>
          <w:rFonts w:ascii="Arial" w:hAnsi="Arial" w:cs="Arial"/>
          <w:sz w:val="24"/>
          <w:szCs w:val="24"/>
        </w:rPr>
        <w:t>5. Dla projektów EFS+ obowiązują cztery stawki</w:t>
      </w:r>
      <w:r w:rsidR="00A02691" w:rsidRPr="006A22BC">
        <w:rPr>
          <w:rFonts w:ascii="Arial" w:hAnsi="Arial" w:cs="Arial"/>
          <w:sz w:val="24"/>
          <w:szCs w:val="24"/>
        </w:rPr>
        <w:t xml:space="preserve"> ryczałtowe kosztów pośrednich, </w:t>
      </w:r>
      <w:r w:rsidRPr="006A22BC">
        <w:rPr>
          <w:rFonts w:ascii="Arial" w:hAnsi="Arial" w:cs="Arial"/>
          <w:sz w:val="24"/>
          <w:szCs w:val="24"/>
        </w:rPr>
        <w:t>których wysokość zależy od wartości kosztów</w:t>
      </w:r>
      <w:r w:rsidR="00A02691" w:rsidRPr="006A22BC">
        <w:rPr>
          <w:rFonts w:ascii="Arial" w:hAnsi="Arial" w:cs="Arial"/>
          <w:sz w:val="24"/>
          <w:szCs w:val="24"/>
        </w:rPr>
        <w:t xml:space="preserve"> bezpośrednich w projekcie. Dla </w:t>
      </w:r>
      <w:r w:rsidRPr="006A22BC">
        <w:rPr>
          <w:rFonts w:ascii="Arial" w:hAnsi="Arial" w:cs="Arial"/>
          <w:sz w:val="24"/>
          <w:szCs w:val="24"/>
        </w:rPr>
        <w:t xml:space="preserve">projektów o wartości kosztów bezpośrednich: </w:t>
      </w:r>
    </w:p>
    <w:p w14:paraId="21057D84" w14:textId="77777777" w:rsidR="00332F95" w:rsidRPr="006A22BC" w:rsidRDefault="00332F95" w:rsidP="00066759">
      <w:pPr>
        <w:pStyle w:val="Akapitzlist"/>
        <w:numPr>
          <w:ilvl w:val="0"/>
          <w:numId w:val="13"/>
        </w:numPr>
        <w:rPr>
          <w:rFonts w:ascii="Arial" w:hAnsi="Arial" w:cs="Arial"/>
        </w:rPr>
      </w:pPr>
      <w:r w:rsidRPr="006A22BC">
        <w:rPr>
          <w:rFonts w:ascii="Arial" w:hAnsi="Arial" w:cs="Arial"/>
        </w:rPr>
        <w:t>do 830 tys. zł – stawka ryczałtowa wynosi 25% wartości kosztów</w:t>
      </w:r>
      <w:r w:rsidRPr="006A22BC">
        <w:rPr>
          <w:rFonts w:ascii="Arial" w:hAnsi="Arial" w:cs="Arial"/>
        </w:rPr>
        <w:br/>
        <w:t>bezpośrednich;</w:t>
      </w:r>
    </w:p>
    <w:p w14:paraId="49909A38" w14:textId="77777777" w:rsidR="00332F95" w:rsidRPr="006A22BC" w:rsidRDefault="00332F95" w:rsidP="00066759">
      <w:pPr>
        <w:pStyle w:val="Akapitzlist"/>
        <w:numPr>
          <w:ilvl w:val="0"/>
          <w:numId w:val="13"/>
        </w:numPr>
        <w:rPr>
          <w:rFonts w:ascii="Arial" w:hAnsi="Arial" w:cs="Arial"/>
        </w:rPr>
      </w:pPr>
      <w:r w:rsidRPr="006A22BC">
        <w:rPr>
          <w:rFonts w:ascii="Arial" w:hAnsi="Arial" w:cs="Arial"/>
        </w:rPr>
        <w:t>powyżej 830 tys. do 1 740 000 zł – stawka ryczałtowa wynosi 20% wartości kosztów bezpośrednich;</w:t>
      </w:r>
    </w:p>
    <w:p w14:paraId="3E774C8D" w14:textId="77777777" w:rsidR="00332F95" w:rsidRPr="006A22BC" w:rsidRDefault="00332F95" w:rsidP="00066759">
      <w:pPr>
        <w:pStyle w:val="Akapitzlist"/>
        <w:numPr>
          <w:ilvl w:val="0"/>
          <w:numId w:val="13"/>
        </w:numPr>
        <w:rPr>
          <w:rFonts w:ascii="Arial" w:hAnsi="Arial" w:cs="Arial"/>
        </w:rPr>
      </w:pPr>
      <w:r w:rsidRPr="006A22BC">
        <w:rPr>
          <w:rFonts w:ascii="Arial" w:hAnsi="Arial" w:cs="Arial"/>
        </w:rPr>
        <w:t>powyżej 1 740 000 do 4 550 000 zł – stawka ryczałtowa 15% wartości kosztów bezpośrednich;</w:t>
      </w:r>
    </w:p>
    <w:p w14:paraId="2F6046E5" w14:textId="5AAB7BBE" w:rsidR="00332F95" w:rsidRPr="006A22BC" w:rsidRDefault="00332F95" w:rsidP="00066759">
      <w:pPr>
        <w:pStyle w:val="Akapitzlist"/>
        <w:numPr>
          <w:ilvl w:val="0"/>
          <w:numId w:val="13"/>
        </w:numPr>
        <w:rPr>
          <w:rFonts w:ascii="Arial" w:hAnsi="Arial" w:cs="Arial"/>
        </w:rPr>
      </w:pPr>
      <w:r w:rsidRPr="006A22BC">
        <w:rPr>
          <w:rFonts w:ascii="Arial" w:hAnsi="Arial" w:cs="Arial"/>
        </w:rPr>
        <w:t>powyżej 4 550 000 zł – stawka ryczałtowa wynosi 10% wartości kosztów bezpośrednich projektu.</w:t>
      </w:r>
    </w:p>
    <w:p w14:paraId="00FC3F4B" w14:textId="77777777" w:rsidR="0033716E" w:rsidRPr="006A22BC" w:rsidRDefault="0033716E" w:rsidP="005B0317">
      <w:pPr>
        <w:rPr>
          <w:rFonts w:ascii="Arial" w:hAnsi="Arial" w:cs="Arial"/>
          <w:sz w:val="24"/>
          <w:szCs w:val="24"/>
        </w:rPr>
      </w:pPr>
    </w:p>
    <w:p w14:paraId="57F5DBF5" w14:textId="3B58D354" w:rsidR="00A02691" w:rsidRPr="006A22BC" w:rsidRDefault="00332F95" w:rsidP="005B0317">
      <w:pPr>
        <w:rPr>
          <w:rFonts w:ascii="Arial" w:hAnsi="Arial" w:cs="Arial"/>
          <w:sz w:val="24"/>
          <w:szCs w:val="24"/>
        </w:rPr>
      </w:pPr>
      <w:r w:rsidRPr="006A22BC">
        <w:rPr>
          <w:rFonts w:ascii="Arial" w:hAnsi="Arial" w:cs="Arial"/>
          <w:sz w:val="24"/>
          <w:szCs w:val="24"/>
        </w:rPr>
        <w:t>6.</w:t>
      </w:r>
      <w:r w:rsidR="00AF3435" w:rsidRPr="006A22BC">
        <w:rPr>
          <w:rFonts w:ascii="Arial" w:hAnsi="Arial" w:cs="Arial"/>
          <w:sz w:val="24"/>
          <w:szCs w:val="24"/>
        </w:rPr>
        <w:t xml:space="preserve"> Warunkiem kwalifikowania kosztów pośrednich jest prawidłowa realizacja projektu. W przeciwnej sytuacji, w przypadku notorycznych opó</w:t>
      </w:r>
      <w:r w:rsidR="00A02691" w:rsidRPr="006A22BC">
        <w:rPr>
          <w:rFonts w:ascii="Arial" w:hAnsi="Arial" w:cs="Arial"/>
          <w:sz w:val="24"/>
          <w:szCs w:val="24"/>
        </w:rPr>
        <w:t xml:space="preserve">źnień w realizacji zadań przez </w:t>
      </w:r>
      <w:r w:rsidR="008F67C2">
        <w:rPr>
          <w:rFonts w:ascii="Arial" w:hAnsi="Arial" w:cs="Arial"/>
          <w:sz w:val="24"/>
          <w:szCs w:val="24"/>
        </w:rPr>
        <w:t>b</w:t>
      </w:r>
      <w:r w:rsidR="00AF3435" w:rsidRPr="006A22BC">
        <w:rPr>
          <w:rFonts w:ascii="Arial" w:hAnsi="Arial" w:cs="Arial"/>
          <w:sz w:val="24"/>
          <w:szCs w:val="24"/>
        </w:rPr>
        <w:t>eneficjenta m.in. na skutek powtarzalnych błędów w rozliczaniu i sprawozdawaniu z projektu oraz niewłaściwego wywiązywania się z pozostałych obowiązków</w:t>
      </w:r>
      <w:r w:rsidR="00A02691" w:rsidRPr="006A22BC">
        <w:rPr>
          <w:rFonts w:ascii="Arial" w:hAnsi="Arial" w:cs="Arial"/>
          <w:sz w:val="24"/>
          <w:szCs w:val="24"/>
        </w:rPr>
        <w:t xml:space="preserve"> </w:t>
      </w:r>
      <w:r w:rsidR="008F67C2">
        <w:rPr>
          <w:rFonts w:ascii="Arial" w:hAnsi="Arial" w:cs="Arial"/>
          <w:sz w:val="24"/>
          <w:szCs w:val="24"/>
        </w:rPr>
        <w:t>b</w:t>
      </w:r>
      <w:r w:rsidR="00AF3435" w:rsidRPr="006A22BC">
        <w:rPr>
          <w:rFonts w:ascii="Arial" w:hAnsi="Arial" w:cs="Arial"/>
          <w:sz w:val="24"/>
          <w:szCs w:val="24"/>
        </w:rPr>
        <w:t xml:space="preserve">eneficjenta, zgodnie z Wytycznymi </w:t>
      </w:r>
      <w:r w:rsidR="0033716E" w:rsidRPr="006A22BC">
        <w:rPr>
          <w:rFonts w:ascii="Arial" w:hAnsi="Arial" w:cs="Arial"/>
          <w:sz w:val="24"/>
          <w:szCs w:val="24"/>
        </w:rPr>
        <w:t xml:space="preserve">dotyczącymi </w:t>
      </w:r>
      <w:r w:rsidR="00AF3435" w:rsidRPr="006A22BC">
        <w:rPr>
          <w:rFonts w:ascii="Arial" w:hAnsi="Arial" w:cs="Arial"/>
          <w:sz w:val="24"/>
          <w:szCs w:val="24"/>
        </w:rPr>
        <w:t xml:space="preserve">kwalifikowalności, stosowany może być mechanizm nakładania korekt finansowych na koszty pośrednie. </w:t>
      </w:r>
    </w:p>
    <w:p w14:paraId="7FB716D7" w14:textId="70770E57" w:rsidR="00332F95" w:rsidRPr="006A22BC" w:rsidRDefault="00A02691" w:rsidP="005B0317">
      <w:pPr>
        <w:rPr>
          <w:rFonts w:ascii="Arial" w:hAnsi="Arial" w:cs="Arial"/>
          <w:sz w:val="24"/>
          <w:szCs w:val="24"/>
        </w:rPr>
      </w:pPr>
      <w:r w:rsidRPr="006A22BC">
        <w:rPr>
          <w:rFonts w:ascii="Arial" w:hAnsi="Arial" w:cs="Arial"/>
          <w:sz w:val="24"/>
          <w:szCs w:val="24"/>
        </w:rPr>
        <w:t xml:space="preserve">7. </w:t>
      </w:r>
      <w:r w:rsidR="00AF3435" w:rsidRPr="006A22BC">
        <w:rPr>
          <w:rFonts w:ascii="Arial" w:hAnsi="Arial" w:cs="Arial"/>
          <w:sz w:val="24"/>
          <w:szCs w:val="24"/>
        </w:rPr>
        <w:t>Decyzję o nałożeniu korekty podejmuje właściwa instytucja, zgodnie z taryfikatorem stanowiącym załącznik do umowy o dofinansowanie projektu.</w:t>
      </w:r>
    </w:p>
    <w:p w14:paraId="22DB6481" w14:textId="0929A216" w:rsidR="0033716E" w:rsidRPr="006A22BC" w:rsidRDefault="0033716E" w:rsidP="005B0317">
      <w:pPr>
        <w:pStyle w:val="Nagwek1"/>
        <w:rPr>
          <w:rFonts w:ascii="Arial" w:hAnsi="Arial" w:cs="Arial"/>
          <w:b/>
          <w:color w:val="auto"/>
          <w:sz w:val="28"/>
          <w:szCs w:val="24"/>
        </w:rPr>
      </w:pPr>
      <w:bookmarkStart w:id="36" w:name="_Toc166235228"/>
      <w:r w:rsidRPr="006A22BC">
        <w:rPr>
          <w:rFonts w:ascii="Arial" w:hAnsi="Arial" w:cs="Arial"/>
          <w:b/>
          <w:color w:val="auto"/>
          <w:sz w:val="28"/>
          <w:szCs w:val="24"/>
        </w:rPr>
        <w:t>1</w:t>
      </w:r>
      <w:r w:rsidR="007D0BF9">
        <w:rPr>
          <w:rFonts w:ascii="Arial" w:hAnsi="Arial" w:cs="Arial"/>
          <w:b/>
          <w:color w:val="auto"/>
          <w:sz w:val="28"/>
          <w:szCs w:val="24"/>
        </w:rPr>
        <w:t>1</w:t>
      </w:r>
      <w:r w:rsidRPr="006A22BC">
        <w:rPr>
          <w:rFonts w:ascii="Arial" w:hAnsi="Arial" w:cs="Arial"/>
          <w:b/>
          <w:color w:val="auto"/>
          <w:sz w:val="28"/>
          <w:szCs w:val="24"/>
        </w:rPr>
        <w:t>. Procedura oceny projektów</w:t>
      </w:r>
      <w:bookmarkEnd w:id="36"/>
    </w:p>
    <w:p w14:paraId="2BEDD12A" w14:textId="77777777" w:rsidR="0033716E" w:rsidRPr="006A22BC" w:rsidRDefault="0033716E" w:rsidP="005B0317">
      <w:pPr>
        <w:rPr>
          <w:rFonts w:ascii="Arial" w:hAnsi="Arial" w:cs="Arial"/>
          <w:sz w:val="24"/>
          <w:szCs w:val="24"/>
        </w:rPr>
      </w:pPr>
      <w:r w:rsidRPr="006A22BC">
        <w:rPr>
          <w:rFonts w:ascii="Arial" w:hAnsi="Arial" w:cs="Arial"/>
          <w:sz w:val="24"/>
          <w:szCs w:val="24"/>
        </w:rPr>
        <w:t>1. Ocena merytoryczna każdego z projektów wybieranych w konkursie przeprowadzana jest niezależnie przez dwóch oceniających wyłanianych w drodze losowania przez Przewodniczącego KOP.</w:t>
      </w:r>
    </w:p>
    <w:p w14:paraId="5D7E037C" w14:textId="77777777" w:rsidR="0033716E" w:rsidRPr="006A22BC" w:rsidRDefault="0033716E" w:rsidP="005B0317">
      <w:pPr>
        <w:rPr>
          <w:rFonts w:ascii="Arial" w:hAnsi="Arial" w:cs="Arial"/>
          <w:sz w:val="24"/>
          <w:szCs w:val="24"/>
        </w:rPr>
      </w:pPr>
      <w:r w:rsidRPr="006A22BC">
        <w:rPr>
          <w:rFonts w:ascii="Arial" w:hAnsi="Arial" w:cs="Arial"/>
          <w:sz w:val="24"/>
          <w:szCs w:val="24"/>
        </w:rPr>
        <w:t>2. Termin na jej przeprowadzenie</w:t>
      </w:r>
      <w:r w:rsidRPr="006A22BC">
        <w:rPr>
          <w:rStyle w:val="Odwoanieprzypisudolnego"/>
          <w:rFonts w:ascii="Arial" w:hAnsi="Arial" w:cs="Arial"/>
          <w:sz w:val="24"/>
          <w:szCs w:val="24"/>
        </w:rPr>
        <w:footnoteReference w:id="6"/>
      </w:r>
      <w:r w:rsidRPr="006A22BC">
        <w:rPr>
          <w:rFonts w:ascii="Arial" w:hAnsi="Arial" w:cs="Arial"/>
          <w:sz w:val="24"/>
          <w:szCs w:val="24"/>
        </w:rPr>
        <w:t xml:space="preserve"> zależy od liczby wniosków złożonych w konkursie:</w:t>
      </w:r>
    </w:p>
    <w:p w14:paraId="465893F9" w14:textId="77777777" w:rsidR="0033716E" w:rsidRPr="006A22BC" w:rsidRDefault="0033716E" w:rsidP="00066759">
      <w:pPr>
        <w:pStyle w:val="Akapitzlist"/>
        <w:numPr>
          <w:ilvl w:val="0"/>
          <w:numId w:val="14"/>
        </w:numPr>
        <w:rPr>
          <w:rFonts w:ascii="Arial" w:hAnsi="Arial" w:cs="Arial"/>
        </w:rPr>
      </w:pPr>
      <w:r w:rsidRPr="006A22BC">
        <w:rPr>
          <w:rFonts w:ascii="Arial" w:hAnsi="Arial" w:cs="Arial"/>
        </w:rPr>
        <w:t>od 1 do 200 wniosków – nie więcej niż 60 dni;</w:t>
      </w:r>
    </w:p>
    <w:p w14:paraId="4F318ED3" w14:textId="77777777" w:rsidR="0033716E" w:rsidRPr="006A22BC" w:rsidRDefault="0033716E" w:rsidP="00066759">
      <w:pPr>
        <w:pStyle w:val="Akapitzlist"/>
        <w:numPr>
          <w:ilvl w:val="0"/>
          <w:numId w:val="14"/>
        </w:numPr>
        <w:rPr>
          <w:rFonts w:ascii="Arial" w:hAnsi="Arial" w:cs="Arial"/>
        </w:rPr>
      </w:pPr>
      <w:r w:rsidRPr="006A22BC">
        <w:rPr>
          <w:rFonts w:ascii="Arial" w:hAnsi="Arial" w:cs="Arial"/>
        </w:rPr>
        <w:t>od 201 do 400 wniosków – maksymalnie 90 dni;</w:t>
      </w:r>
    </w:p>
    <w:p w14:paraId="3B41068D" w14:textId="77777777" w:rsidR="0033716E" w:rsidRPr="006A22BC" w:rsidRDefault="0033716E" w:rsidP="00066759">
      <w:pPr>
        <w:pStyle w:val="Akapitzlist"/>
        <w:numPr>
          <w:ilvl w:val="0"/>
          <w:numId w:val="14"/>
        </w:numPr>
        <w:rPr>
          <w:rFonts w:ascii="Arial" w:hAnsi="Arial" w:cs="Arial"/>
        </w:rPr>
      </w:pPr>
      <w:r w:rsidRPr="006A22BC">
        <w:rPr>
          <w:rFonts w:ascii="Arial" w:hAnsi="Arial" w:cs="Arial"/>
        </w:rPr>
        <w:t>więcej niż 400 wniosków – maksymalnie 120 dni.</w:t>
      </w:r>
    </w:p>
    <w:p w14:paraId="48A51727" w14:textId="77777777" w:rsidR="0033716E" w:rsidRPr="006A22BC" w:rsidRDefault="0033716E" w:rsidP="005B0317">
      <w:pPr>
        <w:rPr>
          <w:rFonts w:ascii="Arial" w:hAnsi="Arial" w:cs="Arial"/>
          <w:sz w:val="24"/>
          <w:szCs w:val="24"/>
        </w:rPr>
      </w:pPr>
    </w:p>
    <w:p w14:paraId="00761B66" w14:textId="77777777" w:rsidR="0033716E" w:rsidRPr="006A22BC" w:rsidRDefault="0033716E" w:rsidP="005B0317">
      <w:pPr>
        <w:rPr>
          <w:rFonts w:ascii="Arial" w:hAnsi="Arial" w:cs="Arial"/>
          <w:sz w:val="24"/>
          <w:szCs w:val="24"/>
        </w:rPr>
      </w:pPr>
      <w:r w:rsidRPr="006A22BC">
        <w:rPr>
          <w:rFonts w:ascii="Arial" w:hAnsi="Arial" w:cs="Arial"/>
          <w:sz w:val="24"/>
          <w:szCs w:val="24"/>
        </w:rPr>
        <w:t>3. Procedura oceny projektów składa się z trzech etapów oceny merytorycznej oraz negocjacji.</w:t>
      </w:r>
    </w:p>
    <w:p w14:paraId="4E05BE91" w14:textId="25F9A9DE" w:rsidR="0033716E" w:rsidRPr="006A22BC" w:rsidRDefault="0033716E" w:rsidP="005B0317">
      <w:pPr>
        <w:rPr>
          <w:rFonts w:ascii="Arial" w:hAnsi="Arial" w:cs="Arial"/>
          <w:sz w:val="24"/>
          <w:szCs w:val="24"/>
        </w:rPr>
      </w:pPr>
      <w:r w:rsidRPr="006A22BC">
        <w:rPr>
          <w:rFonts w:ascii="Arial" w:hAnsi="Arial" w:cs="Arial"/>
          <w:sz w:val="24"/>
          <w:szCs w:val="24"/>
        </w:rPr>
        <w:t>4. Pierwszy etap oceny merytorycznej polega na ocenie kryteriów merytorycznych ocenianych w systemie 0-1, KARTA I ETAPU OCENY MERYTORYCZNEJ WNIOSKU O DOFINANSOWANIE PROJEKTU KONKURSOWEGO W RAMACH PROGRAMU</w:t>
      </w:r>
      <w:r w:rsidR="00A02691" w:rsidRPr="006A22BC">
        <w:rPr>
          <w:rFonts w:ascii="Arial" w:hAnsi="Arial" w:cs="Arial"/>
          <w:sz w:val="24"/>
          <w:szCs w:val="24"/>
        </w:rPr>
        <w:t xml:space="preserve"> FERS stanowi załącznik nr 2</w:t>
      </w:r>
      <w:r w:rsidRPr="006A22BC">
        <w:rPr>
          <w:rFonts w:ascii="Arial" w:hAnsi="Arial" w:cs="Arial"/>
          <w:sz w:val="24"/>
          <w:szCs w:val="24"/>
        </w:rPr>
        <w:t xml:space="preserve"> do Regulaminu</w:t>
      </w:r>
      <w:r w:rsidR="00A02691" w:rsidRPr="006A22BC">
        <w:rPr>
          <w:rFonts w:ascii="Arial" w:hAnsi="Arial" w:cs="Arial"/>
          <w:sz w:val="24"/>
          <w:szCs w:val="24"/>
        </w:rPr>
        <w:t xml:space="preserve"> wyboru projektów</w:t>
      </w:r>
      <w:r w:rsidRPr="006A22BC">
        <w:rPr>
          <w:rFonts w:ascii="Arial" w:hAnsi="Arial" w:cs="Arial"/>
          <w:sz w:val="24"/>
          <w:szCs w:val="24"/>
        </w:rPr>
        <w:t>.</w:t>
      </w:r>
    </w:p>
    <w:p w14:paraId="4D6CA874" w14:textId="77777777" w:rsidR="0033716E" w:rsidRPr="006A22BC" w:rsidRDefault="0033716E" w:rsidP="005B0317">
      <w:pPr>
        <w:rPr>
          <w:rFonts w:ascii="Arial" w:hAnsi="Arial" w:cs="Arial"/>
          <w:sz w:val="24"/>
          <w:szCs w:val="24"/>
        </w:rPr>
      </w:pPr>
      <w:r w:rsidRPr="006A22BC">
        <w:rPr>
          <w:rFonts w:ascii="Arial" w:hAnsi="Arial" w:cs="Arial"/>
          <w:sz w:val="24"/>
          <w:szCs w:val="24"/>
        </w:rPr>
        <w:t>5. W ramach pierwszego etapu oceny merytorycznej projekt może zostać:</w:t>
      </w:r>
    </w:p>
    <w:p w14:paraId="5C873F08" w14:textId="77777777" w:rsidR="0033716E" w:rsidRPr="006A22BC" w:rsidRDefault="0033716E" w:rsidP="00066759">
      <w:pPr>
        <w:pStyle w:val="Akapitzlist"/>
        <w:numPr>
          <w:ilvl w:val="0"/>
          <w:numId w:val="15"/>
        </w:numPr>
        <w:rPr>
          <w:rFonts w:ascii="Arial" w:hAnsi="Arial" w:cs="Arial"/>
        </w:rPr>
      </w:pPr>
      <w:r w:rsidRPr="006A22BC">
        <w:rPr>
          <w:rFonts w:ascii="Arial" w:hAnsi="Arial" w:cs="Arial"/>
        </w:rPr>
        <w:t>skierowany do kolejnego etapu oceny,</w:t>
      </w:r>
    </w:p>
    <w:p w14:paraId="4B8A0E64" w14:textId="77777777" w:rsidR="0033716E" w:rsidRPr="006A22BC" w:rsidRDefault="0033716E" w:rsidP="00066759">
      <w:pPr>
        <w:pStyle w:val="Akapitzlist"/>
        <w:numPr>
          <w:ilvl w:val="0"/>
          <w:numId w:val="15"/>
        </w:numPr>
        <w:rPr>
          <w:rFonts w:ascii="Arial" w:hAnsi="Arial" w:cs="Arial"/>
        </w:rPr>
      </w:pPr>
      <w:r w:rsidRPr="006A22BC">
        <w:rPr>
          <w:rFonts w:ascii="Arial" w:hAnsi="Arial" w:cs="Arial"/>
        </w:rPr>
        <w:t>oceniony negatywnie.</w:t>
      </w:r>
    </w:p>
    <w:p w14:paraId="0A56EF2B" w14:textId="77777777" w:rsidR="0033716E" w:rsidRPr="006A22BC" w:rsidRDefault="0033716E" w:rsidP="005B0317">
      <w:pPr>
        <w:pStyle w:val="Akapitzlist"/>
        <w:ind w:left="1425"/>
        <w:rPr>
          <w:rFonts w:ascii="Arial" w:hAnsi="Arial" w:cs="Arial"/>
        </w:rPr>
      </w:pPr>
    </w:p>
    <w:p w14:paraId="4421FA1F" w14:textId="40181B28" w:rsidR="0033716E" w:rsidRPr="006A22BC" w:rsidRDefault="0033716E" w:rsidP="005B0317">
      <w:pPr>
        <w:rPr>
          <w:rFonts w:ascii="Arial" w:hAnsi="Arial" w:cs="Arial"/>
          <w:sz w:val="24"/>
          <w:szCs w:val="24"/>
        </w:rPr>
      </w:pPr>
      <w:r w:rsidRPr="006A22BC">
        <w:rPr>
          <w:rFonts w:ascii="Arial" w:hAnsi="Arial" w:cs="Arial"/>
          <w:sz w:val="24"/>
          <w:szCs w:val="24"/>
        </w:rPr>
        <w:lastRenderedPageBreak/>
        <w:t>6. Drugi etap oceny merytorycznej polega na ocenie kryteriów dostępu i horyzontalnych. KARTA II ETAPU OCENY MERYTORYCZNEJ WNIOSKU O DOFINANSOWANIE PROJEKTU KONKURSOWEGO W RAMACH PROGR</w:t>
      </w:r>
      <w:r w:rsidR="00A02691" w:rsidRPr="006A22BC">
        <w:rPr>
          <w:rFonts w:ascii="Arial" w:hAnsi="Arial" w:cs="Arial"/>
          <w:sz w:val="24"/>
          <w:szCs w:val="24"/>
        </w:rPr>
        <w:t xml:space="preserve">AMU FERS </w:t>
      </w:r>
      <w:r w:rsidR="0031661D">
        <w:rPr>
          <w:rFonts w:ascii="Arial" w:hAnsi="Arial" w:cs="Arial"/>
          <w:sz w:val="24"/>
          <w:szCs w:val="24"/>
        </w:rPr>
        <w:t>s</w:t>
      </w:r>
      <w:r w:rsidR="00A02691" w:rsidRPr="006A22BC">
        <w:rPr>
          <w:rFonts w:ascii="Arial" w:hAnsi="Arial" w:cs="Arial"/>
          <w:sz w:val="24"/>
          <w:szCs w:val="24"/>
        </w:rPr>
        <w:t>tanowi załącznik nr 3</w:t>
      </w:r>
      <w:r w:rsidRPr="006A22BC">
        <w:rPr>
          <w:rFonts w:ascii="Arial" w:hAnsi="Arial" w:cs="Arial"/>
          <w:sz w:val="24"/>
          <w:szCs w:val="24"/>
        </w:rPr>
        <w:t xml:space="preserve"> do Regulaminu</w:t>
      </w:r>
      <w:r w:rsidR="00A02691" w:rsidRPr="006A22BC">
        <w:rPr>
          <w:rFonts w:ascii="Arial" w:hAnsi="Arial" w:cs="Arial"/>
          <w:sz w:val="24"/>
          <w:szCs w:val="24"/>
        </w:rPr>
        <w:t xml:space="preserve"> wyboru projektów</w:t>
      </w:r>
      <w:r w:rsidRPr="006A22BC">
        <w:rPr>
          <w:rFonts w:ascii="Arial" w:hAnsi="Arial" w:cs="Arial"/>
          <w:sz w:val="24"/>
          <w:szCs w:val="24"/>
        </w:rPr>
        <w:t>.</w:t>
      </w:r>
    </w:p>
    <w:p w14:paraId="66854543" w14:textId="77777777" w:rsidR="0033716E" w:rsidRPr="006A22BC" w:rsidRDefault="0033716E" w:rsidP="005B0317">
      <w:pPr>
        <w:rPr>
          <w:rFonts w:ascii="Arial" w:hAnsi="Arial" w:cs="Arial"/>
          <w:sz w:val="24"/>
          <w:szCs w:val="24"/>
        </w:rPr>
      </w:pPr>
      <w:r w:rsidRPr="006A22BC">
        <w:rPr>
          <w:rFonts w:ascii="Arial" w:hAnsi="Arial" w:cs="Arial"/>
          <w:sz w:val="24"/>
          <w:szCs w:val="24"/>
        </w:rPr>
        <w:t>7. W ramach drugiego etapu oceny merytorycznej projekt może zostać:</w:t>
      </w:r>
    </w:p>
    <w:p w14:paraId="21BEF88E" w14:textId="77777777" w:rsidR="0033716E" w:rsidRPr="006A22BC" w:rsidRDefault="0033716E" w:rsidP="00066759">
      <w:pPr>
        <w:pStyle w:val="Akapitzlist"/>
        <w:numPr>
          <w:ilvl w:val="0"/>
          <w:numId w:val="16"/>
        </w:numPr>
        <w:rPr>
          <w:rFonts w:ascii="Arial" w:hAnsi="Arial" w:cs="Arial"/>
        </w:rPr>
      </w:pPr>
      <w:r w:rsidRPr="006A22BC">
        <w:rPr>
          <w:rFonts w:ascii="Arial" w:hAnsi="Arial" w:cs="Arial"/>
        </w:rPr>
        <w:t>skierowany do kolejnego etapu oceny,</w:t>
      </w:r>
    </w:p>
    <w:p w14:paraId="36521190" w14:textId="77777777" w:rsidR="0033716E" w:rsidRPr="006A22BC" w:rsidRDefault="0033716E" w:rsidP="00066759">
      <w:pPr>
        <w:pStyle w:val="Akapitzlist"/>
        <w:numPr>
          <w:ilvl w:val="0"/>
          <w:numId w:val="16"/>
        </w:numPr>
        <w:rPr>
          <w:rFonts w:ascii="Arial" w:hAnsi="Arial" w:cs="Arial"/>
        </w:rPr>
      </w:pPr>
      <w:r w:rsidRPr="006A22BC">
        <w:rPr>
          <w:rFonts w:ascii="Arial" w:hAnsi="Arial" w:cs="Arial"/>
        </w:rPr>
        <w:t>oceniony negatywnie.</w:t>
      </w:r>
    </w:p>
    <w:p w14:paraId="0578A113" w14:textId="77777777" w:rsidR="0033716E" w:rsidRPr="006A22BC" w:rsidRDefault="0033716E" w:rsidP="005B0317">
      <w:pPr>
        <w:pStyle w:val="Akapitzlist"/>
        <w:rPr>
          <w:rFonts w:ascii="Arial" w:hAnsi="Arial" w:cs="Arial"/>
        </w:rPr>
      </w:pPr>
    </w:p>
    <w:p w14:paraId="7FC80E9F" w14:textId="00080B2F" w:rsidR="0033716E" w:rsidRPr="006A22BC" w:rsidRDefault="0033716E" w:rsidP="005B0317">
      <w:pPr>
        <w:rPr>
          <w:rFonts w:ascii="Arial" w:hAnsi="Arial" w:cs="Arial"/>
          <w:sz w:val="24"/>
          <w:szCs w:val="24"/>
        </w:rPr>
      </w:pPr>
      <w:r w:rsidRPr="006A22BC">
        <w:rPr>
          <w:rFonts w:ascii="Arial" w:hAnsi="Arial" w:cs="Arial"/>
          <w:sz w:val="24"/>
          <w:szCs w:val="24"/>
        </w:rPr>
        <w:t>8. Trzeci etap oceny merytorycznej polega na ocenie kryteriów merytorycznych punktowych i kryteriów premiujących. KARTA III ETAPU OCENY MERYTORYCZNEJ WNIOSKU O DOFINANSOWANIE PROJEKTU KONKURSOWEGO W RAMACH PROGR</w:t>
      </w:r>
      <w:r w:rsidR="00374115">
        <w:rPr>
          <w:rFonts w:ascii="Arial" w:hAnsi="Arial" w:cs="Arial"/>
          <w:sz w:val="24"/>
          <w:szCs w:val="24"/>
        </w:rPr>
        <w:t>AMU FERS</w:t>
      </w:r>
      <w:r w:rsidR="00A02691" w:rsidRPr="006A22BC">
        <w:rPr>
          <w:rFonts w:ascii="Arial" w:hAnsi="Arial" w:cs="Arial"/>
          <w:sz w:val="24"/>
          <w:szCs w:val="24"/>
        </w:rPr>
        <w:t xml:space="preserve"> </w:t>
      </w:r>
      <w:r w:rsidR="0031661D">
        <w:rPr>
          <w:rFonts w:ascii="Arial" w:hAnsi="Arial" w:cs="Arial"/>
          <w:sz w:val="24"/>
          <w:szCs w:val="24"/>
        </w:rPr>
        <w:t>s</w:t>
      </w:r>
      <w:r w:rsidR="00A02691" w:rsidRPr="006A22BC">
        <w:rPr>
          <w:rFonts w:ascii="Arial" w:hAnsi="Arial" w:cs="Arial"/>
          <w:sz w:val="24"/>
          <w:szCs w:val="24"/>
        </w:rPr>
        <w:t>tanowi załącznik nr 4</w:t>
      </w:r>
      <w:r w:rsidRPr="006A22BC">
        <w:rPr>
          <w:rFonts w:ascii="Arial" w:hAnsi="Arial" w:cs="Arial"/>
          <w:sz w:val="24"/>
          <w:szCs w:val="24"/>
        </w:rPr>
        <w:t xml:space="preserve"> do Regulaminu</w:t>
      </w:r>
      <w:r w:rsidR="00A02691" w:rsidRPr="006A22BC">
        <w:rPr>
          <w:rFonts w:ascii="Arial" w:hAnsi="Arial" w:cs="Arial"/>
          <w:sz w:val="24"/>
          <w:szCs w:val="24"/>
        </w:rPr>
        <w:t xml:space="preserve"> wyboru projektów</w:t>
      </w:r>
      <w:r w:rsidRPr="006A22BC">
        <w:rPr>
          <w:rFonts w:ascii="Arial" w:hAnsi="Arial" w:cs="Arial"/>
          <w:sz w:val="24"/>
          <w:szCs w:val="24"/>
        </w:rPr>
        <w:t>.</w:t>
      </w:r>
    </w:p>
    <w:p w14:paraId="38E5D6DC" w14:textId="77777777" w:rsidR="0033716E" w:rsidRPr="006A22BC" w:rsidRDefault="0033716E" w:rsidP="005B0317">
      <w:pPr>
        <w:rPr>
          <w:rFonts w:ascii="Arial" w:hAnsi="Arial" w:cs="Arial"/>
          <w:sz w:val="24"/>
          <w:szCs w:val="24"/>
        </w:rPr>
      </w:pPr>
      <w:r w:rsidRPr="006A22BC">
        <w:rPr>
          <w:rFonts w:ascii="Arial" w:hAnsi="Arial" w:cs="Arial"/>
          <w:sz w:val="24"/>
          <w:szCs w:val="24"/>
        </w:rPr>
        <w:t>9. W ramach trzeciego etapu oceny merytorycznej projekt może zostać:</w:t>
      </w:r>
    </w:p>
    <w:p w14:paraId="64707B61" w14:textId="77777777" w:rsidR="0033716E" w:rsidRPr="006A22BC" w:rsidRDefault="0033716E" w:rsidP="00066759">
      <w:pPr>
        <w:pStyle w:val="Akapitzlist"/>
        <w:numPr>
          <w:ilvl w:val="0"/>
          <w:numId w:val="17"/>
        </w:numPr>
        <w:rPr>
          <w:rFonts w:ascii="Arial" w:hAnsi="Arial" w:cs="Arial"/>
        </w:rPr>
      </w:pPr>
      <w:r w:rsidRPr="006A22BC">
        <w:rPr>
          <w:rFonts w:ascii="Arial" w:hAnsi="Arial" w:cs="Arial"/>
        </w:rPr>
        <w:t>wybrany do dofinansowania,</w:t>
      </w:r>
    </w:p>
    <w:p w14:paraId="4A3A20B0" w14:textId="77777777" w:rsidR="0033716E" w:rsidRPr="006A22BC" w:rsidRDefault="0033716E" w:rsidP="00066759">
      <w:pPr>
        <w:pStyle w:val="Akapitzlist"/>
        <w:numPr>
          <w:ilvl w:val="0"/>
          <w:numId w:val="17"/>
        </w:numPr>
        <w:rPr>
          <w:rFonts w:ascii="Arial" w:hAnsi="Arial" w:cs="Arial"/>
        </w:rPr>
      </w:pPr>
      <w:r w:rsidRPr="006A22BC">
        <w:rPr>
          <w:rFonts w:ascii="Arial" w:hAnsi="Arial" w:cs="Arial"/>
        </w:rPr>
        <w:t>skierowany do etapu negocjacji,</w:t>
      </w:r>
    </w:p>
    <w:p w14:paraId="3304E1B8" w14:textId="77777777" w:rsidR="0033716E" w:rsidRPr="006A22BC" w:rsidRDefault="0033716E" w:rsidP="00066759">
      <w:pPr>
        <w:pStyle w:val="Akapitzlist"/>
        <w:numPr>
          <w:ilvl w:val="0"/>
          <w:numId w:val="17"/>
        </w:numPr>
        <w:rPr>
          <w:rFonts w:ascii="Arial" w:hAnsi="Arial" w:cs="Arial"/>
        </w:rPr>
      </w:pPr>
      <w:r w:rsidRPr="006A22BC">
        <w:rPr>
          <w:rFonts w:ascii="Arial" w:hAnsi="Arial" w:cs="Arial"/>
        </w:rPr>
        <w:t>oceniony negatywnie.</w:t>
      </w:r>
    </w:p>
    <w:p w14:paraId="5D542B41" w14:textId="77777777" w:rsidR="0033716E" w:rsidRPr="006A22BC" w:rsidRDefault="0033716E" w:rsidP="005B0317">
      <w:pPr>
        <w:rPr>
          <w:rFonts w:ascii="Arial" w:hAnsi="Arial" w:cs="Arial"/>
          <w:sz w:val="24"/>
          <w:szCs w:val="24"/>
        </w:rPr>
      </w:pPr>
    </w:p>
    <w:p w14:paraId="010C4D89" w14:textId="4996ED86" w:rsidR="0033716E" w:rsidRPr="006A22BC" w:rsidRDefault="0033716E" w:rsidP="005B0317">
      <w:pPr>
        <w:rPr>
          <w:rFonts w:ascii="Arial" w:hAnsi="Arial" w:cs="Arial"/>
          <w:sz w:val="24"/>
          <w:szCs w:val="24"/>
        </w:rPr>
      </w:pPr>
      <w:r w:rsidRPr="006A22BC">
        <w:rPr>
          <w:rFonts w:ascii="Arial" w:hAnsi="Arial" w:cs="Arial"/>
          <w:sz w:val="24"/>
          <w:szCs w:val="24"/>
        </w:rPr>
        <w:t xml:space="preserve">10. </w:t>
      </w:r>
      <w:r w:rsidR="00A02691" w:rsidRPr="006A22BC">
        <w:rPr>
          <w:rFonts w:ascii="Arial" w:hAnsi="Arial" w:cs="Arial"/>
          <w:sz w:val="24"/>
          <w:szCs w:val="24"/>
        </w:rPr>
        <w:t>Każdorazowo po zakończeniu danego etapu oceny</w:t>
      </w:r>
      <w:r w:rsidR="009C2015">
        <w:rPr>
          <w:rFonts w:ascii="Arial" w:hAnsi="Arial" w:cs="Arial"/>
          <w:sz w:val="24"/>
          <w:szCs w:val="24"/>
        </w:rPr>
        <w:t>,</w:t>
      </w:r>
      <w:r w:rsidR="00A02691" w:rsidRPr="006A22BC">
        <w:rPr>
          <w:rFonts w:ascii="Arial" w:hAnsi="Arial" w:cs="Arial"/>
          <w:sz w:val="24"/>
          <w:szCs w:val="24"/>
        </w:rPr>
        <w:t xml:space="preserve"> ION przekazuje do </w:t>
      </w:r>
      <w:r w:rsidR="00090F99">
        <w:rPr>
          <w:rFonts w:ascii="Arial" w:hAnsi="Arial" w:cs="Arial"/>
          <w:sz w:val="24"/>
          <w:szCs w:val="24"/>
        </w:rPr>
        <w:t>w</w:t>
      </w:r>
      <w:r w:rsidR="00A02691" w:rsidRPr="006A22BC">
        <w:rPr>
          <w:rFonts w:ascii="Arial" w:hAnsi="Arial" w:cs="Arial"/>
          <w:sz w:val="24"/>
          <w:szCs w:val="24"/>
        </w:rPr>
        <w:t>nioskodawcy za pośrednictwem systemu SOWA EFS+ informacj</w:t>
      </w:r>
      <w:r w:rsidR="009C2015">
        <w:rPr>
          <w:rFonts w:ascii="Arial" w:hAnsi="Arial" w:cs="Arial"/>
          <w:sz w:val="24"/>
          <w:szCs w:val="24"/>
        </w:rPr>
        <w:t>ę</w:t>
      </w:r>
      <w:r w:rsidR="00A02691" w:rsidRPr="006A22BC">
        <w:rPr>
          <w:rFonts w:ascii="Arial" w:hAnsi="Arial" w:cs="Arial"/>
          <w:sz w:val="24"/>
          <w:szCs w:val="24"/>
        </w:rPr>
        <w:t xml:space="preserve"> o wyniku oceny. W przypadku negatywnej</w:t>
      </w:r>
      <w:r w:rsidRPr="006A22BC">
        <w:rPr>
          <w:rFonts w:ascii="Arial" w:hAnsi="Arial" w:cs="Arial"/>
          <w:sz w:val="24"/>
          <w:szCs w:val="24"/>
        </w:rPr>
        <w:t xml:space="preserve"> </w:t>
      </w:r>
      <w:r w:rsidR="00A02691" w:rsidRPr="006A22BC">
        <w:rPr>
          <w:rFonts w:ascii="Arial" w:hAnsi="Arial" w:cs="Arial"/>
          <w:sz w:val="24"/>
          <w:szCs w:val="24"/>
        </w:rPr>
        <w:t>oceny informacja ta zawiera</w:t>
      </w:r>
      <w:r w:rsidRPr="006A22BC">
        <w:rPr>
          <w:rFonts w:ascii="Arial" w:hAnsi="Arial" w:cs="Arial"/>
          <w:sz w:val="24"/>
          <w:szCs w:val="24"/>
        </w:rPr>
        <w:t xml:space="preserve"> </w:t>
      </w:r>
      <w:r w:rsidR="005E4D8E" w:rsidRPr="006A22BC">
        <w:rPr>
          <w:rFonts w:ascii="Arial" w:hAnsi="Arial" w:cs="Arial"/>
          <w:sz w:val="24"/>
          <w:szCs w:val="24"/>
        </w:rPr>
        <w:t xml:space="preserve">pouczenie o </w:t>
      </w:r>
      <w:r w:rsidRPr="006A22BC">
        <w:rPr>
          <w:rFonts w:ascii="Arial" w:hAnsi="Arial" w:cs="Arial"/>
          <w:sz w:val="24"/>
          <w:szCs w:val="24"/>
        </w:rPr>
        <w:t>możliwości złożenia protestu.</w:t>
      </w:r>
    </w:p>
    <w:p w14:paraId="678FF376" w14:textId="39316127" w:rsidR="005E4D8E" w:rsidRPr="006A22BC" w:rsidRDefault="005E4D8E" w:rsidP="005B0317">
      <w:pPr>
        <w:rPr>
          <w:rFonts w:ascii="Arial" w:hAnsi="Arial" w:cs="Arial"/>
          <w:sz w:val="24"/>
          <w:szCs w:val="24"/>
        </w:rPr>
      </w:pPr>
      <w:r w:rsidRPr="006A22BC">
        <w:rPr>
          <w:rFonts w:ascii="Arial" w:hAnsi="Arial" w:cs="Arial"/>
          <w:sz w:val="24"/>
          <w:szCs w:val="24"/>
        </w:rPr>
        <w:t>11. Informacja, o której mowa w pkt. 10 publikowana jest również na stronie internetowej ION oraz na portalu.</w:t>
      </w:r>
    </w:p>
    <w:p w14:paraId="500729FB" w14:textId="4D2C789E" w:rsidR="0033716E" w:rsidRPr="006A22BC" w:rsidRDefault="005E4D8E" w:rsidP="005B0317">
      <w:pPr>
        <w:rPr>
          <w:rFonts w:ascii="Arial" w:hAnsi="Arial" w:cs="Arial"/>
          <w:sz w:val="24"/>
          <w:szCs w:val="24"/>
        </w:rPr>
      </w:pPr>
      <w:r w:rsidRPr="006A22BC">
        <w:rPr>
          <w:rFonts w:ascii="Arial" w:hAnsi="Arial" w:cs="Arial"/>
          <w:sz w:val="24"/>
          <w:szCs w:val="24"/>
        </w:rPr>
        <w:t>12</w:t>
      </w:r>
      <w:r w:rsidR="0033716E" w:rsidRPr="006A22BC">
        <w:rPr>
          <w:rFonts w:ascii="Arial" w:hAnsi="Arial" w:cs="Arial"/>
          <w:sz w:val="24"/>
          <w:szCs w:val="24"/>
        </w:rPr>
        <w:t>. Negocjacje rozpoczyna się po zakończeniu oceny merytorycznej wniosku o dofinansowanie.</w:t>
      </w:r>
    </w:p>
    <w:p w14:paraId="3DE25847" w14:textId="45E82B39" w:rsidR="0033716E" w:rsidRPr="006A22BC" w:rsidRDefault="005E4D8E" w:rsidP="005B0317">
      <w:pPr>
        <w:rPr>
          <w:rFonts w:ascii="Arial" w:hAnsi="Arial" w:cs="Arial"/>
          <w:sz w:val="24"/>
          <w:szCs w:val="24"/>
        </w:rPr>
      </w:pPr>
      <w:r w:rsidRPr="006A22BC">
        <w:rPr>
          <w:rFonts w:ascii="Arial" w:hAnsi="Arial" w:cs="Arial"/>
          <w:sz w:val="24"/>
          <w:szCs w:val="24"/>
        </w:rPr>
        <w:t>13</w:t>
      </w:r>
      <w:r w:rsidR="0033716E" w:rsidRPr="006A22BC">
        <w:rPr>
          <w:rFonts w:ascii="Arial" w:hAnsi="Arial" w:cs="Arial"/>
          <w:sz w:val="24"/>
          <w:szCs w:val="24"/>
        </w:rPr>
        <w:t>. Do tego etapu kierowane są projekty, które wymagają poprawienia/uzupełnienia wskazanych przez oceniających części wniosku, w zakresie spełniania kryteriów wyboru projektów, które były weryfikowane na drugim i trzecim etapie oceny merytorycznej.</w:t>
      </w:r>
    </w:p>
    <w:p w14:paraId="2F6175C8" w14:textId="555A224F" w:rsidR="0033716E" w:rsidRPr="006A22BC" w:rsidRDefault="005E4D8E" w:rsidP="005B0317">
      <w:pPr>
        <w:rPr>
          <w:rFonts w:ascii="Arial" w:hAnsi="Arial" w:cs="Arial"/>
          <w:sz w:val="24"/>
          <w:szCs w:val="24"/>
        </w:rPr>
      </w:pPr>
      <w:r w:rsidRPr="006A22BC">
        <w:rPr>
          <w:rFonts w:ascii="Arial" w:hAnsi="Arial" w:cs="Arial"/>
          <w:sz w:val="24"/>
          <w:szCs w:val="24"/>
        </w:rPr>
        <w:t>14</w:t>
      </w:r>
      <w:r w:rsidR="0033716E" w:rsidRPr="006A22BC">
        <w:rPr>
          <w:rFonts w:ascii="Arial" w:hAnsi="Arial" w:cs="Arial"/>
          <w:sz w:val="24"/>
          <w:szCs w:val="24"/>
        </w:rPr>
        <w:t xml:space="preserve">. Pismo zawiera informację o możliwości podjęcia negocjacji w terminie </w:t>
      </w:r>
      <w:r w:rsidR="0033716E" w:rsidRPr="006A22BC">
        <w:rPr>
          <w:rFonts w:ascii="Arial" w:hAnsi="Arial" w:cs="Arial"/>
          <w:b/>
          <w:sz w:val="24"/>
          <w:szCs w:val="24"/>
        </w:rPr>
        <w:t>5 dni roboczych</w:t>
      </w:r>
      <w:r w:rsidR="0033716E" w:rsidRPr="006A22BC">
        <w:rPr>
          <w:rFonts w:ascii="Arial" w:hAnsi="Arial" w:cs="Arial"/>
          <w:sz w:val="24"/>
          <w:szCs w:val="24"/>
        </w:rPr>
        <w:t xml:space="preserve"> od dnia otrzymania pisma w tej sprawie. Nie podjęcie negocjacji w tym terminie skutkuje negatywną oceną kryterium kończącego negocjacje i brakiem możliwości przyznania dofinansowania.</w:t>
      </w:r>
    </w:p>
    <w:p w14:paraId="48F05944" w14:textId="0844FD64" w:rsidR="0033716E" w:rsidRPr="006A22BC" w:rsidRDefault="005E4D8E" w:rsidP="005B0317">
      <w:pPr>
        <w:rPr>
          <w:rFonts w:ascii="Arial" w:hAnsi="Arial" w:cs="Arial"/>
          <w:sz w:val="24"/>
          <w:szCs w:val="24"/>
        </w:rPr>
      </w:pPr>
      <w:r w:rsidRPr="006A22BC">
        <w:rPr>
          <w:rFonts w:ascii="Arial" w:hAnsi="Arial" w:cs="Arial"/>
          <w:sz w:val="24"/>
          <w:szCs w:val="24"/>
        </w:rPr>
        <w:lastRenderedPageBreak/>
        <w:t>15</w:t>
      </w:r>
      <w:r w:rsidR="0033716E" w:rsidRPr="006A22BC">
        <w:rPr>
          <w:rFonts w:ascii="Arial" w:hAnsi="Arial" w:cs="Arial"/>
          <w:sz w:val="24"/>
          <w:szCs w:val="24"/>
        </w:rPr>
        <w:t>. Negocjacje odnoszą się do wszystkich wskazanych przez oceniających warunków negocjacyjnych, ewentualnych dodatkowych kwesti</w:t>
      </w:r>
      <w:r w:rsidRPr="006A22BC">
        <w:rPr>
          <w:rFonts w:ascii="Arial" w:hAnsi="Arial" w:cs="Arial"/>
          <w:sz w:val="24"/>
          <w:szCs w:val="24"/>
        </w:rPr>
        <w:t>i wskazanych przez P</w:t>
      </w:r>
      <w:r w:rsidR="0033716E" w:rsidRPr="006A22BC">
        <w:rPr>
          <w:rFonts w:ascii="Arial" w:hAnsi="Arial" w:cs="Arial"/>
          <w:sz w:val="24"/>
          <w:szCs w:val="24"/>
        </w:rPr>
        <w:t>rzewodniczącego KOP oraz dodatkowych ustaleń podjętych już w toku negocjacji.</w:t>
      </w:r>
    </w:p>
    <w:p w14:paraId="479D56DA" w14:textId="07E391D0" w:rsidR="0033716E" w:rsidRPr="006A22BC" w:rsidRDefault="005E4D8E" w:rsidP="005B0317">
      <w:pPr>
        <w:spacing w:line="276" w:lineRule="auto"/>
        <w:rPr>
          <w:rFonts w:ascii="Arial" w:hAnsi="Arial" w:cs="Arial"/>
          <w:sz w:val="24"/>
          <w:szCs w:val="24"/>
        </w:rPr>
      </w:pPr>
      <w:r w:rsidRPr="006A22BC">
        <w:rPr>
          <w:rFonts w:ascii="Arial" w:hAnsi="Arial" w:cs="Arial"/>
          <w:sz w:val="24"/>
          <w:szCs w:val="24"/>
        </w:rPr>
        <w:t>16</w:t>
      </w:r>
      <w:r w:rsidR="0033716E" w:rsidRPr="006A22BC">
        <w:rPr>
          <w:rFonts w:ascii="Arial" w:hAnsi="Arial" w:cs="Arial"/>
          <w:sz w:val="24"/>
          <w:szCs w:val="24"/>
        </w:rPr>
        <w:t xml:space="preserve">. Negocjacje prowadzone są za pomocą Karty Procesu Negocjacyjnego </w:t>
      </w:r>
      <w:r w:rsidRPr="006A22BC">
        <w:rPr>
          <w:rFonts w:ascii="Arial" w:hAnsi="Arial" w:cs="Arial"/>
          <w:sz w:val="24"/>
          <w:szCs w:val="24"/>
          <w:shd w:val="clear" w:color="auto" w:fill="FFFFFF" w:themeFill="background1"/>
        </w:rPr>
        <w:t>stanowiące</w:t>
      </w:r>
      <w:r w:rsidR="00FB76F4">
        <w:rPr>
          <w:rFonts w:ascii="Arial" w:hAnsi="Arial" w:cs="Arial"/>
          <w:sz w:val="24"/>
          <w:szCs w:val="24"/>
          <w:shd w:val="clear" w:color="auto" w:fill="FFFFFF" w:themeFill="background1"/>
        </w:rPr>
        <w:t>j</w:t>
      </w:r>
      <w:r w:rsidRPr="006A22BC">
        <w:rPr>
          <w:rFonts w:ascii="Arial" w:hAnsi="Arial" w:cs="Arial"/>
          <w:sz w:val="24"/>
          <w:szCs w:val="24"/>
          <w:shd w:val="clear" w:color="auto" w:fill="FFFFFF" w:themeFill="background1"/>
        </w:rPr>
        <w:t xml:space="preserve"> Załącznik </w:t>
      </w:r>
      <w:r w:rsidR="0033716E" w:rsidRPr="006A22BC">
        <w:rPr>
          <w:rFonts w:ascii="Arial" w:hAnsi="Arial" w:cs="Arial"/>
          <w:sz w:val="24"/>
          <w:szCs w:val="24"/>
          <w:shd w:val="clear" w:color="auto" w:fill="FFFFFF" w:themeFill="background1"/>
        </w:rPr>
        <w:t>do Regulaminu</w:t>
      </w:r>
      <w:r w:rsidRPr="006A22BC">
        <w:rPr>
          <w:rFonts w:ascii="Arial" w:hAnsi="Arial" w:cs="Arial"/>
          <w:sz w:val="24"/>
          <w:szCs w:val="24"/>
          <w:shd w:val="clear" w:color="auto" w:fill="FFFFFF" w:themeFill="background1"/>
        </w:rPr>
        <w:t xml:space="preserve"> pracy </w:t>
      </w:r>
      <w:r w:rsidR="00374115">
        <w:rPr>
          <w:rFonts w:ascii="Arial" w:hAnsi="Arial" w:cs="Arial"/>
          <w:sz w:val="24"/>
          <w:szCs w:val="24"/>
          <w:shd w:val="clear" w:color="auto" w:fill="FFFFFF" w:themeFill="background1"/>
        </w:rPr>
        <w:t>KOP</w:t>
      </w:r>
      <w:r w:rsidR="0033716E" w:rsidRPr="006A22BC">
        <w:rPr>
          <w:rFonts w:ascii="Arial" w:hAnsi="Arial" w:cs="Arial"/>
          <w:sz w:val="24"/>
          <w:szCs w:val="24"/>
          <w:shd w:val="clear" w:color="auto" w:fill="FFFFFF" w:themeFill="background1"/>
        </w:rPr>
        <w:t>.</w:t>
      </w:r>
    </w:p>
    <w:p w14:paraId="7A19B82B" w14:textId="6ECA1A26" w:rsidR="0033716E" w:rsidRPr="006A22BC" w:rsidRDefault="005E4D8E" w:rsidP="005B0317">
      <w:pPr>
        <w:spacing w:line="276" w:lineRule="auto"/>
        <w:rPr>
          <w:rFonts w:ascii="Arial" w:hAnsi="Arial" w:cs="Arial"/>
          <w:sz w:val="24"/>
          <w:szCs w:val="24"/>
        </w:rPr>
      </w:pPr>
      <w:r w:rsidRPr="006A22BC">
        <w:rPr>
          <w:rFonts w:ascii="Arial" w:hAnsi="Arial" w:cs="Arial"/>
          <w:sz w:val="24"/>
          <w:szCs w:val="24"/>
        </w:rPr>
        <w:t>17</w:t>
      </w:r>
      <w:r w:rsidR="0033716E" w:rsidRPr="006A22BC">
        <w:rPr>
          <w:rFonts w:ascii="Arial" w:hAnsi="Arial" w:cs="Arial"/>
          <w:sz w:val="24"/>
          <w:szCs w:val="24"/>
        </w:rPr>
        <w:t>. Negocjacje prowadzone są elektronicznie za pośrednictwem SOWA EFS</w:t>
      </w:r>
      <w:r w:rsidRPr="006A22BC">
        <w:rPr>
          <w:rFonts w:ascii="Arial" w:hAnsi="Arial" w:cs="Arial"/>
          <w:sz w:val="24"/>
          <w:szCs w:val="24"/>
        </w:rPr>
        <w:t>+</w:t>
      </w:r>
      <w:r w:rsidR="0033716E" w:rsidRPr="006A22BC">
        <w:rPr>
          <w:rFonts w:ascii="Arial" w:hAnsi="Arial" w:cs="Arial"/>
          <w:sz w:val="24"/>
          <w:szCs w:val="24"/>
        </w:rPr>
        <w:t xml:space="preserve">. </w:t>
      </w:r>
    </w:p>
    <w:p w14:paraId="6AAE319E" w14:textId="74CE452E" w:rsidR="00BB5CDD" w:rsidRDefault="005E4D8E" w:rsidP="005B0317">
      <w:pPr>
        <w:rPr>
          <w:rFonts w:ascii="Arial" w:hAnsi="Arial" w:cs="Arial"/>
          <w:sz w:val="24"/>
          <w:szCs w:val="24"/>
          <w:shd w:val="clear" w:color="auto" w:fill="FFFFFF" w:themeFill="background1"/>
        </w:rPr>
      </w:pPr>
      <w:r w:rsidRPr="006A22BC">
        <w:rPr>
          <w:rFonts w:ascii="Arial" w:hAnsi="Arial" w:cs="Arial"/>
          <w:sz w:val="24"/>
          <w:szCs w:val="24"/>
        </w:rPr>
        <w:t>18</w:t>
      </w:r>
      <w:r w:rsidR="0033716E" w:rsidRPr="006A22BC">
        <w:rPr>
          <w:rFonts w:ascii="Arial" w:hAnsi="Arial" w:cs="Arial"/>
          <w:sz w:val="24"/>
          <w:szCs w:val="24"/>
        </w:rPr>
        <w:t xml:space="preserve">. </w:t>
      </w:r>
      <w:r w:rsidR="0033716E" w:rsidRPr="006A22BC">
        <w:rPr>
          <w:rFonts w:ascii="Arial" w:hAnsi="Arial" w:cs="Arial"/>
          <w:sz w:val="24"/>
          <w:szCs w:val="24"/>
          <w:shd w:val="clear" w:color="auto" w:fill="FFFFFF" w:themeFill="background1"/>
        </w:rPr>
        <w:t>Negocjacje trwają nie dłużej niż 2 rundy negocjacyjne.</w:t>
      </w:r>
    </w:p>
    <w:p w14:paraId="598C238D" w14:textId="5CE766C9" w:rsidR="006C752F" w:rsidRPr="006A22BC" w:rsidRDefault="006C752F" w:rsidP="005B0317">
      <w:pPr>
        <w:rPr>
          <w:rFonts w:ascii="Arial" w:hAnsi="Arial" w:cs="Arial"/>
          <w:sz w:val="24"/>
          <w:szCs w:val="24"/>
          <w:shd w:val="clear" w:color="auto" w:fill="FFFFFF" w:themeFill="background1"/>
        </w:rPr>
      </w:pPr>
      <w:r>
        <w:rPr>
          <w:rFonts w:ascii="Arial" w:hAnsi="Arial" w:cs="Arial"/>
          <w:sz w:val="24"/>
          <w:szCs w:val="24"/>
          <w:shd w:val="clear" w:color="auto" w:fill="FFFFFF" w:themeFill="background1"/>
        </w:rPr>
        <w:t>19. W uzasadnionych przypadkach ION dopuszcza możliwość prowadzenia negocjacji ustnych.</w:t>
      </w:r>
    </w:p>
    <w:p w14:paraId="73E159DE" w14:textId="6CAB7659" w:rsidR="0033716E" w:rsidRPr="006A22BC" w:rsidRDefault="006C752F" w:rsidP="005B0317">
      <w:pPr>
        <w:rPr>
          <w:rFonts w:ascii="Arial" w:hAnsi="Arial" w:cs="Arial"/>
          <w:sz w:val="24"/>
          <w:szCs w:val="24"/>
        </w:rPr>
      </w:pPr>
      <w:r>
        <w:rPr>
          <w:rFonts w:ascii="Arial" w:hAnsi="Arial" w:cs="Arial"/>
          <w:sz w:val="24"/>
          <w:szCs w:val="24"/>
          <w:shd w:val="clear" w:color="auto" w:fill="FFFFFF" w:themeFill="background1"/>
        </w:rPr>
        <w:t>20</w:t>
      </w:r>
      <w:r w:rsidR="0033716E" w:rsidRPr="006A22BC">
        <w:rPr>
          <w:rFonts w:ascii="Arial" w:hAnsi="Arial" w:cs="Arial"/>
          <w:sz w:val="24"/>
          <w:szCs w:val="24"/>
          <w:shd w:val="clear" w:color="auto" w:fill="FFFFFF" w:themeFill="background1"/>
        </w:rPr>
        <w:t xml:space="preserve">. </w:t>
      </w:r>
      <w:r w:rsidR="0033716E" w:rsidRPr="006A22BC">
        <w:rPr>
          <w:rFonts w:ascii="Arial" w:hAnsi="Arial" w:cs="Arial"/>
          <w:sz w:val="24"/>
          <w:szCs w:val="24"/>
        </w:rPr>
        <w:t>Negocjacje kończą się wynikiem pozytywnym po wprowadzeniu do wniosku zmian ustalonych w toku procesu negocjacyjnego.</w:t>
      </w:r>
    </w:p>
    <w:p w14:paraId="2741853F" w14:textId="08E83271" w:rsidR="0033716E" w:rsidRPr="006A22BC" w:rsidRDefault="005E4D8E" w:rsidP="005B0317">
      <w:pPr>
        <w:spacing w:line="276" w:lineRule="auto"/>
        <w:rPr>
          <w:rFonts w:ascii="Arial" w:hAnsi="Arial" w:cs="Arial"/>
          <w:sz w:val="24"/>
          <w:szCs w:val="24"/>
        </w:rPr>
      </w:pPr>
      <w:r w:rsidRPr="006A22BC">
        <w:rPr>
          <w:rFonts w:ascii="Arial" w:hAnsi="Arial" w:cs="Arial"/>
          <w:sz w:val="24"/>
          <w:szCs w:val="24"/>
        </w:rPr>
        <w:t>2</w:t>
      </w:r>
      <w:r w:rsidR="006C752F">
        <w:rPr>
          <w:rFonts w:ascii="Arial" w:hAnsi="Arial" w:cs="Arial"/>
          <w:sz w:val="24"/>
          <w:szCs w:val="24"/>
        </w:rPr>
        <w:t>1</w:t>
      </w:r>
      <w:r w:rsidR="0033716E" w:rsidRPr="006A22BC">
        <w:rPr>
          <w:rFonts w:ascii="Arial" w:hAnsi="Arial" w:cs="Arial"/>
          <w:sz w:val="24"/>
          <w:szCs w:val="24"/>
        </w:rPr>
        <w:t>. Negocjacje kończą się wynikiem negatywnym, jeżeli:</w:t>
      </w:r>
    </w:p>
    <w:p w14:paraId="17A1956F" w14:textId="3E22F8C2" w:rsidR="0033716E" w:rsidRPr="006A22BC" w:rsidRDefault="00090F99" w:rsidP="00066759">
      <w:pPr>
        <w:pStyle w:val="Akapitzlist"/>
        <w:numPr>
          <w:ilvl w:val="0"/>
          <w:numId w:val="18"/>
        </w:numPr>
        <w:spacing w:line="276" w:lineRule="auto"/>
        <w:rPr>
          <w:rFonts w:ascii="Arial" w:hAnsi="Arial" w:cs="Arial"/>
        </w:rPr>
      </w:pPr>
      <w:r>
        <w:rPr>
          <w:rFonts w:ascii="Arial" w:hAnsi="Arial" w:cs="Arial"/>
        </w:rPr>
        <w:t>w</w:t>
      </w:r>
      <w:r w:rsidR="0033716E" w:rsidRPr="006A22BC">
        <w:rPr>
          <w:rFonts w:ascii="Arial" w:hAnsi="Arial" w:cs="Arial"/>
        </w:rPr>
        <w:t>nioskodawca nie wprowadził uzupełnień lub poprawek wynikających z warunków negocjacyjnych lub</w:t>
      </w:r>
    </w:p>
    <w:p w14:paraId="2CEE8B1B" w14:textId="5EAE0477" w:rsidR="0033716E" w:rsidRPr="006A22BC" w:rsidRDefault="00090F99" w:rsidP="00066759">
      <w:pPr>
        <w:pStyle w:val="Akapitzlist"/>
        <w:numPr>
          <w:ilvl w:val="0"/>
          <w:numId w:val="18"/>
        </w:numPr>
        <w:spacing w:line="276" w:lineRule="auto"/>
        <w:rPr>
          <w:rFonts w:ascii="Arial" w:hAnsi="Arial" w:cs="Arial"/>
        </w:rPr>
      </w:pPr>
      <w:r>
        <w:rPr>
          <w:rFonts w:ascii="Arial" w:hAnsi="Arial" w:cs="Arial"/>
        </w:rPr>
        <w:t>w</w:t>
      </w:r>
      <w:r w:rsidR="0033716E" w:rsidRPr="006A22BC">
        <w:rPr>
          <w:rFonts w:ascii="Arial" w:hAnsi="Arial" w:cs="Arial"/>
        </w:rPr>
        <w:t>nioskodawca nie przedstawił informacji i wyjaśnień wynikających z warunków negocjacyjnych lub przekazane wyjaśnienia i informacje nie zostaną zaakceptowane przez KOP lub</w:t>
      </w:r>
    </w:p>
    <w:p w14:paraId="565B6519" w14:textId="75AB3324" w:rsidR="0033716E" w:rsidRPr="006A22BC" w:rsidRDefault="0033716E" w:rsidP="00066759">
      <w:pPr>
        <w:pStyle w:val="Akapitzlist"/>
        <w:numPr>
          <w:ilvl w:val="0"/>
          <w:numId w:val="18"/>
        </w:numPr>
        <w:spacing w:line="276" w:lineRule="auto"/>
        <w:rPr>
          <w:rFonts w:ascii="Arial" w:hAnsi="Arial" w:cs="Arial"/>
        </w:rPr>
      </w:pPr>
      <w:r w:rsidRPr="006A22BC">
        <w:rPr>
          <w:rFonts w:ascii="Arial" w:hAnsi="Arial" w:cs="Arial"/>
        </w:rPr>
        <w:t>do wniosku zostały wprowadzone inne zmiany nie wynikające z warunków negocjacyjnych.</w:t>
      </w:r>
    </w:p>
    <w:p w14:paraId="43D5E683" w14:textId="77777777" w:rsidR="005E4D8E" w:rsidRPr="006A22BC" w:rsidRDefault="005E4D8E" w:rsidP="005E4D8E">
      <w:pPr>
        <w:pStyle w:val="Akapitzlist"/>
        <w:spacing w:line="276" w:lineRule="auto"/>
        <w:rPr>
          <w:rFonts w:ascii="Arial" w:hAnsi="Arial" w:cs="Arial"/>
        </w:rPr>
      </w:pPr>
    </w:p>
    <w:p w14:paraId="0B424534" w14:textId="4EE3C123" w:rsidR="0033716E" w:rsidRPr="006A22BC" w:rsidRDefault="005E4D8E" w:rsidP="005B0317">
      <w:pPr>
        <w:spacing w:line="276" w:lineRule="auto"/>
        <w:rPr>
          <w:rFonts w:ascii="Arial" w:hAnsi="Arial" w:cs="Arial"/>
          <w:sz w:val="24"/>
          <w:szCs w:val="24"/>
        </w:rPr>
      </w:pPr>
      <w:r w:rsidRPr="006A22BC">
        <w:rPr>
          <w:rFonts w:ascii="Arial" w:hAnsi="Arial" w:cs="Arial"/>
          <w:sz w:val="24"/>
          <w:szCs w:val="24"/>
        </w:rPr>
        <w:t>2</w:t>
      </w:r>
      <w:r w:rsidR="006C752F">
        <w:rPr>
          <w:rFonts w:ascii="Arial" w:hAnsi="Arial" w:cs="Arial"/>
          <w:sz w:val="24"/>
          <w:szCs w:val="24"/>
        </w:rPr>
        <w:t>2</w:t>
      </w:r>
      <w:r w:rsidR="0033716E" w:rsidRPr="006A22BC">
        <w:rPr>
          <w:rFonts w:ascii="Arial" w:hAnsi="Arial" w:cs="Arial"/>
          <w:sz w:val="24"/>
          <w:szCs w:val="24"/>
        </w:rPr>
        <w:t>. Po zakończeniu procesu negocjacji, ION sporządza projekt listy projektów, które podlegały ocenie w ramach konkursu, zawierającą co najmniej:</w:t>
      </w:r>
    </w:p>
    <w:p w14:paraId="08659C8F" w14:textId="77777777" w:rsidR="0033716E" w:rsidRPr="006A22BC" w:rsidRDefault="0033716E" w:rsidP="00066759">
      <w:pPr>
        <w:pStyle w:val="Akapitzlist"/>
        <w:numPr>
          <w:ilvl w:val="0"/>
          <w:numId w:val="19"/>
        </w:numPr>
        <w:spacing w:line="276" w:lineRule="auto"/>
        <w:rPr>
          <w:rFonts w:ascii="Arial" w:hAnsi="Arial" w:cs="Arial"/>
        </w:rPr>
      </w:pPr>
      <w:r w:rsidRPr="006A22BC">
        <w:rPr>
          <w:rFonts w:ascii="Arial" w:hAnsi="Arial" w:cs="Arial"/>
        </w:rPr>
        <w:t>tytuł projektu;</w:t>
      </w:r>
    </w:p>
    <w:p w14:paraId="3D33C40F" w14:textId="54EE28D7" w:rsidR="0033716E" w:rsidRPr="006A22BC" w:rsidRDefault="0033716E" w:rsidP="00066759">
      <w:pPr>
        <w:pStyle w:val="Akapitzlist"/>
        <w:numPr>
          <w:ilvl w:val="0"/>
          <w:numId w:val="19"/>
        </w:numPr>
        <w:spacing w:line="276" w:lineRule="auto"/>
        <w:rPr>
          <w:rFonts w:ascii="Arial" w:hAnsi="Arial" w:cs="Arial"/>
        </w:rPr>
      </w:pPr>
      <w:r w:rsidRPr="006A22BC">
        <w:rPr>
          <w:rFonts w:ascii="Arial" w:hAnsi="Arial" w:cs="Arial"/>
        </w:rPr>
        <w:t xml:space="preserve">nazwę </w:t>
      </w:r>
      <w:r w:rsidR="00090F99">
        <w:rPr>
          <w:rFonts w:ascii="Arial" w:hAnsi="Arial" w:cs="Arial"/>
        </w:rPr>
        <w:t>w</w:t>
      </w:r>
      <w:r w:rsidRPr="006A22BC">
        <w:rPr>
          <w:rFonts w:ascii="Arial" w:hAnsi="Arial" w:cs="Arial"/>
        </w:rPr>
        <w:t>nioskodawcy;</w:t>
      </w:r>
    </w:p>
    <w:p w14:paraId="05F55070" w14:textId="77777777" w:rsidR="0033716E" w:rsidRPr="006A22BC" w:rsidRDefault="0033716E" w:rsidP="00066759">
      <w:pPr>
        <w:pStyle w:val="Akapitzlist"/>
        <w:numPr>
          <w:ilvl w:val="0"/>
          <w:numId w:val="19"/>
        </w:numPr>
        <w:spacing w:line="276" w:lineRule="auto"/>
        <w:rPr>
          <w:rFonts w:ascii="Arial" w:hAnsi="Arial" w:cs="Arial"/>
        </w:rPr>
      </w:pPr>
      <w:r w:rsidRPr="006A22BC">
        <w:rPr>
          <w:rFonts w:ascii="Arial" w:hAnsi="Arial" w:cs="Arial"/>
        </w:rPr>
        <w:t>wynik oceny;</w:t>
      </w:r>
    </w:p>
    <w:p w14:paraId="2F1B9C20" w14:textId="77777777" w:rsidR="0033716E" w:rsidRPr="006A22BC" w:rsidRDefault="0033716E" w:rsidP="00066759">
      <w:pPr>
        <w:pStyle w:val="Akapitzlist"/>
        <w:numPr>
          <w:ilvl w:val="0"/>
          <w:numId w:val="19"/>
        </w:numPr>
        <w:spacing w:line="276" w:lineRule="auto"/>
        <w:rPr>
          <w:rFonts w:ascii="Arial" w:hAnsi="Arial" w:cs="Arial"/>
        </w:rPr>
      </w:pPr>
      <w:r w:rsidRPr="006A22BC">
        <w:rPr>
          <w:rFonts w:ascii="Arial" w:hAnsi="Arial" w:cs="Arial"/>
        </w:rPr>
        <w:t>kwotę przyznanego dofinansowania – w przypadku projektów wybranych do dofinansowania.</w:t>
      </w:r>
    </w:p>
    <w:p w14:paraId="51413D62" w14:textId="77777777" w:rsidR="0033716E" w:rsidRPr="006A22BC" w:rsidRDefault="0033716E" w:rsidP="005B0317">
      <w:pPr>
        <w:spacing w:line="276" w:lineRule="auto"/>
        <w:rPr>
          <w:rFonts w:ascii="Arial" w:hAnsi="Arial" w:cs="Arial"/>
          <w:sz w:val="24"/>
          <w:szCs w:val="24"/>
        </w:rPr>
      </w:pPr>
    </w:p>
    <w:p w14:paraId="4EDCB690" w14:textId="61F007E3" w:rsidR="0033716E" w:rsidRPr="006A22BC" w:rsidRDefault="005E4D8E" w:rsidP="005B0317">
      <w:pPr>
        <w:spacing w:line="276" w:lineRule="auto"/>
        <w:rPr>
          <w:rFonts w:ascii="Arial" w:hAnsi="Arial" w:cs="Arial"/>
          <w:sz w:val="24"/>
          <w:szCs w:val="24"/>
        </w:rPr>
      </w:pPr>
      <w:r w:rsidRPr="006A22BC">
        <w:rPr>
          <w:rFonts w:ascii="Arial" w:hAnsi="Arial" w:cs="Arial"/>
          <w:sz w:val="24"/>
          <w:szCs w:val="24"/>
        </w:rPr>
        <w:t>2</w:t>
      </w:r>
      <w:r w:rsidR="006C752F">
        <w:rPr>
          <w:rFonts w:ascii="Arial" w:hAnsi="Arial" w:cs="Arial"/>
          <w:sz w:val="24"/>
          <w:szCs w:val="24"/>
        </w:rPr>
        <w:t>3</w:t>
      </w:r>
      <w:r w:rsidR="0033716E" w:rsidRPr="006A22BC">
        <w:rPr>
          <w:rFonts w:ascii="Arial" w:hAnsi="Arial" w:cs="Arial"/>
          <w:sz w:val="24"/>
          <w:szCs w:val="24"/>
        </w:rPr>
        <w:t>. Po zatwierdzeniu wyników oceny</w:t>
      </w:r>
      <w:r w:rsidR="009C2015">
        <w:rPr>
          <w:rFonts w:ascii="Arial" w:hAnsi="Arial" w:cs="Arial"/>
          <w:sz w:val="24"/>
          <w:szCs w:val="24"/>
        </w:rPr>
        <w:t>,</w:t>
      </w:r>
      <w:r w:rsidR="0033716E" w:rsidRPr="006A22BC">
        <w:rPr>
          <w:rFonts w:ascii="Arial" w:hAnsi="Arial" w:cs="Arial"/>
          <w:sz w:val="24"/>
          <w:szCs w:val="24"/>
        </w:rPr>
        <w:t xml:space="preserve"> ION rozstrzyga nabór</w:t>
      </w:r>
      <w:r w:rsidR="009C2015">
        <w:rPr>
          <w:rFonts w:ascii="Arial" w:hAnsi="Arial" w:cs="Arial"/>
          <w:sz w:val="24"/>
          <w:szCs w:val="24"/>
        </w:rPr>
        <w:t>,</w:t>
      </w:r>
      <w:r w:rsidR="0033716E" w:rsidRPr="006A22BC">
        <w:rPr>
          <w:rFonts w:ascii="Arial" w:hAnsi="Arial" w:cs="Arial"/>
          <w:sz w:val="24"/>
          <w:szCs w:val="24"/>
        </w:rPr>
        <w:t xml:space="preserve"> publikując informację o projektach wybranych do dofinansowania oraz o projektach, które otrzymały ocenę negatywną.</w:t>
      </w:r>
    </w:p>
    <w:p w14:paraId="0454839D" w14:textId="4FA19141" w:rsidR="0033716E" w:rsidRPr="006A22BC" w:rsidRDefault="005E4D8E" w:rsidP="005B0317">
      <w:pPr>
        <w:spacing w:line="276" w:lineRule="auto"/>
        <w:rPr>
          <w:rFonts w:ascii="Arial" w:hAnsi="Arial" w:cs="Arial"/>
          <w:sz w:val="24"/>
          <w:szCs w:val="24"/>
        </w:rPr>
      </w:pPr>
      <w:r w:rsidRPr="006A22BC">
        <w:rPr>
          <w:rFonts w:ascii="Arial" w:hAnsi="Arial" w:cs="Arial"/>
          <w:sz w:val="24"/>
          <w:szCs w:val="24"/>
        </w:rPr>
        <w:lastRenderedPageBreak/>
        <w:t>2</w:t>
      </w:r>
      <w:r w:rsidR="006C752F">
        <w:rPr>
          <w:rFonts w:ascii="Arial" w:hAnsi="Arial" w:cs="Arial"/>
          <w:sz w:val="24"/>
          <w:szCs w:val="24"/>
        </w:rPr>
        <w:t>4</w:t>
      </w:r>
      <w:r w:rsidR="0033716E" w:rsidRPr="006A22BC">
        <w:rPr>
          <w:rFonts w:ascii="Arial" w:hAnsi="Arial" w:cs="Arial"/>
          <w:sz w:val="24"/>
          <w:szCs w:val="24"/>
        </w:rPr>
        <w:t xml:space="preserve">. Informacja o wyniku postępowania, tj. wyborze projektu do dofinansowania lub ocenie negatywnej i możliwości złożenia protestu przekazywana </w:t>
      </w:r>
      <w:r w:rsidRPr="006A22BC">
        <w:rPr>
          <w:rFonts w:ascii="Arial" w:hAnsi="Arial" w:cs="Arial"/>
          <w:sz w:val="24"/>
          <w:szCs w:val="24"/>
        </w:rPr>
        <w:t xml:space="preserve">jest niezwłocznie przez ION do </w:t>
      </w:r>
      <w:r w:rsidR="00090F99">
        <w:rPr>
          <w:rFonts w:ascii="Arial" w:hAnsi="Arial" w:cs="Arial"/>
          <w:sz w:val="24"/>
          <w:szCs w:val="24"/>
        </w:rPr>
        <w:t>w</w:t>
      </w:r>
      <w:r w:rsidR="0033716E" w:rsidRPr="006A22BC">
        <w:rPr>
          <w:rFonts w:ascii="Arial" w:hAnsi="Arial" w:cs="Arial"/>
          <w:sz w:val="24"/>
          <w:szCs w:val="24"/>
        </w:rPr>
        <w:t>nioskodawcy za pośrednictwem systemu SOWA EFS</w:t>
      </w:r>
      <w:r w:rsidRPr="006A22BC">
        <w:rPr>
          <w:rFonts w:ascii="Arial" w:hAnsi="Arial" w:cs="Arial"/>
          <w:sz w:val="24"/>
          <w:szCs w:val="24"/>
        </w:rPr>
        <w:t>+</w:t>
      </w:r>
      <w:r w:rsidR="0033716E" w:rsidRPr="006A22BC">
        <w:rPr>
          <w:rFonts w:ascii="Arial" w:hAnsi="Arial" w:cs="Arial"/>
          <w:sz w:val="24"/>
          <w:szCs w:val="24"/>
        </w:rPr>
        <w:t>.</w:t>
      </w:r>
    </w:p>
    <w:p w14:paraId="75A1B80D" w14:textId="4A5F136B" w:rsidR="0033716E" w:rsidRPr="006A22BC" w:rsidRDefault="0033716E" w:rsidP="005B0317">
      <w:pPr>
        <w:rPr>
          <w:rFonts w:ascii="Arial" w:hAnsi="Arial" w:cs="Arial"/>
          <w:sz w:val="24"/>
          <w:szCs w:val="24"/>
        </w:rPr>
      </w:pPr>
      <w:r w:rsidRPr="006A22BC">
        <w:rPr>
          <w:rFonts w:ascii="Arial" w:hAnsi="Arial" w:cs="Arial"/>
          <w:sz w:val="24"/>
          <w:szCs w:val="24"/>
        </w:rPr>
        <w:t>2</w:t>
      </w:r>
      <w:r w:rsidR="006C752F">
        <w:rPr>
          <w:rFonts w:ascii="Arial" w:hAnsi="Arial" w:cs="Arial"/>
          <w:sz w:val="24"/>
          <w:szCs w:val="24"/>
        </w:rPr>
        <w:t>5</w:t>
      </w:r>
      <w:r w:rsidRPr="006A22BC">
        <w:rPr>
          <w:rFonts w:ascii="Arial" w:hAnsi="Arial" w:cs="Arial"/>
          <w:sz w:val="24"/>
          <w:szCs w:val="24"/>
        </w:rPr>
        <w:t>. Szczegółowe informacje na temat procedury oceny projektów, negocjacji oraz sposobu działania KOP znajdują się w Regu</w:t>
      </w:r>
      <w:r w:rsidR="008D5E63" w:rsidRPr="006A22BC">
        <w:rPr>
          <w:rFonts w:ascii="Arial" w:hAnsi="Arial" w:cs="Arial"/>
          <w:sz w:val="24"/>
          <w:szCs w:val="24"/>
        </w:rPr>
        <w:t>laminie pracy KOP</w:t>
      </w:r>
      <w:r w:rsidRPr="006A22BC">
        <w:rPr>
          <w:rFonts w:ascii="Arial" w:hAnsi="Arial" w:cs="Arial"/>
          <w:sz w:val="24"/>
          <w:szCs w:val="24"/>
        </w:rPr>
        <w:t>.</w:t>
      </w:r>
    </w:p>
    <w:p w14:paraId="468EAAC4" w14:textId="37875E42" w:rsidR="000840B9" w:rsidRPr="006A22BC" w:rsidRDefault="00185F89" w:rsidP="005B0317">
      <w:pPr>
        <w:pStyle w:val="Nagwek1"/>
        <w:rPr>
          <w:rFonts w:ascii="Arial" w:hAnsi="Arial" w:cs="Arial"/>
          <w:b/>
          <w:color w:val="auto"/>
          <w:sz w:val="28"/>
          <w:szCs w:val="24"/>
        </w:rPr>
      </w:pPr>
      <w:bookmarkStart w:id="37" w:name="_Toc166235229"/>
      <w:r w:rsidRPr="006A22BC">
        <w:rPr>
          <w:rFonts w:ascii="Arial" w:hAnsi="Arial" w:cs="Arial"/>
          <w:b/>
          <w:color w:val="auto"/>
          <w:sz w:val="28"/>
          <w:szCs w:val="24"/>
        </w:rPr>
        <w:t>1</w:t>
      </w:r>
      <w:r w:rsidR="007D0BF9">
        <w:rPr>
          <w:rFonts w:ascii="Arial" w:hAnsi="Arial" w:cs="Arial"/>
          <w:b/>
          <w:color w:val="auto"/>
          <w:sz w:val="28"/>
          <w:szCs w:val="24"/>
        </w:rPr>
        <w:t>2</w:t>
      </w:r>
      <w:r w:rsidR="003750A0" w:rsidRPr="006A22BC">
        <w:rPr>
          <w:rFonts w:ascii="Arial" w:hAnsi="Arial" w:cs="Arial"/>
          <w:b/>
          <w:color w:val="auto"/>
          <w:sz w:val="28"/>
          <w:szCs w:val="24"/>
        </w:rPr>
        <w:t>.</w:t>
      </w:r>
      <w:r w:rsidR="000840B9" w:rsidRPr="006A22BC">
        <w:rPr>
          <w:rFonts w:ascii="Arial" w:hAnsi="Arial" w:cs="Arial"/>
          <w:b/>
          <w:color w:val="auto"/>
          <w:sz w:val="28"/>
          <w:szCs w:val="24"/>
        </w:rPr>
        <w:t xml:space="preserve"> Środki odwoławcze</w:t>
      </w:r>
      <w:bookmarkEnd w:id="37"/>
    </w:p>
    <w:p w14:paraId="1E2E2B0D" w14:textId="06F03755" w:rsidR="000840B9" w:rsidRPr="006A22BC" w:rsidRDefault="000840B9" w:rsidP="005B0317">
      <w:pPr>
        <w:rPr>
          <w:rFonts w:ascii="Arial" w:hAnsi="Arial" w:cs="Arial"/>
          <w:sz w:val="24"/>
          <w:szCs w:val="24"/>
        </w:rPr>
      </w:pPr>
      <w:r w:rsidRPr="006A22BC">
        <w:rPr>
          <w:rFonts w:ascii="Arial" w:hAnsi="Arial" w:cs="Arial"/>
          <w:sz w:val="24"/>
          <w:szCs w:val="24"/>
        </w:rPr>
        <w:t>1. Wnioskodawcy, w przypadku negatywnej oceny projektu przysługuje prawo wniesienia protestu w celu ponownego sprawdzenia złożonego przez niego wniosku w zakresie spełnienia kryteriów wyboru projektu.</w:t>
      </w:r>
    </w:p>
    <w:p w14:paraId="330FDC3C" w14:textId="044E3997" w:rsidR="000840B9" w:rsidRPr="006A22BC" w:rsidRDefault="000840B9" w:rsidP="005B0317">
      <w:pPr>
        <w:rPr>
          <w:rFonts w:ascii="Arial" w:hAnsi="Arial" w:cs="Arial"/>
          <w:sz w:val="24"/>
          <w:szCs w:val="24"/>
        </w:rPr>
      </w:pPr>
      <w:r w:rsidRPr="006A22BC">
        <w:rPr>
          <w:rFonts w:ascii="Arial" w:hAnsi="Arial" w:cs="Arial"/>
          <w:sz w:val="24"/>
          <w:szCs w:val="24"/>
        </w:rPr>
        <w:t>2. Proc</w:t>
      </w:r>
      <w:r w:rsidR="008D5E63" w:rsidRPr="006A22BC">
        <w:rPr>
          <w:rFonts w:ascii="Arial" w:hAnsi="Arial" w:cs="Arial"/>
          <w:sz w:val="24"/>
          <w:szCs w:val="24"/>
        </w:rPr>
        <w:t xml:space="preserve">edurę odwoławczą przysługującą </w:t>
      </w:r>
      <w:r w:rsidR="00090F99">
        <w:rPr>
          <w:rFonts w:ascii="Arial" w:hAnsi="Arial" w:cs="Arial"/>
          <w:sz w:val="24"/>
          <w:szCs w:val="24"/>
        </w:rPr>
        <w:t>w</w:t>
      </w:r>
      <w:r w:rsidRPr="006A22BC">
        <w:rPr>
          <w:rFonts w:ascii="Arial" w:hAnsi="Arial" w:cs="Arial"/>
          <w:sz w:val="24"/>
          <w:szCs w:val="24"/>
        </w:rPr>
        <w:t>nioskodawcom, określają przepisy rozdziału 16 ustawy wdrożeniowej.</w:t>
      </w:r>
    </w:p>
    <w:p w14:paraId="0D9E1319" w14:textId="77777777" w:rsidR="000840B9" w:rsidRPr="006A22BC" w:rsidRDefault="000840B9" w:rsidP="005B0317">
      <w:pPr>
        <w:rPr>
          <w:rFonts w:ascii="Arial" w:hAnsi="Arial" w:cs="Arial"/>
          <w:sz w:val="24"/>
          <w:szCs w:val="24"/>
        </w:rPr>
      </w:pPr>
      <w:r w:rsidRPr="006A22BC">
        <w:rPr>
          <w:rFonts w:ascii="Arial" w:hAnsi="Arial" w:cs="Arial"/>
          <w:sz w:val="24"/>
          <w:szCs w:val="24"/>
        </w:rPr>
        <w:t>3. Wnioskodawca może wnieść protest w terminie 14 dni od dnia doręczenia informacji o negatywnej ocenie projektu.</w:t>
      </w:r>
    </w:p>
    <w:p w14:paraId="4CF6BC7C" w14:textId="77777777" w:rsidR="000840B9" w:rsidRPr="006A22BC" w:rsidRDefault="000840B9" w:rsidP="005B0317">
      <w:pPr>
        <w:rPr>
          <w:rFonts w:ascii="Arial" w:hAnsi="Arial" w:cs="Arial"/>
          <w:sz w:val="24"/>
          <w:szCs w:val="24"/>
        </w:rPr>
      </w:pPr>
      <w:r w:rsidRPr="006A22BC">
        <w:rPr>
          <w:rFonts w:ascii="Arial" w:hAnsi="Arial" w:cs="Arial"/>
          <w:sz w:val="24"/>
          <w:szCs w:val="24"/>
        </w:rPr>
        <w:t>4. Protest zawiera:</w:t>
      </w:r>
    </w:p>
    <w:p w14:paraId="61E909EF" w14:textId="63EFCF8D" w:rsidR="000840B9" w:rsidRPr="006A22BC" w:rsidRDefault="000840B9" w:rsidP="00066759">
      <w:pPr>
        <w:pStyle w:val="Akapitzlist"/>
        <w:numPr>
          <w:ilvl w:val="0"/>
          <w:numId w:val="22"/>
        </w:numPr>
        <w:rPr>
          <w:rFonts w:ascii="Arial" w:hAnsi="Arial" w:cs="Arial"/>
        </w:rPr>
      </w:pPr>
      <w:r w:rsidRPr="006A22BC">
        <w:rPr>
          <w:rFonts w:ascii="Arial" w:hAnsi="Arial" w:cs="Arial"/>
        </w:rPr>
        <w:t>oznaczenie instytucji właściwej do rozpatrzenia protestu;</w:t>
      </w:r>
    </w:p>
    <w:p w14:paraId="01FA3E40" w14:textId="7D3EC1E1" w:rsidR="000840B9" w:rsidRPr="006A22BC" w:rsidRDefault="000840B9" w:rsidP="00066759">
      <w:pPr>
        <w:pStyle w:val="Akapitzlist"/>
        <w:numPr>
          <w:ilvl w:val="0"/>
          <w:numId w:val="22"/>
        </w:numPr>
        <w:rPr>
          <w:rFonts w:ascii="Arial" w:hAnsi="Arial" w:cs="Arial"/>
        </w:rPr>
      </w:pPr>
      <w:r w:rsidRPr="006A22BC">
        <w:rPr>
          <w:rFonts w:ascii="Arial" w:hAnsi="Arial" w:cs="Arial"/>
        </w:rPr>
        <w:t>oznaczenie wnioskodawcy;</w:t>
      </w:r>
    </w:p>
    <w:p w14:paraId="6BA0E067" w14:textId="79B4975F" w:rsidR="000840B9" w:rsidRPr="006A22BC" w:rsidRDefault="000840B9" w:rsidP="00066759">
      <w:pPr>
        <w:pStyle w:val="Akapitzlist"/>
        <w:numPr>
          <w:ilvl w:val="0"/>
          <w:numId w:val="22"/>
        </w:numPr>
        <w:rPr>
          <w:rFonts w:ascii="Arial" w:hAnsi="Arial" w:cs="Arial"/>
        </w:rPr>
      </w:pPr>
      <w:r w:rsidRPr="006A22BC">
        <w:rPr>
          <w:rFonts w:ascii="Arial" w:hAnsi="Arial" w:cs="Arial"/>
        </w:rPr>
        <w:t>numer wniosku o dofinansowanie projektu;</w:t>
      </w:r>
    </w:p>
    <w:p w14:paraId="202015C5" w14:textId="2A9CB61D" w:rsidR="000840B9" w:rsidRPr="006A22BC" w:rsidRDefault="000840B9" w:rsidP="00066759">
      <w:pPr>
        <w:pStyle w:val="Akapitzlist"/>
        <w:numPr>
          <w:ilvl w:val="0"/>
          <w:numId w:val="22"/>
        </w:numPr>
        <w:rPr>
          <w:rFonts w:ascii="Arial" w:hAnsi="Arial" w:cs="Arial"/>
        </w:rPr>
      </w:pPr>
      <w:r w:rsidRPr="006A22BC">
        <w:rPr>
          <w:rFonts w:ascii="Arial" w:hAnsi="Arial" w:cs="Arial"/>
        </w:rPr>
        <w:t>wskazanie kryteriów wyboru projektów, z których oceną wnioskodawca się nie zgadza, wraz z uzasadnieniem;</w:t>
      </w:r>
    </w:p>
    <w:p w14:paraId="59034343" w14:textId="4273B651" w:rsidR="000840B9" w:rsidRPr="006A22BC" w:rsidRDefault="00766CCC" w:rsidP="00066759">
      <w:pPr>
        <w:pStyle w:val="Akapitzlist"/>
        <w:numPr>
          <w:ilvl w:val="0"/>
          <w:numId w:val="22"/>
        </w:numPr>
        <w:rPr>
          <w:rFonts w:ascii="Arial" w:hAnsi="Arial" w:cs="Arial"/>
        </w:rPr>
      </w:pPr>
      <w:r w:rsidRPr="006A22BC">
        <w:rPr>
          <w:rFonts w:ascii="Arial" w:hAnsi="Arial" w:cs="Arial"/>
        </w:rPr>
        <w:t>wskazanie zarzutów o charakterze proceduralnym w zakresie przeprowadzonej oceny, jeżeli zdaniem wnioskodawcy naruszenia takie miały miejsce, wraz z uzasadnieniem;</w:t>
      </w:r>
    </w:p>
    <w:p w14:paraId="6C2614E5" w14:textId="73A2A1F6" w:rsidR="00766CCC" w:rsidRPr="006A22BC" w:rsidRDefault="00766CCC" w:rsidP="00066759">
      <w:pPr>
        <w:pStyle w:val="Akapitzlist"/>
        <w:numPr>
          <w:ilvl w:val="0"/>
          <w:numId w:val="22"/>
        </w:numPr>
        <w:rPr>
          <w:rFonts w:ascii="Arial" w:hAnsi="Arial" w:cs="Arial"/>
        </w:rPr>
      </w:pPr>
      <w:r w:rsidRPr="006A22BC">
        <w:rPr>
          <w:rFonts w:ascii="Arial" w:hAnsi="Arial" w:cs="Arial"/>
        </w:rPr>
        <w:t>podpis wnioskodawcy lub osoby upoważnionej do jego reprezentowania, z załączeniem oryginału lub kopii dokumentu poświadczającego umocowanie takiej osoby do reprezentowania wnioskodawcy.</w:t>
      </w:r>
    </w:p>
    <w:p w14:paraId="07C98081" w14:textId="77777777" w:rsidR="00766CCC" w:rsidRPr="006A22BC" w:rsidRDefault="00766CCC" w:rsidP="005B0317">
      <w:pPr>
        <w:rPr>
          <w:rFonts w:ascii="Arial" w:hAnsi="Arial" w:cs="Arial"/>
          <w:sz w:val="24"/>
          <w:szCs w:val="24"/>
        </w:rPr>
      </w:pPr>
    </w:p>
    <w:p w14:paraId="412C4777" w14:textId="607BF5CE" w:rsidR="00766CCC" w:rsidRPr="006A22BC" w:rsidRDefault="00766CCC" w:rsidP="005B0317">
      <w:pPr>
        <w:rPr>
          <w:rFonts w:ascii="Arial" w:hAnsi="Arial" w:cs="Arial"/>
          <w:sz w:val="24"/>
          <w:szCs w:val="24"/>
        </w:rPr>
      </w:pPr>
      <w:r w:rsidRPr="006A22BC">
        <w:rPr>
          <w:rFonts w:ascii="Arial" w:hAnsi="Arial" w:cs="Arial"/>
          <w:sz w:val="24"/>
          <w:szCs w:val="24"/>
        </w:rPr>
        <w:t>5. W przypadku wniesienia protestu niespełniającego wymogów formalnych, o kt</w:t>
      </w:r>
      <w:r w:rsidR="008D5E63" w:rsidRPr="006A22BC">
        <w:rPr>
          <w:rFonts w:ascii="Arial" w:hAnsi="Arial" w:cs="Arial"/>
          <w:sz w:val="24"/>
          <w:szCs w:val="24"/>
        </w:rPr>
        <w:t xml:space="preserve">órych mowa </w:t>
      </w:r>
      <w:r w:rsidR="000363DB">
        <w:rPr>
          <w:rFonts w:ascii="Arial" w:hAnsi="Arial" w:cs="Arial"/>
          <w:sz w:val="24"/>
          <w:szCs w:val="24"/>
        </w:rPr>
        <w:t xml:space="preserve">w </w:t>
      </w:r>
      <w:r w:rsidR="008D5E63" w:rsidRPr="006A22BC">
        <w:rPr>
          <w:rFonts w:ascii="Arial" w:hAnsi="Arial" w:cs="Arial"/>
          <w:sz w:val="24"/>
          <w:szCs w:val="24"/>
        </w:rPr>
        <w:t>pkt. 4</w:t>
      </w:r>
      <w:r w:rsidR="00387663" w:rsidRPr="006A22BC">
        <w:rPr>
          <w:rFonts w:ascii="Arial" w:hAnsi="Arial" w:cs="Arial"/>
          <w:sz w:val="24"/>
          <w:szCs w:val="24"/>
        </w:rPr>
        <w:t xml:space="preserve"> a-c i f</w:t>
      </w:r>
      <w:r w:rsidR="008D5E63" w:rsidRPr="006A22BC">
        <w:rPr>
          <w:rFonts w:ascii="Arial" w:hAnsi="Arial" w:cs="Arial"/>
          <w:sz w:val="24"/>
          <w:szCs w:val="24"/>
        </w:rPr>
        <w:t xml:space="preserve"> , ION  wzywa </w:t>
      </w:r>
      <w:r w:rsidR="00090F99">
        <w:rPr>
          <w:rFonts w:ascii="Arial" w:hAnsi="Arial" w:cs="Arial"/>
          <w:sz w:val="24"/>
          <w:szCs w:val="24"/>
        </w:rPr>
        <w:t>w</w:t>
      </w:r>
      <w:r w:rsidRPr="006A22BC">
        <w:rPr>
          <w:rFonts w:ascii="Arial" w:hAnsi="Arial" w:cs="Arial"/>
          <w:sz w:val="24"/>
          <w:szCs w:val="24"/>
        </w:rPr>
        <w:t>nioskodawcę do jego uzupełnienia w terminie 7 dni, licząc od dnia otrzymania wezwania, pod rygorem pozostawienia protestu bez rozpatrzenia. Po bezskutecznym upływie term</w:t>
      </w:r>
      <w:r w:rsidR="00387663" w:rsidRPr="006A22BC">
        <w:rPr>
          <w:rFonts w:ascii="Arial" w:hAnsi="Arial" w:cs="Arial"/>
          <w:sz w:val="24"/>
          <w:szCs w:val="24"/>
        </w:rPr>
        <w:t xml:space="preserve">inu ION przekazuje </w:t>
      </w:r>
      <w:r w:rsidR="00090F99">
        <w:rPr>
          <w:rFonts w:ascii="Arial" w:hAnsi="Arial" w:cs="Arial"/>
          <w:sz w:val="24"/>
          <w:szCs w:val="24"/>
        </w:rPr>
        <w:t>w</w:t>
      </w:r>
      <w:r w:rsidRPr="006A22BC">
        <w:rPr>
          <w:rFonts w:ascii="Arial" w:hAnsi="Arial" w:cs="Arial"/>
          <w:sz w:val="24"/>
          <w:szCs w:val="24"/>
        </w:rPr>
        <w:t>nioskodawcy informację o pozostawieniu jego protestu bez rozpatrzenia, pouczając go o możliwości wniesienia w tym zakresie skargi do sądu administracyjnego na zasadach określonych w art. 73 ustawy wdrożeniowej</w:t>
      </w:r>
    </w:p>
    <w:p w14:paraId="660B273E" w14:textId="0E91C478" w:rsidR="00766CCC" w:rsidRPr="006A22BC" w:rsidRDefault="00766CCC" w:rsidP="005B0317">
      <w:pPr>
        <w:rPr>
          <w:rFonts w:ascii="Arial" w:hAnsi="Arial" w:cs="Arial"/>
          <w:sz w:val="24"/>
          <w:szCs w:val="24"/>
        </w:rPr>
      </w:pPr>
      <w:r w:rsidRPr="006A22BC">
        <w:rPr>
          <w:rFonts w:ascii="Arial" w:hAnsi="Arial" w:cs="Arial"/>
          <w:sz w:val="24"/>
          <w:szCs w:val="24"/>
        </w:rPr>
        <w:lastRenderedPageBreak/>
        <w:t>6. W przypadku stwierdzenia oczywistej omyłki we wniesionym proteście ION, może poprawić</w:t>
      </w:r>
      <w:r w:rsidR="00387663" w:rsidRPr="006A22BC">
        <w:rPr>
          <w:rFonts w:ascii="Arial" w:hAnsi="Arial" w:cs="Arial"/>
          <w:sz w:val="24"/>
          <w:szCs w:val="24"/>
        </w:rPr>
        <w:t xml:space="preserve"> ją z urzędu, informując o tym </w:t>
      </w:r>
      <w:r w:rsidR="00090F99">
        <w:rPr>
          <w:rFonts w:ascii="Arial" w:hAnsi="Arial" w:cs="Arial"/>
          <w:sz w:val="24"/>
          <w:szCs w:val="24"/>
        </w:rPr>
        <w:t>w</w:t>
      </w:r>
      <w:r w:rsidRPr="006A22BC">
        <w:rPr>
          <w:rFonts w:ascii="Arial" w:hAnsi="Arial" w:cs="Arial"/>
          <w:sz w:val="24"/>
          <w:szCs w:val="24"/>
        </w:rPr>
        <w:t>nioskodawcę.</w:t>
      </w:r>
    </w:p>
    <w:p w14:paraId="08DDBD1A" w14:textId="3D26EB68" w:rsidR="00766CCC" w:rsidRPr="006A22BC" w:rsidRDefault="00387663" w:rsidP="005B0317">
      <w:pPr>
        <w:rPr>
          <w:rFonts w:ascii="Arial" w:hAnsi="Arial" w:cs="Arial"/>
          <w:sz w:val="24"/>
          <w:szCs w:val="24"/>
        </w:rPr>
      </w:pPr>
      <w:r w:rsidRPr="006A22BC">
        <w:rPr>
          <w:rFonts w:ascii="Arial" w:hAnsi="Arial" w:cs="Arial"/>
          <w:sz w:val="24"/>
          <w:szCs w:val="24"/>
        </w:rPr>
        <w:t>7</w:t>
      </w:r>
      <w:r w:rsidR="00766CCC" w:rsidRPr="006A22BC">
        <w:rPr>
          <w:rFonts w:ascii="Arial" w:hAnsi="Arial" w:cs="Arial"/>
          <w:sz w:val="24"/>
          <w:szCs w:val="24"/>
        </w:rPr>
        <w:t>. Wnioskodawca może wycofać protest do czasu zakończenia jego rozpatrywania przez ION.</w:t>
      </w:r>
    </w:p>
    <w:p w14:paraId="2A0FB97C" w14:textId="153CC091" w:rsidR="005B0317" w:rsidRPr="006A22BC" w:rsidRDefault="00387663" w:rsidP="005B0317">
      <w:pPr>
        <w:rPr>
          <w:rFonts w:ascii="Arial" w:hAnsi="Arial" w:cs="Arial"/>
          <w:sz w:val="24"/>
          <w:szCs w:val="24"/>
        </w:rPr>
      </w:pPr>
      <w:r w:rsidRPr="006A22BC">
        <w:rPr>
          <w:rFonts w:ascii="Arial" w:hAnsi="Arial" w:cs="Arial"/>
          <w:sz w:val="24"/>
          <w:szCs w:val="24"/>
        </w:rPr>
        <w:t>8</w:t>
      </w:r>
      <w:r w:rsidR="005B0317" w:rsidRPr="006A22BC">
        <w:rPr>
          <w:rFonts w:ascii="Arial" w:hAnsi="Arial" w:cs="Arial"/>
          <w:sz w:val="24"/>
          <w:szCs w:val="24"/>
        </w:rPr>
        <w:t>. Instytucją właściwą do rozpatrzenia protestu jest Departament Społeczeństwa Obywatelskiego Kancelarii Prezesa Rady Ministrów.</w:t>
      </w:r>
    </w:p>
    <w:p w14:paraId="5BD38524" w14:textId="56CA083D" w:rsidR="005B0317" w:rsidRPr="006A22BC" w:rsidRDefault="00387663" w:rsidP="005B0317">
      <w:pPr>
        <w:rPr>
          <w:rFonts w:ascii="Arial" w:hAnsi="Arial" w:cs="Arial"/>
          <w:sz w:val="24"/>
          <w:szCs w:val="24"/>
        </w:rPr>
      </w:pPr>
      <w:r w:rsidRPr="006A22BC">
        <w:rPr>
          <w:rFonts w:ascii="Arial" w:hAnsi="Arial" w:cs="Arial"/>
          <w:sz w:val="24"/>
          <w:szCs w:val="24"/>
        </w:rPr>
        <w:t>9</w:t>
      </w:r>
      <w:r w:rsidR="005B0317" w:rsidRPr="006A22BC">
        <w:rPr>
          <w:rFonts w:ascii="Arial" w:hAnsi="Arial" w:cs="Arial"/>
          <w:sz w:val="24"/>
          <w:szCs w:val="24"/>
        </w:rPr>
        <w:t>. Dopuszczalne formy złożenia protestu to:</w:t>
      </w:r>
    </w:p>
    <w:p w14:paraId="7EB72E3F" w14:textId="5403C68B" w:rsidR="005B0317" w:rsidRPr="006A22BC" w:rsidRDefault="005B0317" w:rsidP="00066759">
      <w:pPr>
        <w:pStyle w:val="Akapitzlist"/>
        <w:numPr>
          <w:ilvl w:val="0"/>
          <w:numId w:val="23"/>
        </w:numPr>
        <w:rPr>
          <w:rFonts w:ascii="Arial" w:hAnsi="Arial" w:cs="Arial"/>
        </w:rPr>
      </w:pPr>
      <w:r w:rsidRPr="006A22BC">
        <w:rPr>
          <w:rFonts w:ascii="Arial" w:hAnsi="Arial" w:cs="Arial"/>
          <w:color w:val="000000" w:themeColor="text1"/>
        </w:rPr>
        <w:t>przekazanie drogą pocztową lub kurierską na adres:</w:t>
      </w:r>
    </w:p>
    <w:p w14:paraId="54762152" w14:textId="77777777" w:rsidR="005B0317" w:rsidRPr="006A22BC" w:rsidRDefault="005B0317" w:rsidP="005B0317">
      <w:pPr>
        <w:pStyle w:val="Akapitzlist"/>
        <w:spacing w:before="120" w:after="120" w:line="300" w:lineRule="exact"/>
        <w:ind w:left="1134"/>
        <w:rPr>
          <w:rFonts w:ascii="Arial" w:hAnsi="Arial" w:cs="Arial"/>
          <w:color w:val="000000" w:themeColor="text1"/>
        </w:rPr>
      </w:pPr>
    </w:p>
    <w:p w14:paraId="52E91922" w14:textId="77777777" w:rsidR="005B0317" w:rsidRPr="006A22BC" w:rsidRDefault="005B0317" w:rsidP="005B0317">
      <w:pPr>
        <w:pStyle w:val="Akapitzlist"/>
        <w:spacing w:before="120" w:after="120" w:line="300" w:lineRule="exact"/>
        <w:ind w:left="1134"/>
        <w:rPr>
          <w:rFonts w:ascii="Arial" w:hAnsi="Arial" w:cs="Arial"/>
          <w:color w:val="000000" w:themeColor="text1"/>
        </w:rPr>
      </w:pPr>
      <w:r w:rsidRPr="006A22BC">
        <w:rPr>
          <w:rFonts w:ascii="Arial" w:hAnsi="Arial" w:cs="Arial"/>
          <w:color w:val="000000" w:themeColor="text1"/>
        </w:rPr>
        <w:t>Kancelaria Prezesa Rady Ministrów</w:t>
      </w:r>
    </w:p>
    <w:p w14:paraId="53761F18" w14:textId="77777777" w:rsidR="005B0317" w:rsidRPr="006A22BC" w:rsidRDefault="005B0317" w:rsidP="005B0317">
      <w:pPr>
        <w:pStyle w:val="Akapitzlist"/>
        <w:spacing w:before="120" w:after="120" w:line="300" w:lineRule="exact"/>
        <w:ind w:left="1134"/>
        <w:rPr>
          <w:rFonts w:ascii="Arial" w:hAnsi="Arial" w:cs="Arial"/>
          <w:color w:val="000000" w:themeColor="text1"/>
        </w:rPr>
      </w:pPr>
      <w:r w:rsidRPr="006A22BC">
        <w:rPr>
          <w:rFonts w:ascii="Arial" w:hAnsi="Arial" w:cs="Arial"/>
          <w:color w:val="000000" w:themeColor="text1"/>
        </w:rPr>
        <w:t>Departament Społeczeństwa Obywatelskiego</w:t>
      </w:r>
    </w:p>
    <w:p w14:paraId="49D135A6" w14:textId="2669B042" w:rsidR="005B0317" w:rsidRPr="006A22BC" w:rsidRDefault="005B0317" w:rsidP="005B0317">
      <w:pPr>
        <w:pStyle w:val="Akapitzlist"/>
        <w:spacing w:before="120" w:after="120" w:line="300" w:lineRule="exact"/>
        <w:ind w:left="1134"/>
        <w:rPr>
          <w:rFonts w:ascii="Arial" w:hAnsi="Arial" w:cs="Arial"/>
          <w:color w:val="000000" w:themeColor="text1"/>
        </w:rPr>
      </w:pPr>
      <w:r w:rsidRPr="006A22BC">
        <w:rPr>
          <w:rFonts w:ascii="Arial" w:hAnsi="Arial" w:cs="Arial"/>
          <w:color w:val="000000" w:themeColor="text1"/>
        </w:rPr>
        <w:t xml:space="preserve">Al. Ujazdowskie 1/3, 00-583 Warszawa </w:t>
      </w:r>
    </w:p>
    <w:p w14:paraId="3F9B9983" w14:textId="77777777" w:rsidR="005B0317" w:rsidRPr="006A22BC" w:rsidRDefault="005B0317" w:rsidP="005B0317">
      <w:pPr>
        <w:pStyle w:val="Akapitzlist"/>
        <w:spacing w:before="120" w:after="120" w:line="300" w:lineRule="exact"/>
        <w:ind w:left="1134"/>
        <w:rPr>
          <w:rFonts w:ascii="Arial" w:hAnsi="Arial" w:cs="Arial"/>
          <w:color w:val="000000" w:themeColor="text1"/>
        </w:rPr>
      </w:pPr>
    </w:p>
    <w:p w14:paraId="244CA0DD" w14:textId="3F5A3E7F" w:rsidR="005B0317" w:rsidRPr="006A22BC" w:rsidRDefault="005B0317" w:rsidP="00066759">
      <w:pPr>
        <w:pStyle w:val="Akapitzlist"/>
        <w:numPr>
          <w:ilvl w:val="0"/>
          <w:numId w:val="23"/>
        </w:numPr>
        <w:spacing w:before="120" w:after="120" w:line="300" w:lineRule="exact"/>
        <w:rPr>
          <w:rFonts w:ascii="Arial" w:hAnsi="Arial" w:cs="Arial"/>
          <w:color w:val="000000" w:themeColor="text1"/>
        </w:rPr>
      </w:pPr>
      <w:r w:rsidRPr="006A22BC">
        <w:rPr>
          <w:rFonts w:ascii="Arial" w:hAnsi="Arial" w:cs="Arial"/>
          <w:color w:val="000000" w:themeColor="text1"/>
        </w:rPr>
        <w:t>dostarczenie osobiście w zamkniętej kopercie na Dziennik podawczy KPRM zlokalizowany w budynku przy Al. J. Ch. Szucha 14, 00-583</w:t>
      </w:r>
      <w:r w:rsidR="00FB76F4">
        <w:rPr>
          <w:rFonts w:ascii="Arial" w:hAnsi="Arial" w:cs="Arial"/>
          <w:color w:val="000000" w:themeColor="text1"/>
        </w:rPr>
        <w:t xml:space="preserve"> Warszawa</w:t>
      </w:r>
      <w:r w:rsidRPr="006A22BC">
        <w:rPr>
          <w:rFonts w:ascii="Arial" w:hAnsi="Arial" w:cs="Arial"/>
          <w:color w:val="000000" w:themeColor="text1"/>
        </w:rPr>
        <w:t>,</w:t>
      </w:r>
    </w:p>
    <w:p w14:paraId="2AB5553C" w14:textId="74492453" w:rsidR="005B0317" w:rsidRPr="006A22BC" w:rsidRDefault="005B0317" w:rsidP="00066759">
      <w:pPr>
        <w:pStyle w:val="Akapitzlist"/>
        <w:numPr>
          <w:ilvl w:val="0"/>
          <w:numId w:val="23"/>
        </w:numPr>
        <w:spacing w:before="120" w:after="120" w:line="300" w:lineRule="exact"/>
        <w:rPr>
          <w:rFonts w:ascii="Arial" w:hAnsi="Arial" w:cs="Arial"/>
          <w:color w:val="000000" w:themeColor="text1"/>
        </w:rPr>
      </w:pPr>
      <w:r w:rsidRPr="006A22BC">
        <w:rPr>
          <w:rFonts w:ascii="Arial" w:hAnsi="Arial" w:cs="Arial"/>
          <w:color w:val="000000" w:themeColor="text1"/>
        </w:rPr>
        <w:t>przekazanie drogą elektroniczną za pośrednictwem Elektronicznej Platformy Usług Administracji Publicznej (</w:t>
      </w:r>
      <w:proofErr w:type="spellStart"/>
      <w:r w:rsidRPr="006A22BC">
        <w:rPr>
          <w:rFonts w:ascii="Arial" w:hAnsi="Arial" w:cs="Arial"/>
          <w:color w:val="000000" w:themeColor="text1"/>
        </w:rPr>
        <w:t>ePUAP</w:t>
      </w:r>
      <w:proofErr w:type="spellEnd"/>
      <w:r w:rsidRPr="006A22BC">
        <w:rPr>
          <w:rFonts w:ascii="Arial" w:hAnsi="Arial" w:cs="Arial"/>
          <w:color w:val="000000" w:themeColor="text1"/>
        </w:rPr>
        <w:t xml:space="preserve">) w kategorii „Sprawy ogólne” – pismo ogólne do podmiotu publicznego”, adres: </w:t>
      </w:r>
      <w:proofErr w:type="spellStart"/>
      <w:r w:rsidRPr="006A22BC">
        <w:rPr>
          <w:rFonts w:ascii="Arial" w:hAnsi="Arial" w:cs="Arial"/>
          <w:color w:val="000000" w:themeColor="text1"/>
        </w:rPr>
        <w:t>ePUAP</w:t>
      </w:r>
      <w:proofErr w:type="spellEnd"/>
      <w:r w:rsidRPr="006A22BC">
        <w:rPr>
          <w:rFonts w:ascii="Arial" w:hAnsi="Arial" w:cs="Arial"/>
          <w:color w:val="000000" w:themeColor="text1"/>
        </w:rPr>
        <w:t xml:space="preserve"> – KATALOG SPRAW (</w:t>
      </w:r>
      <w:hyperlink r:id="rId15" w:history="1">
        <w:r w:rsidRPr="006A22BC">
          <w:rPr>
            <w:rStyle w:val="Hipercze"/>
            <w:rFonts w:ascii="Arial" w:hAnsi="Arial" w:cs="Arial"/>
          </w:rPr>
          <w:t>https://epuap.gov.pl/wps/portal/strefa-klienta/katalog-spraw/profil-urzedu/eKPRM</w:t>
        </w:r>
      </w:hyperlink>
      <w:r w:rsidRPr="006A22BC">
        <w:rPr>
          <w:rFonts w:ascii="Arial" w:hAnsi="Arial" w:cs="Arial"/>
          <w:color w:val="000000" w:themeColor="text1"/>
        </w:rPr>
        <w:t xml:space="preserve">), z zastrzeżeniem, że musi spełniać wymagania wskazane w pkt. 4. </w:t>
      </w:r>
    </w:p>
    <w:p w14:paraId="702A9E6C" w14:textId="30F385F4" w:rsidR="00D35A2D" w:rsidRPr="006A22BC" w:rsidRDefault="000840B9" w:rsidP="005B0317">
      <w:pPr>
        <w:pStyle w:val="Nagwek1"/>
        <w:rPr>
          <w:rFonts w:ascii="Arial" w:hAnsi="Arial" w:cs="Arial"/>
          <w:b/>
          <w:color w:val="auto"/>
          <w:sz w:val="28"/>
          <w:szCs w:val="24"/>
        </w:rPr>
      </w:pPr>
      <w:bookmarkStart w:id="38" w:name="_Toc166235230"/>
      <w:r w:rsidRPr="006A22BC">
        <w:rPr>
          <w:rFonts w:ascii="Arial" w:hAnsi="Arial" w:cs="Arial"/>
          <w:b/>
          <w:color w:val="auto"/>
          <w:sz w:val="28"/>
          <w:szCs w:val="24"/>
        </w:rPr>
        <w:t>1</w:t>
      </w:r>
      <w:r w:rsidR="007D0BF9">
        <w:rPr>
          <w:rFonts w:ascii="Arial" w:hAnsi="Arial" w:cs="Arial"/>
          <w:b/>
          <w:color w:val="auto"/>
          <w:sz w:val="28"/>
          <w:szCs w:val="24"/>
        </w:rPr>
        <w:t>3</w:t>
      </w:r>
      <w:r w:rsidRPr="006A22BC">
        <w:rPr>
          <w:rFonts w:ascii="Arial" w:hAnsi="Arial" w:cs="Arial"/>
          <w:b/>
          <w:color w:val="auto"/>
          <w:sz w:val="28"/>
          <w:szCs w:val="24"/>
        </w:rPr>
        <w:t xml:space="preserve">. </w:t>
      </w:r>
      <w:r w:rsidR="003750A0" w:rsidRPr="006A22BC">
        <w:rPr>
          <w:rFonts w:ascii="Arial" w:hAnsi="Arial" w:cs="Arial"/>
          <w:b/>
          <w:color w:val="auto"/>
          <w:sz w:val="28"/>
          <w:szCs w:val="24"/>
        </w:rPr>
        <w:t>Umowa o dofinansowanie</w:t>
      </w:r>
      <w:bookmarkEnd w:id="38"/>
    </w:p>
    <w:p w14:paraId="7F729E37" w14:textId="122DE24C" w:rsidR="00D35A2D" w:rsidRPr="006A22BC" w:rsidRDefault="003750A0" w:rsidP="005B0317">
      <w:pPr>
        <w:shd w:val="clear" w:color="auto" w:fill="FFFFFF" w:themeFill="background1"/>
        <w:rPr>
          <w:rFonts w:ascii="Arial" w:hAnsi="Arial" w:cs="Arial"/>
          <w:sz w:val="24"/>
          <w:szCs w:val="24"/>
        </w:rPr>
      </w:pPr>
      <w:r w:rsidRPr="006A22BC">
        <w:rPr>
          <w:rFonts w:ascii="Arial" w:hAnsi="Arial" w:cs="Arial"/>
          <w:sz w:val="24"/>
          <w:szCs w:val="24"/>
        </w:rPr>
        <w:t>1. Zasady finansowani</w:t>
      </w:r>
      <w:r w:rsidR="009C2015">
        <w:rPr>
          <w:rFonts w:ascii="Arial" w:hAnsi="Arial" w:cs="Arial"/>
          <w:sz w:val="24"/>
          <w:szCs w:val="24"/>
        </w:rPr>
        <w:t>a</w:t>
      </w:r>
      <w:r w:rsidRPr="006A22BC">
        <w:rPr>
          <w:rFonts w:ascii="Arial" w:hAnsi="Arial" w:cs="Arial"/>
          <w:sz w:val="24"/>
          <w:szCs w:val="24"/>
        </w:rPr>
        <w:t xml:space="preserve"> projektu określa umowa o dofinansowanie, Szczegółowy Opis Priorytetów Programu FERS, oraz wytyczne, w szczególności wytyczne dotyczące kwalifikowalności.</w:t>
      </w:r>
    </w:p>
    <w:p w14:paraId="48A5C6E2" w14:textId="463C55DC" w:rsidR="00185F89" w:rsidRPr="006A22BC" w:rsidRDefault="003750A0" w:rsidP="005B0317">
      <w:pPr>
        <w:shd w:val="clear" w:color="auto" w:fill="FFFFFF" w:themeFill="background1"/>
        <w:rPr>
          <w:rFonts w:ascii="Arial" w:hAnsi="Arial" w:cs="Arial"/>
          <w:sz w:val="24"/>
          <w:szCs w:val="24"/>
        </w:rPr>
      </w:pPr>
      <w:r w:rsidRPr="006A22BC">
        <w:rPr>
          <w:rFonts w:ascii="Arial" w:hAnsi="Arial" w:cs="Arial"/>
          <w:sz w:val="24"/>
          <w:szCs w:val="24"/>
        </w:rPr>
        <w:t xml:space="preserve">2. </w:t>
      </w:r>
      <w:r w:rsidR="00074DE8" w:rsidRPr="006A22BC">
        <w:rPr>
          <w:rFonts w:ascii="Arial" w:hAnsi="Arial" w:cs="Arial"/>
          <w:sz w:val="24"/>
          <w:szCs w:val="24"/>
        </w:rPr>
        <w:t xml:space="preserve">W ramach konkursu dofinansowane mogą być projekty, których wartość jest </w:t>
      </w:r>
      <w:r w:rsidR="00BB5CDD">
        <w:rPr>
          <w:rFonts w:ascii="Arial" w:hAnsi="Arial" w:cs="Arial"/>
          <w:sz w:val="24"/>
          <w:szCs w:val="24"/>
        </w:rPr>
        <w:t>niższa</w:t>
      </w:r>
      <w:r w:rsidR="00074DE8" w:rsidRPr="006A22BC">
        <w:rPr>
          <w:rFonts w:ascii="Arial" w:hAnsi="Arial" w:cs="Arial"/>
          <w:sz w:val="24"/>
          <w:szCs w:val="24"/>
        </w:rPr>
        <w:t xml:space="preserve"> od wyrażonej w PLN równowartości 200 tys. EUR</w:t>
      </w:r>
      <w:r w:rsidR="00074DE8" w:rsidRPr="006A22BC">
        <w:rPr>
          <w:rStyle w:val="Odwoanieprzypisudolnego"/>
          <w:rFonts w:ascii="Arial" w:hAnsi="Arial" w:cs="Arial"/>
          <w:sz w:val="24"/>
          <w:szCs w:val="24"/>
        </w:rPr>
        <w:footnoteReference w:id="7"/>
      </w:r>
      <w:r w:rsidR="00BB5CDD">
        <w:rPr>
          <w:rFonts w:ascii="Arial" w:hAnsi="Arial" w:cs="Arial"/>
          <w:sz w:val="24"/>
          <w:szCs w:val="24"/>
        </w:rPr>
        <w:t xml:space="preserve"> tj. </w:t>
      </w:r>
      <w:r w:rsidR="006956CA" w:rsidRPr="00672D02">
        <w:rPr>
          <w:rFonts w:ascii="Arial" w:hAnsi="Arial" w:cs="Arial"/>
          <w:b/>
          <w:bCs/>
          <w:i/>
          <w:iCs/>
          <w:sz w:val="24"/>
          <w:szCs w:val="24"/>
        </w:rPr>
        <w:t>[kwota 200 000 euro przeliczona na PLN według miesięczny obrachunkowy kurs wymiany stosowany przez KE aktualnego na dzień ogłoszenia konkursu]</w:t>
      </w:r>
      <w:r w:rsidR="00074DE8" w:rsidRPr="006A22BC">
        <w:rPr>
          <w:rFonts w:ascii="Arial" w:hAnsi="Arial" w:cs="Arial"/>
          <w:sz w:val="24"/>
          <w:szCs w:val="24"/>
        </w:rPr>
        <w:t>.</w:t>
      </w:r>
    </w:p>
    <w:p w14:paraId="73B2B908" w14:textId="2B5EB7EB" w:rsidR="00185F89" w:rsidRPr="006A22BC" w:rsidRDefault="00185F89" w:rsidP="005B0317">
      <w:pPr>
        <w:shd w:val="clear" w:color="auto" w:fill="FFFFFF" w:themeFill="background1"/>
        <w:rPr>
          <w:rFonts w:ascii="Arial" w:hAnsi="Arial" w:cs="Arial"/>
          <w:i/>
          <w:iCs/>
          <w:sz w:val="24"/>
          <w:szCs w:val="24"/>
        </w:rPr>
      </w:pPr>
      <w:r w:rsidRPr="006A22BC">
        <w:rPr>
          <w:rFonts w:ascii="Arial" w:hAnsi="Arial" w:cs="Arial"/>
          <w:sz w:val="24"/>
          <w:szCs w:val="24"/>
        </w:rPr>
        <w:lastRenderedPageBreak/>
        <w:t>3</w:t>
      </w:r>
      <w:r w:rsidR="00074DE8" w:rsidRPr="006A22BC">
        <w:rPr>
          <w:rFonts w:ascii="Arial" w:hAnsi="Arial" w:cs="Arial"/>
          <w:sz w:val="24"/>
          <w:szCs w:val="24"/>
        </w:rPr>
        <w:t xml:space="preserve"> Ustalony przez IZ wzór umowy o dofinansowa</w:t>
      </w:r>
      <w:r w:rsidR="00387663" w:rsidRPr="006A22BC">
        <w:rPr>
          <w:rFonts w:ascii="Arial" w:hAnsi="Arial" w:cs="Arial"/>
          <w:sz w:val="24"/>
          <w:szCs w:val="24"/>
        </w:rPr>
        <w:t xml:space="preserve">nie projektu stanowi załącznik </w:t>
      </w:r>
      <w:r w:rsidR="00FB76F4">
        <w:rPr>
          <w:rFonts w:ascii="Arial" w:hAnsi="Arial" w:cs="Arial"/>
          <w:sz w:val="24"/>
          <w:szCs w:val="24"/>
        </w:rPr>
        <w:t xml:space="preserve">nr </w:t>
      </w:r>
      <w:r w:rsidR="00387663" w:rsidRPr="006A22BC">
        <w:rPr>
          <w:rFonts w:ascii="Arial" w:hAnsi="Arial" w:cs="Arial"/>
          <w:sz w:val="24"/>
          <w:szCs w:val="24"/>
        </w:rPr>
        <w:t>6</w:t>
      </w:r>
      <w:r w:rsidR="00074DE8" w:rsidRPr="006A22BC">
        <w:rPr>
          <w:rFonts w:ascii="Arial" w:hAnsi="Arial" w:cs="Arial"/>
          <w:sz w:val="24"/>
          <w:szCs w:val="24"/>
        </w:rPr>
        <w:t xml:space="preserve"> do </w:t>
      </w:r>
      <w:r w:rsidR="00074DE8" w:rsidRPr="006A22BC">
        <w:rPr>
          <w:rFonts w:ascii="Arial" w:hAnsi="Arial" w:cs="Arial"/>
          <w:iCs/>
          <w:sz w:val="24"/>
          <w:szCs w:val="24"/>
        </w:rPr>
        <w:t xml:space="preserve">Regulaminu </w:t>
      </w:r>
      <w:r w:rsidRPr="006A22BC">
        <w:rPr>
          <w:rFonts w:ascii="Arial" w:hAnsi="Arial" w:cs="Arial"/>
          <w:iCs/>
          <w:sz w:val="24"/>
          <w:szCs w:val="24"/>
        </w:rPr>
        <w:t>wyboru projektów</w:t>
      </w:r>
      <w:r w:rsidR="00074DE8" w:rsidRPr="006A22BC">
        <w:rPr>
          <w:rFonts w:ascii="Arial" w:hAnsi="Arial" w:cs="Arial"/>
          <w:i/>
          <w:iCs/>
          <w:sz w:val="24"/>
          <w:szCs w:val="24"/>
        </w:rPr>
        <w:t xml:space="preserve">. </w:t>
      </w:r>
    </w:p>
    <w:p w14:paraId="37A3B6CD" w14:textId="092AE0E6" w:rsidR="003750A0" w:rsidRPr="006A22BC" w:rsidRDefault="00185F89" w:rsidP="005B0317">
      <w:pPr>
        <w:shd w:val="clear" w:color="auto" w:fill="FFFFFF" w:themeFill="background1"/>
        <w:rPr>
          <w:rFonts w:ascii="Arial" w:hAnsi="Arial" w:cs="Arial"/>
          <w:sz w:val="24"/>
          <w:szCs w:val="24"/>
        </w:rPr>
      </w:pPr>
      <w:r w:rsidRPr="006A22BC">
        <w:rPr>
          <w:rFonts w:ascii="Arial" w:hAnsi="Arial" w:cs="Arial"/>
          <w:iCs/>
          <w:sz w:val="24"/>
          <w:szCs w:val="24"/>
        </w:rPr>
        <w:t>4.</w:t>
      </w:r>
      <w:r w:rsidRPr="006A22BC">
        <w:rPr>
          <w:rFonts w:ascii="Arial" w:hAnsi="Arial" w:cs="Arial"/>
          <w:sz w:val="24"/>
          <w:szCs w:val="24"/>
        </w:rPr>
        <w:t xml:space="preserve">Uczestnicząc w konkursie </w:t>
      </w:r>
      <w:r w:rsidR="00090F99">
        <w:rPr>
          <w:rFonts w:ascii="Arial" w:hAnsi="Arial" w:cs="Arial"/>
          <w:sz w:val="24"/>
          <w:szCs w:val="24"/>
        </w:rPr>
        <w:t>w</w:t>
      </w:r>
      <w:r w:rsidR="00074DE8" w:rsidRPr="006A22BC">
        <w:rPr>
          <w:rFonts w:ascii="Arial" w:hAnsi="Arial" w:cs="Arial"/>
          <w:sz w:val="24"/>
          <w:szCs w:val="24"/>
        </w:rPr>
        <w:t>nioskodawca ma świadomość, że umowa zostanie uzupełniona o postanowienia wynikaj</w:t>
      </w:r>
      <w:r w:rsidR="00387663" w:rsidRPr="006A22BC">
        <w:rPr>
          <w:rFonts w:ascii="Arial" w:hAnsi="Arial" w:cs="Arial"/>
          <w:sz w:val="24"/>
          <w:szCs w:val="24"/>
        </w:rPr>
        <w:t>ące z treści Regulaminu wyboru projektów</w:t>
      </w:r>
      <w:r w:rsidR="00074DE8" w:rsidRPr="006A22BC">
        <w:rPr>
          <w:rFonts w:ascii="Arial" w:hAnsi="Arial" w:cs="Arial"/>
          <w:sz w:val="24"/>
          <w:szCs w:val="24"/>
        </w:rPr>
        <w:t>.</w:t>
      </w:r>
    </w:p>
    <w:p w14:paraId="75FC4C12" w14:textId="027F53E4" w:rsidR="00074DE8" w:rsidRPr="006A22BC" w:rsidRDefault="00185F89" w:rsidP="005B0317">
      <w:pPr>
        <w:pStyle w:val="Teksttreci0"/>
        <w:shd w:val="clear" w:color="auto" w:fill="auto"/>
        <w:tabs>
          <w:tab w:val="left" w:pos="446"/>
        </w:tabs>
        <w:spacing w:before="120" w:after="120" w:line="276" w:lineRule="auto"/>
        <w:jc w:val="left"/>
        <w:rPr>
          <w:rFonts w:ascii="Arial" w:hAnsi="Arial" w:cs="Arial"/>
          <w:sz w:val="24"/>
          <w:szCs w:val="24"/>
        </w:rPr>
      </w:pPr>
      <w:r w:rsidRPr="006A22BC">
        <w:rPr>
          <w:rFonts w:ascii="Arial" w:hAnsi="Arial" w:cs="Arial"/>
          <w:sz w:val="24"/>
          <w:szCs w:val="24"/>
        </w:rPr>
        <w:t>5</w:t>
      </w:r>
      <w:r w:rsidR="00387663" w:rsidRPr="006A22BC">
        <w:rPr>
          <w:rFonts w:ascii="Arial" w:hAnsi="Arial" w:cs="Arial"/>
          <w:sz w:val="24"/>
          <w:szCs w:val="24"/>
        </w:rPr>
        <w:t xml:space="preserve">. </w:t>
      </w:r>
      <w:r w:rsidR="00BB5CDD">
        <w:rPr>
          <w:rFonts w:ascii="Arial" w:hAnsi="Arial" w:cs="Arial"/>
          <w:sz w:val="24"/>
          <w:szCs w:val="24"/>
        </w:rPr>
        <w:t xml:space="preserve">Niezwłocznie po rozstrzygnięciu konkursu oraz otrzymaniu od wnioskodawcy poprawnych załączników </w:t>
      </w:r>
      <w:r w:rsidR="00FB76F4">
        <w:rPr>
          <w:rFonts w:ascii="Arial" w:hAnsi="Arial" w:cs="Arial"/>
          <w:sz w:val="24"/>
          <w:szCs w:val="24"/>
        </w:rPr>
        <w:t>do</w:t>
      </w:r>
      <w:r w:rsidR="00BB5CDD">
        <w:rPr>
          <w:rFonts w:ascii="Arial" w:hAnsi="Arial" w:cs="Arial"/>
          <w:sz w:val="24"/>
          <w:szCs w:val="24"/>
        </w:rPr>
        <w:t xml:space="preserve"> umowy</w:t>
      </w:r>
      <w:r w:rsidRPr="006A22BC">
        <w:rPr>
          <w:rFonts w:ascii="Arial" w:hAnsi="Arial" w:cs="Arial"/>
          <w:sz w:val="24"/>
          <w:szCs w:val="24"/>
        </w:rPr>
        <w:t xml:space="preserve"> ION</w:t>
      </w:r>
      <w:r w:rsidR="00074DE8" w:rsidRPr="006A22BC">
        <w:rPr>
          <w:rFonts w:ascii="Arial" w:hAnsi="Arial" w:cs="Arial"/>
          <w:sz w:val="24"/>
          <w:szCs w:val="24"/>
        </w:rPr>
        <w:t xml:space="preserve"> sporządza projekt umowy o dofinansowanie projektu</w:t>
      </w:r>
      <w:r w:rsidRPr="006A22BC">
        <w:rPr>
          <w:rFonts w:ascii="Arial" w:hAnsi="Arial" w:cs="Arial"/>
          <w:sz w:val="24"/>
          <w:szCs w:val="24"/>
        </w:rPr>
        <w:t>.</w:t>
      </w:r>
    </w:p>
    <w:p w14:paraId="43C1743E" w14:textId="4D029EF6" w:rsidR="005343E0" w:rsidRPr="006A22BC" w:rsidRDefault="00185F89" w:rsidP="005B0317">
      <w:pPr>
        <w:pStyle w:val="Teksttreci0"/>
        <w:shd w:val="clear" w:color="auto" w:fill="auto"/>
        <w:tabs>
          <w:tab w:val="left" w:pos="446"/>
        </w:tabs>
        <w:spacing w:before="120" w:after="120" w:line="276" w:lineRule="auto"/>
        <w:jc w:val="left"/>
        <w:rPr>
          <w:rFonts w:ascii="Arial" w:hAnsi="Arial" w:cs="Arial"/>
          <w:sz w:val="24"/>
          <w:szCs w:val="24"/>
        </w:rPr>
      </w:pPr>
      <w:r w:rsidRPr="006A22BC">
        <w:rPr>
          <w:rFonts w:ascii="Arial" w:hAnsi="Arial" w:cs="Arial"/>
          <w:sz w:val="24"/>
          <w:szCs w:val="24"/>
        </w:rPr>
        <w:t>6</w:t>
      </w:r>
      <w:r w:rsidR="005343E0" w:rsidRPr="006A22BC">
        <w:rPr>
          <w:rFonts w:ascii="Arial" w:hAnsi="Arial" w:cs="Arial"/>
          <w:sz w:val="24"/>
          <w:szCs w:val="24"/>
        </w:rPr>
        <w:t xml:space="preserve">. Przed podpisaniem umowy o dofinansowanie projektu </w:t>
      </w:r>
      <w:r w:rsidR="00090F99">
        <w:rPr>
          <w:rFonts w:ascii="Arial" w:hAnsi="Arial" w:cs="Arial"/>
          <w:sz w:val="24"/>
          <w:szCs w:val="24"/>
        </w:rPr>
        <w:t>w</w:t>
      </w:r>
      <w:r w:rsidR="005343E0" w:rsidRPr="006A22BC">
        <w:rPr>
          <w:rFonts w:ascii="Arial" w:hAnsi="Arial" w:cs="Arial"/>
          <w:sz w:val="24"/>
          <w:szCs w:val="24"/>
        </w:rPr>
        <w:t>nioskodawca zobowiązany jest do złożenia następujących załączników do umowy:</w:t>
      </w:r>
    </w:p>
    <w:p w14:paraId="5FE98302" w14:textId="1D369848" w:rsidR="005343E0" w:rsidRPr="004840F4" w:rsidRDefault="005343E0" w:rsidP="00066759">
      <w:pPr>
        <w:pStyle w:val="Teksttreci0"/>
        <w:numPr>
          <w:ilvl w:val="0"/>
          <w:numId w:val="20"/>
        </w:numPr>
        <w:shd w:val="clear" w:color="auto" w:fill="auto"/>
        <w:tabs>
          <w:tab w:val="left" w:pos="446"/>
        </w:tabs>
        <w:spacing w:before="120" w:after="120" w:line="276" w:lineRule="auto"/>
        <w:jc w:val="left"/>
        <w:rPr>
          <w:rFonts w:ascii="Arial" w:hAnsi="Arial" w:cs="Arial"/>
          <w:sz w:val="24"/>
          <w:szCs w:val="24"/>
        </w:rPr>
      </w:pPr>
      <w:r w:rsidRPr="006A22BC">
        <w:rPr>
          <w:rFonts w:ascii="Arial" w:hAnsi="Arial" w:cs="Arial"/>
          <w:sz w:val="24"/>
          <w:szCs w:val="24"/>
        </w:rPr>
        <w:t>Pełnomocnictwa osób reprezentujących strony – jeżeli dotyczy</w:t>
      </w:r>
      <w:r w:rsidRPr="006A22BC">
        <w:rPr>
          <w:rFonts w:ascii="Arial" w:hAnsi="Arial" w:cs="Arial"/>
          <w:i/>
          <w:sz w:val="24"/>
          <w:szCs w:val="24"/>
        </w:rPr>
        <w:t>;</w:t>
      </w:r>
    </w:p>
    <w:p w14:paraId="444D74A1" w14:textId="02AF393B" w:rsidR="005343E0" w:rsidRPr="006A22BC" w:rsidRDefault="005343E0" w:rsidP="00066759">
      <w:pPr>
        <w:pStyle w:val="Teksttreci0"/>
        <w:numPr>
          <w:ilvl w:val="0"/>
          <w:numId w:val="20"/>
        </w:numPr>
        <w:shd w:val="clear" w:color="auto" w:fill="auto"/>
        <w:tabs>
          <w:tab w:val="left" w:pos="446"/>
        </w:tabs>
        <w:spacing w:before="120" w:after="120" w:line="276" w:lineRule="auto"/>
        <w:jc w:val="left"/>
        <w:rPr>
          <w:rFonts w:ascii="Arial" w:hAnsi="Arial" w:cs="Arial"/>
          <w:sz w:val="24"/>
          <w:szCs w:val="24"/>
        </w:rPr>
      </w:pPr>
      <w:r w:rsidRPr="006A22BC">
        <w:rPr>
          <w:rFonts w:ascii="Arial" w:hAnsi="Arial" w:cs="Arial"/>
          <w:iCs/>
          <w:sz w:val="24"/>
          <w:szCs w:val="24"/>
        </w:rPr>
        <w:t>Harmonogram</w:t>
      </w:r>
      <w:r w:rsidR="009C2015">
        <w:rPr>
          <w:rFonts w:ascii="Arial" w:hAnsi="Arial" w:cs="Arial"/>
          <w:iCs/>
          <w:sz w:val="24"/>
          <w:szCs w:val="24"/>
        </w:rPr>
        <w:t>u</w:t>
      </w:r>
      <w:r w:rsidRPr="006A22BC">
        <w:rPr>
          <w:rFonts w:ascii="Arial" w:hAnsi="Arial" w:cs="Arial"/>
          <w:iCs/>
          <w:sz w:val="24"/>
          <w:szCs w:val="24"/>
        </w:rPr>
        <w:t xml:space="preserve"> płatności;</w:t>
      </w:r>
    </w:p>
    <w:p w14:paraId="0CFCAF02" w14:textId="4D3726D7" w:rsidR="005343E0" w:rsidRPr="006A22BC" w:rsidRDefault="005343E0" w:rsidP="00066759">
      <w:pPr>
        <w:pStyle w:val="Teksttreci0"/>
        <w:numPr>
          <w:ilvl w:val="0"/>
          <w:numId w:val="20"/>
        </w:numPr>
        <w:shd w:val="clear" w:color="auto" w:fill="auto"/>
        <w:tabs>
          <w:tab w:val="left" w:pos="446"/>
        </w:tabs>
        <w:spacing w:before="120" w:after="120" w:line="276" w:lineRule="auto"/>
        <w:jc w:val="left"/>
        <w:rPr>
          <w:rFonts w:ascii="Arial" w:hAnsi="Arial" w:cs="Arial"/>
          <w:sz w:val="24"/>
          <w:szCs w:val="24"/>
        </w:rPr>
      </w:pPr>
      <w:r w:rsidRPr="006A22BC">
        <w:rPr>
          <w:rFonts w:ascii="Arial" w:hAnsi="Arial" w:cs="Arial"/>
          <w:iCs/>
          <w:sz w:val="24"/>
          <w:szCs w:val="24"/>
        </w:rPr>
        <w:t>Umow</w:t>
      </w:r>
      <w:r w:rsidR="009C2015">
        <w:rPr>
          <w:rFonts w:ascii="Arial" w:hAnsi="Arial" w:cs="Arial"/>
          <w:iCs/>
          <w:sz w:val="24"/>
          <w:szCs w:val="24"/>
        </w:rPr>
        <w:t>y</w:t>
      </w:r>
      <w:r w:rsidRPr="006A22BC">
        <w:rPr>
          <w:rFonts w:ascii="Arial" w:hAnsi="Arial" w:cs="Arial"/>
          <w:iCs/>
          <w:sz w:val="24"/>
          <w:szCs w:val="24"/>
        </w:rPr>
        <w:t xml:space="preserve"> Partnersk</w:t>
      </w:r>
      <w:r w:rsidR="009C2015">
        <w:rPr>
          <w:rFonts w:ascii="Arial" w:hAnsi="Arial" w:cs="Arial"/>
          <w:iCs/>
          <w:sz w:val="24"/>
          <w:szCs w:val="24"/>
        </w:rPr>
        <w:t>iej</w:t>
      </w:r>
      <w:r w:rsidRPr="006A22BC">
        <w:rPr>
          <w:rFonts w:ascii="Arial" w:hAnsi="Arial" w:cs="Arial"/>
          <w:iCs/>
          <w:sz w:val="24"/>
          <w:szCs w:val="24"/>
        </w:rPr>
        <w:t>;</w:t>
      </w:r>
    </w:p>
    <w:p w14:paraId="1C8B23EE" w14:textId="4543F2BD" w:rsidR="00231FAF" w:rsidRPr="00231FAF" w:rsidRDefault="005343E0" w:rsidP="00066759">
      <w:pPr>
        <w:pStyle w:val="Teksttreci0"/>
        <w:numPr>
          <w:ilvl w:val="0"/>
          <w:numId w:val="20"/>
        </w:numPr>
        <w:shd w:val="clear" w:color="auto" w:fill="auto"/>
        <w:tabs>
          <w:tab w:val="left" w:pos="446"/>
        </w:tabs>
        <w:spacing w:before="120" w:after="120" w:line="276" w:lineRule="auto"/>
        <w:jc w:val="left"/>
        <w:rPr>
          <w:rFonts w:ascii="Arial" w:hAnsi="Arial" w:cs="Arial"/>
          <w:sz w:val="24"/>
          <w:szCs w:val="24"/>
        </w:rPr>
      </w:pPr>
      <w:r w:rsidRPr="006A22BC">
        <w:rPr>
          <w:rFonts w:ascii="Arial" w:hAnsi="Arial" w:cs="Arial"/>
          <w:iCs/>
          <w:sz w:val="24"/>
          <w:szCs w:val="24"/>
        </w:rPr>
        <w:t>Formularza informacyjnego – zawierającego dane niezbędne do podpisania umowy m. in: numeru rachunku bankowego, dane osób podpisujących umowę</w:t>
      </w:r>
      <w:r w:rsidR="009C2015">
        <w:rPr>
          <w:rFonts w:ascii="Arial" w:hAnsi="Arial" w:cs="Arial"/>
          <w:iCs/>
          <w:sz w:val="24"/>
          <w:szCs w:val="24"/>
        </w:rPr>
        <w:t>;</w:t>
      </w:r>
    </w:p>
    <w:p w14:paraId="557C4C65" w14:textId="48AB7ACE" w:rsidR="00231FAF" w:rsidRDefault="00231FAF" w:rsidP="00066759">
      <w:pPr>
        <w:pStyle w:val="Teksttreci0"/>
        <w:numPr>
          <w:ilvl w:val="0"/>
          <w:numId w:val="20"/>
        </w:numPr>
        <w:shd w:val="clear" w:color="auto" w:fill="auto"/>
        <w:tabs>
          <w:tab w:val="left" w:pos="446"/>
        </w:tabs>
        <w:spacing w:before="120" w:after="120" w:line="276" w:lineRule="auto"/>
        <w:jc w:val="left"/>
        <w:rPr>
          <w:rFonts w:ascii="Arial" w:hAnsi="Arial" w:cs="Arial"/>
          <w:sz w:val="24"/>
          <w:szCs w:val="24"/>
        </w:rPr>
      </w:pPr>
      <w:r>
        <w:rPr>
          <w:rFonts w:ascii="Arial" w:hAnsi="Arial" w:cs="Arial"/>
          <w:iCs/>
          <w:sz w:val="24"/>
          <w:szCs w:val="24"/>
        </w:rPr>
        <w:t xml:space="preserve">Wniosków o dodanie osób zarządzających projektem po stronie beneficjenta </w:t>
      </w:r>
      <w:r>
        <w:rPr>
          <w:rFonts w:ascii="Arial" w:hAnsi="Arial" w:cs="Arial"/>
          <w:sz w:val="24"/>
          <w:szCs w:val="24"/>
        </w:rPr>
        <w:t>(użytkowników CST2021 i SM EFS)</w:t>
      </w:r>
      <w:r w:rsidR="009C2015">
        <w:rPr>
          <w:rFonts w:ascii="Arial" w:hAnsi="Arial" w:cs="Arial"/>
          <w:sz w:val="24"/>
          <w:szCs w:val="24"/>
        </w:rPr>
        <w:t>;</w:t>
      </w:r>
    </w:p>
    <w:p w14:paraId="24739C25" w14:textId="77777777" w:rsidR="0043223E" w:rsidRPr="0085467A" w:rsidRDefault="00231FAF" w:rsidP="00066759">
      <w:pPr>
        <w:pStyle w:val="Teksttreci0"/>
        <w:numPr>
          <w:ilvl w:val="0"/>
          <w:numId w:val="20"/>
        </w:numPr>
        <w:shd w:val="clear" w:color="auto" w:fill="auto"/>
        <w:tabs>
          <w:tab w:val="left" w:pos="446"/>
        </w:tabs>
        <w:spacing w:before="120" w:after="120" w:line="276" w:lineRule="auto"/>
        <w:jc w:val="left"/>
        <w:rPr>
          <w:rFonts w:ascii="Arial" w:hAnsi="Arial" w:cs="Arial"/>
          <w:sz w:val="24"/>
          <w:szCs w:val="24"/>
        </w:rPr>
      </w:pPr>
      <w:r>
        <w:rPr>
          <w:rFonts w:ascii="Arial" w:hAnsi="Arial" w:cs="Arial"/>
          <w:sz w:val="24"/>
          <w:szCs w:val="24"/>
        </w:rPr>
        <w:t>Oświadczenia o wyłączeniu ze stosowania ustawy Prawo zamówień publicznych i ewentualnie innych oświadczeń wymaganych przez ION, zgodnie z przekazanym wzorem</w:t>
      </w:r>
      <w:r w:rsidR="009C2015">
        <w:rPr>
          <w:rFonts w:ascii="Arial" w:hAnsi="Arial" w:cs="Arial"/>
          <w:sz w:val="24"/>
          <w:szCs w:val="24"/>
        </w:rPr>
        <w:t>.</w:t>
      </w:r>
    </w:p>
    <w:p w14:paraId="1C9B775B" w14:textId="5DC72932" w:rsidR="005343E0" w:rsidRPr="00231FAF" w:rsidRDefault="005343E0" w:rsidP="0085467A">
      <w:pPr>
        <w:pStyle w:val="Teksttreci0"/>
        <w:shd w:val="clear" w:color="auto" w:fill="auto"/>
        <w:tabs>
          <w:tab w:val="left" w:pos="446"/>
        </w:tabs>
        <w:spacing w:before="120" w:after="120" w:line="276" w:lineRule="auto"/>
        <w:jc w:val="left"/>
        <w:rPr>
          <w:rFonts w:ascii="Arial" w:hAnsi="Arial" w:cs="Arial"/>
          <w:sz w:val="24"/>
          <w:szCs w:val="24"/>
        </w:rPr>
      </w:pPr>
    </w:p>
    <w:p w14:paraId="31ADD066" w14:textId="64365FFD" w:rsidR="00EE6C3B" w:rsidRPr="006A22BC" w:rsidRDefault="005B0317" w:rsidP="005B0317">
      <w:pPr>
        <w:pStyle w:val="Nagwek1"/>
        <w:rPr>
          <w:rFonts w:ascii="Arial" w:hAnsi="Arial" w:cs="Arial"/>
          <w:b/>
          <w:color w:val="auto"/>
          <w:sz w:val="28"/>
          <w:szCs w:val="24"/>
        </w:rPr>
      </w:pPr>
      <w:bookmarkStart w:id="39" w:name="_Toc166235231"/>
      <w:r w:rsidRPr="006A22BC">
        <w:rPr>
          <w:rFonts w:ascii="Arial" w:hAnsi="Arial" w:cs="Arial"/>
          <w:b/>
          <w:color w:val="auto"/>
          <w:sz w:val="28"/>
          <w:szCs w:val="24"/>
        </w:rPr>
        <w:t>1</w:t>
      </w:r>
      <w:r w:rsidR="007D0BF9">
        <w:rPr>
          <w:rFonts w:ascii="Arial" w:hAnsi="Arial" w:cs="Arial"/>
          <w:b/>
          <w:color w:val="auto"/>
          <w:sz w:val="28"/>
          <w:szCs w:val="24"/>
        </w:rPr>
        <w:t>4</w:t>
      </w:r>
      <w:r w:rsidR="00074DE8" w:rsidRPr="006A22BC">
        <w:rPr>
          <w:rFonts w:ascii="Arial" w:hAnsi="Arial" w:cs="Arial"/>
          <w:b/>
          <w:color w:val="auto"/>
          <w:sz w:val="28"/>
          <w:szCs w:val="24"/>
        </w:rPr>
        <w:t xml:space="preserve">. </w:t>
      </w:r>
      <w:r w:rsidR="007745EF" w:rsidRPr="006A22BC">
        <w:rPr>
          <w:rFonts w:ascii="Arial" w:hAnsi="Arial" w:cs="Arial"/>
          <w:b/>
          <w:color w:val="auto"/>
          <w:sz w:val="28"/>
          <w:szCs w:val="24"/>
        </w:rPr>
        <w:t>Zabezpieczenie prawidłowej realizacji umowy</w:t>
      </w:r>
      <w:bookmarkEnd w:id="39"/>
    </w:p>
    <w:p w14:paraId="14B4DCB4" w14:textId="687E4302" w:rsidR="007745EF" w:rsidRPr="006A22BC" w:rsidRDefault="007745EF" w:rsidP="005B0317">
      <w:pPr>
        <w:rPr>
          <w:rFonts w:ascii="Arial" w:hAnsi="Arial" w:cs="Arial"/>
          <w:sz w:val="24"/>
          <w:szCs w:val="24"/>
        </w:rPr>
      </w:pPr>
      <w:r w:rsidRPr="006A22BC">
        <w:rPr>
          <w:rFonts w:ascii="Arial" w:hAnsi="Arial" w:cs="Arial"/>
          <w:sz w:val="24"/>
          <w:szCs w:val="24"/>
        </w:rPr>
        <w:t>1. Zgodnie z rozporządzeniem w sprawie zaliczek zabezpieczenie prawidłowej realizacji umowy o dofinansowanie projektu jest ustanawiane w formie weksla in blanco wraz z deklaracją wekslową, w przypadku gdy wartość zaliczki nie przekracza 10 mln zł.</w:t>
      </w:r>
    </w:p>
    <w:p w14:paraId="2ABC8E21" w14:textId="59AFFF87" w:rsidR="007745EF" w:rsidRPr="006A22BC" w:rsidRDefault="007745EF" w:rsidP="005B0317">
      <w:pPr>
        <w:rPr>
          <w:rFonts w:ascii="Arial" w:hAnsi="Arial" w:cs="Arial"/>
          <w:sz w:val="24"/>
          <w:szCs w:val="24"/>
        </w:rPr>
      </w:pPr>
      <w:r w:rsidRPr="006A22BC">
        <w:rPr>
          <w:rFonts w:ascii="Arial" w:hAnsi="Arial" w:cs="Arial"/>
          <w:sz w:val="24"/>
          <w:szCs w:val="24"/>
        </w:rPr>
        <w:t>2. W przypadku realizacji</w:t>
      </w:r>
      <w:r w:rsidR="00387663" w:rsidRPr="006A22BC">
        <w:rPr>
          <w:rFonts w:ascii="Arial" w:hAnsi="Arial" w:cs="Arial"/>
          <w:sz w:val="24"/>
          <w:szCs w:val="24"/>
        </w:rPr>
        <w:t xml:space="preserve"> przez </w:t>
      </w:r>
      <w:r w:rsidR="008F67C2">
        <w:rPr>
          <w:rFonts w:ascii="Arial" w:hAnsi="Arial" w:cs="Arial"/>
          <w:sz w:val="24"/>
          <w:szCs w:val="24"/>
        </w:rPr>
        <w:t>b</w:t>
      </w:r>
      <w:r w:rsidRPr="006A22BC">
        <w:rPr>
          <w:rFonts w:ascii="Arial" w:hAnsi="Arial" w:cs="Arial"/>
          <w:sz w:val="24"/>
          <w:szCs w:val="24"/>
        </w:rPr>
        <w:t>eneficjenta w tym samym czasie na podstawie umów z jedną instytucją w ramach jednego Programu kilku projektów finansowanych z udziałem środków EFS+, wartości dofinansowania sumują się. W konsekwencji, zabezpieczenie umowy o dofinansowanie projektu, którego dofinansowanie powoduje przekroczenie limitu 10 mln zł, oraz każdej kolejnej umowy jest ustanawiane tak</w:t>
      </w:r>
      <w:r w:rsidR="00674FC7">
        <w:rPr>
          <w:rFonts w:ascii="Arial" w:hAnsi="Arial" w:cs="Arial"/>
          <w:sz w:val="24"/>
          <w:szCs w:val="24"/>
        </w:rPr>
        <w:t>,</w:t>
      </w:r>
      <w:r w:rsidRPr="006A22BC">
        <w:rPr>
          <w:rFonts w:ascii="Arial" w:hAnsi="Arial" w:cs="Arial"/>
          <w:sz w:val="24"/>
          <w:szCs w:val="24"/>
        </w:rPr>
        <w:t xml:space="preserve"> jakby wartość zaliczek wynosiła co najmniej 10 mln zł.</w:t>
      </w:r>
    </w:p>
    <w:p w14:paraId="2344F4E1" w14:textId="4FEAB8DB" w:rsidR="007745EF" w:rsidRPr="006A22BC" w:rsidRDefault="007745EF" w:rsidP="005B0317">
      <w:pPr>
        <w:rPr>
          <w:rFonts w:ascii="Arial" w:hAnsi="Arial" w:cs="Arial"/>
          <w:sz w:val="24"/>
          <w:szCs w:val="24"/>
        </w:rPr>
      </w:pPr>
      <w:r w:rsidRPr="006A22BC">
        <w:rPr>
          <w:rFonts w:ascii="Arial" w:hAnsi="Arial" w:cs="Arial"/>
          <w:sz w:val="24"/>
          <w:szCs w:val="24"/>
        </w:rPr>
        <w:lastRenderedPageBreak/>
        <w:t>3. Sumowanie, o którym mowa powyżej dotyczy wyłącznie projektów, które są lub mają być realizowane. Do limitu 10 mln zł n</w:t>
      </w:r>
      <w:r w:rsidR="00387663" w:rsidRPr="006A22BC">
        <w:rPr>
          <w:rFonts w:ascii="Arial" w:hAnsi="Arial" w:cs="Arial"/>
          <w:sz w:val="24"/>
          <w:szCs w:val="24"/>
        </w:rPr>
        <w:t xml:space="preserve">ie wlicza się projektów, które </w:t>
      </w:r>
      <w:r w:rsidR="008F67C2">
        <w:rPr>
          <w:rFonts w:ascii="Arial" w:hAnsi="Arial" w:cs="Arial"/>
          <w:sz w:val="24"/>
          <w:szCs w:val="24"/>
        </w:rPr>
        <w:t>b</w:t>
      </w:r>
      <w:r w:rsidRPr="006A22BC">
        <w:rPr>
          <w:rFonts w:ascii="Arial" w:hAnsi="Arial" w:cs="Arial"/>
          <w:sz w:val="24"/>
          <w:szCs w:val="24"/>
        </w:rPr>
        <w:t>eneficjent zakończył i całkowicie rozliczył pod względem kasowym.</w:t>
      </w:r>
    </w:p>
    <w:p w14:paraId="45318091" w14:textId="4FAC2364" w:rsidR="007745EF" w:rsidRPr="006A22BC" w:rsidRDefault="007745EF" w:rsidP="005B0317">
      <w:pPr>
        <w:rPr>
          <w:rFonts w:ascii="Arial" w:eastAsia="Times New Roman" w:hAnsi="Arial" w:cs="Arial"/>
          <w:sz w:val="24"/>
          <w:szCs w:val="24"/>
          <w:lang w:eastAsia="pl-PL"/>
        </w:rPr>
      </w:pPr>
      <w:r w:rsidRPr="006A22BC">
        <w:rPr>
          <w:rFonts w:ascii="Arial" w:hAnsi="Arial" w:cs="Arial"/>
          <w:sz w:val="24"/>
          <w:szCs w:val="24"/>
        </w:rPr>
        <w:t xml:space="preserve">4. </w:t>
      </w:r>
      <w:r w:rsidR="0087405B" w:rsidRPr="006A22BC">
        <w:rPr>
          <w:rFonts w:ascii="Arial" w:eastAsia="Times New Roman" w:hAnsi="Arial" w:cs="Arial"/>
          <w:sz w:val="24"/>
          <w:szCs w:val="24"/>
          <w:lang w:eastAsia="pl-PL"/>
        </w:rPr>
        <w:t>Jako zaliczkę należy</w:t>
      </w:r>
      <w:r w:rsidRPr="006A22BC">
        <w:rPr>
          <w:rFonts w:ascii="Arial" w:eastAsia="Times New Roman" w:hAnsi="Arial" w:cs="Arial"/>
          <w:sz w:val="24"/>
          <w:szCs w:val="24"/>
          <w:lang w:eastAsia="pl-PL"/>
        </w:rPr>
        <w:t xml:space="preserve"> rozumieć całkowitą wartość dofinansowania przyznanego na realizację projektu FERS. Zatem przy określaniu rodzaju zabezpieczenia nie należy uwzględniać kwoty faktycznie wypłaconych w danym czasie transz zaliczek, ale łączną wartość dofinansowania określoną w umowie o dofinansowanie projektu.</w:t>
      </w:r>
    </w:p>
    <w:p w14:paraId="19D6945D" w14:textId="7AC28917" w:rsidR="0087405B" w:rsidRPr="006A22BC" w:rsidRDefault="0087405B" w:rsidP="005B0317">
      <w:pPr>
        <w:rPr>
          <w:rFonts w:ascii="Arial" w:hAnsi="Arial" w:cs="Arial"/>
          <w:sz w:val="24"/>
          <w:szCs w:val="24"/>
        </w:rPr>
      </w:pPr>
      <w:r w:rsidRPr="006A22BC">
        <w:rPr>
          <w:rFonts w:ascii="Arial" w:hAnsi="Arial" w:cs="Arial"/>
          <w:sz w:val="24"/>
          <w:szCs w:val="24"/>
        </w:rPr>
        <w:t xml:space="preserve">5. W przypadku gdy wartość </w:t>
      </w:r>
      <w:r w:rsidR="00387663" w:rsidRPr="006A22BC">
        <w:rPr>
          <w:rFonts w:ascii="Arial" w:hAnsi="Arial" w:cs="Arial"/>
          <w:sz w:val="24"/>
          <w:szCs w:val="24"/>
        </w:rPr>
        <w:t xml:space="preserve">zaliczki przekracza 10 mln PLN </w:t>
      </w:r>
      <w:r w:rsidR="008F67C2">
        <w:rPr>
          <w:rFonts w:ascii="Arial" w:hAnsi="Arial" w:cs="Arial"/>
          <w:sz w:val="24"/>
          <w:szCs w:val="24"/>
        </w:rPr>
        <w:t>b</w:t>
      </w:r>
      <w:r w:rsidRPr="006A22BC">
        <w:rPr>
          <w:rFonts w:ascii="Arial" w:hAnsi="Arial" w:cs="Arial"/>
          <w:sz w:val="24"/>
          <w:szCs w:val="24"/>
        </w:rPr>
        <w:t>eneficjent powinien wnieść tzw. twarde zabezpieczenie prawidłowej realizacji umowy o dofinansowanie projektu, o którym mowa w § 5 ust. 3 rozporządzenia w sprawie zaliczek.</w:t>
      </w:r>
    </w:p>
    <w:p w14:paraId="0FF4837E" w14:textId="645A1AEB" w:rsidR="00E86B2B" w:rsidRPr="00CA2B7A" w:rsidRDefault="005B0317" w:rsidP="005B0317">
      <w:pPr>
        <w:pStyle w:val="Nagwek1"/>
        <w:rPr>
          <w:rFonts w:ascii="Arial" w:hAnsi="Arial" w:cs="Arial"/>
          <w:b/>
          <w:color w:val="auto"/>
          <w:sz w:val="28"/>
          <w:szCs w:val="24"/>
        </w:rPr>
      </w:pPr>
      <w:bookmarkStart w:id="40" w:name="_Toc166235232"/>
      <w:r w:rsidRPr="00CA2B7A">
        <w:rPr>
          <w:rFonts w:ascii="Arial" w:hAnsi="Arial" w:cs="Arial"/>
          <w:b/>
          <w:color w:val="auto"/>
          <w:sz w:val="28"/>
          <w:szCs w:val="24"/>
        </w:rPr>
        <w:t>1</w:t>
      </w:r>
      <w:r w:rsidR="007D0BF9">
        <w:rPr>
          <w:rFonts w:ascii="Arial" w:hAnsi="Arial" w:cs="Arial"/>
          <w:b/>
          <w:color w:val="auto"/>
          <w:sz w:val="28"/>
          <w:szCs w:val="24"/>
        </w:rPr>
        <w:t>5</w:t>
      </w:r>
      <w:r w:rsidR="00EE6C3B" w:rsidRPr="00CA2B7A">
        <w:rPr>
          <w:rFonts w:ascii="Arial" w:hAnsi="Arial" w:cs="Arial"/>
          <w:b/>
          <w:color w:val="auto"/>
          <w:sz w:val="28"/>
          <w:szCs w:val="24"/>
        </w:rPr>
        <w:t xml:space="preserve">. </w:t>
      </w:r>
      <w:r w:rsidR="00074DE8" w:rsidRPr="00CA2B7A">
        <w:rPr>
          <w:rFonts w:ascii="Arial" w:hAnsi="Arial" w:cs="Arial"/>
          <w:b/>
          <w:color w:val="auto"/>
          <w:sz w:val="28"/>
          <w:szCs w:val="24"/>
        </w:rPr>
        <w:t>Rozliczenie wydatków projektowych</w:t>
      </w:r>
      <w:bookmarkEnd w:id="40"/>
      <w:r w:rsidR="00074DE8" w:rsidRPr="00CA2B7A">
        <w:rPr>
          <w:rFonts w:ascii="Arial" w:hAnsi="Arial" w:cs="Arial"/>
          <w:b/>
          <w:color w:val="auto"/>
          <w:sz w:val="28"/>
          <w:szCs w:val="24"/>
        </w:rPr>
        <w:t xml:space="preserve"> </w:t>
      </w:r>
    </w:p>
    <w:p w14:paraId="0EC9AFE1" w14:textId="141227E7" w:rsidR="00E86B2B" w:rsidRPr="006A22BC" w:rsidRDefault="00074DE8" w:rsidP="005B0317">
      <w:pPr>
        <w:spacing w:line="276" w:lineRule="auto"/>
        <w:rPr>
          <w:rFonts w:ascii="Arial" w:hAnsi="Arial" w:cs="Arial"/>
          <w:sz w:val="24"/>
          <w:szCs w:val="24"/>
        </w:rPr>
      </w:pPr>
      <w:r w:rsidRPr="006A22BC">
        <w:rPr>
          <w:rFonts w:ascii="Arial" w:hAnsi="Arial" w:cs="Arial"/>
          <w:sz w:val="24"/>
          <w:szCs w:val="24"/>
        </w:rPr>
        <w:t>1. Rozliczeni</w:t>
      </w:r>
      <w:r w:rsidR="00BB5CDD">
        <w:rPr>
          <w:rFonts w:ascii="Arial" w:hAnsi="Arial" w:cs="Arial"/>
          <w:sz w:val="24"/>
          <w:szCs w:val="24"/>
        </w:rPr>
        <w:t>a</w:t>
      </w:r>
      <w:r w:rsidRPr="006A22BC">
        <w:rPr>
          <w:rFonts w:ascii="Arial" w:hAnsi="Arial" w:cs="Arial"/>
          <w:sz w:val="24"/>
          <w:szCs w:val="24"/>
        </w:rPr>
        <w:t xml:space="preserve"> </w:t>
      </w:r>
      <w:r w:rsidR="00BB5CDD">
        <w:rPr>
          <w:rFonts w:ascii="Arial" w:hAnsi="Arial" w:cs="Arial"/>
          <w:sz w:val="24"/>
          <w:szCs w:val="24"/>
        </w:rPr>
        <w:t>kwot ryczałtowych</w:t>
      </w:r>
      <w:r w:rsidRPr="006A22BC">
        <w:rPr>
          <w:rFonts w:ascii="Arial" w:hAnsi="Arial" w:cs="Arial"/>
          <w:sz w:val="24"/>
          <w:szCs w:val="24"/>
        </w:rPr>
        <w:t xml:space="preserve"> dokonuje się na podstawie wniosków o płatność</w:t>
      </w:r>
      <w:r w:rsidR="00674FC7">
        <w:rPr>
          <w:rFonts w:ascii="Arial" w:hAnsi="Arial" w:cs="Arial"/>
          <w:sz w:val="24"/>
          <w:szCs w:val="24"/>
        </w:rPr>
        <w:t>,</w:t>
      </w:r>
      <w:r w:rsidRPr="006A22BC">
        <w:rPr>
          <w:rFonts w:ascii="Arial" w:hAnsi="Arial" w:cs="Arial"/>
          <w:sz w:val="24"/>
          <w:szCs w:val="24"/>
        </w:rPr>
        <w:t xml:space="preserve"> składanych przez </w:t>
      </w:r>
      <w:r w:rsidR="008F67C2">
        <w:rPr>
          <w:rFonts w:ascii="Arial" w:hAnsi="Arial" w:cs="Arial"/>
          <w:sz w:val="24"/>
          <w:szCs w:val="24"/>
        </w:rPr>
        <w:t>b</w:t>
      </w:r>
      <w:r w:rsidRPr="006A22BC">
        <w:rPr>
          <w:rFonts w:ascii="Arial" w:hAnsi="Arial" w:cs="Arial"/>
          <w:sz w:val="24"/>
          <w:szCs w:val="24"/>
        </w:rPr>
        <w:t xml:space="preserve">eneficjenta zgodnie z warunkami ustalonymi w umowie o dofinansowanie projektu oraz wytycznych, w szczególności </w:t>
      </w:r>
      <w:r w:rsidRPr="006A22BC">
        <w:rPr>
          <w:rFonts w:ascii="Arial" w:hAnsi="Arial" w:cs="Arial"/>
          <w:iCs/>
          <w:sz w:val="24"/>
          <w:szCs w:val="24"/>
        </w:rPr>
        <w:t>wytycznych dotyczących kwalifikowalności</w:t>
      </w:r>
      <w:r w:rsidRPr="006A22BC">
        <w:rPr>
          <w:rFonts w:ascii="Arial" w:hAnsi="Arial" w:cs="Arial"/>
          <w:sz w:val="24"/>
          <w:szCs w:val="24"/>
        </w:rPr>
        <w:t>.</w:t>
      </w:r>
    </w:p>
    <w:p w14:paraId="58A928F0" w14:textId="7A106ED3" w:rsidR="00074DE8" w:rsidRPr="006A22BC" w:rsidRDefault="00074DE8" w:rsidP="005B0317">
      <w:pPr>
        <w:pStyle w:val="Teksttreci0"/>
        <w:shd w:val="clear" w:color="auto" w:fill="auto"/>
        <w:tabs>
          <w:tab w:val="left" w:pos="446"/>
        </w:tabs>
        <w:spacing w:before="120" w:after="120" w:line="276" w:lineRule="auto"/>
        <w:jc w:val="left"/>
        <w:rPr>
          <w:rFonts w:ascii="Arial" w:hAnsi="Arial" w:cs="Arial"/>
          <w:sz w:val="24"/>
          <w:szCs w:val="24"/>
        </w:rPr>
      </w:pPr>
      <w:r w:rsidRPr="006A22BC">
        <w:rPr>
          <w:rFonts w:ascii="Arial" w:hAnsi="Arial" w:cs="Arial"/>
          <w:sz w:val="24"/>
          <w:szCs w:val="24"/>
        </w:rPr>
        <w:t xml:space="preserve">2. Beneficjent jest zobowiązany do niezwłocznego udzielenia ION każdej informacji związanej z realizowanym przez siebie projektem dofinansowanym w ramach niniejszego </w:t>
      </w:r>
      <w:r w:rsidR="00EE6C3B" w:rsidRPr="006A22BC">
        <w:rPr>
          <w:rFonts w:ascii="Arial" w:hAnsi="Arial" w:cs="Arial"/>
          <w:sz w:val="24"/>
          <w:szCs w:val="24"/>
        </w:rPr>
        <w:t>konkursu za pośrednictwem CST2021</w:t>
      </w:r>
      <w:r w:rsidRPr="006A22BC">
        <w:rPr>
          <w:rFonts w:ascii="Arial" w:hAnsi="Arial" w:cs="Arial"/>
          <w:sz w:val="24"/>
          <w:szCs w:val="24"/>
        </w:rPr>
        <w:t>.</w:t>
      </w:r>
    </w:p>
    <w:p w14:paraId="5B1EC7B1" w14:textId="5780468F" w:rsidR="00074DE8" w:rsidRPr="006A22BC" w:rsidRDefault="005B0317" w:rsidP="005B0317">
      <w:pPr>
        <w:pStyle w:val="Nagwek1"/>
        <w:rPr>
          <w:rFonts w:ascii="Arial" w:hAnsi="Arial" w:cs="Arial"/>
          <w:b/>
          <w:color w:val="auto"/>
          <w:sz w:val="28"/>
          <w:szCs w:val="24"/>
        </w:rPr>
      </w:pPr>
      <w:bookmarkStart w:id="41" w:name="_Toc166235233"/>
      <w:r w:rsidRPr="006A22BC">
        <w:rPr>
          <w:rFonts w:ascii="Arial" w:hAnsi="Arial" w:cs="Arial"/>
          <w:b/>
          <w:color w:val="auto"/>
          <w:sz w:val="28"/>
          <w:szCs w:val="24"/>
        </w:rPr>
        <w:t>1</w:t>
      </w:r>
      <w:r w:rsidR="007D0BF9">
        <w:rPr>
          <w:rFonts w:ascii="Arial" w:hAnsi="Arial" w:cs="Arial"/>
          <w:b/>
          <w:color w:val="auto"/>
          <w:sz w:val="28"/>
          <w:szCs w:val="24"/>
        </w:rPr>
        <w:t>6</w:t>
      </w:r>
      <w:r w:rsidR="00074DE8" w:rsidRPr="006A22BC">
        <w:rPr>
          <w:rFonts w:ascii="Arial" w:hAnsi="Arial" w:cs="Arial"/>
          <w:b/>
          <w:color w:val="auto"/>
          <w:sz w:val="28"/>
          <w:szCs w:val="24"/>
        </w:rPr>
        <w:t>. Harmonogram płatności oraz przekazywanie i rozliczanie dofinansowania.</w:t>
      </w:r>
      <w:bookmarkEnd w:id="41"/>
    </w:p>
    <w:p w14:paraId="04310C08" w14:textId="0076F9E3" w:rsidR="00074DE8" w:rsidRPr="006A22BC" w:rsidRDefault="00074DE8" w:rsidP="005B0317">
      <w:pPr>
        <w:rPr>
          <w:rFonts w:ascii="Arial" w:hAnsi="Arial" w:cs="Arial"/>
          <w:sz w:val="24"/>
          <w:szCs w:val="24"/>
        </w:rPr>
      </w:pPr>
      <w:r w:rsidRPr="006A22BC">
        <w:rPr>
          <w:rFonts w:ascii="Arial" w:hAnsi="Arial" w:cs="Arial"/>
          <w:sz w:val="24"/>
          <w:szCs w:val="24"/>
        </w:rPr>
        <w:t>1. Środki w ramach dofinansowania projektów FERS są przekazywane w formie zaliczek. Zasady przekazywania zaliczek określa umowa o dofinansowanie projektu oraz rozporządzenie w sprawie zaliczek.</w:t>
      </w:r>
    </w:p>
    <w:p w14:paraId="6F5D1722" w14:textId="63457123" w:rsidR="00074DE8" w:rsidRPr="006A22BC" w:rsidRDefault="00074DE8" w:rsidP="005B0317">
      <w:pPr>
        <w:rPr>
          <w:rFonts w:ascii="Arial" w:hAnsi="Arial" w:cs="Arial"/>
          <w:sz w:val="24"/>
          <w:szCs w:val="24"/>
        </w:rPr>
      </w:pPr>
      <w:r w:rsidRPr="006A22BC">
        <w:rPr>
          <w:rFonts w:ascii="Arial" w:hAnsi="Arial" w:cs="Arial"/>
          <w:sz w:val="24"/>
          <w:szCs w:val="24"/>
        </w:rPr>
        <w:t xml:space="preserve">2. Ogólną zasadą przekazywania zaliczek jest </w:t>
      </w:r>
      <w:r w:rsidR="006A22BC">
        <w:rPr>
          <w:rFonts w:ascii="Arial" w:hAnsi="Arial" w:cs="Arial"/>
          <w:sz w:val="24"/>
          <w:szCs w:val="24"/>
        </w:rPr>
        <w:t xml:space="preserve">ich </w:t>
      </w:r>
      <w:proofErr w:type="spellStart"/>
      <w:r w:rsidR="006A22BC">
        <w:rPr>
          <w:rFonts w:ascii="Arial" w:hAnsi="Arial" w:cs="Arial"/>
          <w:sz w:val="24"/>
          <w:szCs w:val="24"/>
        </w:rPr>
        <w:t>transzowanie</w:t>
      </w:r>
      <w:proofErr w:type="spellEnd"/>
      <w:r w:rsidR="006A22BC">
        <w:rPr>
          <w:rFonts w:ascii="Arial" w:hAnsi="Arial" w:cs="Arial"/>
          <w:sz w:val="24"/>
          <w:szCs w:val="24"/>
        </w:rPr>
        <w:t xml:space="preserve">, czyli wypłata </w:t>
      </w:r>
      <w:r w:rsidRPr="006A22BC">
        <w:rPr>
          <w:rFonts w:ascii="Arial" w:hAnsi="Arial" w:cs="Arial"/>
          <w:sz w:val="24"/>
          <w:szCs w:val="24"/>
        </w:rPr>
        <w:t>dofinansowania w częściach.</w:t>
      </w:r>
    </w:p>
    <w:p w14:paraId="5491F881" w14:textId="179175CE" w:rsidR="00074DE8" w:rsidRPr="006A22BC" w:rsidRDefault="00074DE8" w:rsidP="005B0317">
      <w:pPr>
        <w:rPr>
          <w:rFonts w:ascii="Arial" w:hAnsi="Arial" w:cs="Arial"/>
          <w:sz w:val="24"/>
          <w:szCs w:val="24"/>
        </w:rPr>
      </w:pPr>
      <w:r w:rsidRPr="006A22BC">
        <w:rPr>
          <w:rFonts w:ascii="Arial" w:hAnsi="Arial" w:cs="Arial"/>
          <w:sz w:val="24"/>
          <w:szCs w:val="24"/>
        </w:rPr>
        <w:t xml:space="preserve">3. Warunkiem wypłaty pierwszej transzy </w:t>
      </w:r>
      <w:r w:rsidR="006A22BC">
        <w:rPr>
          <w:rFonts w:ascii="Arial" w:hAnsi="Arial" w:cs="Arial"/>
          <w:sz w:val="24"/>
          <w:szCs w:val="24"/>
        </w:rPr>
        <w:t xml:space="preserve">zaliczki jest wniesienie przez </w:t>
      </w:r>
      <w:r w:rsidR="008F67C2">
        <w:rPr>
          <w:rFonts w:ascii="Arial" w:hAnsi="Arial" w:cs="Arial"/>
          <w:sz w:val="24"/>
          <w:szCs w:val="24"/>
        </w:rPr>
        <w:t>b</w:t>
      </w:r>
      <w:r w:rsidRPr="006A22BC">
        <w:rPr>
          <w:rFonts w:ascii="Arial" w:hAnsi="Arial" w:cs="Arial"/>
          <w:sz w:val="24"/>
          <w:szCs w:val="24"/>
        </w:rPr>
        <w:t>eneficjenta zabezpieczenia prawidłowej realizacji umowy o dofinansowanie projektu oraz złożenie pierwszego wniosku o płatność.</w:t>
      </w:r>
    </w:p>
    <w:p w14:paraId="5FBB1808" w14:textId="42610BBE" w:rsidR="00074DE8" w:rsidRPr="006A22BC" w:rsidRDefault="00074DE8" w:rsidP="005B0317">
      <w:pPr>
        <w:rPr>
          <w:rFonts w:ascii="Arial" w:hAnsi="Arial" w:cs="Arial"/>
          <w:sz w:val="24"/>
          <w:szCs w:val="24"/>
        </w:rPr>
      </w:pPr>
      <w:r w:rsidRPr="006A22BC">
        <w:rPr>
          <w:rFonts w:ascii="Arial" w:hAnsi="Arial" w:cs="Arial"/>
          <w:sz w:val="24"/>
          <w:szCs w:val="24"/>
        </w:rPr>
        <w:t>4. Wypłata kolejnych transz uzależniona jest od zło</w:t>
      </w:r>
      <w:r w:rsidR="006A22BC">
        <w:rPr>
          <w:rFonts w:ascii="Arial" w:hAnsi="Arial" w:cs="Arial"/>
          <w:sz w:val="24"/>
          <w:szCs w:val="24"/>
        </w:rPr>
        <w:t>żenia</w:t>
      </w:r>
      <w:r w:rsidR="00FB76F4">
        <w:rPr>
          <w:rFonts w:ascii="Arial" w:hAnsi="Arial" w:cs="Arial"/>
          <w:sz w:val="24"/>
          <w:szCs w:val="24"/>
        </w:rPr>
        <w:t xml:space="preserve"> przez </w:t>
      </w:r>
      <w:r w:rsidR="008F67C2">
        <w:rPr>
          <w:rFonts w:ascii="Arial" w:hAnsi="Arial" w:cs="Arial"/>
          <w:sz w:val="24"/>
          <w:szCs w:val="24"/>
        </w:rPr>
        <w:t>b</w:t>
      </w:r>
      <w:r w:rsidR="00FB76F4">
        <w:rPr>
          <w:rFonts w:ascii="Arial" w:hAnsi="Arial" w:cs="Arial"/>
          <w:sz w:val="24"/>
          <w:szCs w:val="24"/>
        </w:rPr>
        <w:t>eneficjanta</w:t>
      </w:r>
      <w:r w:rsidR="006A22BC">
        <w:rPr>
          <w:rFonts w:ascii="Arial" w:hAnsi="Arial" w:cs="Arial"/>
          <w:sz w:val="24"/>
          <w:szCs w:val="24"/>
        </w:rPr>
        <w:t xml:space="preserve"> wniosku o płatność </w:t>
      </w:r>
      <w:r w:rsidRPr="006A22BC">
        <w:rPr>
          <w:rFonts w:ascii="Arial" w:hAnsi="Arial" w:cs="Arial"/>
          <w:sz w:val="24"/>
          <w:szCs w:val="24"/>
        </w:rPr>
        <w:t>i zweryfikowania przez i</w:t>
      </w:r>
      <w:r w:rsidR="006A22BC">
        <w:rPr>
          <w:rFonts w:ascii="Arial" w:hAnsi="Arial" w:cs="Arial"/>
          <w:sz w:val="24"/>
          <w:szCs w:val="24"/>
        </w:rPr>
        <w:t>nstytucję będącą stroną umowy o</w:t>
      </w:r>
      <w:r w:rsidR="00CA2B7A">
        <w:rPr>
          <w:rFonts w:ascii="Arial" w:hAnsi="Arial" w:cs="Arial"/>
          <w:sz w:val="24"/>
          <w:szCs w:val="24"/>
        </w:rPr>
        <w:t xml:space="preserve"> </w:t>
      </w:r>
      <w:r w:rsidRPr="006A22BC">
        <w:rPr>
          <w:rFonts w:ascii="Arial" w:hAnsi="Arial" w:cs="Arial"/>
          <w:sz w:val="24"/>
          <w:szCs w:val="24"/>
        </w:rPr>
        <w:t xml:space="preserve">dofinansowanie projektu, że złożony wniosek potwierdza </w:t>
      </w:r>
      <w:r w:rsidRPr="006A22BC">
        <w:rPr>
          <w:rFonts w:ascii="Arial" w:hAnsi="Arial" w:cs="Arial"/>
          <w:sz w:val="24"/>
          <w:szCs w:val="24"/>
        </w:rPr>
        <w:lastRenderedPageBreak/>
        <w:t>wydatkowanie co najmniej 70% łącznej kwoty otrzymanych wcześniej transz dofinansowania.</w:t>
      </w:r>
    </w:p>
    <w:p w14:paraId="640151DA" w14:textId="3A5212A7" w:rsidR="00074DE8" w:rsidRPr="006A22BC" w:rsidRDefault="00074DE8" w:rsidP="005B0317">
      <w:pPr>
        <w:rPr>
          <w:rFonts w:ascii="Arial" w:hAnsi="Arial" w:cs="Arial"/>
          <w:sz w:val="24"/>
          <w:szCs w:val="24"/>
        </w:rPr>
      </w:pPr>
      <w:r w:rsidRPr="006A22BC">
        <w:rPr>
          <w:rFonts w:ascii="Arial" w:hAnsi="Arial" w:cs="Arial"/>
          <w:sz w:val="24"/>
          <w:szCs w:val="24"/>
        </w:rPr>
        <w:t>5. Zgodnie z rozporządzeniem w sprawie zaliczek</w:t>
      </w:r>
      <w:r w:rsidR="00674FC7">
        <w:rPr>
          <w:rFonts w:ascii="Arial" w:hAnsi="Arial" w:cs="Arial"/>
          <w:sz w:val="24"/>
          <w:szCs w:val="24"/>
        </w:rPr>
        <w:t>,</w:t>
      </w:r>
      <w:r w:rsidRPr="006A22BC">
        <w:rPr>
          <w:rFonts w:ascii="Arial" w:hAnsi="Arial" w:cs="Arial"/>
          <w:sz w:val="24"/>
          <w:szCs w:val="24"/>
        </w:rPr>
        <w:t xml:space="preserve"> wypłaty zaliczki są dokonywane w wysokościach nie większych i na okres nie dłuższy</w:t>
      </w:r>
      <w:r w:rsidR="00674FC7">
        <w:rPr>
          <w:rFonts w:ascii="Arial" w:hAnsi="Arial" w:cs="Arial"/>
          <w:sz w:val="24"/>
          <w:szCs w:val="24"/>
        </w:rPr>
        <w:t>,</w:t>
      </w:r>
      <w:r w:rsidRPr="006A22BC">
        <w:rPr>
          <w:rFonts w:ascii="Arial" w:hAnsi="Arial" w:cs="Arial"/>
          <w:sz w:val="24"/>
          <w:szCs w:val="24"/>
        </w:rPr>
        <w:t xml:space="preserve"> niż jest to niezbędne dla prawidłowej realizacji projektu.</w:t>
      </w:r>
    </w:p>
    <w:p w14:paraId="20460F56" w14:textId="374C5BCD" w:rsidR="00074DE8" w:rsidRPr="006A22BC" w:rsidRDefault="00074DE8" w:rsidP="005B0317">
      <w:pPr>
        <w:rPr>
          <w:rFonts w:ascii="Arial" w:hAnsi="Arial" w:cs="Arial"/>
          <w:sz w:val="24"/>
          <w:szCs w:val="24"/>
        </w:rPr>
      </w:pPr>
      <w:r w:rsidRPr="006A22BC">
        <w:rPr>
          <w:rFonts w:ascii="Arial" w:hAnsi="Arial" w:cs="Arial"/>
          <w:sz w:val="24"/>
          <w:szCs w:val="24"/>
        </w:rPr>
        <w:t>6. Wypłata transz zaliczki jest dokonywana zgodnie z harmonogramem płatności stanowiącym załącznik do umowy o dofinansowanie.</w:t>
      </w:r>
    </w:p>
    <w:p w14:paraId="076A9FD1" w14:textId="2B88D92A" w:rsidR="005A37F1" w:rsidRPr="006A22BC" w:rsidRDefault="005A37F1" w:rsidP="005B0317">
      <w:pPr>
        <w:rPr>
          <w:rFonts w:ascii="Arial" w:hAnsi="Arial" w:cs="Arial"/>
          <w:sz w:val="24"/>
          <w:szCs w:val="24"/>
        </w:rPr>
      </w:pPr>
      <w:r w:rsidRPr="006A22BC">
        <w:rPr>
          <w:rFonts w:ascii="Arial" w:hAnsi="Arial" w:cs="Arial"/>
          <w:sz w:val="24"/>
          <w:szCs w:val="24"/>
        </w:rPr>
        <w:t>7. Beneficjent ma prawo do zmiany harmonogramu płatności.</w:t>
      </w:r>
    </w:p>
    <w:p w14:paraId="3BFFEF4F" w14:textId="200C62CC" w:rsidR="005A37F1" w:rsidRPr="006A22BC" w:rsidRDefault="005A37F1" w:rsidP="005B0317">
      <w:pPr>
        <w:rPr>
          <w:rFonts w:ascii="Arial" w:hAnsi="Arial" w:cs="Arial"/>
          <w:sz w:val="24"/>
          <w:szCs w:val="24"/>
        </w:rPr>
      </w:pPr>
      <w:r w:rsidRPr="006A22BC">
        <w:rPr>
          <w:rFonts w:ascii="Arial" w:hAnsi="Arial" w:cs="Arial"/>
          <w:sz w:val="24"/>
          <w:szCs w:val="24"/>
        </w:rPr>
        <w:t>8. Opóźnienia w rozliczaniu projektu mogą prowadzić do np. naliczania odsetek z art. 189 ust. 3 UFP, jeżeli obowiązujący harmonogram zakładał, że w danym wniosku o płatność beneficjent powinien potwierdzić wydatkowanie co najmniej 70% transz zaliczki i zawnioskow</w:t>
      </w:r>
      <w:r w:rsidR="006A22BC">
        <w:rPr>
          <w:rFonts w:ascii="Arial" w:hAnsi="Arial" w:cs="Arial"/>
          <w:sz w:val="24"/>
          <w:szCs w:val="24"/>
        </w:rPr>
        <w:t xml:space="preserve">ać o kolejne środki, a </w:t>
      </w:r>
      <w:r w:rsidR="008F67C2">
        <w:rPr>
          <w:rFonts w:ascii="Arial" w:hAnsi="Arial" w:cs="Arial"/>
          <w:sz w:val="24"/>
          <w:szCs w:val="24"/>
        </w:rPr>
        <w:t>b</w:t>
      </w:r>
      <w:r w:rsidRPr="006A22BC">
        <w:rPr>
          <w:rFonts w:ascii="Arial" w:hAnsi="Arial" w:cs="Arial"/>
          <w:sz w:val="24"/>
          <w:szCs w:val="24"/>
        </w:rPr>
        <w:t>eneficjent nie dotrzymał tego warunku.</w:t>
      </w:r>
    </w:p>
    <w:p w14:paraId="7E57CE7C" w14:textId="09517304" w:rsidR="007745EF" w:rsidRPr="006A22BC" w:rsidRDefault="00CE552C" w:rsidP="005B0317">
      <w:pPr>
        <w:rPr>
          <w:rFonts w:ascii="Arial" w:hAnsi="Arial" w:cs="Arial"/>
          <w:sz w:val="24"/>
          <w:szCs w:val="24"/>
        </w:rPr>
      </w:pPr>
      <w:r>
        <w:rPr>
          <w:rFonts w:ascii="Arial" w:hAnsi="Arial" w:cs="Arial"/>
          <w:sz w:val="24"/>
          <w:szCs w:val="24"/>
        </w:rPr>
        <w:t>9</w:t>
      </w:r>
      <w:r w:rsidR="007745EF" w:rsidRPr="006A22BC">
        <w:rPr>
          <w:rFonts w:ascii="Arial" w:hAnsi="Arial" w:cs="Arial"/>
          <w:sz w:val="24"/>
          <w:szCs w:val="24"/>
        </w:rPr>
        <w:t xml:space="preserve">. </w:t>
      </w:r>
      <w:r w:rsidR="004D0320">
        <w:rPr>
          <w:rFonts w:ascii="Arial" w:hAnsi="Arial" w:cs="Arial"/>
          <w:sz w:val="24"/>
          <w:szCs w:val="24"/>
        </w:rPr>
        <w:t>Beneficjent</w:t>
      </w:r>
      <w:r w:rsidR="007745EF" w:rsidRPr="006A22BC">
        <w:rPr>
          <w:rFonts w:ascii="Arial" w:hAnsi="Arial" w:cs="Arial"/>
          <w:sz w:val="24"/>
          <w:szCs w:val="24"/>
        </w:rPr>
        <w:t xml:space="preserve"> jest zobowiązany do rozliczenia całości otrzymanego dofinansowania w końcowym wniosku o płatność. </w:t>
      </w:r>
    </w:p>
    <w:p w14:paraId="64F294BF" w14:textId="77777777" w:rsidR="00CC1B33" w:rsidRDefault="00CC1B33" w:rsidP="005B0317">
      <w:pPr>
        <w:pStyle w:val="Nagwek1"/>
        <w:rPr>
          <w:rFonts w:ascii="Arial" w:hAnsi="Arial" w:cs="Arial"/>
          <w:b/>
          <w:color w:val="auto"/>
          <w:sz w:val="28"/>
          <w:szCs w:val="24"/>
        </w:rPr>
      </w:pPr>
    </w:p>
    <w:p w14:paraId="29F40833" w14:textId="234E2D04" w:rsidR="00B20993" w:rsidRPr="004D0320" w:rsidRDefault="005B0317" w:rsidP="005B0317">
      <w:pPr>
        <w:pStyle w:val="Nagwek1"/>
        <w:rPr>
          <w:rFonts w:ascii="Arial" w:hAnsi="Arial" w:cs="Arial"/>
          <w:b/>
          <w:color w:val="auto"/>
          <w:sz w:val="28"/>
          <w:szCs w:val="24"/>
        </w:rPr>
      </w:pPr>
      <w:bookmarkStart w:id="42" w:name="_Toc166235234"/>
      <w:r w:rsidRPr="004D0320">
        <w:rPr>
          <w:rFonts w:ascii="Arial" w:hAnsi="Arial" w:cs="Arial"/>
          <w:b/>
          <w:color w:val="auto"/>
          <w:sz w:val="28"/>
          <w:szCs w:val="24"/>
        </w:rPr>
        <w:t>1</w:t>
      </w:r>
      <w:r w:rsidR="007D0BF9">
        <w:rPr>
          <w:rFonts w:ascii="Arial" w:hAnsi="Arial" w:cs="Arial"/>
          <w:b/>
          <w:color w:val="auto"/>
          <w:sz w:val="28"/>
          <w:szCs w:val="24"/>
        </w:rPr>
        <w:t>7</w:t>
      </w:r>
      <w:r w:rsidR="002A7C44" w:rsidRPr="004D0320">
        <w:rPr>
          <w:rFonts w:ascii="Arial" w:hAnsi="Arial" w:cs="Arial"/>
          <w:b/>
          <w:color w:val="auto"/>
          <w:sz w:val="28"/>
          <w:szCs w:val="24"/>
        </w:rPr>
        <w:t>. Załączniki</w:t>
      </w:r>
      <w:bookmarkEnd w:id="42"/>
    </w:p>
    <w:p w14:paraId="09D09EBA" w14:textId="111814CC" w:rsidR="002A7C44" w:rsidRDefault="002A7C44" w:rsidP="005B0317">
      <w:pPr>
        <w:rPr>
          <w:rFonts w:ascii="Arial" w:hAnsi="Arial" w:cs="Arial"/>
          <w:sz w:val="24"/>
          <w:szCs w:val="24"/>
        </w:rPr>
      </w:pPr>
      <w:r w:rsidRPr="006A22BC">
        <w:rPr>
          <w:rFonts w:ascii="Arial" w:hAnsi="Arial" w:cs="Arial"/>
          <w:sz w:val="24"/>
          <w:szCs w:val="24"/>
        </w:rPr>
        <w:t>1. Regulamin pracy Komisji Oceny Projektów.</w:t>
      </w:r>
    </w:p>
    <w:p w14:paraId="63E284B7" w14:textId="41613798" w:rsidR="00374115" w:rsidRDefault="00374115" w:rsidP="005B0317">
      <w:pPr>
        <w:rPr>
          <w:rFonts w:ascii="Arial" w:hAnsi="Arial" w:cs="Arial"/>
          <w:sz w:val="24"/>
          <w:szCs w:val="24"/>
        </w:rPr>
      </w:pPr>
      <w:r>
        <w:rPr>
          <w:rFonts w:ascii="Arial" w:hAnsi="Arial" w:cs="Arial"/>
          <w:sz w:val="24"/>
          <w:szCs w:val="24"/>
        </w:rPr>
        <w:t xml:space="preserve">2. </w:t>
      </w:r>
      <w:r w:rsidRPr="006A22BC">
        <w:rPr>
          <w:rFonts w:ascii="Arial" w:hAnsi="Arial" w:cs="Arial"/>
          <w:sz w:val="24"/>
          <w:szCs w:val="24"/>
        </w:rPr>
        <w:t>KARTA I ETAPU OCENY MERYTORYCZNEJ WNIOSKU O DOFINANSOWANIE PROJEKTU KONKURSOWEGO W RAMACH PROGRAMU FERS</w:t>
      </w:r>
      <w:r>
        <w:rPr>
          <w:rFonts w:ascii="Arial" w:hAnsi="Arial" w:cs="Arial"/>
          <w:sz w:val="24"/>
          <w:szCs w:val="24"/>
        </w:rPr>
        <w:t>.</w:t>
      </w:r>
    </w:p>
    <w:p w14:paraId="499E86B4" w14:textId="46FA647E" w:rsidR="00374115" w:rsidRDefault="00374115" w:rsidP="005B0317">
      <w:pPr>
        <w:rPr>
          <w:rFonts w:ascii="Arial" w:hAnsi="Arial" w:cs="Arial"/>
          <w:sz w:val="24"/>
          <w:szCs w:val="24"/>
        </w:rPr>
      </w:pPr>
      <w:r>
        <w:rPr>
          <w:rFonts w:ascii="Arial" w:hAnsi="Arial" w:cs="Arial"/>
          <w:sz w:val="24"/>
          <w:szCs w:val="24"/>
        </w:rPr>
        <w:t xml:space="preserve">3. </w:t>
      </w:r>
      <w:r w:rsidRPr="006A22BC">
        <w:rPr>
          <w:rFonts w:ascii="Arial" w:hAnsi="Arial" w:cs="Arial"/>
          <w:sz w:val="24"/>
          <w:szCs w:val="24"/>
        </w:rPr>
        <w:t>KARTA II ETAPU OCENY MERYTORYCZNEJ WNIOSKU O DOFINANSOWANIE PROJEKTU KONKURSOWEGO W RAMACH PROGRAMU FERS</w:t>
      </w:r>
      <w:r>
        <w:rPr>
          <w:rFonts w:ascii="Arial" w:hAnsi="Arial" w:cs="Arial"/>
          <w:sz w:val="24"/>
          <w:szCs w:val="24"/>
        </w:rPr>
        <w:t>.</w:t>
      </w:r>
    </w:p>
    <w:p w14:paraId="0EEE05E0" w14:textId="2917DBFB" w:rsidR="00374115" w:rsidRDefault="00374115" w:rsidP="005B0317">
      <w:pPr>
        <w:rPr>
          <w:rFonts w:ascii="Arial" w:hAnsi="Arial" w:cs="Arial"/>
          <w:sz w:val="24"/>
          <w:szCs w:val="24"/>
        </w:rPr>
      </w:pPr>
      <w:r>
        <w:rPr>
          <w:rFonts w:ascii="Arial" w:hAnsi="Arial" w:cs="Arial"/>
          <w:sz w:val="24"/>
          <w:szCs w:val="24"/>
        </w:rPr>
        <w:t xml:space="preserve">4. </w:t>
      </w:r>
      <w:r w:rsidRPr="006A22BC">
        <w:rPr>
          <w:rFonts w:ascii="Arial" w:hAnsi="Arial" w:cs="Arial"/>
          <w:sz w:val="24"/>
          <w:szCs w:val="24"/>
        </w:rPr>
        <w:t>KARTA III ETAPU OCENY MERYTORYCZNEJ WNIOSKU O DOFINANSOWANIE PROJEKTU KONKURSOWEGO W RAMACH PROGR</w:t>
      </w:r>
      <w:r>
        <w:rPr>
          <w:rFonts w:ascii="Arial" w:hAnsi="Arial" w:cs="Arial"/>
          <w:sz w:val="24"/>
          <w:szCs w:val="24"/>
        </w:rPr>
        <w:t>AMU FERS.</w:t>
      </w:r>
    </w:p>
    <w:p w14:paraId="135EEE80" w14:textId="6B6875ED" w:rsidR="00374115" w:rsidRDefault="00374115" w:rsidP="005B0317">
      <w:pPr>
        <w:rPr>
          <w:rFonts w:ascii="Arial" w:hAnsi="Arial" w:cs="Arial"/>
          <w:sz w:val="24"/>
          <w:szCs w:val="24"/>
        </w:rPr>
      </w:pPr>
      <w:r>
        <w:rPr>
          <w:rFonts w:ascii="Arial" w:hAnsi="Arial" w:cs="Arial"/>
          <w:sz w:val="24"/>
          <w:szCs w:val="24"/>
        </w:rPr>
        <w:t>5. Standard cen rynkowych.</w:t>
      </w:r>
    </w:p>
    <w:p w14:paraId="2181066D" w14:textId="5D8AA0F7" w:rsidR="00374115" w:rsidRPr="006A22BC" w:rsidRDefault="00374115" w:rsidP="005B0317">
      <w:pPr>
        <w:rPr>
          <w:rFonts w:ascii="Arial" w:hAnsi="Arial" w:cs="Arial"/>
          <w:sz w:val="24"/>
          <w:szCs w:val="24"/>
        </w:rPr>
      </w:pPr>
      <w:r>
        <w:rPr>
          <w:rFonts w:ascii="Arial" w:hAnsi="Arial" w:cs="Arial"/>
          <w:sz w:val="24"/>
          <w:szCs w:val="24"/>
        </w:rPr>
        <w:t>6. Wzór umowy o dofinansowanie projektu.</w:t>
      </w:r>
    </w:p>
    <w:sectPr w:rsidR="00374115" w:rsidRPr="006A22BC" w:rsidSect="006C69FD">
      <w:headerReference w:type="default" r:id="rId16"/>
      <w:footerReference w:type="default" r:id="rId17"/>
      <w:pgSz w:w="11906" w:h="16838"/>
      <w:pgMar w:top="2113"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93C2" w14:textId="77777777" w:rsidR="00F4038C" w:rsidRDefault="00F4038C">
      <w:pPr>
        <w:spacing w:after="0" w:line="240" w:lineRule="auto"/>
      </w:pPr>
      <w:r>
        <w:separator/>
      </w:r>
    </w:p>
  </w:endnote>
  <w:endnote w:type="continuationSeparator" w:id="0">
    <w:p w14:paraId="485DC419" w14:textId="77777777" w:rsidR="00F4038C" w:rsidRDefault="00F4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9F1B" w14:textId="16A18172" w:rsidR="00EC6CE6" w:rsidRDefault="00000000">
    <w:pPr>
      <w:pStyle w:val="Stopka"/>
      <w:jc w:val="right"/>
    </w:pPr>
    <w:sdt>
      <w:sdtPr>
        <w:id w:val="1348682925"/>
        <w:docPartObj>
          <w:docPartGallery w:val="Page Numbers (Bottom of Page)"/>
          <w:docPartUnique/>
        </w:docPartObj>
      </w:sdtPr>
      <w:sdtContent>
        <w:r w:rsidR="00EC6CE6">
          <w:rPr>
            <w:noProof/>
            <w:lang w:eastAsia="pl-PL"/>
          </w:rPr>
          <w:drawing>
            <wp:inline distT="0" distB="0" distL="0" distR="0" wp14:anchorId="27C62641" wp14:editId="4665A9EE">
              <wp:extent cx="5039360" cy="699135"/>
              <wp:effectExtent l="0" t="0" r="8890" b="571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699135"/>
                      </a:xfrm>
                      <a:prstGeom prst="rect">
                        <a:avLst/>
                      </a:prstGeom>
                      <a:noFill/>
                    </pic:spPr>
                  </pic:pic>
                </a:graphicData>
              </a:graphic>
            </wp:inline>
          </w:drawing>
        </w:r>
        <w:r w:rsidR="00EC6CE6">
          <w:fldChar w:fldCharType="begin"/>
        </w:r>
        <w:r w:rsidR="00EC6CE6">
          <w:instrText>PAGE   \* MERGEFORMAT</w:instrText>
        </w:r>
        <w:r w:rsidR="00EC6CE6">
          <w:fldChar w:fldCharType="separate"/>
        </w:r>
        <w:r w:rsidR="00592365">
          <w:rPr>
            <w:noProof/>
          </w:rPr>
          <w:t>34</w:t>
        </w:r>
        <w:r w:rsidR="00EC6CE6">
          <w:fldChar w:fldCharType="end"/>
        </w:r>
      </w:sdtContent>
    </w:sdt>
  </w:p>
  <w:p w14:paraId="68D61EE4" w14:textId="5C882DF7" w:rsidR="00EC6CE6" w:rsidRPr="00590C4E" w:rsidRDefault="00EC6CE6">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F7DF" w14:textId="77777777" w:rsidR="00F4038C" w:rsidRDefault="00F4038C">
      <w:pPr>
        <w:spacing w:after="0" w:line="240" w:lineRule="auto"/>
      </w:pPr>
      <w:r>
        <w:separator/>
      </w:r>
    </w:p>
  </w:footnote>
  <w:footnote w:type="continuationSeparator" w:id="0">
    <w:p w14:paraId="54FF8465" w14:textId="77777777" w:rsidR="00F4038C" w:rsidRDefault="00F4038C">
      <w:pPr>
        <w:spacing w:after="0" w:line="240" w:lineRule="auto"/>
      </w:pPr>
      <w:r>
        <w:continuationSeparator/>
      </w:r>
    </w:p>
  </w:footnote>
  <w:footnote w:id="1">
    <w:p w14:paraId="061CC77D" w14:textId="01BB7E71" w:rsidR="0067101F" w:rsidRPr="006956CA" w:rsidRDefault="0067101F">
      <w:pPr>
        <w:pStyle w:val="Tekstprzypisudolnego"/>
        <w:rPr>
          <w:rFonts w:ascii="Arial" w:hAnsi="Arial" w:cs="Arial"/>
        </w:rPr>
      </w:pPr>
      <w:r w:rsidRPr="006956CA">
        <w:rPr>
          <w:rStyle w:val="Odwoanieprzypisudolnego"/>
          <w:rFonts w:ascii="Arial" w:hAnsi="Arial" w:cs="Arial"/>
        </w:rPr>
        <w:footnoteRef/>
      </w:r>
      <w:r w:rsidRPr="006956CA">
        <w:rPr>
          <w:rFonts w:ascii="Arial" w:hAnsi="Arial" w:cs="Arial"/>
        </w:rPr>
        <w:t xml:space="preserve"> Ilekroć w fiszce jest mowa o dostępności rozumie się przez to dostępność architektoniczną, cyfrową oraz informacyjno-komunikacyjną, co najmniej w zakresie określonym przez minimalne wymagania, o których mowa w art. 6 ustawy z 19 lipca 2019 r. o zapewnieniu dostępności osobom ze szczególnymi potrzebami</w:t>
      </w:r>
      <w:r w:rsidR="00AB5B91">
        <w:rPr>
          <w:rFonts w:ascii="Arial" w:hAnsi="Arial" w:cs="Arial"/>
        </w:rPr>
        <w:t xml:space="preserve"> (Dz. U. z 2022 r. poz. 2240)</w:t>
      </w:r>
      <w:r w:rsidRPr="006956CA">
        <w:rPr>
          <w:rFonts w:ascii="Arial" w:hAnsi="Arial" w:cs="Arial"/>
        </w:rPr>
        <w:t>, będącą wynikiem uwzględnienia uniwersalnego projektowania albo zastosowania racjonalnego usprawnienia.</w:t>
      </w:r>
    </w:p>
  </w:footnote>
  <w:footnote w:id="2">
    <w:p w14:paraId="07194C6C" w14:textId="11346901" w:rsidR="0067101F" w:rsidRPr="006956CA" w:rsidRDefault="0067101F">
      <w:pPr>
        <w:pStyle w:val="Tekstprzypisudolnego"/>
        <w:rPr>
          <w:rFonts w:ascii="Arial" w:hAnsi="Arial" w:cs="Arial"/>
        </w:rPr>
      </w:pPr>
      <w:r w:rsidRPr="006956CA">
        <w:rPr>
          <w:rStyle w:val="Odwoanieprzypisudolnego"/>
          <w:rFonts w:ascii="Arial" w:hAnsi="Arial" w:cs="Arial"/>
        </w:rPr>
        <w:footnoteRef/>
      </w:r>
      <w:r w:rsidRPr="006956CA">
        <w:rPr>
          <w:rFonts w:ascii="Arial" w:hAnsi="Arial" w:cs="Arial"/>
        </w:rPr>
        <w:t xml:space="preserve"> </w:t>
      </w:r>
      <w:r w:rsidR="006956CA">
        <w:rPr>
          <w:rFonts w:ascii="Arial" w:hAnsi="Arial" w:cs="Arial"/>
        </w:rPr>
        <w:t>O</w:t>
      </w:r>
      <w:r w:rsidRPr="006956CA">
        <w:rPr>
          <w:rFonts w:ascii="Arial" w:hAnsi="Arial" w:cs="Arial"/>
        </w:rPr>
        <w:t>bszar włączenia społecznego rozumie się jako obszar dotyczący aktywnej integracji, usług społecznych i ekonomii społecznej oraz integracji społeczno-gospodarczej obywateli państw trzecich (na podstawie rozdziału 4 Wytycznych dotyczących realizacji projektów z udziałem środków Europejskiego Funduszu Społecznego Plus w regionalnych programach na lata 2021-2027, Warszawa 6 grudnia 2023 r.).</w:t>
      </w:r>
    </w:p>
  </w:footnote>
  <w:footnote w:id="3">
    <w:p w14:paraId="3335995B" w14:textId="29AB2088" w:rsidR="00EC6CE6" w:rsidRPr="00854DDB" w:rsidRDefault="00EC6CE6" w:rsidP="00426BAF">
      <w:pPr>
        <w:pStyle w:val="Stopka1"/>
        <w:shd w:val="clear" w:color="auto" w:fill="auto"/>
        <w:tabs>
          <w:tab w:val="left" w:pos="120"/>
        </w:tabs>
        <w:jc w:val="left"/>
        <w:rPr>
          <w:rFonts w:ascii="Arial" w:hAnsi="Arial" w:cs="Arial"/>
          <w:sz w:val="24"/>
          <w:szCs w:val="24"/>
        </w:rPr>
      </w:pPr>
      <w:r w:rsidRPr="00854DDB">
        <w:rPr>
          <w:rFonts w:ascii="Arial" w:hAnsi="Arial" w:cs="Arial"/>
          <w:sz w:val="24"/>
          <w:szCs w:val="24"/>
          <w:vertAlign w:val="superscript"/>
        </w:rPr>
        <w:footnoteRef/>
      </w:r>
      <w:r w:rsidRPr="00854DDB">
        <w:rPr>
          <w:rFonts w:ascii="Arial" w:hAnsi="Arial" w:cs="Arial"/>
          <w:sz w:val="24"/>
          <w:szCs w:val="24"/>
        </w:rPr>
        <w:tab/>
        <w:t xml:space="preserve">System SOWA stanowi generator wniosków o dofinansowanie projektów FERS, dostępny jest pod adresem </w:t>
      </w:r>
      <w:hyperlink r:id="rId1" w:history="1">
        <w:r w:rsidRPr="00854DDB">
          <w:rPr>
            <w:rStyle w:val="Hipercze"/>
            <w:rFonts w:ascii="Arial" w:hAnsi="Arial" w:cs="Arial"/>
            <w:sz w:val="24"/>
            <w:szCs w:val="24"/>
          </w:rPr>
          <w:t>www.sowa2021.efs.gov.pl</w:t>
        </w:r>
      </w:hyperlink>
      <w:r w:rsidRPr="00854DDB">
        <w:rPr>
          <w:rFonts w:ascii="Arial" w:hAnsi="Arial" w:cs="Arial"/>
          <w:sz w:val="24"/>
          <w:szCs w:val="24"/>
        </w:rPr>
        <w:t xml:space="preserve">. </w:t>
      </w:r>
    </w:p>
  </w:footnote>
  <w:footnote w:id="4">
    <w:p w14:paraId="2A4900E4" w14:textId="5E5CABB5" w:rsidR="00EC6CE6" w:rsidRPr="00426BAF" w:rsidRDefault="00EC6CE6" w:rsidP="00426BAF">
      <w:pPr>
        <w:pStyle w:val="Stopka1"/>
        <w:shd w:val="clear" w:color="auto" w:fill="auto"/>
        <w:tabs>
          <w:tab w:val="left" w:pos="115"/>
        </w:tabs>
        <w:jc w:val="left"/>
        <w:rPr>
          <w:rFonts w:ascii="Arial" w:hAnsi="Arial" w:cs="Arial"/>
        </w:rPr>
      </w:pPr>
      <w:r w:rsidRPr="00854DDB">
        <w:rPr>
          <w:rFonts w:ascii="Arial" w:hAnsi="Arial" w:cs="Arial"/>
          <w:sz w:val="24"/>
          <w:szCs w:val="24"/>
          <w:vertAlign w:val="superscript"/>
        </w:rPr>
        <w:footnoteRef/>
      </w:r>
      <w:r w:rsidRPr="00854DDB">
        <w:rPr>
          <w:rFonts w:ascii="Arial" w:hAnsi="Arial" w:cs="Arial"/>
          <w:sz w:val="24"/>
          <w:szCs w:val="24"/>
        </w:rPr>
        <w:tab/>
        <w:t xml:space="preserve">Instrukcja dostępna jest na podanej stronie internetowej </w:t>
      </w:r>
      <w:hyperlink r:id="rId2" w:history="1">
        <w:r w:rsidRPr="00854DDB">
          <w:rPr>
            <w:rStyle w:val="Hipercze"/>
            <w:rFonts w:ascii="Arial" w:hAnsi="Arial" w:cs="Arial"/>
            <w:sz w:val="24"/>
            <w:szCs w:val="24"/>
          </w:rPr>
          <w:t>www.sowa2021.efs.gov.pl</w:t>
        </w:r>
      </w:hyperlink>
      <w:r w:rsidRPr="00854DDB">
        <w:rPr>
          <w:rFonts w:ascii="Arial" w:hAnsi="Arial" w:cs="Arial"/>
          <w:color w:val="0000FF"/>
          <w:sz w:val="24"/>
          <w:szCs w:val="24"/>
        </w:rPr>
        <w:t xml:space="preserve"> </w:t>
      </w:r>
      <w:r w:rsidRPr="00854DDB">
        <w:rPr>
          <w:rFonts w:ascii="Arial" w:hAnsi="Arial" w:cs="Arial"/>
          <w:sz w:val="24"/>
          <w:szCs w:val="24"/>
        </w:rPr>
        <w:t>w zakładce POMOC.</w:t>
      </w:r>
    </w:p>
  </w:footnote>
  <w:footnote w:id="5">
    <w:p w14:paraId="2C98A503" w14:textId="2F9C3EAD" w:rsidR="00771FA6" w:rsidRDefault="00771FA6">
      <w:pPr>
        <w:pStyle w:val="Tekstprzypisudolnego"/>
      </w:pPr>
      <w:r>
        <w:rPr>
          <w:rStyle w:val="Odwoanieprzypisudolnego"/>
        </w:rPr>
        <w:footnoteRef/>
      </w:r>
      <w:r>
        <w:t xml:space="preserve"> </w:t>
      </w:r>
      <w:r w:rsidRPr="00387663">
        <w:rPr>
          <w:rFonts w:ascii="Arial" w:hAnsi="Arial" w:cs="Arial"/>
          <w:sz w:val="24"/>
          <w:szCs w:val="24"/>
        </w:rPr>
        <w:t>Do przeliczenia ww. kwoty na PLN należy stosować miesięczny obrachunkowy kurs wymiany stosowany przez KE (kurs opublikowany w: http://ec.europa.eu/budget/contracts_grants/info_contracts/inforeuro/index_en.cfm) aktualny na dzień ogłoszenia konkursu</w:t>
      </w:r>
      <w:r>
        <w:rPr>
          <w:rFonts w:ascii="Arial" w:hAnsi="Arial" w:cs="Arial"/>
          <w:sz w:val="24"/>
          <w:szCs w:val="24"/>
        </w:rPr>
        <w:t xml:space="preserve"> tj. </w:t>
      </w:r>
      <w:r w:rsidR="00672D02" w:rsidRPr="00672D02">
        <w:rPr>
          <w:rFonts w:ascii="Arial" w:hAnsi="Arial" w:cs="Arial"/>
          <w:b/>
          <w:bCs/>
          <w:i/>
          <w:iCs/>
          <w:sz w:val="24"/>
          <w:szCs w:val="24"/>
        </w:rPr>
        <w:t>[kurs wymiany stosowany przez KE aktualn</w:t>
      </w:r>
      <w:r w:rsidR="00672D02">
        <w:rPr>
          <w:rFonts w:ascii="Arial" w:hAnsi="Arial" w:cs="Arial"/>
          <w:b/>
          <w:bCs/>
          <w:i/>
          <w:iCs/>
          <w:sz w:val="24"/>
          <w:szCs w:val="24"/>
        </w:rPr>
        <w:t>y</w:t>
      </w:r>
      <w:r w:rsidR="00672D02" w:rsidRPr="00672D02">
        <w:rPr>
          <w:rFonts w:ascii="Arial" w:hAnsi="Arial" w:cs="Arial"/>
          <w:b/>
          <w:bCs/>
          <w:i/>
          <w:iCs/>
          <w:sz w:val="24"/>
          <w:szCs w:val="24"/>
        </w:rPr>
        <w:t xml:space="preserve"> na dzień ogłoszenia konkursu]</w:t>
      </w:r>
      <w:r w:rsidR="006956CA">
        <w:rPr>
          <w:rFonts w:ascii="Arial" w:hAnsi="Arial" w:cs="Arial"/>
          <w:b/>
          <w:bCs/>
          <w:i/>
          <w:iCs/>
          <w:sz w:val="24"/>
          <w:szCs w:val="24"/>
        </w:rPr>
        <w:t>.</w:t>
      </w:r>
    </w:p>
  </w:footnote>
  <w:footnote w:id="6">
    <w:p w14:paraId="5EF9D672" w14:textId="77777777" w:rsidR="00EC6CE6" w:rsidRPr="00A02691" w:rsidRDefault="00EC6CE6" w:rsidP="0033716E">
      <w:pPr>
        <w:pStyle w:val="Tekstprzypisudolnego"/>
        <w:rPr>
          <w:rFonts w:ascii="Arial" w:hAnsi="Arial" w:cs="Arial"/>
        </w:rPr>
      </w:pPr>
      <w:r w:rsidRPr="00A02691">
        <w:rPr>
          <w:rStyle w:val="Odwoanieprzypisudolnego"/>
          <w:rFonts w:ascii="Arial" w:hAnsi="Arial" w:cs="Arial"/>
          <w:sz w:val="22"/>
        </w:rPr>
        <w:footnoteRef/>
      </w:r>
      <w:r w:rsidRPr="00A02691">
        <w:rPr>
          <w:rFonts w:ascii="Arial" w:hAnsi="Arial" w:cs="Arial"/>
          <w:sz w:val="22"/>
        </w:rPr>
        <w:t xml:space="preserve"> Okres od dnia przekazania oceniającym w ramach KOP projektów wylosowanych do oceny, do momentu podpisania przez oceniających kart oceny merytorycznej wszystkich projektów ocenianych w ramach KOP.</w:t>
      </w:r>
    </w:p>
  </w:footnote>
  <w:footnote w:id="7">
    <w:p w14:paraId="3BF3C8C3" w14:textId="73BF55F9" w:rsidR="00EC6CE6" w:rsidRPr="00387663" w:rsidRDefault="00EC6CE6" w:rsidP="00074DE8">
      <w:pPr>
        <w:pStyle w:val="Tekstprzypisudolnego"/>
        <w:rPr>
          <w:rFonts w:ascii="Arial" w:hAnsi="Arial" w:cs="Arial"/>
          <w:sz w:val="24"/>
          <w:szCs w:val="24"/>
        </w:rPr>
      </w:pPr>
      <w:r w:rsidRPr="00387663">
        <w:rPr>
          <w:rStyle w:val="Odwoanieprzypisudolnego"/>
          <w:rFonts w:ascii="Arial" w:hAnsi="Arial" w:cs="Arial"/>
          <w:sz w:val="24"/>
          <w:szCs w:val="24"/>
        </w:rPr>
        <w:footnoteRef/>
      </w:r>
      <w:r w:rsidRPr="00387663">
        <w:rPr>
          <w:rFonts w:ascii="Arial" w:hAnsi="Arial" w:cs="Arial"/>
          <w:sz w:val="24"/>
          <w:szCs w:val="24"/>
        </w:rPr>
        <w:t xml:space="preserve"> Do przeliczenia ww. kwoty na PLN należy stosować miesięczny obrachunkowy kurs wymiany stosowany przez KE (kurs opublikowany w: http://ec.europa.eu/budget/contracts_grants/info_contracts/inforeuro/index_en.cfm) aktualny na dzień ogłoszenia konkursu</w:t>
      </w:r>
      <w:r w:rsidR="00BB5CDD">
        <w:rPr>
          <w:rFonts w:ascii="Arial" w:hAnsi="Arial" w:cs="Arial"/>
          <w:sz w:val="24"/>
          <w:szCs w:val="24"/>
        </w:rPr>
        <w:t xml:space="preserve"> tj.</w:t>
      </w:r>
      <w:r w:rsidR="006956CA">
        <w:rPr>
          <w:rFonts w:ascii="Arial" w:hAnsi="Arial" w:cs="Arial"/>
          <w:sz w:val="24"/>
          <w:szCs w:val="24"/>
        </w:rPr>
        <w:t xml:space="preserve"> </w:t>
      </w:r>
      <w:r w:rsidR="006956CA" w:rsidRPr="00672D02">
        <w:rPr>
          <w:rFonts w:ascii="Arial" w:hAnsi="Arial" w:cs="Arial"/>
          <w:b/>
          <w:bCs/>
          <w:i/>
          <w:iCs/>
          <w:sz w:val="24"/>
          <w:szCs w:val="24"/>
        </w:rPr>
        <w:t>[kurs wymiany stosowany przez KE aktualn</w:t>
      </w:r>
      <w:r w:rsidR="006956CA">
        <w:rPr>
          <w:rFonts w:ascii="Arial" w:hAnsi="Arial" w:cs="Arial"/>
          <w:b/>
          <w:bCs/>
          <w:i/>
          <w:iCs/>
          <w:sz w:val="24"/>
          <w:szCs w:val="24"/>
        </w:rPr>
        <w:t>y</w:t>
      </w:r>
      <w:r w:rsidR="006956CA" w:rsidRPr="00672D02">
        <w:rPr>
          <w:rFonts w:ascii="Arial" w:hAnsi="Arial" w:cs="Arial"/>
          <w:b/>
          <w:bCs/>
          <w:i/>
          <w:iCs/>
          <w:sz w:val="24"/>
          <w:szCs w:val="24"/>
        </w:rPr>
        <w:t xml:space="preserve"> na dzień ogłoszenia konkursu]</w:t>
      </w:r>
      <w:r w:rsidRPr="00387663">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7D02" w14:textId="77777777" w:rsidR="00EC6CE6" w:rsidRDefault="00EC6CE6" w:rsidP="006C69FD">
    <w:pPr>
      <w:pStyle w:val="Nagwek"/>
      <w:tabs>
        <w:tab w:val="clear" w:pos="4536"/>
      </w:tabs>
    </w:pPr>
    <w:r>
      <w:rPr>
        <w:noProof/>
        <w:lang w:eastAsia="pl-PL"/>
      </w:rPr>
      <w:drawing>
        <wp:anchor distT="0" distB="0" distL="114300" distR="114300" simplePos="0" relativeHeight="251658240" behindDoc="0" locked="0" layoutInCell="1" allowOverlap="1" wp14:anchorId="2AB28E9A" wp14:editId="1F15733A">
          <wp:simplePos x="0" y="0"/>
          <wp:positionH relativeFrom="column">
            <wp:posOffset>-921385</wp:posOffset>
          </wp:positionH>
          <wp:positionV relativeFrom="paragraph">
            <wp:posOffset>-69850</wp:posOffset>
          </wp:positionV>
          <wp:extent cx="2934970" cy="1061720"/>
          <wp:effectExtent l="0" t="0" r="0" b="0"/>
          <wp:wrapThrough wrapText="bothSides">
            <wp:wrapPolygon edited="0">
              <wp:start x="3365" y="2325"/>
              <wp:lineTo x="1823" y="3876"/>
              <wp:lineTo x="841" y="6589"/>
              <wp:lineTo x="1402" y="17053"/>
              <wp:lineTo x="3785" y="18215"/>
              <wp:lineTo x="6449" y="18990"/>
              <wp:lineTo x="20609" y="18990"/>
              <wp:lineTo x="20890" y="15890"/>
              <wp:lineTo x="5888" y="15502"/>
              <wp:lineTo x="18226" y="13952"/>
              <wp:lineTo x="18226" y="9689"/>
              <wp:lineTo x="20469" y="8914"/>
              <wp:lineTo x="20469" y="5426"/>
              <wp:lineTo x="3926" y="2325"/>
              <wp:lineTo x="3365" y="2325"/>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3497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969"/>
    <w:multiLevelType w:val="hybridMultilevel"/>
    <w:tmpl w:val="B38E0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F1313"/>
    <w:multiLevelType w:val="hybridMultilevel"/>
    <w:tmpl w:val="EC947308"/>
    <w:lvl w:ilvl="0" w:tplc="9DE03E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7045729"/>
    <w:multiLevelType w:val="hybridMultilevel"/>
    <w:tmpl w:val="1CC2B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6596D"/>
    <w:multiLevelType w:val="hybridMultilevel"/>
    <w:tmpl w:val="D706A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74BD3"/>
    <w:multiLevelType w:val="hybridMultilevel"/>
    <w:tmpl w:val="256628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EA734F"/>
    <w:multiLevelType w:val="hybridMultilevel"/>
    <w:tmpl w:val="E0F47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81798"/>
    <w:multiLevelType w:val="hybridMultilevel"/>
    <w:tmpl w:val="A434E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22C01"/>
    <w:multiLevelType w:val="hybridMultilevel"/>
    <w:tmpl w:val="D6FC2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37AB2"/>
    <w:multiLevelType w:val="hybridMultilevel"/>
    <w:tmpl w:val="97D2EF40"/>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9" w15:restartNumberingAfterBreak="0">
    <w:nsid w:val="16310C4C"/>
    <w:multiLevelType w:val="hybridMultilevel"/>
    <w:tmpl w:val="78E8E31A"/>
    <w:lvl w:ilvl="0" w:tplc="D840B84E">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A71E15"/>
    <w:multiLevelType w:val="hybridMultilevel"/>
    <w:tmpl w:val="89C00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994ABA"/>
    <w:multiLevelType w:val="hybridMultilevel"/>
    <w:tmpl w:val="1E420A86"/>
    <w:lvl w:ilvl="0" w:tplc="02ACE3D0">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F1C44"/>
    <w:multiLevelType w:val="hybridMultilevel"/>
    <w:tmpl w:val="89C008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760E88"/>
    <w:multiLevelType w:val="hybridMultilevel"/>
    <w:tmpl w:val="680E3D0C"/>
    <w:lvl w:ilvl="0" w:tplc="9DE03E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820FA5"/>
    <w:multiLevelType w:val="hybridMultilevel"/>
    <w:tmpl w:val="C33A1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856726"/>
    <w:multiLevelType w:val="hybridMultilevel"/>
    <w:tmpl w:val="AE4645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D74F4E"/>
    <w:multiLevelType w:val="hybridMultilevel"/>
    <w:tmpl w:val="53848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848D9"/>
    <w:multiLevelType w:val="hybridMultilevel"/>
    <w:tmpl w:val="CD66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DB572B"/>
    <w:multiLevelType w:val="hybridMultilevel"/>
    <w:tmpl w:val="88ACD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6C771A"/>
    <w:multiLevelType w:val="hybridMultilevel"/>
    <w:tmpl w:val="87BCC2BC"/>
    <w:lvl w:ilvl="0" w:tplc="3992F032">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82465"/>
    <w:multiLevelType w:val="hybridMultilevel"/>
    <w:tmpl w:val="CC0A36F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42A33686"/>
    <w:multiLevelType w:val="hybridMultilevel"/>
    <w:tmpl w:val="B1AE0AB2"/>
    <w:lvl w:ilvl="0" w:tplc="A85C4D52">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F26E2B"/>
    <w:multiLevelType w:val="hybridMultilevel"/>
    <w:tmpl w:val="523AF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255606"/>
    <w:multiLevelType w:val="hybridMultilevel"/>
    <w:tmpl w:val="B67C3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A40D87"/>
    <w:multiLevelType w:val="hybridMultilevel"/>
    <w:tmpl w:val="AE4645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337A67"/>
    <w:multiLevelType w:val="hybridMultilevel"/>
    <w:tmpl w:val="3ED01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F4018"/>
    <w:multiLevelType w:val="hybridMultilevel"/>
    <w:tmpl w:val="36E8D5F8"/>
    <w:lvl w:ilvl="0" w:tplc="9DE03E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D2B3FF5"/>
    <w:multiLevelType w:val="hybridMultilevel"/>
    <w:tmpl w:val="26BAFD0A"/>
    <w:lvl w:ilvl="0" w:tplc="ED44CF8A">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915408"/>
    <w:multiLevelType w:val="hybridMultilevel"/>
    <w:tmpl w:val="98766144"/>
    <w:lvl w:ilvl="0" w:tplc="0180EFF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B23C93"/>
    <w:multiLevelType w:val="hybridMultilevel"/>
    <w:tmpl w:val="4512350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2EF5EA1"/>
    <w:multiLevelType w:val="hybridMultilevel"/>
    <w:tmpl w:val="158C22BA"/>
    <w:lvl w:ilvl="0" w:tplc="8876AA38">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70177B"/>
    <w:multiLevelType w:val="hybridMultilevel"/>
    <w:tmpl w:val="F93C21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313324"/>
    <w:multiLevelType w:val="hybridMultilevel"/>
    <w:tmpl w:val="AE4645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38796E"/>
    <w:multiLevelType w:val="hybridMultilevel"/>
    <w:tmpl w:val="8124B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0370B8"/>
    <w:multiLevelType w:val="hybridMultilevel"/>
    <w:tmpl w:val="186086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3D0201"/>
    <w:multiLevelType w:val="hybridMultilevel"/>
    <w:tmpl w:val="1292F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D93BCC"/>
    <w:multiLevelType w:val="hybridMultilevel"/>
    <w:tmpl w:val="73924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3702AB"/>
    <w:multiLevelType w:val="hybridMultilevel"/>
    <w:tmpl w:val="2E306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2C1076"/>
    <w:multiLevelType w:val="hybridMultilevel"/>
    <w:tmpl w:val="82904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E4087C"/>
    <w:multiLevelType w:val="hybridMultilevel"/>
    <w:tmpl w:val="70AE2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52012C"/>
    <w:multiLevelType w:val="hybridMultilevel"/>
    <w:tmpl w:val="50D68F04"/>
    <w:lvl w:ilvl="0" w:tplc="64A0C4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B220AF7"/>
    <w:multiLevelType w:val="hybridMultilevel"/>
    <w:tmpl w:val="C21083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246C6A"/>
    <w:multiLevelType w:val="hybridMultilevel"/>
    <w:tmpl w:val="70C0D288"/>
    <w:lvl w:ilvl="0" w:tplc="63BCB20A">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2545D"/>
    <w:multiLevelType w:val="hybridMultilevel"/>
    <w:tmpl w:val="87CE4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4132491">
    <w:abstractNumId w:val="3"/>
  </w:num>
  <w:num w:numId="2" w16cid:durableId="1815415389">
    <w:abstractNumId w:val="17"/>
  </w:num>
  <w:num w:numId="3" w16cid:durableId="2076584332">
    <w:abstractNumId w:val="5"/>
  </w:num>
  <w:num w:numId="4" w16cid:durableId="1969314682">
    <w:abstractNumId w:val="38"/>
  </w:num>
  <w:num w:numId="5" w16cid:durableId="1264458574">
    <w:abstractNumId w:val="2"/>
  </w:num>
  <w:num w:numId="6" w16cid:durableId="734283651">
    <w:abstractNumId w:val="4"/>
  </w:num>
  <w:num w:numId="7" w16cid:durableId="543254458">
    <w:abstractNumId w:val="9"/>
  </w:num>
  <w:num w:numId="8" w16cid:durableId="2084179889">
    <w:abstractNumId w:val="7"/>
  </w:num>
  <w:num w:numId="9" w16cid:durableId="2054956904">
    <w:abstractNumId w:val="31"/>
  </w:num>
  <w:num w:numId="10" w16cid:durableId="1211305849">
    <w:abstractNumId w:val="6"/>
  </w:num>
  <w:num w:numId="11" w16cid:durableId="1562715448">
    <w:abstractNumId w:val="33"/>
  </w:num>
  <w:num w:numId="12" w16cid:durableId="2051757609">
    <w:abstractNumId w:val="37"/>
  </w:num>
  <w:num w:numId="13" w16cid:durableId="906500713">
    <w:abstractNumId w:val="14"/>
  </w:num>
  <w:num w:numId="14" w16cid:durableId="434516969">
    <w:abstractNumId w:val="20"/>
  </w:num>
  <w:num w:numId="15" w16cid:durableId="1290940577">
    <w:abstractNumId w:val="15"/>
  </w:num>
  <w:num w:numId="16" w16cid:durableId="1787121662">
    <w:abstractNumId w:val="32"/>
  </w:num>
  <w:num w:numId="17" w16cid:durableId="851844335">
    <w:abstractNumId w:val="24"/>
  </w:num>
  <w:num w:numId="18" w16cid:durableId="133525617">
    <w:abstractNumId w:val="34"/>
  </w:num>
  <w:num w:numId="19" w16cid:durableId="1159925865">
    <w:abstractNumId w:val="23"/>
  </w:num>
  <w:num w:numId="20" w16cid:durableId="1369138631">
    <w:abstractNumId w:val="16"/>
  </w:num>
  <w:num w:numId="21" w16cid:durableId="746075158">
    <w:abstractNumId w:val="25"/>
  </w:num>
  <w:num w:numId="22" w16cid:durableId="386538552">
    <w:abstractNumId w:val="8"/>
  </w:num>
  <w:num w:numId="23" w16cid:durableId="72119602">
    <w:abstractNumId w:val="10"/>
  </w:num>
  <w:num w:numId="24" w16cid:durableId="420613624">
    <w:abstractNumId w:val="39"/>
  </w:num>
  <w:num w:numId="25" w16cid:durableId="1555583975">
    <w:abstractNumId w:val="1"/>
  </w:num>
  <w:num w:numId="26" w16cid:durableId="618342101">
    <w:abstractNumId w:val="26"/>
  </w:num>
  <w:num w:numId="27" w16cid:durableId="373964650">
    <w:abstractNumId w:val="40"/>
  </w:num>
  <w:num w:numId="28" w16cid:durableId="1073816103">
    <w:abstractNumId w:val="13"/>
  </w:num>
  <w:num w:numId="29" w16cid:durableId="2077702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7744345">
    <w:abstractNumId w:val="0"/>
  </w:num>
  <w:num w:numId="31" w16cid:durableId="1790780965">
    <w:abstractNumId w:val="18"/>
  </w:num>
  <w:num w:numId="32" w16cid:durableId="1314290468">
    <w:abstractNumId w:val="29"/>
  </w:num>
  <w:num w:numId="33" w16cid:durableId="1428885794">
    <w:abstractNumId w:val="11"/>
  </w:num>
  <w:num w:numId="34" w16cid:durableId="3560525">
    <w:abstractNumId w:val="36"/>
  </w:num>
  <w:num w:numId="35" w16cid:durableId="2009358557">
    <w:abstractNumId w:val="22"/>
  </w:num>
  <w:num w:numId="36" w16cid:durableId="227156293">
    <w:abstractNumId w:val="28"/>
  </w:num>
  <w:num w:numId="37" w16cid:durableId="1456950778">
    <w:abstractNumId w:val="19"/>
  </w:num>
  <w:num w:numId="38" w16cid:durableId="278877191">
    <w:abstractNumId w:val="21"/>
  </w:num>
  <w:num w:numId="39" w16cid:durableId="1159536948">
    <w:abstractNumId w:val="30"/>
  </w:num>
  <w:num w:numId="40" w16cid:durableId="2023317799">
    <w:abstractNumId w:val="27"/>
  </w:num>
  <w:num w:numId="41" w16cid:durableId="664746279">
    <w:abstractNumId w:val="42"/>
  </w:num>
  <w:num w:numId="42" w16cid:durableId="375541730">
    <w:abstractNumId w:val="35"/>
  </w:num>
  <w:num w:numId="43" w16cid:durableId="1493257701">
    <w:abstractNumId w:val="41"/>
  </w:num>
  <w:num w:numId="44" w16cid:durableId="874582512">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9F"/>
    <w:rsid w:val="00011B8F"/>
    <w:rsid w:val="00020574"/>
    <w:rsid w:val="00020AAF"/>
    <w:rsid w:val="0002359E"/>
    <w:rsid w:val="00023604"/>
    <w:rsid w:val="00024663"/>
    <w:rsid w:val="000305CA"/>
    <w:rsid w:val="000363DB"/>
    <w:rsid w:val="0003681B"/>
    <w:rsid w:val="0003681D"/>
    <w:rsid w:val="00041933"/>
    <w:rsid w:val="0005777F"/>
    <w:rsid w:val="00057C01"/>
    <w:rsid w:val="00057D4A"/>
    <w:rsid w:val="00066759"/>
    <w:rsid w:val="000674F3"/>
    <w:rsid w:val="00074DE8"/>
    <w:rsid w:val="000840B9"/>
    <w:rsid w:val="00090F99"/>
    <w:rsid w:val="000B16CC"/>
    <w:rsid w:val="000D656A"/>
    <w:rsid w:val="000E2656"/>
    <w:rsid w:val="000E33E0"/>
    <w:rsid w:val="000F0CF1"/>
    <w:rsid w:val="000F75EA"/>
    <w:rsid w:val="00100F76"/>
    <w:rsid w:val="00112261"/>
    <w:rsid w:val="00114765"/>
    <w:rsid w:val="001167B4"/>
    <w:rsid w:val="001506CA"/>
    <w:rsid w:val="00165CD4"/>
    <w:rsid w:val="00174AA0"/>
    <w:rsid w:val="00185F89"/>
    <w:rsid w:val="001909B5"/>
    <w:rsid w:val="001D1228"/>
    <w:rsid w:val="001D7C1B"/>
    <w:rsid w:val="001D7FCC"/>
    <w:rsid w:val="001F3873"/>
    <w:rsid w:val="002154A8"/>
    <w:rsid w:val="00215E1C"/>
    <w:rsid w:val="0021647B"/>
    <w:rsid w:val="002243E1"/>
    <w:rsid w:val="00224A4A"/>
    <w:rsid w:val="00231FAF"/>
    <w:rsid w:val="00234D00"/>
    <w:rsid w:val="00236B0A"/>
    <w:rsid w:val="00260EAE"/>
    <w:rsid w:val="00261610"/>
    <w:rsid w:val="002627BF"/>
    <w:rsid w:val="00270899"/>
    <w:rsid w:val="0028632D"/>
    <w:rsid w:val="002A42F9"/>
    <w:rsid w:val="002A7C44"/>
    <w:rsid w:val="002B5CE5"/>
    <w:rsid w:val="002C3A90"/>
    <w:rsid w:val="002D75A7"/>
    <w:rsid w:val="002E01F8"/>
    <w:rsid w:val="002E5E91"/>
    <w:rsid w:val="003007E2"/>
    <w:rsid w:val="00303BCC"/>
    <w:rsid w:val="00304858"/>
    <w:rsid w:val="00306460"/>
    <w:rsid w:val="0030679D"/>
    <w:rsid w:val="00306B46"/>
    <w:rsid w:val="00313355"/>
    <w:rsid w:val="0031661D"/>
    <w:rsid w:val="00316C6D"/>
    <w:rsid w:val="00320B27"/>
    <w:rsid w:val="00332F95"/>
    <w:rsid w:val="00333CC9"/>
    <w:rsid w:val="0033716E"/>
    <w:rsid w:val="00350488"/>
    <w:rsid w:val="00351472"/>
    <w:rsid w:val="00352590"/>
    <w:rsid w:val="00353D8B"/>
    <w:rsid w:val="0035571A"/>
    <w:rsid w:val="00374115"/>
    <w:rsid w:val="003750A0"/>
    <w:rsid w:val="003751F1"/>
    <w:rsid w:val="003849F6"/>
    <w:rsid w:val="00387663"/>
    <w:rsid w:val="003917C1"/>
    <w:rsid w:val="0039342C"/>
    <w:rsid w:val="003965C1"/>
    <w:rsid w:val="003A2052"/>
    <w:rsid w:val="003B0CBB"/>
    <w:rsid w:val="003D161D"/>
    <w:rsid w:val="003D6476"/>
    <w:rsid w:val="003E26DD"/>
    <w:rsid w:val="003E4C31"/>
    <w:rsid w:val="003E59B7"/>
    <w:rsid w:val="00402E65"/>
    <w:rsid w:val="004032F1"/>
    <w:rsid w:val="004048D9"/>
    <w:rsid w:val="00406460"/>
    <w:rsid w:val="00407406"/>
    <w:rsid w:val="004140F6"/>
    <w:rsid w:val="00417DBB"/>
    <w:rsid w:val="00421C83"/>
    <w:rsid w:val="00426BAF"/>
    <w:rsid w:val="00431445"/>
    <w:rsid w:val="0043223E"/>
    <w:rsid w:val="00450B39"/>
    <w:rsid w:val="004524FB"/>
    <w:rsid w:val="00455EB7"/>
    <w:rsid w:val="00456AD5"/>
    <w:rsid w:val="00462DCC"/>
    <w:rsid w:val="00465992"/>
    <w:rsid w:val="004829CD"/>
    <w:rsid w:val="004840F4"/>
    <w:rsid w:val="00485134"/>
    <w:rsid w:val="00487A19"/>
    <w:rsid w:val="004926CF"/>
    <w:rsid w:val="0049430B"/>
    <w:rsid w:val="00494D4D"/>
    <w:rsid w:val="004A15E3"/>
    <w:rsid w:val="004A78B0"/>
    <w:rsid w:val="004C2990"/>
    <w:rsid w:val="004C46D7"/>
    <w:rsid w:val="004C5988"/>
    <w:rsid w:val="004C6005"/>
    <w:rsid w:val="004D0320"/>
    <w:rsid w:val="004D2612"/>
    <w:rsid w:val="004D5E4A"/>
    <w:rsid w:val="005005E6"/>
    <w:rsid w:val="005130DC"/>
    <w:rsid w:val="00522313"/>
    <w:rsid w:val="00532686"/>
    <w:rsid w:val="00533E00"/>
    <w:rsid w:val="005343E0"/>
    <w:rsid w:val="00535DB5"/>
    <w:rsid w:val="00542EC8"/>
    <w:rsid w:val="0054425C"/>
    <w:rsid w:val="005444A5"/>
    <w:rsid w:val="005462AE"/>
    <w:rsid w:val="00554875"/>
    <w:rsid w:val="005579E8"/>
    <w:rsid w:val="005607DA"/>
    <w:rsid w:val="00566D39"/>
    <w:rsid w:val="005867BC"/>
    <w:rsid w:val="0059114C"/>
    <w:rsid w:val="00592365"/>
    <w:rsid w:val="00596E32"/>
    <w:rsid w:val="005A37F1"/>
    <w:rsid w:val="005A48F8"/>
    <w:rsid w:val="005A7CB6"/>
    <w:rsid w:val="005B0317"/>
    <w:rsid w:val="005C12E5"/>
    <w:rsid w:val="005C389B"/>
    <w:rsid w:val="005D0646"/>
    <w:rsid w:val="005D188C"/>
    <w:rsid w:val="005D5F68"/>
    <w:rsid w:val="005E10C1"/>
    <w:rsid w:val="005E2F72"/>
    <w:rsid w:val="005E4D8E"/>
    <w:rsid w:val="005F5735"/>
    <w:rsid w:val="005F760E"/>
    <w:rsid w:val="00602061"/>
    <w:rsid w:val="0060272D"/>
    <w:rsid w:val="00602E0E"/>
    <w:rsid w:val="00603938"/>
    <w:rsid w:val="00621BB4"/>
    <w:rsid w:val="00632318"/>
    <w:rsid w:val="00632E84"/>
    <w:rsid w:val="00644D0B"/>
    <w:rsid w:val="0064655C"/>
    <w:rsid w:val="00647F14"/>
    <w:rsid w:val="006545E5"/>
    <w:rsid w:val="006613CD"/>
    <w:rsid w:val="00663301"/>
    <w:rsid w:val="0067097B"/>
    <w:rsid w:val="0067101F"/>
    <w:rsid w:val="00672D02"/>
    <w:rsid w:val="00674FC7"/>
    <w:rsid w:val="00680AF3"/>
    <w:rsid w:val="0068485B"/>
    <w:rsid w:val="00686635"/>
    <w:rsid w:val="0069114F"/>
    <w:rsid w:val="00692515"/>
    <w:rsid w:val="006956CA"/>
    <w:rsid w:val="00695AF9"/>
    <w:rsid w:val="00695ED8"/>
    <w:rsid w:val="006A22BC"/>
    <w:rsid w:val="006C2D42"/>
    <w:rsid w:val="006C69FD"/>
    <w:rsid w:val="006C752F"/>
    <w:rsid w:val="006D57DD"/>
    <w:rsid w:val="006F2130"/>
    <w:rsid w:val="006F5E54"/>
    <w:rsid w:val="006F67DD"/>
    <w:rsid w:val="006F7189"/>
    <w:rsid w:val="007009F2"/>
    <w:rsid w:val="0070118C"/>
    <w:rsid w:val="00701C48"/>
    <w:rsid w:val="00706B27"/>
    <w:rsid w:val="00707E7A"/>
    <w:rsid w:val="00710741"/>
    <w:rsid w:val="007130E7"/>
    <w:rsid w:val="00716ACE"/>
    <w:rsid w:val="00720163"/>
    <w:rsid w:val="00723485"/>
    <w:rsid w:val="007301B8"/>
    <w:rsid w:val="00742633"/>
    <w:rsid w:val="00743180"/>
    <w:rsid w:val="007460CC"/>
    <w:rsid w:val="007563E7"/>
    <w:rsid w:val="007626DB"/>
    <w:rsid w:val="0076630C"/>
    <w:rsid w:val="00766CCC"/>
    <w:rsid w:val="007674B1"/>
    <w:rsid w:val="00771F26"/>
    <w:rsid w:val="00771FA6"/>
    <w:rsid w:val="007745EF"/>
    <w:rsid w:val="00775362"/>
    <w:rsid w:val="00783867"/>
    <w:rsid w:val="0078782D"/>
    <w:rsid w:val="007921E8"/>
    <w:rsid w:val="00796C78"/>
    <w:rsid w:val="007A3B23"/>
    <w:rsid w:val="007A6968"/>
    <w:rsid w:val="007B479F"/>
    <w:rsid w:val="007B47CE"/>
    <w:rsid w:val="007C5FCC"/>
    <w:rsid w:val="007C6ED2"/>
    <w:rsid w:val="007C748C"/>
    <w:rsid w:val="007D0BF9"/>
    <w:rsid w:val="007E229F"/>
    <w:rsid w:val="007F10BC"/>
    <w:rsid w:val="007F4E80"/>
    <w:rsid w:val="007F7C90"/>
    <w:rsid w:val="0080668A"/>
    <w:rsid w:val="0081134E"/>
    <w:rsid w:val="00825A30"/>
    <w:rsid w:val="008323DC"/>
    <w:rsid w:val="0083397B"/>
    <w:rsid w:val="00835E4F"/>
    <w:rsid w:val="00837FB0"/>
    <w:rsid w:val="00845147"/>
    <w:rsid w:val="00845644"/>
    <w:rsid w:val="008524C2"/>
    <w:rsid w:val="0085467A"/>
    <w:rsid w:val="00854DDB"/>
    <w:rsid w:val="008733E9"/>
    <w:rsid w:val="0087405B"/>
    <w:rsid w:val="00881BC5"/>
    <w:rsid w:val="00892684"/>
    <w:rsid w:val="00895B4D"/>
    <w:rsid w:val="008A4061"/>
    <w:rsid w:val="008B2576"/>
    <w:rsid w:val="008B3D67"/>
    <w:rsid w:val="008C202F"/>
    <w:rsid w:val="008C7193"/>
    <w:rsid w:val="008D0632"/>
    <w:rsid w:val="008D5E63"/>
    <w:rsid w:val="008D7725"/>
    <w:rsid w:val="008E0465"/>
    <w:rsid w:val="008E1DB2"/>
    <w:rsid w:val="008E547E"/>
    <w:rsid w:val="008F640F"/>
    <w:rsid w:val="008F67C2"/>
    <w:rsid w:val="00903E46"/>
    <w:rsid w:val="00911ED0"/>
    <w:rsid w:val="009227BC"/>
    <w:rsid w:val="00926A4F"/>
    <w:rsid w:val="00931A4A"/>
    <w:rsid w:val="00933E8A"/>
    <w:rsid w:val="00943602"/>
    <w:rsid w:val="00947CDB"/>
    <w:rsid w:val="00951652"/>
    <w:rsid w:val="009521E7"/>
    <w:rsid w:val="00960D3D"/>
    <w:rsid w:val="00961A94"/>
    <w:rsid w:val="009639F6"/>
    <w:rsid w:val="00967DFD"/>
    <w:rsid w:val="00977A01"/>
    <w:rsid w:val="009845D1"/>
    <w:rsid w:val="009871D7"/>
    <w:rsid w:val="0099057A"/>
    <w:rsid w:val="009A05F8"/>
    <w:rsid w:val="009A1C1C"/>
    <w:rsid w:val="009A6080"/>
    <w:rsid w:val="009B37C1"/>
    <w:rsid w:val="009B7AE8"/>
    <w:rsid w:val="009C2015"/>
    <w:rsid w:val="009F0641"/>
    <w:rsid w:val="009F0C06"/>
    <w:rsid w:val="009F6B75"/>
    <w:rsid w:val="009F737D"/>
    <w:rsid w:val="00A02691"/>
    <w:rsid w:val="00A02CDA"/>
    <w:rsid w:val="00A02FDA"/>
    <w:rsid w:val="00A05969"/>
    <w:rsid w:val="00A06487"/>
    <w:rsid w:val="00A11974"/>
    <w:rsid w:val="00A1409F"/>
    <w:rsid w:val="00A15020"/>
    <w:rsid w:val="00A17BD6"/>
    <w:rsid w:val="00A27F93"/>
    <w:rsid w:val="00A40DAF"/>
    <w:rsid w:val="00A428CF"/>
    <w:rsid w:val="00A4377D"/>
    <w:rsid w:val="00A45511"/>
    <w:rsid w:val="00A50A71"/>
    <w:rsid w:val="00A51FE7"/>
    <w:rsid w:val="00A53D93"/>
    <w:rsid w:val="00A5712D"/>
    <w:rsid w:val="00A74E9D"/>
    <w:rsid w:val="00A87045"/>
    <w:rsid w:val="00A875FD"/>
    <w:rsid w:val="00A87EA0"/>
    <w:rsid w:val="00AA3834"/>
    <w:rsid w:val="00AB543F"/>
    <w:rsid w:val="00AB5B91"/>
    <w:rsid w:val="00AE3D9B"/>
    <w:rsid w:val="00AE5972"/>
    <w:rsid w:val="00AE5E6F"/>
    <w:rsid w:val="00AE71D2"/>
    <w:rsid w:val="00AE79CF"/>
    <w:rsid w:val="00AF326E"/>
    <w:rsid w:val="00AF3435"/>
    <w:rsid w:val="00AF4A02"/>
    <w:rsid w:val="00AF7A5F"/>
    <w:rsid w:val="00B11E14"/>
    <w:rsid w:val="00B17889"/>
    <w:rsid w:val="00B20993"/>
    <w:rsid w:val="00B232D0"/>
    <w:rsid w:val="00B352AD"/>
    <w:rsid w:val="00B359B5"/>
    <w:rsid w:val="00B51C4D"/>
    <w:rsid w:val="00B61486"/>
    <w:rsid w:val="00B615C3"/>
    <w:rsid w:val="00B61711"/>
    <w:rsid w:val="00B71480"/>
    <w:rsid w:val="00B8041A"/>
    <w:rsid w:val="00B821EA"/>
    <w:rsid w:val="00B8506F"/>
    <w:rsid w:val="00B9608A"/>
    <w:rsid w:val="00BA2EF4"/>
    <w:rsid w:val="00BA3244"/>
    <w:rsid w:val="00BB4472"/>
    <w:rsid w:val="00BB5B4E"/>
    <w:rsid w:val="00BB5CDD"/>
    <w:rsid w:val="00BB6FC4"/>
    <w:rsid w:val="00BC2CB9"/>
    <w:rsid w:val="00BC563D"/>
    <w:rsid w:val="00BF5CD9"/>
    <w:rsid w:val="00C01B87"/>
    <w:rsid w:val="00C0589F"/>
    <w:rsid w:val="00C1280C"/>
    <w:rsid w:val="00C25738"/>
    <w:rsid w:val="00C31FFF"/>
    <w:rsid w:val="00C327EB"/>
    <w:rsid w:val="00C430AE"/>
    <w:rsid w:val="00C4320D"/>
    <w:rsid w:val="00C453C8"/>
    <w:rsid w:val="00C47125"/>
    <w:rsid w:val="00C64F9C"/>
    <w:rsid w:val="00C66FA1"/>
    <w:rsid w:val="00C7002F"/>
    <w:rsid w:val="00C705E9"/>
    <w:rsid w:val="00C7104B"/>
    <w:rsid w:val="00C8017B"/>
    <w:rsid w:val="00C84B30"/>
    <w:rsid w:val="00C87037"/>
    <w:rsid w:val="00C9590C"/>
    <w:rsid w:val="00C975CF"/>
    <w:rsid w:val="00CA2B7A"/>
    <w:rsid w:val="00CA3AF6"/>
    <w:rsid w:val="00CC1B33"/>
    <w:rsid w:val="00CC3F4F"/>
    <w:rsid w:val="00CC615C"/>
    <w:rsid w:val="00CD1A07"/>
    <w:rsid w:val="00CD52AE"/>
    <w:rsid w:val="00CE1AE2"/>
    <w:rsid w:val="00CE552C"/>
    <w:rsid w:val="00CF6212"/>
    <w:rsid w:val="00D06867"/>
    <w:rsid w:val="00D10623"/>
    <w:rsid w:val="00D12FE0"/>
    <w:rsid w:val="00D207FB"/>
    <w:rsid w:val="00D21C59"/>
    <w:rsid w:val="00D23BA7"/>
    <w:rsid w:val="00D308E4"/>
    <w:rsid w:val="00D30AEE"/>
    <w:rsid w:val="00D329EC"/>
    <w:rsid w:val="00D35A2D"/>
    <w:rsid w:val="00D43FDD"/>
    <w:rsid w:val="00D50677"/>
    <w:rsid w:val="00D50ADF"/>
    <w:rsid w:val="00D539FC"/>
    <w:rsid w:val="00D56C34"/>
    <w:rsid w:val="00D57923"/>
    <w:rsid w:val="00D611DC"/>
    <w:rsid w:val="00D70D82"/>
    <w:rsid w:val="00D81331"/>
    <w:rsid w:val="00D8542D"/>
    <w:rsid w:val="00D91C4A"/>
    <w:rsid w:val="00D96F22"/>
    <w:rsid w:val="00DA2B99"/>
    <w:rsid w:val="00DA7DC1"/>
    <w:rsid w:val="00DB1F78"/>
    <w:rsid w:val="00DB6D46"/>
    <w:rsid w:val="00DB7742"/>
    <w:rsid w:val="00DC1C79"/>
    <w:rsid w:val="00DD69F1"/>
    <w:rsid w:val="00DE368E"/>
    <w:rsid w:val="00DF398E"/>
    <w:rsid w:val="00E06F0A"/>
    <w:rsid w:val="00E102E9"/>
    <w:rsid w:val="00E21C1B"/>
    <w:rsid w:val="00E249DF"/>
    <w:rsid w:val="00E31D51"/>
    <w:rsid w:val="00E33EA6"/>
    <w:rsid w:val="00E4387B"/>
    <w:rsid w:val="00E476B7"/>
    <w:rsid w:val="00E570FD"/>
    <w:rsid w:val="00E657B9"/>
    <w:rsid w:val="00E865E6"/>
    <w:rsid w:val="00E86B2B"/>
    <w:rsid w:val="00E95D15"/>
    <w:rsid w:val="00EA348B"/>
    <w:rsid w:val="00EB31FB"/>
    <w:rsid w:val="00EC2967"/>
    <w:rsid w:val="00EC6CE6"/>
    <w:rsid w:val="00ED3F82"/>
    <w:rsid w:val="00ED6E35"/>
    <w:rsid w:val="00EE6C3B"/>
    <w:rsid w:val="00EF0E42"/>
    <w:rsid w:val="00EF31C3"/>
    <w:rsid w:val="00F04819"/>
    <w:rsid w:val="00F122CE"/>
    <w:rsid w:val="00F123C4"/>
    <w:rsid w:val="00F147A6"/>
    <w:rsid w:val="00F16ECF"/>
    <w:rsid w:val="00F305FF"/>
    <w:rsid w:val="00F32345"/>
    <w:rsid w:val="00F32383"/>
    <w:rsid w:val="00F34ED8"/>
    <w:rsid w:val="00F3714B"/>
    <w:rsid w:val="00F374A9"/>
    <w:rsid w:val="00F4038C"/>
    <w:rsid w:val="00F429E6"/>
    <w:rsid w:val="00F44688"/>
    <w:rsid w:val="00F55EFB"/>
    <w:rsid w:val="00F56F79"/>
    <w:rsid w:val="00F57EE1"/>
    <w:rsid w:val="00F65DF7"/>
    <w:rsid w:val="00F7642B"/>
    <w:rsid w:val="00F77137"/>
    <w:rsid w:val="00F80066"/>
    <w:rsid w:val="00F81ACE"/>
    <w:rsid w:val="00F860E3"/>
    <w:rsid w:val="00F90C6F"/>
    <w:rsid w:val="00F90F3E"/>
    <w:rsid w:val="00F96C0B"/>
    <w:rsid w:val="00FA45E8"/>
    <w:rsid w:val="00FB6F34"/>
    <w:rsid w:val="00FB76F4"/>
    <w:rsid w:val="00FC4E32"/>
    <w:rsid w:val="00FD5545"/>
    <w:rsid w:val="00FE45CE"/>
    <w:rsid w:val="00FE4A82"/>
    <w:rsid w:val="00FF166D"/>
    <w:rsid w:val="00FF32F1"/>
    <w:rsid w:val="00FF3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354AD"/>
  <w15:docId w15:val="{5C27BF20-A04B-4C66-9300-B7DDB9E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B4D"/>
  </w:style>
  <w:style w:type="paragraph" w:styleId="Nagwek1">
    <w:name w:val="heading 1"/>
    <w:basedOn w:val="Normalny"/>
    <w:next w:val="Normalny"/>
    <w:link w:val="Nagwek1Znak"/>
    <w:uiPriority w:val="9"/>
    <w:qFormat/>
    <w:rsid w:val="00895B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23B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524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947C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paragraph" w:styleId="Tekstdymka">
    <w:name w:val="Balloon Text"/>
    <w:basedOn w:val="Normalny"/>
    <w:link w:val="TekstdymkaZnak"/>
    <w:uiPriority w:val="99"/>
    <w:semiHidden/>
    <w:unhideWhenUsed/>
    <w:rsid w:val="00D419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19EC"/>
    <w:rPr>
      <w:rFonts w:ascii="Tahoma" w:hAnsi="Tahoma" w:cs="Tahoma"/>
      <w:sz w:val="16"/>
      <w:szCs w:val="16"/>
    </w:rPr>
  </w:style>
  <w:style w:type="paragraph" w:styleId="Tekstprzypisudolnego">
    <w:name w:val="footnote text"/>
    <w:basedOn w:val="Normalny"/>
    <w:link w:val="TekstprzypisudolnegoZnak"/>
    <w:uiPriority w:val="99"/>
    <w:semiHidden/>
    <w:unhideWhenUsed/>
    <w:rsid w:val="00B352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2AD"/>
    <w:rPr>
      <w:sz w:val="20"/>
      <w:szCs w:val="20"/>
    </w:rPr>
  </w:style>
  <w:style w:type="character" w:styleId="Odwoanieprzypisudolnego">
    <w:name w:val="footnote reference"/>
    <w:basedOn w:val="Domylnaczcionkaakapitu"/>
    <w:uiPriority w:val="99"/>
    <w:semiHidden/>
    <w:unhideWhenUsed/>
    <w:rsid w:val="00B352AD"/>
    <w:rPr>
      <w:vertAlign w:val="superscript"/>
    </w:rPr>
  </w:style>
  <w:style w:type="paragraph" w:styleId="Akapitzlist">
    <w:name w:val="List Paragraph"/>
    <w:basedOn w:val="Normalny"/>
    <w:uiPriority w:val="34"/>
    <w:qFormat/>
    <w:rsid w:val="002E5E91"/>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95B4D"/>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95B4D"/>
    <w:pPr>
      <w:outlineLvl w:val="9"/>
    </w:pPr>
    <w:rPr>
      <w:lang w:eastAsia="pl-PL"/>
    </w:rPr>
  </w:style>
  <w:style w:type="paragraph" w:styleId="Spistreci1">
    <w:name w:val="toc 1"/>
    <w:basedOn w:val="Normalny"/>
    <w:next w:val="Normalny"/>
    <w:autoRedefine/>
    <w:uiPriority w:val="39"/>
    <w:unhideWhenUsed/>
    <w:rsid w:val="005005E6"/>
    <w:pPr>
      <w:tabs>
        <w:tab w:val="right" w:leader="dot" w:pos="7926"/>
      </w:tabs>
      <w:spacing w:after="100"/>
    </w:pPr>
  </w:style>
  <w:style w:type="character" w:styleId="Hipercze">
    <w:name w:val="Hyperlink"/>
    <w:basedOn w:val="Domylnaczcionkaakapitu"/>
    <w:uiPriority w:val="99"/>
    <w:unhideWhenUsed/>
    <w:rsid w:val="00895B4D"/>
    <w:rPr>
      <w:color w:val="0563C1" w:themeColor="hyperlink"/>
      <w:u w:val="single"/>
    </w:rPr>
  </w:style>
  <w:style w:type="character" w:customStyle="1" w:styleId="Nagwek2Znak">
    <w:name w:val="Nagłówek 2 Znak"/>
    <w:basedOn w:val="Domylnaczcionkaakapitu"/>
    <w:link w:val="Nagwek2"/>
    <w:uiPriority w:val="9"/>
    <w:rsid w:val="00D23BA7"/>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8733E9"/>
    <w:pPr>
      <w:tabs>
        <w:tab w:val="right" w:leader="dot" w:pos="7926"/>
      </w:tabs>
      <w:spacing w:after="100"/>
      <w:ind w:left="220"/>
    </w:pPr>
  </w:style>
  <w:style w:type="character" w:customStyle="1" w:styleId="Nagwek3Znak">
    <w:name w:val="Nagłówek 3 Znak"/>
    <w:basedOn w:val="Domylnaczcionkaakapitu"/>
    <w:link w:val="Nagwek3"/>
    <w:uiPriority w:val="9"/>
    <w:rsid w:val="008524C2"/>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6C69FD"/>
    <w:pPr>
      <w:spacing w:after="100"/>
      <w:ind w:left="440"/>
    </w:pPr>
  </w:style>
  <w:style w:type="paragraph" w:styleId="Tekstprzypisukocowego">
    <w:name w:val="endnote text"/>
    <w:basedOn w:val="Normalny"/>
    <w:link w:val="TekstprzypisukocowegoZnak"/>
    <w:uiPriority w:val="99"/>
    <w:semiHidden/>
    <w:unhideWhenUsed/>
    <w:rsid w:val="00C453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53C8"/>
    <w:rPr>
      <w:sz w:val="20"/>
      <w:szCs w:val="20"/>
    </w:rPr>
  </w:style>
  <w:style w:type="character" w:styleId="Odwoanieprzypisukocowego">
    <w:name w:val="endnote reference"/>
    <w:basedOn w:val="Domylnaczcionkaakapitu"/>
    <w:uiPriority w:val="99"/>
    <w:semiHidden/>
    <w:unhideWhenUsed/>
    <w:rsid w:val="00C453C8"/>
    <w:rPr>
      <w:vertAlign w:val="superscript"/>
    </w:rPr>
  </w:style>
  <w:style w:type="character" w:styleId="Odwoaniedokomentarza">
    <w:name w:val="annotation reference"/>
    <w:basedOn w:val="Domylnaczcionkaakapitu"/>
    <w:uiPriority w:val="99"/>
    <w:semiHidden/>
    <w:unhideWhenUsed/>
    <w:rsid w:val="00485134"/>
    <w:rPr>
      <w:sz w:val="16"/>
      <w:szCs w:val="16"/>
    </w:rPr>
  </w:style>
  <w:style w:type="paragraph" w:styleId="Tekstkomentarza">
    <w:name w:val="annotation text"/>
    <w:basedOn w:val="Normalny"/>
    <w:link w:val="TekstkomentarzaZnak"/>
    <w:uiPriority w:val="99"/>
    <w:unhideWhenUsed/>
    <w:rsid w:val="00485134"/>
    <w:pPr>
      <w:spacing w:line="240" w:lineRule="auto"/>
    </w:pPr>
    <w:rPr>
      <w:sz w:val="20"/>
      <w:szCs w:val="20"/>
    </w:rPr>
  </w:style>
  <w:style w:type="character" w:customStyle="1" w:styleId="TekstkomentarzaZnak">
    <w:name w:val="Tekst komentarza Znak"/>
    <w:basedOn w:val="Domylnaczcionkaakapitu"/>
    <w:link w:val="Tekstkomentarza"/>
    <w:uiPriority w:val="99"/>
    <w:rsid w:val="00485134"/>
    <w:rPr>
      <w:sz w:val="20"/>
      <w:szCs w:val="20"/>
    </w:rPr>
  </w:style>
  <w:style w:type="paragraph" w:styleId="Tematkomentarza">
    <w:name w:val="annotation subject"/>
    <w:basedOn w:val="Tekstkomentarza"/>
    <w:next w:val="Tekstkomentarza"/>
    <w:link w:val="TematkomentarzaZnak"/>
    <w:uiPriority w:val="99"/>
    <w:semiHidden/>
    <w:unhideWhenUsed/>
    <w:rsid w:val="00485134"/>
    <w:rPr>
      <w:b/>
      <w:bCs/>
    </w:rPr>
  </w:style>
  <w:style w:type="character" w:customStyle="1" w:styleId="TematkomentarzaZnak">
    <w:name w:val="Temat komentarza Znak"/>
    <w:basedOn w:val="TekstkomentarzaZnak"/>
    <w:link w:val="Tematkomentarza"/>
    <w:uiPriority w:val="99"/>
    <w:semiHidden/>
    <w:rsid w:val="00485134"/>
    <w:rPr>
      <w:b/>
      <w:bCs/>
      <w:sz w:val="20"/>
      <w:szCs w:val="20"/>
    </w:rPr>
  </w:style>
  <w:style w:type="character" w:customStyle="1" w:styleId="Teksttreci">
    <w:name w:val="Tekst treści_"/>
    <w:link w:val="Teksttreci0"/>
    <w:rsid w:val="00E86B2B"/>
    <w:rPr>
      <w:rFonts w:ascii="Calibri" w:eastAsia="Calibri" w:hAnsi="Calibri" w:cs="Calibri"/>
      <w:shd w:val="clear" w:color="auto" w:fill="FFFFFF"/>
    </w:rPr>
  </w:style>
  <w:style w:type="character" w:customStyle="1" w:styleId="Teksttreci2">
    <w:name w:val="Tekst treści (2)_"/>
    <w:link w:val="Teksttreci20"/>
    <w:rsid w:val="00E86B2B"/>
    <w:rPr>
      <w:rFonts w:ascii="Calibri" w:eastAsia="Calibri" w:hAnsi="Calibri" w:cs="Calibri"/>
      <w:i/>
      <w:iCs/>
      <w:sz w:val="28"/>
      <w:szCs w:val="28"/>
      <w:shd w:val="clear" w:color="auto" w:fill="FFFFFF"/>
    </w:rPr>
  </w:style>
  <w:style w:type="paragraph" w:customStyle="1" w:styleId="Teksttreci0">
    <w:name w:val="Tekst treści"/>
    <w:basedOn w:val="Normalny"/>
    <w:link w:val="Teksttreci"/>
    <w:rsid w:val="00E86B2B"/>
    <w:pPr>
      <w:widowControl w:val="0"/>
      <w:shd w:val="clear" w:color="auto" w:fill="FFFFFF"/>
      <w:spacing w:after="100" w:line="240" w:lineRule="auto"/>
      <w:jc w:val="both"/>
    </w:pPr>
    <w:rPr>
      <w:rFonts w:ascii="Calibri" w:eastAsia="Calibri" w:hAnsi="Calibri" w:cs="Calibri"/>
    </w:rPr>
  </w:style>
  <w:style w:type="paragraph" w:customStyle="1" w:styleId="Teksttreci20">
    <w:name w:val="Tekst treści (2)"/>
    <w:basedOn w:val="Normalny"/>
    <w:link w:val="Teksttreci2"/>
    <w:rsid w:val="00E86B2B"/>
    <w:pPr>
      <w:widowControl w:val="0"/>
      <w:shd w:val="clear" w:color="auto" w:fill="FFFFFF"/>
      <w:spacing w:after="2480" w:line="240" w:lineRule="auto"/>
      <w:jc w:val="center"/>
    </w:pPr>
    <w:rPr>
      <w:rFonts w:ascii="Calibri" w:eastAsia="Calibri" w:hAnsi="Calibri" w:cs="Calibri"/>
      <w:i/>
      <w:iCs/>
      <w:sz w:val="28"/>
      <w:szCs w:val="28"/>
    </w:rPr>
  </w:style>
  <w:style w:type="character" w:customStyle="1" w:styleId="Stopka0">
    <w:name w:val="Stopka_"/>
    <w:link w:val="Stopka1"/>
    <w:rsid w:val="0060272D"/>
    <w:rPr>
      <w:rFonts w:ascii="Calibri" w:eastAsia="Calibri" w:hAnsi="Calibri" w:cs="Calibri"/>
      <w:sz w:val="20"/>
      <w:szCs w:val="20"/>
      <w:shd w:val="clear" w:color="auto" w:fill="FFFFFF"/>
    </w:rPr>
  </w:style>
  <w:style w:type="paragraph" w:customStyle="1" w:styleId="Stopka1">
    <w:name w:val="Stopka1"/>
    <w:basedOn w:val="Normalny"/>
    <w:link w:val="Stopka0"/>
    <w:rsid w:val="0060272D"/>
    <w:pPr>
      <w:widowControl w:val="0"/>
      <w:shd w:val="clear" w:color="auto" w:fill="FFFFFF"/>
      <w:spacing w:after="0" w:line="240" w:lineRule="auto"/>
      <w:jc w:val="both"/>
    </w:pPr>
    <w:rPr>
      <w:rFonts w:ascii="Calibri" w:eastAsia="Calibri" w:hAnsi="Calibri" w:cs="Calibri"/>
      <w:sz w:val="20"/>
      <w:szCs w:val="20"/>
    </w:rPr>
  </w:style>
  <w:style w:type="character" w:customStyle="1" w:styleId="Inne">
    <w:name w:val="Inne_"/>
    <w:link w:val="Inne0"/>
    <w:rsid w:val="00224A4A"/>
    <w:rPr>
      <w:rFonts w:ascii="Calibri" w:eastAsia="Calibri" w:hAnsi="Calibri" w:cs="Calibri"/>
      <w:shd w:val="clear" w:color="auto" w:fill="FFFFFF"/>
    </w:rPr>
  </w:style>
  <w:style w:type="paragraph" w:customStyle="1" w:styleId="Inne0">
    <w:name w:val="Inne"/>
    <w:basedOn w:val="Normalny"/>
    <w:link w:val="Inne"/>
    <w:rsid w:val="00224A4A"/>
    <w:pPr>
      <w:widowControl w:val="0"/>
      <w:shd w:val="clear" w:color="auto" w:fill="FFFFFF"/>
      <w:spacing w:after="100" w:line="240" w:lineRule="auto"/>
      <w:jc w:val="both"/>
    </w:pPr>
    <w:rPr>
      <w:rFonts w:ascii="Calibri" w:eastAsia="Calibri" w:hAnsi="Calibri" w:cs="Calibri"/>
    </w:rPr>
  </w:style>
  <w:style w:type="table" w:styleId="Tabela-Siatka">
    <w:name w:val="Table Grid"/>
    <w:basedOn w:val="Standardowy"/>
    <w:uiPriority w:val="39"/>
    <w:rsid w:val="0053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77A01"/>
    <w:rPr>
      <w:color w:val="954F72" w:themeColor="followedHyperlink"/>
      <w:u w:val="single"/>
    </w:rPr>
  </w:style>
  <w:style w:type="paragraph" w:styleId="Poprawka">
    <w:name w:val="Revision"/>
    <w:hidden/>
    <w:uiPriority w:val="99"/>
    <w:semiHidden/>
    <w:rsid w:val="007674B1"/>
    <w:pPr>
      <w:spacing w:after="0" w:line="240" w:lineRule="auto"/>
    </w:pPr>
  </w:style>
  <w:style w:type="character" w:customStyle="1" w:styleId="Nagwek4Znak">
    <w:name w:val="Nagłówek 4 Znak"/>
    <w:basedOn w:val="Domylnaczcionkaakapitu"/>
    <w:link w:val="Nagwek4"/>
    <w:uiPriority w:val="9"/>
    <w:rsid w:val="00947CDB"/>
    <w:rPr>
      <w:rFonts w:asciiTheme="majorHAnsi" w:eastAsiaTheme="majorEastAsia" w:hAnsiTheme="majorHAnsi" w:cstheme="majorBidi"/>
      <w:i/>
      <w:iCs/>
      <w:color w:val="2E74B5" w:themeColor="accent1" w:themeShade="BF"/>
    </w:rPr>
  </w:style>
  <w:style w:type="character" w:customStyle="1" w:styleId="cf01">
    <w:name w:val="cf01"/>
    <w:basedOn w:val="Domylnaczcionkaakapitu"/>
    <w:rsid w:val="008F64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6785">
      <w:bodyDiv w:val="1"/>
      <w:marLeft w:val="0"/>
      <w:marRight w:val="0"/>
      <w:marTop w:val="0"/>
      <w:marBottom w:val="0"/>
      <w:divBdr>
        <w:top w:val="none" w:sz="0" w:space="0" w:color="auto"/>
        <w:left w:val="none" w:sz="0" w:space="0" w:color="auto"/>
        <w:bottom w:val="none" w:sz="0" w:space="0" w:color="auto"/>
        <w:right w:val="none" w:sz="0" w:space="0" w:color="auto"/>
      </w:divBdr>
    </w:div>
    <w:div w:id="544099325">
      <w:bodyDiv w:val="1"/>
      <w:marLeft w:val="0"/>
      <w:marRight w:val="0"/>
      <w:marTop w:val="0"/>
      <w:marBottom w:val="0"/>
      <w:divBdr>
        <w:top w:val="none" w:sz="0" w:space="0" w:color="auto"/>
        <w:left w:val="none" w:sz="0" w:space="0" w:color="auto"/>
        <w:bottom w:val="none" w:sz="0" w:space="0" w:color="auto"/>
        <w:right w:val="none" w:sz="0" w:space="0" w:color="auto"/>
      </w:divBdr>
    </w:div>
    <w:div w:id="591473365">
      <w:bodyDiv w:val="1"/>
      <w:marLeft w:val="0"/>
      <w:marRight w:val="0"/>
      <w:marTop w:val="0"/>
      <w:marBottom w:val="0"/>
      <w:divBdr>
        <w:top w:val="none" w:sz="0" w:space="0" w:color="auto"/>
        <w:left w:val="none" w:sz="0" w:space="0" w:color="auto"/>
        <w:bottom w:val="none" w:sz="0" w:space="0" w:color="auto"/>
        <w:right w:val="none" w:sz="0" w:space="0" w:color="auto"/>
      </w:divBdr>
    </w:div>
    <w:div w:id="812597351">
      <w:bodyDiv w:val="1"/>
      <w:marLeft w:val="0"/>
      <w:marRight w:val="0"/>
      <w:marTop w:val="0"/>
      <w:marBottom w:val="0"/>
      <w:divBdr>
        <w:top w:val="none" w:sz="0" w:space="0" w:color="auto"/>
        <w:left w:val="none" w:sz="0" w:space="0" w:color="auto"/>
        <w:bottom w:val="none" w:sz="0" w:space="0" w:color="auto"/>
        <w:right w:val="none" w:sz="0" w:space="0" w:color="auto"/>
      </w:divBdr>
    </w:div>
    <w:div w:id="829100980">
      <w:bodyDiv w:val="1"/>
      <w:marLeft w:val="0"/>
      <w:marRight w:val="0"/>
      <w:marTop w:val="0"/>
      <w:marBottom w:val="0"/>
      <w:divBdr>
        <w:top w:val="none" w:sz="0" w:space="0" w:color="auto"/>
        <w:left w:val="none" w:sz="0" w:space="0" w:color="auto"/>
        <w:bottom w:val="none" w:sz="0" w:space="0" w:color="auto"/>
        <w:right w:val="none" w:sz="0" w:space="0" w:color="auto"/>
      </w:divBdr>
    </w:div>
    <w:div w:id="1228567079">
      <w:bodyDiv w:val="1"/>
      <w:marLeft w:val="0"/>
      <w:marRight w:val="0"/>
      <w:marTop w:val="0"/>
      <w:marBottom w:val="0"/>
      <w:divBdr>
        <w:top w:val="none" w:sz="0" w:space="0" w:color="auto"/>
        <w:left w:val="none" w:sz="0" w:space="0" w:color="auto"/>
        <w:bottom w:val="none" w:sz="0" w:space="0" w:color="auto"/>
        <w:right w:val="none" w:sz="0" w:space="0" w:color="auto"/>
      </w:divBdr>
    </w:div>
    <w:div w:id="1328242171">
      <w:bodyDiv w:val="1"/>
      <w:marLeft w:val="0"/>
      <w:marRight w:val="0"/>
      <w:marTop w:val="0"/>
      <w:marBottom w:val="0"/>
      <w:divBdr>
        <w:top w:val="none" w:sz="0" w:space="0" w:color="auto"/>
        <w:left w:val="none" w:sz="0" w:space="0" w:color="auto"/>
        <w:bottom w:val="none" w:sz="0" w:space="0" w:color="auto"/>
        <w:right w:val="none" w:sz="0" w:space="0" w:color="auto"/>
      </w:divBdr>
    </w:div>
    <w:div w:id="20139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hyperlink" Target="http://www.rozwojspoleczny.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sjkie.gov.pl" TargetMode="External"/><Relationship Id="rId5" Type="http://schemas.openxmlformats.org/officeDocument/2006/relationships/webSettings" Target="webSettings.xml"/><Relationship Id="rId15" Type="http://schemas.openxmlformats.org/officeDocument/2006/relationships/hyperlink" Target="https://epuap.gov.pl/wps/portal/strefa-klienta/katalog-spraw/profil-urzedu/eKPRM" TargetMode="External"/><Relationship Id="rId10" Type="http://schemas.openxmlformats.org/officeDocument/2006/relationships/hyperlink" Target="http://www.rozwojspoleczny.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fs@kprm.gov.pl" TargetMode="External"/><Relationship Id="rId14" Type="http://schemas.openxmlformats.org/officeDocument/2006/relationships/hyperlink" Target="mailto:efs@kprm.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sowa2021.efs.gov.pl" TargetMode="External"/><Relationship Id="rId1" Type="http://schemas.openxmlformats.org/officeDocument/2006/relationships/hyperlink" Target="http://www.sowa2021.efs.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76567-96DF-4E39-A55A-52306EB6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15597</Words>
  <Characters>93586</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108966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Nowakowski Adam</dc:creator>
  <cp:lastModifiedBy>Pilecka-Sprzączak Maja</cp:lastModifiedBy>
  <cp:revision>2</cp:revision>
  <cp:lastPrinted>2023-11-13T11:59:00Z</cp:lastPrinted>
  <dcterms:created xsi:type="dcterms:W3CDTF">2024-08-30T08:04:00Z</dcterms:created>
  <dcterms:modified xsi:type="dcterms:W3CDTF">2024-08-30T08:04:00Z</dcterms:modified>
</cp:coreProperties>
</file>