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4879A" w14:textId="653C87D6" w:rsidR="006231A8" w:rsidRPr="006231A8" w:rsidRDefault="00AE37D7" w:rsidP="00ED7C9D">
      <w:pPr>
        <w:pStyle w:val="Default"/>
        <w:jc w:val="both"/>
        <w:rPr>
          <w:b/>
          <w:bCs/>
          <w:sz w:val="28"/>
          <w:szCs w:val="28"/>
        </w:rPr>
      </w:pPr>
      <w:r w:rsidRPr="006231A8">
        <w:rPr>
          <w:b/>
          <w:bCs/>
          <w:sz w:val="28"/>
          <w:szCs w:val="28"/>
        </w:rPr>
        <w:t>Instrukcja do załącznika</w:t>
      </w:r>
      <w:r w:rsidR="00F659B2">
        <w:rPr>
          <w:b/>
          <w:bCs/>
          <w:sz w:val="28"/>
          <w:szCs w:val="28"/>
        </w:rPr>
        <w:t xml:space="preserve"> 3a</w:t>
      </w:r>
      <w:r w:rsidRPr="006231A8">
        <w:rPr>
          <w:b/>
          <w:bCs/>
          <w:sz w:val="28"/>
          <w:szCs w:val="28"/>
        </w:rPr>
        <w:t xml:space="preserve"> </w:t>
      </w:r>
      <w:r w:rsidR="001E3591">
        <w:rPr>
          <w:b/>
          <w:bCs/>
          <w:sz w:val="28"/>
          <w:szCs w:val="28"/>
        </w:rPr>
        <w:t>biznesplanu</w:t>
      </w:r>
      <w:r w:rsidRPr="006231A8">
        <w:rPr>
          <w:b/>
          <w:bCs/>
          <w:sz w:val="28"/>
          <w:szCs w:val="28"/>
        </w:rPr>
        <w:t>: Ocena finansowa - dla podmiotów podlegającym U</w:t>
      </w:r>
      <w:r w:rsidR="00F659B2">
        <w:rPr>
          <w:b/>
          <w:bCs/>
          <w:sz w:val="28"/>
          <w:szCs w:val="28"/>
        </w:rPr>
        <w:t>st</w:t>
      </w:r>
      <w:r w:rsidR="0090333C">
        <w:rPr>
          <w:b/>
          <w:bCs/>
          <w:sz w:val="28"/>
          <w:szCs w:val="28"/>
        </w:rPr>
        <w:t>a</w:t>
      </w:r>
      <w:r w:rsidR="00F659B2">
        <w:rPr>
          <w:b/>
          <w:bCs/>
          <w:sz w:val="28"/>
          <w:szCs w:val="28"/>
        </w:rPr>
        <w:t>wie o rachunkowości (UoR)</w:t>
      </w:r>
      <w:r w:rsidRPr="006231A8">
        <w:rPr>
          <w:b/>
          <w:bCs/>
          <w:sz w:val="28"/>
          <w:szCs w:val="28"/>
        </w:rPr>
        <w:t>.</w:t>
      </w:r>
    </w:p>
    <w:p w14:paraId="35B95F39" w14:textId="430AF136" w:rsidR="00AE37D7" w:rsidRPr="006231A8" w:rsidRDefault="00AE37D7" w:rsidP="00ED7C9D">
      <w:pPr>
        <w:pStyle w:val="Default"/>
        <w:jc w:val="both"/>
        <w:rPr>
          <w:sz w:val="28"/>
          <w:szCs w:val="28"/>
        </w:rPr>
      </w:pPr>
      <w:r w:rsidRPr="006231A8">
        <w:rPr>
          <w:b/>
          <w:bCs/>
          <w:sz w:val="28"/>
          <w:szCs w:val="28"/>
        </w:rPr>
        <w:t xml:space="preserve"> </w:t>
      </w:r>
    </w:p>
    <w:p w14:paraId="2386E05B" w14:textId="15117E8B" w:rsidR="00AE37D7" w:rsidRDefault="008355DD" w:rsidP="00ED7C9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Weryfikacja kryterium </w:t>
      </w:r>
      <w:r w:rsidRPr="00B727C3">
        <w:rPr>
          <w:i/>
          <w:iCs/>
          <w:sz w:val="28"/>
          <w:szCs w:val="28"/>
        </w:rPr>
        <w:t>Uzasadnieni</w:t>
      </w:r>
      <w:r>
        <w:rPr>
          <w:i/>
          <w:iCs/>
          <w:sz w:val="28"/>
          <w:szCs w:val="28"/>
        </w:rPr>
        <w:t>a</w:t>
      </w:r>
      <w:r w:rsidRPr="00B727C3">
        <w:rPr>
          <w:i/>
          <w:iCs/>
          <w:sz w:val="28"/>
          <w:szCs w:val="28"/>
        </w:rPr>
        <w:t xml:space="preserve"> ekonomiczne</w:t>
      </w:r>
      <w:r>
        <w:rPr>
          <w:i/>
          <w:iCs/>
          <w:sz w:val="28"/>
          <w:szCs w:val="28"/>
        </w:rPr>
        <w:t>go</w:t>
      </w:r>
      <w:r w:rsidRPr="00B727C3">
        <w:rPr>
          <w:i/>
          <w:iCs/>
          <w:sz w:val="28"/>
          <w:szCs w:val="28"/>
        </w:rPr>
        <w:t xml:space="preserve"> operacji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składa się z trzech bloków oceny</w:t>
      </w:r>
      <w:r w:rsidR="00AE37D7" w:rsidRPr="006231A8">
        <w:rPr>
          <w:sz w:val="28"/>
          <w:szCs w:val="28"/>
        </w:rPr>
        <w:t xml:space="preserve">: </w:t>
      </w:r>
    </w:p>
    <w:p w14:paraId="31538758" w14:textId="77777777" w:rsidR="006231A8" w:rsidRPr="006231A8" w:rsidRDefault="006231A8" w:rsidP="00ED7C9D">
      <w:pPr>
        <w:pStyle w:val="Default"/>
        <w:jc w:val="both"/>
        <w:rPr>
          <w:sz w:val="28"/>
          <w:szCs w:val="28"/>
        </w:rPr>
      </w:pPr>
    </w:p>
    <w:p w14:paraId="0859C3F3" w14:textId="77777777" w:rsidR="00AE37D7" w:rsidRPr="006231A8" w:rsidRDefault="00AE37D7" w:rsidP="00ED7C9D">
      <w:pPr>
        <w:pStyle w:val="Default"/>
        <w:jc w:val="both"/>
        <w:rPr>
          <w:sz w:val="28"/>
          <w:szCs w:val="28"/>
        </w:rPr>
      </w:pPr>
      <w:r w:rsidRPr="006231A8">
        <w:rPr>
          <w:sz w:val="28"/>
          <w:szCs w:val="28"/>
        </w:rPr>
        <w:t xml:space="preserve">- ocena dotychczasowej działalności przedsiębiorstwa </w:t>
      </w:r>
    </w:p>
    <w:p w14:paraId="76BF004A" w14:textId="563EA63E" w:rsidR="00AE37D7" w:rsidRPr="006231A8" w:rsidRDefault="00AE37D7" w:rsidP="00ED7C9D">
      <w:pPr>
        <w:pStyle w:val="Default"/>
        <w:jc w:val="both"/>
        <w:rPr>
          <w:sz w:val="28"/>
          <w:szCs w:val="28"/>
        </w:rPr>
      </w:pPr>
      <w:r w:rsidRPr="006231A8">
        <w:rPr>
          <w:sz w:val="28"/>
          <w:szCs w:val="28"/>
        </w:rPr>
        <w:t xml:space="preserve">- ocena dyskontowa inwestycji </w:t>
      </w:r>
      <w:r w:rsidR="003025B6">
        <w:rPr>
          <w:sz w:val="28"/>
          <w:szCs w:val="28"/>
        </w:rPr>
        <w:t>(opłacalność operacji)</w:t>
      </w:r>
    </w:p>
    <w:p w14:paraId="187B0DDF" w14:textId="51B2E672" w:rsidR="00AE37D7" w:rsidRDefault="00AE37D7" w:rsidP="00ED7C9D">
      <w:pPr>
        <w:pStyle w:val="Default"/>
        <w:jc w:val="both"/>
        <w:rPr>
          <w:sz w:val="28"/>
          <w:szCs w:val="28"/>
        </w:rPr>
      </w:pPr>
      <w:r w:rsidRPr="006231A8">
        <w:rPr>
          <w:sz w:val="28"/>
          <w:szCs w:val="28"/>
        </w:rPr>
        <w:t xml:space="preserve">- ocena możliwości sfinansowania </w:t>
      </w:r>
      <w:r w:rsidR="003025B6">
        <w:rPr>
          <w:sz w:val="28"/>
          <w:szCs w:val="28"/>
        </w:rPr>
        <w:t>operacji</w:t>
      </w:r>
      <w:r w:rsidRPr="006231A8">
        <w:rPr>
          <w:sz w:val="28"/>
          <w:szCs w:val="28"/>
        </w:rPr>
        <w:t xml:space="preserve">. </w:t>
      </w:r>
    </w:p>
    <w:p w14:paraId="6BC78271" w14:textId="77777777" w:rsidR="006231A8" w:rsidRPr="006231A8" w:rsidRDefault="006231A8" w:rsidP="00ED7C9D">
      <w:pPr>
        <w:pStyle w:val="Default"/>
        <w:jc w:val="both"/>
        <w:rPr>
          <w:sz w:val="28"/>
          <w:szCs w:val="28"/>
        </w:rPr>
      </w:pPr>
    </w:p>
    <w:p w14:paraId="667F7411" w14:textId="0F8C69FF" w:rsidR="007F1812" w:rsidRDefault="007F1812" w:rsidP="00ED7C9D">
      <w:pPr>
        <w:pStyle w:val="Default"/>
        <w:jc w:val="both"/>
        <w:rPr>
          <w:sz w:val="28"/>
          <w:szCs w:val="28"/>
        </w:rPr>
      </w:pPr>
      <w:r w:rsidRPr="006231A8">
        <w:rPr>
          <w:i/>
          <w:iCs/>
          <w:sz w:val="28"/>
          <w:szCs w:val="28"/>
        </w:rPr>
        <w:t xml:space="preserve">Ocena dotychczasowej działalności </w:t>
      </w:r>
      <w:r w:rsidRPr="006231A8">
        <w:rPr>
          <w:sz w:val="28"/>
          <w:szCs w:val="28"/>
        </w:rPr>
        <w:t xml:space="preserve">przedsiębiorstwa oraz </w:t>
      </w:r>
      <w:r w:rsidRPr="006231A8">
        <w:rPr>
          <w:i/>
          <w:iCs/>
          <w:sz w:val="28"/>
          <w:szCs w:val="28"/>
        </w:rPr>
        <w:t xml:space="preserve">ocena dyskontowa inwestycji </w:t>
      </w:r>
      <w:r w:rsidRPr="006231A8">
        <w:rPr>
          <w:sz w:val="28"/>
          <w:szCs w:val="28"/>
        </w:rPr>
        <w:t>przeprowadzana jest na podstawie pliku Excel</w:t>
      </w:r>
      <w:r w:rsidR="00172158">
        <w:rPr>
          <w:sz w:val="28"/>
          <w:szCs w:val="28"/>
        </w:rPr>
        <w:t xml:space="preserve"> </w:t>
      </w:r>
      <w:bookmarkStart w:id="0" w:name="_Hlk152342177"/>
      <w:r w:rsidR="00172158">
        <w:rPr>
          <w:sz w:val="28"/>
          <w:szCs w:val="28"/>
        </w:rPr>
        <w:t xml:space="preserve">(załącznik do </w:t>
      </w:r>
      <w:r w:rsidR="001E3591">
        <w:rPr>
          <w:sz w:val="28"/>
          <w:szCs w:val="28"/>
        </w:rPr>
        <w:t>biznesplanu</w:t>
      </w:r>
      <w:r w:rsidR="00172158">
        <w:rPr>
          <w:sz w:val="28"/>
          <w:szCs w:val="28"/>
        </w:rPr>
        <w:t xml:space="preserve"> 03</w:t>
      </w:r>
      <w:r w:rsidR="00F659B2">
        <w:rPr>
          <w:sz w:val="28"/>
          <w:szCs w:val="28"/>
        </w:rPr>
        <w:t>a</w:t>
      </w:r>
      <w:r w:rsidR="00172158">
        <w:rPr>
          <w:sz w:val="28"/>
          <w:szCs w:val="28"/>
        </w:rPr>
        <w:t>),</w:t>
      </w:r>
      <w:r w:rsidR="00172158" w:rsidRPr="00172158">
        <w:rPr>
          <w:sz w:val="28"/>
          <w:szCs w:val="28"/>
        </w:rPr>
        <w:t xml:space="preserve"> </w:t>
      </w:r>
      <w:bookmarkEnd w:id="0"/>
      <w:r w:rsidR="00172158">
        <w:rPr>
          <w:sz w:val="28"/>
          <w:szCs w:val="28"/>
        </w:rPr>
        <w:t>dostępnego na stronie internetowej Agencji.</w:t>
      </w:r>
    </w:p>
    <w:p w14:paraId="05051B7D" w14:textId="77777777" w:rsidR="007F1812" w:rsidRDefault="007F1812" w:rsidP="00ED7C9D">
      <w:pPr>
        <w:pStyle w:val="Default"/>
        <w:jc w:val="both"/>
        <w:rPr>
          <w:i/>
          <w:iCs/>
          <w:sz w:val="28"/>
          <w:szCs w:val="28"/>
        </w:rPr>
      </w:pPr>
    </w:p>
    <w:p w14:paraId="5FEB807F" w14:textId="53C8CFC3" w:rsidR="00172158" w:rsidRDefault="00961689" w:rsidP="00ED7C9D">
      <w:pPr>
        <w:pStyle w:val="Default"/>
        <w:jc w:val="both"/>
        <w:rPr>
          <w:rFonts w:eastAsia="Times New Roman"/>
          <w:iCs/>
          <w:sz w:val="28"/>
          <w:szCs w:val="28"/>
          <w:lang w:eastAsia="pl-PL"/>
        </w:rPr>
      </w:pPr>
      <w:r>
        <w:rPr>
          <w:i/>
          <w:iCs/>
          <w:sz w:val="28"/>
          <w:szCs w:val="28"/>
        </w:rPr>
        <w:t>Ocena możliwości sfinansowania operacji (</w:t>
      </w:r>
      <w:r>
        <w:rPr>
          <w:sz w:val="28"/>
          <w:szCs w:val="28"/>
        </w:rPr>
        <w:t xml:space="preserve">zadań niezrealizowanych przed dniem złożenia wniosku) przeprowadzana jest </w:t>
      </w:r>
      <w:r w:rsidRPr="00B727C3">
        <w:rPr>
          <w:rFonts w:eastAsia="Times New Roman"/>
          <w:iCs/>
          <w:sz w:val="28"/>
          <w:szCs w:val="28"/>
          <w:lang w:eastAsia="pl-PL"/>
        </w:rPr>
        <w:t>na podstawie tabeli „</w:t>
      </w:r>
      <w:r w:rsidRPr="00B727C3">
        <w:rPr>
          <w:rFonts w:eastAsia="Times New Roman"/>
          <w:i/>
          <w:iCs/>
          <w:sz w:val="28"/>
          <w:szCs w:val="28"/>
          <w:lang w:eastAsia="pl-PL"/>
        </w:rPr>
        <w:t>Źródła finansowania</w:t>
      </w:r>
      <w:r>
        <w:rPr>
          <w:rFonts w:eastAsia="Times New Roman"/>
          <w:i/>
          <w:iCs/>
          <w:sz w:val="28"/>
          <w:szCs w:val="28"/>
          <w:lang w:eastAsia="pl-PL"/>
        </w:rPr>
        <w:t xml:space="preserve"> operacji</w:t>
      </w:r>
      <w:r w:rsidRPr="00B727C3">
        <w:rPr>
          <w:rFonts w:eastAsia="Times New Roman"/>
          <w:iCs/>
          <w:sz w:val="28"/>
          <w:szCs w:val="28"/>
          <w:lang w:eastAsia="pl-PL"/>
        </w:rPr>
        <w:t xml:space="preserve">” zawartej </w:t>
      </w:r>
      <w:r w:rsidRPr="00C06051">
        <w:rPr>
          <w:rFonts w:eastAsia="Times New Roman"/>
          <w:iCs/>
          <w:sz w:val="28"/>
          <w:szCs w:val="28"/>
          <w:lang w:eastAsia="pl-PL"/>
        </w:rPr>
        <w:t xml:space="preserve">w cz. </w:t>
      </w:r>
      <w:r w:rsidR="001E3591">
        <w:rPr>
          <w:rFonts w:eastAsia="Times New Roman"/>
          <w:iCs/>
          <w:sz w:val="28"/>
          <w:szCs w:val="28"/>
          <w:lang w:eastAsia="pl-PL"/>
        </w:rPr>
        <w:t>G</w:t>
      </w:r>
      <w:r w:rsidR="006A6C7B">
        <w:rPr>
          <w:rFonts w:eastAsia="Times New Roman"/>
          <w:iCs/>
          <w:sz w:val="28"/>
          <w:szCs w:val="28"/>
          <w:lang w:eastAsia="pl-PL"/>
        </w:rPr>
        <w:t>.</w:t>
      </w:r>
      <w:r w:rsidRPr="00C06051">
        <w:rPr>
          <w:rFonts w:eastAsia="Times New Roman"/>
          <w:iCs/>
          <w:sz w:val="28"/>
          <w:szCs w:val="28"/>
          <w:lang w:eastAsia="pl-PL"/>
        </w:rPr>
        <w:t xml:space="preserve"> </w:t>
      </w:r>
      <w:r w:rsidR="001E3591">
        <w:rPr>
          <w:rFonts w:eastAsia="Times New Roman"/>
          <w:iCs/>
          <w:sz w:val="28"/>
          <w:szCs w:val="28"/>
          <w:lang w:eastAsia="pl-PL"/>
        </w:rPr>
        <w:t>biznesplanu</w:t>
      </w:r>
      <w:r w:rsidR="00172158">
        <w:rPr>
          <w:rFonts w:eastAsia="Times New Roman"/>
          <w:iCs/>
          <w:sz w:val="28"/>
          <w:szCs w:val="28"/>
          <w:lang w:eastAsia="pl-PL"/>
        </w:rPr>
        <w:t xml:space="preserve"> oraz rachunków przepływów pieniężnych</w:t>
      </w:r>
      <w:r w:rsidR="006A6C7B">
        <w:rPr>
          <w:rFonts w:eastAsia="Times New Roman"/>
          <w:iCs/>
          <w:sz w:val="28"/>
          <w:szCs w:val="28"/>
          <w:lang w:eastAsia="pl-PL"/>
        </w:rPr>
        <w:t>,</w:t>
      </w:r>
      <w:r w:rsidR="00172158">
        <w:rPr>
          <w:rFonts w:eastAsia="Times New Roman"/>
          <w:iCs/>
          <w:sz w:val="28"/>
          <w:szCs w:val="28"/>
          <w:lang w:eastAsia="pl-PL"/>
        </w:rPr>
        <w:t xml:space="preserve"> o ile wnioskodawca zobowiązany jest do ich sporządzania.</w:t>
      </w:r>
    </w:p>
    <w:p w14:paraId="34DC16BF" w14:textId="68AD7AED" w:rsidR="00961689" w:rsidRPr="00B727C3" w:rsidRDefault="00961689" w:rsidP="00ED7C9D">
      <w:pPr>
        <w:pStyle w:val="Default"/>
        <w:jc w:val="both"/>
        <w:rPr>
          <w:sz w:val="28"/>
          <w:szCs w:val="28"/>
        </w:rPr>
      </w:pPr>
    </w:p>
    <w:p w14:paraId="6A1656E1" w14:textId="7BAB15F4" w:rsidR="00AE37D7" w:rsidRDefault="00AE37D7" w:rsidP="00ED7C9D">
      <w:pPr>
        <w:pStyle w:val="Default"/>
        <w:jc w:val="both"/>
        <w:rPr>
          <w:sz w:val="28"/>
          <w:szCs w:val="28"/>
        </w:rPr>
      </w:pPr>
    </w:p>
    <w:p w14:paraId="43C94CFF" w14:textId="77777777" w:rsidR="006231A8" w:rsidRPr="006231A8" w:rsidRDefault="006231A8" w:rsidP="00ED7C9D">
      <w:pPr>
        <w:pStyle w:val="Default"/>
        <w:jc w:val="both"/>
        <w:rPr>
          <w:sz w:val="28"/>
          <w:szCs w:val="28"/>
        </w:rPr>
      </w:pPr>
    </w:p>
    <w:p w14:paraId="760FD678" w14:textId="6ED7FFB9" w:rsidR="00AE37D7" w:rsidRPr="00A5515A" w:rsidRDefault="00AE37D7" w:rsidP="00ED7C9D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5515A">
        <w:rPr>
          <w:sz w:val="28"/>
          <w:szCs w:val="28"/>
        </w:rPr>
        <w:t xml:space="preserve">Założenia do prognoz finansowych </w:t>
      </w:r>
    </w:p>
    <w:p w14:paraId="58A3A68A" w14:textId="77777777" w:rsidR="00AE37D7" w:rsidRPr="006231A8" w:rsidRDefault="00AE37D7" w:rsidP="00ED7C9D">
      <w:pPr>
        <w:pStyle w:val="Default"/>
        <w:jc w:val="both"/>
        <w:rPr>
          <w:sz w:val="28"/>
          <w:szCs w:val="28"/>
        </w:rPr>
      </w:pPr>
    </w:p>
    <w:p w14:paraId="1938DA2C" w14:textId="7AC9C41B" w:rsidR="00AE37D7" w:rsidRPr="006231A8" w:rsidRDefault="00AE37D7" w:rsidP="00ED7C9D">
      <w:pPr>
        <w:pStyle w:val="Default"/>
        <w:ind w:left="720"/>
        <w:jc w:val="both"/>
        <w:rPr>
          <w:sz w:val="28"/>
          <w:szCs w:val="28"/>
        </w:rPr>
      </w:pPr>
      <w:bookmarkStart w:id="1" w:name="_Hlk146199157"/>
      <w:r w:rsidRPr="006231A8">
        <w:rPr>
          <w:sz w:val="28"/>
          <w:szCs w:val="28"/>
        </w:rPr>
        <w:t>Informacje zawarte w tej zakładce arkusza kalkulacyjnego służą m.in. do oceny spełnienia przez projekt kryterium w zakresie poprawności założeń, w tym dotyczących przychodów i kosztów, przyjętych do analizy finansowo-ekonomicznej.</w:t>
      </w:r>
      <w:r w:rsidR="00961689">
        <w:rPr>
          <w:sz w:val="28"/>
          <w:szCs w:val="28"/>
        </w:rPr>
        <w:t xml:space="preserve"> </w:t>
      </w:r>
      <w:r w:rsidRPr="006231A8">
        <w:rPr>
          <w:sz w:val="28"/>
          <w:szCs w:val="28"/>
        </w:rPr>
        <w:t>Należy pamiętać</w:t>
      </w:r>
      <w:r w:rsidR="00961689">
        <w:rPr>
          <w:sz w:val="28"/>
          <w:szCs w:val="28"/>
        </w:rPr>
        <w:t xml:space="preserve"> także</w:t>
      </w:r>
      <w:r w:rsidRPr="006231A8">
        <w:rPr>
          <w:sz w:val="28"/>
          <w:szCs w:val="28"/>
        </w:rPr>
        <w:t xml:space="preserve">, iż ocena projektu dokonywana jest na podstawie pełnej dokumentacji aplikacyjnej. </w:t>
      </w:r>
    </w:p>
    <w:p w14:paraId="1C5F888B" w14:textId="77777777" w:rsidR="006231A8" w:rsidRDefault="006231A8" w:rsidP="00ED7C9D">
      <w:pPr>
        <w:pStyle w:val="Default"/>
        <w:jc w:val="both"/>
        <w:rPr>
          <w:sz w:val="28"/>
          <w:szCs w:val="28"/>
        </w:rPr>
      </w:pPr>
    </w:p>
    <w:p w14:paraId="27F20E7C" w14:textId="057D03B2" w:rsidR="00256A91" w:rsidRDefault="00AE37D7" w:rsidP="00ED7C9D">
      <w:pPr>
        <w:pStyle w:val="Default"/>
        <w:ind w:left="720"/>
        <w:jc w:val="both"/>
        <w:rPr>
          <w:sz w:val="28"/>
          <w:szCs w:val="28"/>
        </w:rPr>
      </w:pPr>
      <w:r w:rsidRPr="006231A8">
        <w:rPr>
          <w:sz w:val="28"/>
          <w:szCs w:val="28"/>
        </w:rPr>
        <w:t>W arkuszu „Założenia do prognoz” należy odnieść się do dotychczasowej działalności</w:t>
      </w:r>
      <w:r w:rsidR="00ED7C9D">
        <w:rPr>
          <w:sz w:val="28"/>
          <w:szCs w:val="28"/>
        </w:rPr>
        <w:t>,</w:t>
      </w:r>
      <w:r w:rsidRPr="006231A8">
        <w:rPr>
          <w:sz w:val="28"/>
          <w:szCs w:val="28"/>
        </w:rPr>
        <w:t xml:space="preserve"> a także należy uwzględnić i odpowiednio uzasadnić potrzebę realizacji inwestycji</w:t>
      </w:r>
      <w:r w:rsidR="00961689">
        <w:rPr>
          <w:sz w:val="28"/>
          <w:szCs w:val="28"/>
        </w:rPr>
        <w:t>, głównie pod</w:t>
      </w:r>
      <w:r w:rsidR="00961689" w:rsidRPr="006231A8">
        <w:rPr>
          <w:sz w:val="28"/>
          <w:szCs w:val="28"/>
        </w:rPr>
        <w:t xml:space="preserve"> względem ekonomicznym</w:t>
      </w:r>
      <w:r w:rsidR="00ED7C9D">
        <w:rPr>
          <w:sz w:val="28"/>
          <w:szCs w:val="28"/>
        </w:rPr>
        <w:t>, w</w:t>
      </w:r>
      <w:r w:rsidRPr="006231A8">
        <w:rPr>
          <w:sz w:val="28"/>
          <w:szCs w:val="28"/>
        </w:rPr>
        <w:t xml:space="preserve"> tym szczególnie </w:t>
      </w:r>
      <w:r w:rsidR="00ED7C9D">
        <w:rPr>
          <w:sz w:val="28"/>
          <w:szCs w:val="28"/>
        </w:rPr>
        <w:t xml:space="preserve">do </w:t>
      </w:r>
      <w:r w:rsidRPr="006231A8">
        <w:rPr>
          <w:sz w:val="28"/>
          <w:szCs w:val="28"/>
        </w:rPr>
        <w:t>wartości przychodów i kosztów ujętych w prognozach finansowych</w:t>
      </w:r>
      <w:r w:rsidR="006231A8">
        <w:rPr>
          <w:sz w:val="28"/>
          <w:szCs w:val="28"/>
        </w:rPr>
        <w:t>.</w:t>
      </w:r>
    </w:p>
    <w:p w14:paraId="261D786A" w14:textId="77777777" w:rsidR="007F1812" w:rsidRDefault="007F1812" w:rsidP="00ED7C9D">
      <w:pPr>
        <w:pStyle w:val="Default"/>
        <w:jc w:val="both"/>
        <w:rPr>
          <w:sz w:val="28"/>
          <w:szCs w:val="28"/>
        </w:rPr>
      </w:pPr>
    </w:p>
    <w:p w14:paraId="7823CD30" w14:textId="6DF5EA68" w:rsidR="007F1812" w:rsidRDefault="00A2675B" w:rsidP="00ED7C9D">
      <w:pPr>
        <w:pStyle w:val="Default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="007F1812">
        <w:rPr>
          <w:sz w:val="28"/>
          <w:szCs w:val="28"/>
        </w:rPr>
        <w:t xml:space="preserve">rezentowany okres prognozy to </w:t>
      </w:r>
      <w:r w:rsidR="006A6C7B">
        <w:rPr>
          <w:sz w:val="28"/>
          <w:szCs w:val="28"/>
        </w:rPr>
        <w:t xml:space="preserve">3 lub </w:t>
      </w:r>
      <w:r w:rsidR="007F1812">
        <w:rPr>
          <w:sz w:val="28"/>
          <w:szCs w:val="28"/>
        </w:rPr>
        <w:t xml:space="preserve">5 lat, po roku zakończenia realizacji inwestycji. </w:t>
      </w:r>
      <w:r w:rsidR="006A6C7B">
        <w:rPr>
          <w:sz w:val="28"/>
          <w:szCs w:val="28"/>
        </w:rPr>
        <w:t>Okres prognozy wybiera wnioskodawca, w zależności od zaprezentowanych założeń i przewidywanej opłacalności operacji.</w:t>
      </w:r>
      <w:r w:rsidR="00D41AA2">
        <w:rPr>
          <w:sz w:val="28"/>
          <w:szCs w:val="28"/>
        </w:rPr>
        <w:t xml:space="preserve"> </w:t>
      </w:r>
    </w:p>
    <w:bookmarkEnd w:id="1"/>
    <w:p w14:paraId="1B37BECD" w14:textId="77777777" w:rsidR="00256A91" w:rsidRDefault="00256A91" w:rsidP="00ED7C9D">
      <w:pPr>
        <w:pStyle w:val="Default"/>
        <w:jc w:val="both"/>
        <w:rPr>
          <w:color w:val="auto"/>
          <w:sz w:val="28"/>
          <w:szCs w:val="28"/>
        </w:rPr>
      </w:pPr>
    </w:p>
    <w:p w14:paraId="1CA14AA6" w14:textId="602D7A99" w:rsidR="00AE37D7" w:rsidRDefault="00AE37D7" w:rsidP="00ED7C9D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 w:rsidRPr="006231A8">
        <w:rPr>
          <w:color w:val="auto"/>
          <w:sz w:val="28"/>
          <w:szCs w:val="28"/>
        </w:rPr>
        <w:t>Na podstawie danych zawartych w sprawozdaniach finansowych wypełniamy arkusze od 2 do 4 mające w nazwie „…bez projektu”. Mając na uwadze, że prognozy w nich zawarte dotyczą wyłącznie działalności przedsiębiorstwa</w:t>
      </w:r>
      <w:r w:rsidR="006A6C7B">
        <w:rPr>
          <w:color w:val="auto"/>
          <w:sz w:val="28"/>
          <w:szCs w:val="28"/>
        </w:rPr>
        <w:t>,</w:t>
      </w:r>
      <w:r w:rsidRPr="006231A8">
        <w:rPr>
          <w:color w:val="auto"/>
          <w:sz w:val="28"/>
          <w:szCs w:val="28"/>
        </w:rPr>
        <w:t xml:space="preserve"> czyli tak jakby inwestycja nie była realizowana. </w:t>
      </w:r>
      <w:r w:rsidRPr="006231A8">
        <w:rPr>
          <w:color w:val="auto"/>
          <w:sz w:val="28"/>
          <w:szCs w:val="28"/>
        </w:rPr>
        <w:lastRenderedPageBreak/>
        <w:t xml:space="preserve">Prognozy muszą być odpowiednio opisane w założeniach do prognoz a także powinny być wykonane na podstawie </w:t>
      </w:r>
      <w:bookmarkStart w:id="2" w:name="_Hlk146199332"/>
      <w:r w:rsidRPr="006231A8">
        <w:rPr>
          <w:color w:val="auto"/>
          <w:sz w:val="28"/>
          <w:szCs w:val="28"/>
        </w:rPr>
        <w:t>ostatniego zakończonego roku obrotowego</w:t>
      </w:r>
      <w:bookmarkEnd w:id="2"/>
      <w:r w:rsidR="007F1812">
        <w:rPr>
          <w:color w:val="auto"/>
          <w:sz w:val="28"/>
          <w:szCs w:val="28"/>
        </w:rPr>
        <w:t xml:space="preserve">, poprzedzającego złożenie </w:t>
      </w:r>
      <w:r w:rsidR="00ED7C9D">
        <w:rPr>
          <w:color w:val="auto"/>
          <w:sz w:val="28"/>
          <w:szCs w:val="28"/>
        </w:rPr>
        <w:t>w</w:t>
      </w:r>
      <w:r w:rsidR="007F1812">
        <w:rPr>
          <w:color w:val="auto"/>
          <w:sz w:val="28"/>
          <w:szCs w:val="28"/>
        </w:rPr>
        <w:t>niosku o dofinansowanie.</w:t>
      </w:r>
    </w:p>
    <w:p w14:paraId="2349369F" w14:textId="77777777" w:rsidR="006A6C7B" w:rsidRDefault="006A6C7B" w:rsidP="006A6C7B">
      <w:pPr>
        <w:pStyle w:val="Default"/>
        <w:ind w:left="720"/>
        <w:jc w:val="both"/>
        <w:rPr>
          <w:sz w:val="28"/>
          <w:szCs w:val="28"/>
        </w:rPr>
      </w:pPr>
    </w:p>
    <w:p w14:paraId="4BC51C1E" w14:textId="22BEDB60" w:rsidR="006A6C7B" w:rsidRDefault="006A6C7B" w:rsidP="006A6C7B">
      <w:pPr>
        <w:pStyle w:val="Default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Dane historyczne wprowadzane są dla</w:t>
      </w:r>
      <w:r w:rsidRPr="00283838">
        <w:rPr>
          <w:sz w:val="28"/>
          <w:szCs w:val="28"/>
        </w:rPr>
        <w:t xml:space="preserve"> ostatni</w:t>
      </w:r>
      <w:r>
        <w:rPr>
          <w:sz w:val="28"/>
          <w:szCs w:val="28"/>
        </w:rPr>
        <w:t>ego</w:t>
      </w:r>
      <w:r w:rsidRPr="00283838">
        <w:rPr>
          <w:sz w:val="28"/>
          <w:szCs w:val="28"/>
        </w:rPr>
        <w:t xml:space="preserve"> rok</w:t>
      </w:r>
      <w:r>
        <w:rPr>
          <w:sz w:val="28"/>
          <w:szCs w:val="28"/>
        </w:rPr>
        <w:t>u</w:t>
      </w:r>
      <w:r w:rsidR="00750737">
        <w:rPr>
          <w:sz w:val="28"/>
          <w:szCs w:val="28"/>
        </w:rPr>
        <w:t xml:space="preserve"> obrachunkowego </w:t>
      </w:r>
      <w:r w:rsidR="00750737">
        <w:rPr>
          <w:sz w:val="28"/>
          <w:szCs w:val="28"/>
        </w:rPr>
        <w:br/>
        <w:t>(n-1)</w:t>
      </w:r>
      <w:r w:rsidRPr="00283838">
        <w:rPr>
          <w:sz w:val="28"/>
          <w:szCs w:val="28"/>
        </w:rPr>
        <w:t xml:space="preserve"> lub ostatni</w:t>
      </w:r>
      <w:r>
        <w:rPr>
          <w:sz w:val="28"/>
          <w:szCs w:val="28"/>
        </w:rPr>
        <w:t>ch</w:t>
      </w:r>
      <w:r w:rsidRPr="00283838">
        <w:rPr>
          <w:sz w:val="28"/>
          <w:szCs w:val="28"/>
        </w:rPr>
        <w:t xml:space="preserve"> dw</w:t>
      </w:r>
      <w:r>
        <w:rPr>
          <w:sz w:val="28"/>
          <w:szCs w:val="28"/>
        </w:rPr>
        <w:t>óch</w:t>
      </w:r>
      <w:r w:rsidRPr="00283838">
        <w:rPr>
          <w:sz w:val="28"/>
          <w:szCs w:val="28"/>
        </w:rPr>
        <w:t xml:space="preserve"> lat obrachunkow</w:t>
      </w:r>
      <w:r>
        <w:rPr>
          <w:sz w:val="28"/>
          <w:szCs w:val="28"/>
        </w:rPr>
        <w:t>ych</w:t>
      </w:r>
      <w:r w:rsidRPr="00283838">
        <w:rPr>
          <w:sz w:val="28"/>
          <w:szCs w:val="28"/>
        </w:rPr>
        <w:t xml:space="preserve"> </w:t>
      </w:r>
      <w:r w:rsidR="00750737">
        <w:rPr>
          <w:sz w:val="28"/>
          <w:szCs w:val="28"/>
        </w:rPr>
        <w:t xml:space="preserve">(n-1 i n-2) </w:t>
      </w:r>
      <w:r w:rsidRPr="00283838">
        <w:rPr>
          <w:sz w:val="28"/>
          <w:szCs w:val="28"/>
        </w:rPr>
        <w:t>przed złożeniem wniosku o dofinansowanie</w:t>
      </w:r>
      <w:r>
        <w:rPr>
          <w:sz w:val="28"/>
          <w:szCs w:val="28"/>
        </w:rPr>
        <w:t>, a okres prezentacji wybiera wnioskodawca.</w:t>
      </w:r>
    </w:p>
    <w:p w14:paraId="46FA1039" w14:textId="77777777" w:rsidR="006231A8" w:rsidRDefault="006231A8" w:rsidP="00ED7C9D">
      <w:pPr>
        <w:pStyle w:val="Default"/>
        <w:jc w:val="both"/>
        <w:rPr>
          <w:color w:val="auto"/>
          <w:sz w:val="28"/>
          <w:szCs w:val="28"/>
        </w:rPr>
      </w:pPr>
    </w:p>
    <w:p w14:paraId="0589744D" w14:textId="26FDC72B" w:rsidR="006A6C7B" w:rsidRDefault="00AE37D7" w:rsidP="006A6C7B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 w:rsidRPr="006231A8">
        <w:rPr>
          <w:color w:val="auto"/>
          <w:sz w:val="28"/>
          <w:szCs w:val="28"/>
        </w:rPr>
        <w:t xml:space="preserve">Podmioty prowadzące działalność gospodarczą krócej niż </w:t>
      </w:r>
      <w:r w:rsidR="00750737">
        <w:rPr>
          <w:color w:val="auto"/>
          <w:sz w:val="28"/>
          <w:szCs w:val="28"/>
        </w:rPr>
        <w:t>dwa pełne lata obrachunkowe</w:t>
      </w:r>
      <w:r w:rsidRPr="006231A8">
        <w:rPr>
          <w:color w:val="auto"/>
          <w:sz w:val="28"/>
          <w:szCs w:val="28"/>
        </w:rPr>
        <w:t xml:space="preserve"> poprzedzając</w:t>
      </w:r>
      <w:r w:rsidR="00750737">
        <w:rPr>
          <w:color w:val="auto"/>
          <w:sz w:val="28"/>
          <w:szCs w:val="28"/>
        </w:rPr>
        <w:t>e</w:t>
      </w:r>
      <w:r w:rsidRPr="006231A8">
        <w:rPr>
          <w:color w:val="auto"/>
          <w:sz w:val="28"/>
          <w:szCs w:val="28"/>
        </w:rPr>
        <w:t xml:space="preserve"> złożenie wniosku o </w:t>
      </w:r>
      <w:r w:rsidR="00ED7C9D">
        <w:rPr>
          <w:color w:val="auto"/>
          <w:sz w:val="28"/>
          <w:szCs w:val="28"/>
        </w:rPr>
        <w:t>dofinansowanie</w:t>
      </w:r>
      <w:r w:rsidRPr="006231A8">
        <w:rPr>
          <w:color w:val="auto"/>
          <w:sz w:val="28"/>
          <w:szCs w:val="28"/>
        </w:rPr>
        <w:t xml:space="preserve"> nie podlegają ocenie za dotychczasową działalność. </w:t>
      </w:r>
    </w:p>
    <w:p w14:paraId="3196DFDE" w14:textId="77777777" w:rsidR="006A6C7B" w:rsidRPr="006231A8" w:rsidRDefault="006A6C7B" w:rsidP="008826F6">
      <w:pPr>
        <w:pStyle w:val="Default"/>
        <w:ind w:left="720"/>
        <w:jc w:val="both"/>
        <w:rPr>
          <w:color w:val="auto"/>
          <w:sz w:val="28"/>
          <w:szCs w:val="28"/>
        </w:rPr>
      </w:pPr>
    </w:p>
    <w:p w14:paraId="2188C2A6" w14:textId="024D396C" w:rsidR="00AE37D7" w:rsidRPr="006231A8" w:rsidRDefault="00AE37D7" w:rsidP="008826F6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 w:rsidRPr="006231A8">
        <w:rPr>
          <w:color w:val="auto"/>
          <w:sz w:val="28"/>
          <w:szCs w:val="28"/>
        </w:rPr>
        <w:t xml:space="preserve">Podmioty prowadzące dotychczasową działalność w branży innej niż objęta wsparciem i dopiero, w związku z realizacją przedsięwzięcia, rozpoczynają działalność w nowej branży podlegają ocenie za dotychczasową działalność. </w:t>
      </w:r>
    </w:p>
    <w:p w14:paraId="68811684" w14:textId="77777777" w:rsidR="006231A8" w:rsidRDefault="006231A8" w:rsidP="00ED7C9D">
      <w:pPr>
        <w:pStyle w:val="Default"/>
        <w:jc w:val="both"/>
        <w:rPr>
          <w:color w:val="auto"/>
          <w:sz w:val="28"/>
          <w:szCs w:val="28"/>
        </w:rPr>
      </w:pPr>
    </w:p>
    <w:p w14:paraId="16A00D09" w14:textId="390F3FD0" w:rsidR="00AE37D7" w:rsidRPr="006231A8" w:rsidRDefault="00AE37D7" w:rsidP="00ED7C9D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 w:rsidRPr="006231A8">
        <w:rPr>
          <w:color w:val="auto"/>
          <w:sz w:val="28"/>
          <w:szCs w:val="28"/>
        </w:rPr>
        <w:t xml:space="preserve">Należy zwrócić uwagę, że dane finansowe zawarte w arkuszach 2-4 („ </w:t>
      </w:r>
      <w:r w:rsidRPr="006231A8">
        <w:rPr>
          <w:i/>
          <w:iCs/>
          <w:color w:val="auto"/>
          <w:sz w:val="28"/>
          <w:szCs w:val="28"/>
        </w:rPr>
        <w:t>…bez projektu</w:t>
      </w:r>
      <w:r w:rsidRPr="006231A8">
        <w:rPr>
          <w:color w:val="auto"/>
          <w:sz w:val="28"/>
          <w:szCs w:val="28"/>
        </w:rPr>
        <w:t xml:space="preserve">”) nie uwzględniają planowanej inwestycji, kosztów oraz przychodów generowanych przez przedsięwzięcie, nie należy w tych arkuszach ujmować również kredytów planowanych do zaciągnięcia w związku z inwestycją. </w:t>
      </w:r>
    </w:p>
    <w:p w14:paraId="1520C4A0" w14:textId="77777777" w:rsidR="00AE37D7" w:rsidRPr="006231A8" w:rsidRDefault="00AE37D7" w:rsidP="00ED7C9D">
      <w:pPr>
        <w:pStyle w:val="Default"/>
        <w:jc w:val="both"/>
        <w:rPr>
          <w:color w:val="auto"/>
          <w:sz w:val="28"/>
          <w:szCs w:val="28"/>
        </w:rPr>
      </w:pPr>
    </w:p>
    <w:p w14:paraId="2523E400" w14:textId="366410E2" w:rsidR="00AE37D7" w:rsidRPr="006231A8" w:rsidRDefault="00AE37D7" w:rsidP="00ED7C9D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 w:rsidRPr="006231A8">
        <w:rPr>
          <w:color w:val="auto"/>
          <w:sz w:val="28"/>
          <w:szCs w:val="28"/>
        </w:rPr>
        <w:t xml:space="preserve">Wypełnione powinny zostać tylko białe pola, pozostałe pola zawierają formuły i są zablokowane do edycji. </w:t>
      </w:r>
    </w:p>
    <w:p w14:paraId="6CEE9E7A" w14:textId="77777777" w:rsidR="00AE37D7" w:rsidRPr="006231A8" w:rsidRDefault="00AE37D7" w:rsidP="00ED7C9D">
      <w:pPr>
        <w:pStyle w:val="Default"/>
        <w:jc w:val="both"/>
        <w:rPr>
          <w:color w:val="auto"/>
          <w:sz w:val="28"/>
          <w:szCs w:val="28"/>
        </w:rPr>
      </w:pPr>
    </w:p>
    <w:p w14:paraId="19429D4B" w14:textId="664FD667" w:rsidR="00AE37D7" w:rsidRPr="006231A8" w:rsidRDefault="00AE37D7" w:rsidP="00ED7C9D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 w:rsidRPr="006231A8">
        <w:rPr>
          <w:color w:val="auto"/>
          <w:sz w:val="28"/>
          <w:szCs w:val="28"/>
        </w:rPr>
        <w:t>Na podstawie danych zawartych w sprawozdaniach finansowych wypełniamy arkusze 5-</w:t>
      </w:r>
      <w:r w:rsidR="00F659B2">
        <w:rPr>
          <w:color w:val="auto"/>
          <w:sz w:val="28"/>
          <w:szCs w:val="28"/>
        </w:rPr>
        <w:t>7</w:t>
      </w:r>
      <w:r w:rsidRPr="006231A8">
        <w:rPr>
          <w:color w:val="auto"/>
          <w:sz w:val="28"/>
          <w:szCs w:val="28"/>
        </w:rPr>
        <w:t xml:space="preserve"> mające w nazwie „…projekt”. Należy zwrócić uwagę, że prognozy w nich zawarte dotyczą wyłącznie planowanej inwestycji, którą również należy umieścić w odpowiednich latach, począwszy od pierwszego roku związanego z wydatkami finansowymi na wnioskowaną inwestycję. </w:t>
      </w:r>
    </w:p>
    <w:p w14:paraId="2B98FA2C" w14:textId="77777777" w:rsidR="00AE37D7" w:rsidRPr="006231A8" w:rsidRDefault="00AE37D7" w:rsidP="00ED7C9D">
      <w:pPr>
        <w:pStyle w:val="Default"/>
        <w:jc w:val="both"/>
        <w:rPr>
          <w:color w:val="auto"/>
          <w:sz w:val="28"/>
          <w:szCs w:val="28"/>
        </w:rPr>
      </w:pPr>
    </w:p>
    <w:p w14:paraId="26C23F1B" w14:textId="1FE12442" w:rsidR="00AE37D7" w:rsidRPr="006231A8" w:rsidRDefault="005D2505" w:rsidP="00ED7C9D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O</w:t>
      </w:r>
      <w:r w:rsidR="00AE37D7" w:rsidRPr="006231A8">
        <w:rPr>
          <w:color w:val="auto"/>
          <w:sz w:val="28"/>
          <w:szCs w:val="28"/>
        </w:rPr>
        <w:t xml:space="preserve">kres prognozy to </w:t>
      </w:r>
      <w:r w:rsidR="00B13AF1">
        <w:rPr>
          <w:color w:val="auto"/>
          <w:sz w:val="28"/>
          <w:szCs w:val="28"/>
        </w:rPr>
        <w:t xml:space="preserve">3 lub </w:t>
      </w:r>
      <w:r w:rsidR="00AE37D7" w:rsidRPr="006231A8">
        <w:rPr>
          <w:color w:val="auto"/>
          <w:sz w:val="28"/>
          <w:szCs w:val="28"/>
        </w:rPr>
        <w:t xml:space="preserve">5 lat po zrealizowaniu inwestycji. Prognozy muszą być odpowiednio opisane w założeniach do prognoz. </w:t>
      </w:r>
      <w:r w:rsidR="00B13AF1">
        <w:rPr>
          <w:sz w:val="28"/>
          <w:szCs w:val="28"/>
        </w:rPr>
        <w:t>Okres prognozy wybiera wnioskodawca, w zależności od zaprezentowanych założeń i przewidywanej opłacalności operacji.</w:t>
      </w:r>
    </w:p>
    <w:p w14:paraId="14FC63F8" w14:textId="77777777" w:rsidR="006231A8" w:rsidRDefault="006231A8" w:rsidP="00ED7C9D">
      <w:pPr>
        <w:pStyle w:val="Default"/>
        <w:jc w:val="both"/>
        <w:rPr>
          <w:color w:val="auto"/>
          <w:sz w:val="28"/>
          <w:szCs w:val="28"/>
        </w:rPr>
      </w:pPr>
    </w:p>
    <w:p w14:paraId="788292B6" w14:textId="688F0D61" w:rsidR="00AE37D7" w:rsidRPr="006231A8" w:rsidRDefault="00AE37D7" w:rsidP="00ED7C9D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 w:rsidRPr="006231A8">
        <w:rPr>
          <w:color w:val="auto"/>
          <w:sz w:val="28"/>
          <w:szCs w:val="28"/>
        </w:rPr>
        <w:t xml:space="preserve">Arkusze </w:t>
      </w:r>
      <w:r w:rsidR="00F659B2">
        <w:rPr>
          <w:color w:val="auto"/>
          <w:sz w:val="28"/>
          <w:szCs w:val="28"/>
        </w:rPr>
        <w:t>8-10</w:t>
      </w:r>
      <w:r w:rsidRPr="006231A8">
        <w:rPr>
          <w:color w:val="auto"/>
          <w:sz w:val="28"/>
          <w:szCs w:val="28"/>
        </w:rPr>
        <w:t xml:space="preserve"> z adnotacją </w:t>
      </w:r>
      <w:r w:rsidRPr="006231A8">
        <w:rPr>
          <w:i/>
          <w:iCs/>
          <w:color w:val="auto"/>
          <w:sz w:val="28"/>
          <w:szCs w:val="28"/>
        </w:rPr>
        <w:t xml:space="preserve">„…suma” </w:t>
      </w:r>
      <w:r w:rsidRPr="006231A8">
        <w:rPr>
          <w:color w:val="auto"/>
          <w:sz w:val="28"/>
          <w:szCs w:val="28"/>
        </w:rPr>
        <w:t xml:space="preserve">są wypełniane automatycznie na podstawie danych zawartych w poprzednich arkuszach. </w:t>
      </w:r>
    </w:p>
    <w:p w14:paraId="44433C3D" w14:textId="77777777" w:rsidR="00AE37D7" w:rsidRPr="006231A8" w:rsidRDefault="00AE37D7" w:rsidP="00ED7C9D">
      <w:pPr>
        <w:pStyle w:val="Default"/>
        <w:jc w:val="both"/>
        <w:rPr>
          <w:color w:val="auto"/>
          <w:sz w:val="28"/>
          <w:szCs w:val="28"/>
        </w:rPr>
      </w:pPr>
    </w:p>
    <w:p w14:paraId="626ACE32" w14:textId="53012E5C" w:rsidR="00AE37D7" w:rsidRDefault="00AE37D7" w:rsidP="00ED7C9D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 w:rsidRPr="006231A8">
        <w:rPr>
          <w:color w:val="auto"/>
          <w:sz w:val="28"/>
          <w:szCs w:val="28"/>
        </w:rPr>
        <w:t>Arkusz wynikow</w:t>
      </w:r>
      <w:r w:rsidR="00C80163">
        <w:rPr>
          <w:color w:val="auto"/>
          <w:sz w:val="28"/>
          <w:szCs w:val="28"/>
        </w:rPr>
        <w:t>y</w:t>
      </w:r>
      <w:r w:rsidRPr="006231A8">
        <w:rPr>
          <w:color w:val="auto"/>
          <w:sz w:val="28"/>
          <w:szCs w:val="28"/>
        </w:rPr>
        <w:t xml:space="preserve"> 1</w:t>
      </w:r>
      <w:r w:rsidR="00F659B2">
        <w:rPr>
          <w:color w:val="auto"/>
          <w:sz w:val="28"/>
          <w:szCs w:val="28"/>
        </w:rPr>
        <w:t>1</w:t>
      </w:r>
      <w:r w:rsidR="00C80163">
        <w:rPr>
          <w:color w:val="auto"/>
          <w:sz w:val="28"/>
          <w:szCs w:val="28"/>
        </w:rPr>
        <w:t xml:space="preserve">. </w:t>
      </w:r>
      <w:r w:rsidR="00C80163" w:rsidRPr="006231A8">
        <w:rPr>
          <w:i/>
          <w:iCs/>
          <w:color w:val="auto"/>
          <w:sz w:val="28"/>
          <w:szCs w:val="28"/>
        </w:rPr>
        <w:t>Analiza wskaźnikowa firmy</w:t>
      </w:r>
      <w:r w:rsidRPr="006231A8">
        <w:rPr>
          <w:color w:val="auto"/>
          <w:sz w:val="28"/>
          <w:szCs w:val="28"/>
        </w:rPr>
        <w:t xml:space="preserve"> </w:t>
      </w:r>
      <w:r w:rsidR="00C80163">
        <w:rPr>
          <w:color w:val="auto"/>
          <w:sz w:val="28"/>
          <w:szCs w:val="28"/>
        </w:rPr>
        <w:t xml:space="preserve">jest </w:t>
      </w:r>
      <w:r w:rsidRPr="006231A8">
        <w:rPr>
          <w:color w:val="auto"/>
          <w:sz w:val="28"/>
          <w:szCs w:val="28"/>
        </w:rPr>
        <w:t>wypełnian</w:t>
      </w:r>
      <w:r w:rsidR="00C80163">
        <w:rPr>
          <w:color w:val="auto"/>
          <w:sz w:val="28"/>
          <w:szCs w:val="28"/>
        </w:rPr>
        <w:t>y</w:t>
      </w:r>
      <w:r w:rsidRPr="006231A8">
        <w:rPr>
          <w:color w:val="auto"/>
          <w:sz w:val="28"/>
          <w:szCs w:val="28"/>
        </w:rPr>
        <w:t xml:space="preserve"> automatyczne na podstawie danych zawartych w poprzednich arkuszach.</w:t>
      </w:r>
    </w:p>
    <w:p w14:paraId="03DBEDCA" w14:textId="77777777" w:rsidR="00AF6C60" w:rsidRDefault="00AF6C60" w:rsidP="00ED7C9D">
      <w:pPr>
        <w:pStyle w:val="Default"/>
        <w:jc w:val="both"/>
        <w:rPr>
          <w:color w:val="auto"/>
          <w:sz w:val="28"/>
          <w:szCs w:val="28"/>
        </w:rPr>
      </w:pPr>
    </w:p>
    <w:p w14:paraId="131FC0AE" w14:textId="71D84CE9" w:rsidR="007A5954" w:rsidRPr="00AF6C60" w:rsidRDefault="007A5954" w:rsidP="00ED7C9D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W arkuszu 1</w:t>
      </w:r>
      <w:r w:rsidR="00F659B2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.</w:t>
      </w:r>
      <w:r w:rsidRPr="007A5954">
        <w:rPr>
          <w:i/>
          <w:iCs/>
          <w:color w:val="auto"/>
          <w:sz w:val="28"/>
          <w:szCs w:val="28"/>
        </w:rPr>
        <w:t xml:space="preserve"> </w:t>
      </w:r>
      <w:r w:rsidRPr="006231A8">
        <w:rPr>
          <w:i/>
          <w:iCs/>
          <w:color w:val="auto"/>
          <w:sz w:val="28"/>
          <w:szCs w:val="28"/>
        </w:rPr>
        <w:t>Ocena dyskontowa inwestycji</w:t>
      </w:r>
      <w:r w:rsidR="00AF6C60">
        <w:rPr>
          <w:i/>
          <w:iCs/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</w:t>
      </w:r>
      <w:r w:rsidR="00C80163">
        <w:rPr>
          <w:color w:val="auto"/>
          <w:sz w:val="28"/>
          <w:szCs w:val="28"/>
        </w:rPr>
        <w:t>w komórce „C</w:t>
      </w:r>
      <w:r w:rsidR="00F659B2">
        <w:rPr>
          <w:color w:val="auto"/>
          <w:sz w:val="28"/>
          <w:szCs w:val="28"/>
        </w:rPr>
        <w:t>3</w:t>
      </w:r>
      <w:r w:rsidR="00C80163">
        <w:rPr>
          <w:color w:val="auto"/>
          <w:sz w:val="28"/>
          <w:szCs w:val="28"/>
        </w:rPr>
        <w:t>” należy wybrać z rozwijanej listy odpowiedni rok zakończenia operacji</w:t>
      </w:r>
      <w:r w:rsidRPr="007A5954">
        <w:rPr>
          <w:color w:val="auto"/>
          <w:sz w:val="28"/>
          <w:szCs w:val="28"/>
        </w:rPr>
        <w:t xml:space="preserve"> </w:t>
      </w:r>
      <w:r w:rsidR="00C80163">
        <w:rPr>
          <w:color w:val="auto"/>
          <w:sz w:val="28"/>
          <w:szCs w:val="28"/>
        </w:rPr>
        <w:t xml:space="preserve">oraz </w:t>
      </w:r>
      <w:r w:rsidRPr="007A5954">
        <w:rPr>
          <w:color w:val="auto"/>
          <w:sz w:val="28"/>
          <w:szCs w:val="28"/>
        </w:rPr>
        <w:t xml:space="preserve">wypełnić </w:t>
      </w:r>
      <w:r w:rsidR="00F659B2">
        <w:rPr>
          <w:color w:val="auto"/>
          <w:sz w:val="28"/>
          <w:szCs w:val="28"/>
        </w:rPr>
        <w:t>komórkę „C22”</w:t>
      </w:r>
      <w:r w:rsidR="003276CD" w:rsidRPr="003276CD">
        <w:rPr>
          <w:i/>
          <w:iCs/>
          <w:color w:val="auto"/>
          <w:sz w:val="28"/>
          <w:szCs w:val="28"/>
        </w:rPr>
        <w:t xml:space="preserve"> </w:t>
      </w:r>
      <w:r w:rsidRPr="003276CD">
        <w:rPr>
          <w:i/>
          <w:iCs/>
          <w:color w:val="auto"/>
          <w:sz w:val="28"/>
          <w:szCs w:val="28"/>
        </w:rPr>
        <w:t>Inwestycje w aktywa trwałe związane z realizacją projektu (CAPEX)</w:t>
      </w:r>
      <w:r w:rsidR="00C80163">
        <w:rPr>
          <w:color w:val="auto"/>
          <w:sz w:val="28"/>
          <w:szCs w:val="28"/>
        </w:rPr>
        <w:t>, a także</w:t>
      </w:r>
      <w:r w:rsidR="003276CD">
        <w:rPr>
          <w:color w:val="auto"/>
          <w:sz w:val="28"/>
          <w:szCs w:val="28"/>
        </w:rPr>
        <w:t xml:space="preserve"> wiersz </w:t>
      </w:r>
      <w:r w:rsidR="00932705">
        <w:rPr>
          <w:color w:val="auto"/>
          <w:sz w:val="28"/>
          <w:szCs w:val="28"/>
        </w:rPr>
        <w:t xml:space="preserve">nr </w:t>
      </w:r>
      <w:r w:rsidR="003276CD" w:rsidRPr="00FC3953">
        <w:rPr>
          <w:i/>
          <w:iCs/>
          <w:color w:val="auto"/>
          <w:sz w:val="28"/>
          <w:szCs w:val="28"/>
        </w:rPr>
        <w:t>4.</w:t>
      </w:r>
      <w:r w:rsidR="00932705">
        <w:rPr>
          <w:i/>
          <w:iCs/>
          <w:color w:val="auto"/>
          <w:sz w:val="28"/>
          <w:szCs w:val="28"/>
        </w:rPr>
        <w:t xml:space="preserve"> </w:t>
      </w:r>
      <w:r w:rsidR="00932705" w:rsidRPr="008826F6">
        <w:rPr>
          <w:color w:val="auto"/>
          <w:sz w:val="28"/>
          <w:szCs w:val="28"/>
        </w:rPr>
        <w:t>tabeli</w:t>
      </w:r>
      <w:r w:rsidR="003276CD" w:rsidRPr="00FC3953">
        <w:rPr>
          <w:i/>
          <w:iCs/>
          <w:color w:val="auto"/>
          <w:sz w:val="28"/>
          <w:szCs w:val="28"/>
        </w:rPr>
        <w:t xml:space="preserve"> Stopa podatkowa w %.</w:t>
      </w:r>
    </w:p>
    <w:p w14:paraId="76197C3D" w14:textId="77777777" w:rsidR="00AF6C60" w:rsidRPr="00C80163" w:rsidRDefault="00AF6C60" w:rsidP="00ED7C9D">
      <w:pPr>
        <w:pStyle w:val="Default"/>
        <w:jc w:val="both"/>
        <w:rPr>
          <w:color w:val="auto"/>
          <w:sz w:val="28"/>
          <w:szCs w:val="28"/>
        </w:rPr>
      </w:pPr>
    </w:p>
    <w:p w14:paraId="483650C0" w14:textId="14CBB386" w:rsidR="00AE37D7" w:rsidRDefault="00EA0A35" w:rsidP="00C06051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Operacje służące </w:t>
      </w:r>
      <w:r w:rsidRPr="007D3448">
        <w:rPr>
          <w:color w:val="auto"/>
          <w:sz w:val="28"/>
          <w:szCs w:val="28"/>
          <w:u w:val="single"/>
        </w:rPr>
        <w:t>wyłącznie</w:t>
      </w:r>
      <w:r>
        <w:rPr>
          <w:color w:val="auto"/>
          <w:sz w:val="28"/>
          <w:szCs w:val="28"/>
        </w:rPr>
        <w:t xml:space="preserve"> </w:t>
      </w:r>
      <w:r w:rsidR="00B13AF1">
        <w:rPr>
          <w:color w:val="auto"/>
          <w:sz w:val="28"/>
          <w:szCs w:val="28"/>
        </w:rPr>
        <w:t>ochronie środowiska</w:t>
      </w:r>
      <w:r>
        <w:rPr>
          <w:color w:val="auto"/>
          <w:sz w:val="28"/>
          <w:szCs w:val="28"/>
        </w:rPr>
        <w:t xml:space="preserve"> nie podlegają ocenie dyskontowej inwestycji.</w:t>
      </w:r>
      <w:r w:rsidR="00AE37D7" w:rsidRPr="006231A8">
        <w:rPr>
          <w:color w:val="auto"/>
          <w:sz w:val="28"/>
          <w:szCs w:val="28"/>
        </w:rPr>
        <w:t xml:space="preserve"> W przypadku takich projektów w arkuszu </w:t>
      </w:r>
      <w:r w:rsidR="00AE37D7" w:rsidRPr="006231A8">
        <w:rPr>
          <w:i/>
          <w:iCs/>
          <w:color w:val="auto"/>
          <w:sz w:val="28"/>
          <w:szCs w:val="28"/>
        </w:rPr>
        <w:t>1</w:t>
      </w:r>
      <w:r w:rsidR="00F659B2">
        <w:rPr>
          <w:i/>
          <w:iCs/>
          <w:color w:val="auto"/>
          <w:sz w:val="28"/>
          <w:szCs w:val="28"/>
        </w:rPr>
        <w:t>3</w:t>
      </w:r>
      <w:r w:rsidR="00AE37D7" w:rsidRPr="006231A8">
        <w:rPr>
          <w:i/>
          <w:iCs/>
          <w:color w:val="auto"/>
          <w:sz w:val="28"/>
          <w:szCs w:val="28"/>
        </w:rPr>
        <w:t xml:space="preserve">. Podsumowanie oceny </w:t>
      </w:r>
      <w:r w:rsidR="00AE37D7" w:rsidRPr="006231A8">
        <w:rPr>
          <w:color w:val="auto"/>
          <w:sz w:val="28"/>
          <w:szCs w:val="28"/>
        </w:rPr>
        <w:t>należy zaznaczyć stosowny checkbox. Nie ma również konieczności wypełniania</w:t>
      </w:r>
      <w:r w:rsidR="00B13AF1">
        <w:rPr>
          <w:color w:val="auto"/>
          <w:sz w:val="28"/>
          <w:szCs w:val="28"/>
        </w:rPr>
        <w:t xml:space="preserve"> </w:t>
      </w:r>
      <w:r w:rsidR="00AE37D7" w:rsidRPr="006231A8">
        <w:rPr>
          <w:color w:val="auto"/>
          <w:sz w:val="28"/>
          <w:szCs w:val="28"/>
        </w:rPr>
        <w:t>arkuszy 5-</w:t>
      </w:r>
      <w:r w:rsidR="00F659B2">
        <w:rPr>
          <w:color w:val="auto"/>
          <w:sz w:val="28"/>
          <w:szCs w:val="28"/>
        </w:rPr>
        <w:t>7</w:t>
      </w:r>
      <w:r w:rsidR="00AE37D7" w:rsidRPr="006231A8">
        <w:rPr>
          <w:color w:val="auto"/>
          <w:sz w:val="28"/>
          <w:szCs w:val="28"/>
        </w:rPr>
        <w:t xml:space="preserve">. </w:t>
      </w:r>
    </w:p>
    <w:p w14:paraId="732CF583" w14:textId="77777777" w:rsidR="00C06051" w:rsidRDefault="00C06051" w:rsidP="00C06051">
      <w:pPr>
        <w:pStyle w:val="Default"/>
        <w:jc w:val="both"/>
        <w:rPr>
          <w:color w:val="auto"/>
          <w:sz w:val="28"/>
          <w:szCs w:val="28"/>
        </w:rPr>
      </w:pPr>
    </w:p>
    <w:p w14:paraId="6299DE98" w14:textId="4C24C5FE" w:rsidR="00C06051" w:rsidRDefault="00C06051" w:rsidP="00C06051">
      <w:pPr>
        <w:pStyle w:val="Default"/>
        <w:ind w:left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Stopa dyskontowa dla wniosków złożonych w roku 2024 wynosi 7,86%. Ponieważ jest to wartość przyjęta m.in. w oparciu o WIBOR </w:t>
      </w:r>
      <w:r>
        <w:rPr>
          <w:color w:val="auto"/>
          <w:sz w:val="28"/>
          <w:szCs w:val="28"/>
        </w:rPr>
        <w:br/>
        <w:t>12-miesięczny, będzie ona aktualizowana w kolejnych latach.</w:t>
      </w:r>
    </w:p>
    <w:p w14:paraId="76D7657F" w14:textId="77777777" w:rsidR="00C06051" w:rsidRPr="006231A8" w:rsidRDefault="00C06051" w:rsidP="00C06051">
      <w:pPr>
        <w:pStyle w:val="Default"/>
        <w:ind w:left="720"/>
        <w:jc w:val="both"/>
        <w:rPr>
          <w:color w:val="auto"/>
          <w:sz w:val="28"/>
          <w:szCs w:val="28"/>
        </w:rPr>
      </w:pPr>
    </w:p>
    <w:p w14:paraId="7C3DDC8D" w14:textId="3087C29C" w:rsidR="006C3BE6" w:rsidRPr="006C3BE6" w:rsidRDefault="00AE37D7" w:rsidP="00ED7C9D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 w:rsidRPr="006C3BE6">
        <w:rPr>
          <w:color w:val="auto"/>
          <w:sz w:val="28"/>
          <w:szCs w:val="28"/>
        </w:rPr>
        <w:t>Podsumowanie oceny</w:t>
      </w:r>
      <w:r w:rsidR="006C3BE6" w:rsidRPr="006C3BE6">
        <w:rPr>
          <w:color w:val="auto"/>
          <w:sz w:val="28"/>
          <w:szCs w:val="28"/>
        </w:rPr>
        <w:t>.</w:t>
      </w:r>
    </w:p>
    <w:p w14:paraId="23F8555D" w14:textId="4013D47A" w:rsidR="00AE37D7" w:rsidRDefault="006C3BE6" w:rsidP="00ED7C9D">
      <w:pPr>
        <w:pStyle w:val="Default"/>
        <w:ind w:left="720"/>
        <w:jc w:val="both"/>
        <w:rPr>
          <w:b/>
          <w:bCs/>
          <w:color w:val="auto"/>
          <w:sz w:val="28"/>
          <w:szCs w:val="28"/>
        </w:rPr>
      </w:pPr>
      <w:r w:rsidRPr="006C3BE6">
        <w:rPr>
          <w:color w:val="auto"/>
          <w:sz w:val="28"/>
          <w:szCs w:val="28"/>
        </w:rPr>
        <w:t>Arkusz wypełniany</w:t>
      </w:r>
      <w:r>
        <w:rPr>
          <w:color w:val="auto"/>
          <w:sz w:val="28"/>
          <w:szCs w:val="28"/>
        </w:rPr>
        <w:t xml:space="preserve"> jest automatyczne na podstawie danych zawartych w poprzednich arkuszach. </w:t>
      </w:r>
      <w:r w:rsidR="00AE37D7" w:rsidRPr="006231A8">
        <w:rPr>
          <w:b/>
          <w:bCs/>
          <w:color w:val="auto"/>
          <w:sz w:val="28"/>
          <w:szCs w:val="28"/>
        </w:rPr>
        <w:t xml:space="preserve"> </w:t>
      </w:r>
    </w:p>
    <w:p w14:paraId="1159DF2D" w14:textId="77777777" w:rsidR="006231A8" w:rsidRPr="006231A8" w:rsidRDefault="006231A8" w:rsidP="00ED7C9D">
      <w:pPr>
        <w:pStyle w:val="Default"/>
        <w:jc w:val="both"/>
        <w:rPr>
          <w:color w:val="auto"/>
          <w:sz w:val="28"/>
          <w:szCs w:val="28"/>
        </w:rPr>
      </w:pPr>
    </w:p>
    <w:p w14:paraId="08EF99C5" w14:textId="434A8B30" w:rsidR="00AE37D7" w:rsidRPr="006231A8" w:rsidRDefault="00AE37D7" w:rsidP="00ED7C9D">
      <w:pPr>
        <w:pStyle w:val="Default"/>
        <w:numPr>
          <w:ilvl w:val="0"/>
          <w:numId w:val="3"/>
        </w:numPr>
        <w:ind w:left="1134"/>
        <w:jc w:val="both"/>
        <w:rPr>
          <w:color w:val="auto"/>
          <w:sz w:val="28"/>
          <w:szCs w:val="28"/>
        </w:rPr>
      </w:pPr>
      <w:r w:rsidRPr="006231A8">
        <w:rPr>
          <w:b/>
          <w:bCs/>
          <w:color w:val="auto"/>
          <w:sz w:val="28"/>
          <w:szCs w:val="28"/>
        </w:rPr>
        <w:t>Ocena za dotychczasową działalność</w:t>
      </w:r>
      <w:r w:rsidR="00CD15C9">
        <w:rPr>
          <w:rStyle w:val="Odwoanieprzypisudolnego"/>
          <w:color w:val="auto"/>
          <w:sz w:val="28"/>
          <w:szCs w:val="28"/>
        </w:rPr>
        <w:footnoteReference w:id="1"/>
      </w:r>
      <w:r w:rsidRPr="006231A8">
        <w:rPr>
          <w:b/>
          <w:bCs/>
          <w:color w:val="auto"/>
          <w:sz w:val="28"/>
          <w:szCs w:val="28"/>
        </w:rPr>
        <w:t xml:space="preserve"> </w:t>
      </w:r>
      <w:r w:rsidRPr="008826F6">
        <w:rPr>
          <w:color w:val="auto"/>
          <w:sz w:val="28"/>
          <w:szCs w:val="28"/>
        </w:rPr>
        <w:t>jest NEGATYWNA</w:t>
      </w:r>
      <w:r w:rsidRPr="00CD15C9">
        <w:rPr>
          <w:color w:val="auto"/>
          <w:sz w:val="28"/>
          <w:szCs w:val="28"/>
        </w:rPr>
        <w:t>,</w:t>
      </w:r>
      <w:r w:rsidRPr="006231A8">
        <w:rPr>
          <w:color w:val="auto"/>
          <w:sz w:val="28"/>
          <w:szCs w:val="28"/>
        </w:rPr>
        <w:t xml:space="preserve"> jeśli analiza wskaźnikowa </w:t>
      </w:r>
      <w:r w:rsidR="00750737" w:rsidRPr="00750737">
        <w:rPr>
          <w:color w:val="auto"/>
          <w:sz w:val="28"/>
          <w:szCs w:val="28"/>
        </w:rPr>
        <w:t>w ostatnim roku obrachunkowym (rok n-1) przed rokiem złożenia wniosku o dofinansowanie lub dwóch ostatnich latach obrachunkowych (rok n-1 i rok n-2) przed złożeniem wniosku o dofinansowanie wskazuje na "Zagrożenie upadłością"</w:t>
      </w:r>
      <w:r w:rsidR="00B13AF1">
        <w:rPr>
          <w:color w:val="auto"/>
          <w:sz w:val="28"/>
          <w:szCs w:val="28"/>
        </w:rPr>
        <w:t>.</w:t>
      </w:r>
      <w:r w:rsidRPr="006231A8">
        <w:rPr>
          <w:color w:val="auto"/>
          <w:sz w:val="28"/>
          <w:szCs w:val="28"/>
        </w:rPr>
        <w:t xml:space="preserve">  </w:t>
      </w:r>
    </w:p>
    <w:p w14:paraId="6AEACAE5" w14:textId="77777777" w:rsidR="00AE37D7" w:rsidRPr="006231A8" w:rsidRDefault="00AE37D7" w:rsidP="00ED7C9D">
      <w:pPr>
        <w:pStyle w:val="Default"/>
        <w:ind w:left="1134"/>
        <w:jc w:val="both"/>
        <w:rPr>
          <w:color w:val="auto"/>
          <w:sz w:val="28"/>
          <w:szCs w:val="28"/>
        </w:rPr>
      </w:pPr>
    </w:p>
    <w:p w14:paraId="4E669C92" w14:textId="4FDA4607" w:rsidR="00AE37D7" w:rsidRPr="006231A8" w:rsidRDefault="00AE37D7" w:rsidP="00ED7C9D">
      <w:pPr>
        <w:pStyle w:val="Default"/>
        <w:numPr>
          <w:ilvl w:val="0"/>
          <w:numId w:val="3"/>
        </w:numPr>
        <w:ind w:left="1134"/>
        <w:jc w:val="both"/>
        <w:rPr>
          <w:color w:val="auto"/>
          <w:sz w:val="28"/>
          <w:szCs w:val="28"/>
        </w:rPr>
      </w:pPr>
      <w:r w:rsidRPr="00256A91">
        <w:rPr>
          <w:b/>
          <w:bCs/>
          <w:color w:val="auto"/>
          <w:sz w:val="28"/>
          <w:szCs w:val="28"/>
        </w:rPr>
        <w:t>Ocena dyskontowa inwestycji</w:t>
      </w:r>
      <w:r w:rsidR="00CD15C9">
        <w:rPr>
          <w:rStyle w:val="Odwoanieprzypisudolnego"/>
          <w:color w:val="auto"/>
          <w:sz w:val="28"/>
          <w:szCs w:val="28"/>
        </w:rPr>
        <w:footnoteReference w:id="2"/>
      </w:r>
      <w:r w:rsidRPr="006231A8">
        <w:rPr>
          <w:color w:val="auto"/>
          <w:sz w:val="28"/>
          <w:szCs w:val="28"/>
        </w:rPr>
        <w:t xml:space="preserve"> </w:t>
      </w:r>
    </w:p>
    <w:p w14:paraId="53CB2466" w14:textId="2840939B" w:rsidR="00AE37D7" w:rsidRPr="006231A8" w:rsidRDefault="00AE37D7" w:rsidP="00ED7C9D">
      <w:pPr>
        <w:pStyle w:val="Default"/>
        <w:ind w:left="1134"/>
        <w:jc w:val="both"/>
        <w:rPr>
          <w:color w:val="auto"/>
          <w:sz w:val="28"/>
          <w:szCs w:val="28"/>
        </w:rPr>
      </w:pPr>
      <w:r w:rsidRPr="006231A8">
        <w:rPr>
          <w:color w:val="auto"/>
          <w:sz w:val="28"/>
          <w:szCs w:val="28"/>
        </w:rPr>
        <w:t xml:space="preserve">Ocena dyskontowa inwestycji jest NEGATYWNA, jeżeli NPV &lt; 0 </w:t>
      </w:r>
      <w:r w:rsidR="003276CD">
        <w:rPr>
          <w:color w:val="auto"/>
          <w:sz w:val="28"/>
          <w:szCs w:val="28"/>
        </w:rPr>
        <w:br/>
      </w:r>
      <w:r w:rsidR="00165649" w:rsidRPr="006231A8">
        <w:rPr>
          <w:color w:val="auto"/>
          <w:sz w:val="28"/>
          <w:szCs w:val="28"/>
        </w:rPr>
        <w:t>tj.,</w:t>
      </w:r>
      <w:r w:rsidRPr="006231A8">
        <w:rPr>
          <w:color w:val="auto"/>
          <w:sz w:val="28"/>
          <w:szCs w:val="28"/>
        </w:rPr>
        <w:t xml:space="preserve"> jeżeli inwestycja jest nieopłacalna. </w:t>
      </w:r>
    </w:p>
    <w:p w14:paraId="33403E76" w14:textId="77777777" w:rsidR="00AE37D7" w:rsidRPr="006231A8" w:rsidRDefault="00AE37D7" w:rsidP="00ED7C9D">
      <w:pPr>
        <w:pStyle w:val="Default"/>
        <w:ind w:left="1134"/>
        <w:jc w:val="both"/>
        <w:rPr>
          <w:color w:val="auto"/>
          <w:sz w:val="28"/>
          <w:szCs w:val="28"/>
        </w:rPr>
      </w:pPr>
    </w:p>
    <w:p w14:paraId="127651A2" w14:textId="5B4D7EDC" w:rsidR="0013120F" w:rsidRPr="006231A8" w:rsidRDefault="00AE37D7" w:rsidP="00ED7C9D">
      <w:pPr>
        <w:pStyle w:val="Default"/>
        <w:numPr>
          <w:ilvl w:val="0"/>
          <w:numId w:val="3"/>
        </w:numPr>
        <w:ind w:left="1134"/>
        <w:jc w:val="both"/>
      </w:pPr>
      <w:r w:rsidRPr="006231A8">
        <w:rPr>
          <w:b/>
          <w:bCs/>
          <w:sz w:val="28"/>
          <w:szCs w:val="28"/>
        </w:rPr>
        <w:t xml:space="preserve">Ocena końcowa </w:t>
      </w:r>
      <w:r w:rsidRPr="008826F6">
        <w:rPr>
          <w:sz w:val="28"/>
          <w:szCs w:val="28"/>
        </w:rPr>
        <w:t>jest NEGATYWNA</w:t>
      </w:r>
      <w:r w:rsidRPr="00CD15C9">
        <w:rPr>
          <w:sz w:val="28"/>
          <w:szCs w:val="28"/>
        </w:rPr>
        <w:t>, jeżeli</w:t>
      </w:r>
      <w:r w:rsidRPr="006231A8">
        <w:rPr>
          <w:sz w:val="28"/>
          <w:szCs w:val="28"/>
        </w:rPr>
        <w:t xml:space="preserve"> </w:t>
      </w:r>
      <w:r w:rsidRPr="006231A8">
        <w:rPr>
          <w:i/>
          <w:iCs/>
          <w:sz w:val="28"/>
          <w:szCs w:val="28"/>
        </w:rPr>
        <w:t xml:space="preserve">ocena za dotychczasową działalność </w:t>
      </w:r>
      <w:r w:rsidRPr="006231A8">
        <w:rPr>
          <w:sz w:val="28"/>
          <w:szCs w:val="28"/>
        </w:rPr>
        <w:t xml:space="preserve">określona przez analizę wskaźnikową </w:t>
      </w:r>
      <w:r w:rsidR="00750737" w:rsidRPr="00750737">
        <w:rPr>
          <w:color w:val="auto"/>
          <w:sz w:val="28"/>
          <w:szCs w:val="28"/>
        </w:rPr>
        <w:t>w ostatnim roku obrachunkowym (rok n-1) przed rokiem złożenia wniosku o dofinansowanie lub dwóch ostatnich latach obrachunkowych (rok n-1 i rok n-2) przed złożeniem wniosku o dofinansowanie wskazuje na "Zagrożenie upadłością"</w:t>
      </w:r>
      <w:r w:rsidR="00887832">
        <w:rPr>
          <w:sz w:val="28"/>
          <w:szCs w:val="28"/>
        </w:rPr>
        <w:t xml:space="preserve"> </w:t>
      </w:r>
      <w:r w:rsidRPr="008826F6">
        <w:rPr>
          <w:b/>
          <w:bCs/>
          <w:sz w:val="28"/>
          <w:szCs w:val="28"/>
        </w:rPr>
        <w:t>LUB</w:t>
      </w:r>
      <w:r w:rsidRPr="006231A8">
        <w:rPr>
          <w:sz w:val="28"/>
          <w:szCs w:val="28"/>
        </w:rPr>
        <w:t xml:space="preserve"> </w:t>
      </w:r>
      <w:r w:rsidRPr="006231A8">
        <w:rPr>
          <w:i/>
          <w:iCs/>
          <w:sz w:val="28"/>
          <w:szCs w:val="28"/>
        </w:rPr>
        <w:t xml:space="preserve">ocena dyskontowa inwestycji </w:t>
      </w:r>
      <w:r w:rsidRPr="006231A8">
        <w:rPr>
          <w:sz w:val="28"/>
          <w:szCs w:val="28"/>
        </w:rPr>
        <w:t>daje wynik "Inwestycja Nieopłacalna!!!"</w:t>
      </w:r>
      <w:r w:rsidR="003C60E3">
        <w:rPr>
          <w:sz w:val="28"/>
          <w:szCs w:val="28"/>
        </w:rPr>
        <w:t>.</w:t>
      </w:r>
    </w:p>
    <w:sectPr w:rsidR="0013120F" w:rsidRPr="006231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CE9CB" w14:textId="77777777" w:rsidR="00DE18A5" w:rsidRDefault="00DE18A5" w:rsidP="00AE37D7">
      <w:pPr>
        <w:spacing w:after="0" w:line="240" w:lineRule="auto"/>
      </w:pPr>
      <w:r>
        <w:separator/>
      </w:r>
    </w:p>
  </w:endnote>
  <w:endnote w:type="continuationSeparator" w:id="0">
    <w:p w14:paraId="79EB3326" w14:textId="77777777" w:rsidR="00DE18A5" w:rsidRDefault="00DE18A5" w:rsidP="00AE3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D2014" w14:textId="77777777" w:rsidR="00DE18A5" w:rsidRDefault="00DE18A5" w:rsidP="00AE37D7">
      <w:pPr>
        <w:spacing w:after="0" w:line="240" w:lineRule="auto"/>
      </w:pPr>
      <w:r>
        <w:separator/>
      </w:r>
    </w:p>
  </w:footnote>
  <w:footnote w:type="continuationSeparator" w:id="0">
    <w:p w14:paraId="34192B92" w14:textId="77777777" w:rsidR="00DE18A5" w:rsidRDefault="00DE18A5" w:rsidP="00AE37D7">
      <w:pPr>
        <w:spacing w:after="0" w:line="240" w:lineRule="auto"/>
      </w:pPr>
      <w:r>
        <w:continuationSeparator/>
      </w:r>
    </w:p>
  </w:footnote>
  <w:footnote w:id="1">
    <w:p w14:paraId="766183C1" w14:textId="77777777" w:rsidR="00CD15C9" w:rsidRDefault="00CD15C9" w:rsidP="008826F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83838">
        <w:rPr>
          <w:rFonts w:ascii="Times New Roman" w:hAnsi="Times New Roman" w:cs="Times New Roman"/>
          <w:sz w:val="22"/>
          <w:szCs w:val="22"/>
        </w:rPr>
        <w:t>Okres podlegający ocenie dotyczy</w:t>
      </w:r>
      <w:r w:rsidRPr="00283838">
        <w:rPr>
          <w:rFonts w:ascii="Times New Roman" w:hAnsi="Times New Roman" w:cs="Times New Roman"/>
          <w:color w:val="000000"/>
          <w:sz w:val="22"/>
          <w:szCs w:val="22"/>
        </w:rPr>
        <w:t xml:space="preserve"> ostatni</w:t>
      </w:r>
      <w:r w:rsidRPr="00283838">
        <w:rPr>
          <w:rFonts w:ascii="Times New Roman" w:hAnsi="Times New Roman" w:cs="Times New Roman"/>
          <w:sz w:val="22"/>
          <w:szCs w:val="22"/>
        </w:rPr>
        <w:t>ego</w:t>
      </w:r>
      <w:r w:rsidRPr="00283838">
        <w:rPr>
          <w:rFonts w:ascii="Times New Roman" w:hAnsi="Times New Roman" w:cs="Times New Roman"/>
          <w:color w:val="000000"/>
          <w:sz w:val="22"/>
          <w:szCs w:val="22"/>
        </w:rPr>
        <w:t xml:space="preserve"> rok</w:t>
      </w:r>
      <w:r w:rsidRPr="00283838">
        <w:rPr>
          <w:rFonts w:ascii="Times New Roman" w:hAnsi="Times New Roman" w:cs="Times New Roman"/>
          <w:sz w:val="22"/>
          <w:szCs w:val="22"/>
        </w:rPr>
        <w:t>u</w:t>
      </w:r>
      <w:r w:rsidRPr="00283838">
        <w:rPr>
          <w:rFonts w:ascii="Times New Roman" w:hAnsi="Times New Roman" w:cs="Times New Roman"/>
          <w:color w:val="000000"/>
          <w:sz w:val="22"/>
          <w:szCs w:val="22"/>
        </w:rPr>
        <w:t xml:space="preserve"> lub ostatni</w:t>
      </w:r>
      <w:r w:rsidRPr="00283838">
        <w:rPr>
          <w:rFonts w:ascii="Times New Roman" w:hAnsi="Times New Roman" w:cs="Times New Roman"/>
          <w:sz w:val="22"/>
          <w:szCs w:val="22"/>
        </w:rPr>
        <w:t>ch</w:t>
      </w:r>
      <w:r w:rsidRPr="00283838">
        <w:rPr>
          <w:rFonts w:ascii="Times New Roman" w:hAnsi="Times New Roman" w:cs="Times New Roman"/>
          <w:color w:val="000000"/>
          <w:sz w:val="22"/>
          <w:szCs w:val="22"/>
        </w:rPr>
        <w:t xml:space="preserve"> dw</w:t>
      </w:r>
      <w:r w:rsidRPr="00283838">
        <w:rPr>
          <w:rFonts w:ascii="Times New Roman" w:hAnsi="Times New Roman" w:cs="Times New Roman"/>
          <w:sz w:val="22"/>
          <w:szCs w:val="22"/>
        </w:rPr>
        <w:t>óch</w:t>
      </w:r>
      <w:r w:rsidRPr="00283838">
        <w:rPr>
          <w:rFonts w:ascii="Times New Roman" w:hAnsi="Times New Roman" w:cs="Times New Roman"/>
          <w:color w:val="000000"/>
          <w:sz w:val="22"/>
          <w:szCs w:val="22"/>
        </w:rPr>
        <w:t xml:space="preserve"> lat obrachunkow</w:t>
      </w:r>
      <w:r w:rsidRPr="00283838">
        <w:rPr>
          <w:rFonts w:ascii="Times New Roman" w:hAnsi="Times New Roman" w:cs="Times New Roman"/>
          <w:sz w:val="22"/>
          <w:szCs w:val="22"/>
        </w:rPr>
        <w:t>ych</w:t>
      </w:r>
      <w:r w:rsidRPr="00283838">
        <w:rPr>
          <w:rFonts w:ascii="Times New Roman" w:hAnsi="Times New Roman" w:cs="Times New Roman"/>
          <w:color w:val="000000"/>
          <w:sz w:val="22"/>
          <w:szCs w:val="22"/>
        </w:rPr>
        <w:t xml:space="preserve"> przed złożeniem wniosku o dofinansowanie</w:t>
      </w:r>
      <w:r w:rsidRPr="00283838">
        <w:rPr>
          <w:rFonts w:ascii="Times New Roman" w:hAnsi="Times New Roman" w:cs="Times New Roman"/>
          <w:sz w:val="22"/>
          <w:szCs w:val="22"/>
        </w:rPr>
        <w:t>, w zależności od tego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283838">
        <w:rPr>
          <w:rFonts w:ascii="Times New Roman" w:hAnsi="Times New Roman" w:cs="Times New Roman"/>
          <w:sz w:val="22"/>
          <w:szCs w:val="22"/>
        </w:rPr>
        <w:t xml:space="preserve"> którą z tych opcji wybrał wnioskodawca.</w:t>
      </w:r>
    </w:p>
  </w:footnote>
  <w:footnote w:id="2">
    <w:p w14:paraId="03BD4EB1" w14:textId="4C6F52A5" w:rsidR="00CD15C9" w:rsidRDefault="00CD15C9" w:rsidP="008826F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O</w:t>
      </w:r>
      <w:r w:rsidRPr="00AF7998">
        <w:rPr>
          <w:rFonts w:ascii="Times New Roman" w:hAnsi="Times New Roman" w:cs="Times New Roman"/>
          <w:sz w:val="22"/>
          <w:szCs w:val="22"/>
        </w:rPr>
        <w:t xml:space="preserve">kres </w:t>
      </w:r>
      <w:r>
        <w:rPr>
          <w:rFonts w:ascii="Times New Roman" w:hAnsi="Times New Roman" w:cs="Times New Roman"/>
          <w:sz w:val="22"/>
          <w:szCs w:val="22"/>
        </w:rPr>
        <w:t xml:space="preserve">ocenianej </w:t>
      </w:r>
      <w:r w:rsidRPr="00AF7998">
        <w:rPr>
          <w:rFonts w:ascii="Times New Roman" w:hAnsi="Times New Roman" w:cs="Times New Roman"/>
          <w:sz w:val="22"/>
          <w:szCs w:val="22"/>
        </w:rPr>
        <w:t>prognozy to 3 lub 5 lat, po roku zakończenia realizacji inwestycji. Okres prognozy wybiera wnioskodawca, w zależności od zaprezentowanych założeń i przewidywanej opłacalności operacji</w:t>
      </w:r>
      <w:r>
        <w:rPr>
          <w:rFonts w:ascii="Times New Roman" w:hAnsi="Times New Roman" w:cs="Times New Roman"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B76EB7"/>
    <w:multiLevelType w:val="hybridMultilevel"/>
    <w:tmpl w:val="459AA34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F794429"/>
    <w:multiLevelType w:val="hybridMultilevel"/>
    <w:tmpl w:val="978418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B26C86"/>
    <w:multiLevelType w:val="hybridMultilevel"/>
    <w:tmpl w:val="A92A4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300208">
    <w:abstractNumId w:val="0"/>
  </w:num>
  <w:num w:numId="2" w16cid:durableId="2047481238">
    <w:abstractNumId w:val="1"/>
  </w:num>
  <w:num w:numId="3" w16cid:durableId="213936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7D7"/>
    <w:rsid w:val="00036131"/>
    <w:rsid w:val="000B5CD9"/>
    <w:rsid w:val="00130398"/>
    <w:rsid w:val="00165649"/>
    <w:rsid w:val="00172158"/>
    <w:rsid w:val="00182C70"/>
    <w:rsid w:val="001E3591"/>
    <w:rsid w:val="00256A91"/>
    <w:rsid w:val="002C39D7"/>
    <w:rsid w:val="00300C3A"/>
    <w:rsid w:val="003025B6"/>
    <w:rsid w:val="003276CD"/>
    <w:rsid w:val="00373F22"/>
    <w:rsid w:val="003C60E3"/>
    <w:rsid w:val="003E7B42"/>
    <w:rsid w:val="004A2B8E"/>
    <w:rsid w:val="0054030F"/>
    <w:rsid w:val="00550254"/>
    <w:rsid w:val="005540F6"/>
    <w:rsid w:val="005D0EA0"/>
    <w:rsid w:val="005D2505"/>
    <w:rsid w:val="006231A8"/>
    <w:rsid w:val="00635F13"/>
    <w:rsid w:val="00683190"/>
    <w:rsid w:val="006A6C7B"/>
    <w:rsid w:val="006C3BE6"/>
    <w:rsid w:val="006D2322"/>
    <w:rsid w:val="00706437"/>
    <w:rsid w:val="00721417"/>
    <w:rsid w:val="007313BA"/>
    <w:rsid w:val="007406E9"/>
    <w:rsid w:val="0074760C"/>
    <w:rsid w:val="00750737"/>
    <w:rsid w:val="007A5954"/>
    <w:rsid w:val="007B6B8E"/>
    <w:rsid w:val="007F1812"/>
    <w:rsid w:val="008222A6"/>
    <w:rsid w:val="008355DD"/>
    <w:rsid w:val="008826F6"/>
    <w:rsid w:val="00887832"/>
    <w:rsid w:val="008F2E10"/>
    <w:rsid w:val="0090333C"/>
    <w:rsid w:val="00932705"/>
    <w:rsid w:val="00942302"/>
    <w:rsid w:val="00961689"/>
    <w:rsid w:val="00963AC7"/>
    <w:rsid w:val="0098120D"/>
    <w:rsid w:val="00A2675B"/>
    <w:rsid w:val="00A5515A"/>
    <w:rsid w:val="00AC4D6D"/>
    <w:rsid w:val="00AE22E0"/>
    <w:rsid w:val="00AE37D7"/>
    <w:rsid w:val="00AF6C60"/>
    <w:rsid w:val="00B13AF1"/>
    <w:rsid w:val="00B83F22"/>
    <w:rsid w:val="00BA1B69"/>
    <w:rsid w:val="00C06051"/>
    <w:rsid w:val="00C80163"/>
    <w:rsid w:val="00CD15C9"/>
    <w:rsid w:val="00D05E8A"/>
    <w:rsid w:val="00D41AA2"/>
    <w:rsid w:val="00D71A04"/>
    <w:rsid w:val="00DE18A5"/>
    <w:rsid w:val="00E12D8A"/>
    <w:rsid w:val="00E172B7"/>
    <w:rsid w:val="00EA0A35"/>
    <w:rsid w:val="00ED7C9D"/>
    <w:rsid w:val="00EE2604"/>
    <w:rsid w:val="00F659B2"/>
    <w:rsid w:val="00FC3953"/>
    <w:rsid w:val="00FD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1F5D2"/>
  <w15:chartTrackingRefBased/>
  <w15:docId w15:val="{3410E07C-94D3-4CDF-A4B1-9B1B3CF92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3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7D7"/>
  </w:style>
  <w:style w:type="paragraph" w:styleId="Stopka">
    <w:name w:val="footer"/>
    <w:basedOn w:val="Normalny"/>
    <w:link w:val="StopkaZnak"/>
    <w:uiPriority w:val="99"/>
    <w:unhideWhenUsed/>
    <w:rsid w:val="00AE3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7D7"/>
  </w:style>
  <w:style w:type="paragraph" w:customStyle="1" w:styleId="Default">
    <w:name w:val="Default"/>
    <w:rsid w:val="00AE37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23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23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23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23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2302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7A595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3A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3A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3A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FAC1823D-85FD-402F-A3CB-2F01E9D159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481AFA-6224-4120-BD92-6CF99C699BF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815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Zawadzki Adam</dc:creator>
  <cp:keywords/>
  <dc:description/>
  <cp:lastModifiedBy>Barański Marek</cp:lastModifiedBy>
  <cp:revision>2</cp:revision>
  <dcterms:created xsi:type="dcterms:W3CDTF">2024-04-05T11:39:00Z</dcterms:created>
  <dcterms:modified xsi:type="dcterms:W3CDTF">2024-04-05T11:39:00Z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27d62e65-4573-493a-a55a-95d2ba347126</vt:lpwstr>
  </property>
  <property fmtid="{D5CDD505-2E9C-101B-9397-08002B2CF9AE}" pid="3" name="bjClsUserRVM">
    <vt:lpwstr>[]</vt:lpwstr>
  </property>
  <property fmtid="{D5CDD505-2E9C-101B-9397-08002B2CF9AE}" pid="4" name="bjSaver">
    <vt:lpwstr>UKiRh1KyT0iO43szoei2EPLYTa53iwlO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