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16B58DA7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FEDR.02.0</w:t>
      </w:r>
      <w:r w:rsidR="0057055E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4124A8">
        <w:rPr>
          <w:rFonts w:ascii="Arial" w:hAnsi="Arial" w:cs="Arial"/>
          <w:sz w:val="24"/>
          <w:szCs w:val="24"/>
        </w:rPr>
        <w:t>4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1D6A2E37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2. 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="000A039C" w:rsidRPr="00097642">
        <w:rPr>
          <w:rFonts w:ascii="Arial" w:hAnsi="Arial" w:cs="Arial"/>
          <w:iCs/>
          <w:sz w:val="24"/>
          <w:szCs w:val="24"/>
        </w:rPr>
        <w:t xml:space="preserve">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DF0D35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15B5F18F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>a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ustawy z dnia 26 maja 2023 r. o wspieraniu zrównoważonego rozwoju sektora rybackiego z udziałem Europejskiego Funduszu Morskiego, Rybackiego i Akwakultury na lata 2021–2027 (Dz. U. poz. 1273), w związku z rozporządzeniem Ministra Rolnictwa i Rozwoju Wsi z dnia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19 października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2023 r. w sprawie szczegółowych warunków przyznawania i wypłaty pomocy finansowej na realizację </w:t>
      </w:r>
      <w:r w:rsidR="006860BE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operacji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 xml:space="preserve">przyczyniając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lastRenderedPageBreak/>
        <w:t>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</w:t>
      </w:r>
      <w:r w:rsidR="00D945B9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oraz wysokości tej pomocy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(Dz. U. poz. 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2361</w:t>
      </w:r>
      <w:r w:rsidR="00DF0D35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),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1922F6DB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F714C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2. </w:t>
      </w:r>
      <w:r w:rsidR="00F714CF" w:rsidRPr="00097642">
        <w:rPr>
          <w:rFonts w:ascii="Arial" w:hAnsi="Arial" w:cs="Arial"/>
          <w:iCs/>
          <w:sz w:val="24"/>
          <w:szCs w:val="24"/>
        </w:rPr>
        <w:t>Wspieranie zrównoważonej działalności w zakresie akwakultury oraz przetwarzania i wprowadzania do obrotu produktów rybołówstwa i akwakultury</w:t>
      </w:r>
      <w:r w:rsidR="004B74B7" w:rsidRPr="00097642">
        <w:rPr>
          <w:rFonts w:ascii="Arial" w:hAnsi="Arial" w:cs="Arial"/>
          <w:iCs/>
          <w:sz w:val="24"/>
          <w:szCs w:val="24"/>
        </w:rPr>
        <w:t xml:space="preserve">, </w:t>
      </w:r>
      <w:r w:rsidR="004B74B7" w:rsidRPr="00097642">
        <w:rPr>
          <w:rStyle w:val="markedcontent"/>
          <w:rFonts w:ascii="Arial" w:hAnsi="Arial" w:cs="Arial"/>
          <w:sz w:val="24"/>
          <w:szCs w:val="24"/>
        </w:rPr>
        <w:t>przyczyniając się w ten sposób do bezpieczeństwa żywnościowego w Unii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objętego programem Fundusze Europejskie dla Rybactwa na lata 2021-2027,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przypadkach, w których przetwarzanie Pani/Pana danych osobowych odbywa się na podstawie art. 6 ust. 1 lit. a rozporządzenia 2016/679, tj. na podstawie odrębnej zgody na przetwarzanie danych osobowych, przysługuje 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5C05ADB2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FEDR.02.0</w:t>
    </w:r>
    <w:r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-IP.01-00</w:t>
    </w:r>
    <w:r w:rsidR="004124A8">
      <w:rPr>
        <w:rFonts w:ascii="Arial" w:hAnsi="Arial" w:cs="Arial"/>
        <w:sz w:val="24"/>
        <w:szCs w:val="24"/>
      </w:rPr>
      <w:t>4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686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97642"/>
    <w:rsid w:val="000A039C"/>
    <w:rsid w:val="000E5A38"/>
    <w:rsid w:val="000F5942"/>
    <w:rsid w:val="00120A87"/>
    <w:rsid w:val="00143452"/>
    <w:rsid w:val="002979E1"/>
    <w:rsid w:val="002C0D1E"/>
    <w:rsid w:val="002E6059"/>
    <w:rsid w:val="0036664E"/>
    <w:rsid w:val="004124A8"/>
    <w:rsid w:val="004353EE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E5F0C"/>
    <w:rsid w:val="00A01FDE"/>
    <w:rsid w:val="00A42B1F"/>
    <w:rsid w:val="00AB0604"/>
    <w:rsid w:val="00BD39D4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DF0D35"/>
    <w:rsid w:val="00E01A43"/>
    <w:rsid w:val="00E1153B"/>
    <w:rsid w:val="00E30DFD"/>
    <w:rsid w:val="00E56C05"/>
    <w:rsid w:val="00EB2A1F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A16EB53-0A4F-4C66-B650-FAC81F1790A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1304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28</cp:revision>
  <dcterms:created xsi:type="dcterms:W3CDTF">2023-08-18T14:20:00Z</dcterms:created>
  <dcterms:modified xsi:type="dcterms:W3CDTF">2024-08-19T15:39:00Z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