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BAAF9" w14:textId="237C4A34" w:rsidR="00E77D3C" w:rsidRDefault="00E77D3C" w:rsidP="00814B7F">
      <w:pPr>
        <w:spacing w:line="276" w:lineRule="auto"/>
        <w:jc w:val="right"/>
        <w:rPr>
          <w:noProof/>
          <w:lang w:eastAsia="pl-PL"/>
        </w:rPr>
      </w:pPr>
      <w:r w:rsidRPr="00E77D3C">
        <w:rPr>
          <w:noProof/>
          <w:lang w:eastAsia="pl-PL"/>
        </w:rPr>
        <w:t xml:space="preserve">Załącznik nr …… </w:t>
      </w:r>
      <w:r w:rsidR="00444FBC">
        <w:rPr>
          <w:noProof/>
          <w:lang w:eastAsia="pl-PL"/>
        </w:rPr>
        <w:t>do Regulaminu wyboru projektów</w:t>
      </w:r>
      <w:bookmarkStart w:id="0" w:name="_GoBack"/>
      <w:bookmarkEnd w:id="0"/>
    </w:p>
    <w:p w14:paraId="52DE36AC" w14:textId="0671C8A9" w:rsidR="00814B7F" w:rsidRPr="00595FF8" w:rsidRDefault="00E77D3C" w:rsidP="00814B7F">
      <w:pPr>
        <w:spacing w:line="276" w:lineRule="auto"/>
        <w:jc w:val="right"/>
        <w:rPr>
          <w:rFonts w:cstheme="minorHAnsi"/>
        </w:rPr>
      </w:pPr>
      <w:r>
        <w:rPr>
          <w:noProof/>
          <w:lang w:eastAsia="pl-PL"/>
        </w:rPr>
        <w:drawing>
          <wp:inline distT="0" distB="0" distL="0" distR="0" wp14:anchorId="42BB4994" wp14:editId="20DD397D">
            <wp:extent cx="5760720" cy="447675"/>
            <wp:effectExtent l="0" t="0" r="0" b="9525"/>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447675"/>
                    </a:xfrm>
                    <a:prstGeom prst="rect">
                      <a:avLst/>
                    </a:prstGeom>
                  </pic:spPr>
                </pic:pic>
              </a:graphicData>
            </a:graphic>
          </wp:inline>
        </w:drawing>
      </w:r>
    </w:p>
    <w:p w14:paraId="31E45939" w14:textId="2CF5B831" w:rsidR="00814B7F" w:rsidRDefault="00814B7F" w:rsidP="00814B7F">
      <w:pPr>
        <w:tabs>
          <w:tab w:val="left" w:pos="1110"/>
        </w:tabs>
        <w:spacing w:line="276" w:lineRule="auto"/>
        <w:jc w:val="center"/>
      </w:pPr>
      <w:r>
        <w:t>Decyzja nr …………………………………………………………</w:t>
      </w:r>
      <w:r w:rsidR="009D5718">
        <w:t>……</w:t>
      </w:r>
      <w:r>
        <w:t>.</w:t>
      </w:r>
    </w:p>
    <w:p w14:paraId="203FB966" w14:textId="77777777" w:rsidR="00814B7F" w:rsidRDefault="00814B7F" w:rsidP="00814B7F">
      <w:pPr>
        <w:tabs>
          <w:tab w:val="left" w:pos="1110"/>
        </w:tabs>
        <w:spacing w:line="276" w:lineRule="auto"/>
        <w:jc w:val="center"/>
      </w:pPr>
      <w:r>
        <w:t>Zarządu Województwa Śląskiego</w:t>
      </w:r>
    </w:p>
    <w:p w14:paraId="47B841CA" w14:textId="77777777" w:rsidR="00814B7F" w:rsidRDefault="00814B7F" w:rsidP="00814B7F">
      <w:pPr>
        <w:tabs>
          <w:tab w:val="left" w:pos="1110"/>
        </w:tabs>
        <w:spacing w:line="276" w:lineRule="auto"/>
        <w:jc w:val="center"/>
      </w:pPr>
      <w:r>
        <w:t>pełniącego rolę Instytucji Zarządzającej Programem</w:t>
      </w:r>
    </w:p>
    <w:p w14:paraId="02C0C405" w14:textId="77777777" w:rsidR="00814B7F" w:rsidRDefault="00814B7F" w:rsidP="00814B7F">
      <w:pPr>
        <w:tabs>
          <w:tab w:val="left" w:pos="1110"/>
        </w:tabs>
        <w:spacing w:line="276" w:lineRule="auto"/>
        <w:jc w:val="center"/>
      </w:pPr>
      <w:r>
        <w:t>Fundusze Europejskie dla Śląskiego 2021-2027</w:t>
      </w:r>
    </w:p>
    <w:p w14:paraId="22406F43" w14:textId="77777777" w:rsidR="00814B7F" w:rsidRDefault="00814B7F" w:rsidP="00814B7F">
      <w:pPr>
        <w:tabs>
          <w:tab w:val="left" w:pos="1110"/>
        </w:tabs>
        <w:spacing w:line="276" w:lineRule="auto"/>
        <w:jc w:val="center"/>
      </w:pPr>
      <w:r>
        <w:t>w sprawie dofinansowania projektu własnego</w:t>
      </w:r>
    </w:p>
    <w:p w14:paraId="1CF91CCE" w14:textId="77777777" w:rsidR="00814B7F" w:rsidRDefault="00814B7F" w:rsidP="00814B7F">
      <w:pPr>
        <w:tabs>
          <w:tab w:val="left" w:pos="1110"/>
        </w:tabs>
        <w:spacing w:line="276" w:lineRule="auto"/>
        <w:jc w:val="center"/>
      </w:pPr>
      <w:r>
        <w:t>„……………………………………………………..”</w:t>
      </w:r>
    </w:p>
    <w:p w14:paraId="1BD2DEE8" w14:textId="558A87DA" w:rsidR="00814B7F" w:rsidRDefault="00583E82" w:rsidP="00814B7F">
      <w:pPr>
        <w:tabs>
          <w:tab w:val="left" w:pos="1110"/>
        </w:tabs>
        <w:spacing w:line="276" w:lineRule="auto"/>
        <w:jc w:val="center"/>
      </w:pPr>
      <w:r>
        <w:t>r</w:t>
      </w:r>
      <w:r w:rsidR="00814B7F">
        <w:t>ealizowanego w ramach</w:t>
      </w:r>
    </w:p>
    <w:p w14:paraId="03BE3C7B" w14:textId="77777777" w:rsidR="00814B7F" w:rsidRDefault="00814B7F" w:rsidP="00814B7F">
      <w:pPr>
        <w:tabs>
          <w:tab w:val="left" w:pos="1110"/>
        </w:tabs>
        <w:spacing w:line="276" w:lineRule="auto"/>
        <w:jc w:val="center"/>
      </w:pPr>
      <w:r>
        <w:t>Programu Fundusze Europejskie dla Śląskiego 2021-2027</w:t>
      </w:r>
    </w:p>
    <w:p w14:paraId="3422F820" w14:textId="30744F7A" w:rsidR="00814B7F" w:rsidRDefault="00BB3F1F" w:rsidP="00814B7F">
      <w:pPr>
        <w:tabs>
          <w:tab w:val="left" w:pos="1110"/>
        </w:tabs>
        <w:spacing w:line="276" w:lineRule="auto"/>
        <w:jc w:val="center"/>
      </w:pPr>
      <w:r>
        <w:t xml:space="preserve">Priorytet </w:t>
      </w:r>
      <w:r w:rsidR="005F7DCC">
        <w:t>…..</w:t>
      </w:r>
      <w:r w:rsidR="009D5718">
        <w:t>.</w:t>
      </w:r>
      <w:r w:rsidR="00814B7F">
        <w:t>, „………………………………………………”</w:t>
      </w:r>
    </w:p>
    <w:p w14:paraId="3C95BB5E" w14:textId="77777777" w:rsidR="00814B7F" w:rsidRDefault="00814B7F" w:rsidP="00814B7F">
      <w:pPr>
        <w:tabs>
          <w:tab w:val="left" w:pos="1110"/>
        </w:tabs>
        <w:spacing w:line="276" w:lineRule="auto"/>
        <w:jc w:val="center"/>
      </w:pPr>
      <w:r>
        <w:t>Działanie ……………, „……………………………………”</w:t>
      </w:r>
    </w:p>
    <w:p w14:paraId="5741D386" w14:textId="00DB6056" w:rsidR="00814B7F" w:rsidRDefault="00814B7F" w:rsidP="00814B7F">
      <w:pPr>
        <w:tabs>
          <w:tab w:val="left" w:pos="1110"/>
        </w:tabs>
        <w:spacing w:line="276" w:lineRule="auto"/>
        <w:jc w:val="center"/>
      </w:pPr>
      <w:r>
        <w:t xml:space="preserve">(nie dotyczy Rocznych Planów Działań realizowanych w ramach Programu Fundusze </w:t>
      </w:r>
      <w:r w:rsidR="006709E4">
        <w:t>Europejskie dla Śląskiego 2021-2027</w:t>
      </w:r>
      <w:r w:rsidR="00BB3F1F">
        <w:t>)</w:t>
      </w:r>
    </w:p>
    <w:p w14:paraId="135C955F" w14:textId="77777777" w:rsidR="00814B7F" w:rsidRDefault="00814B7F" w:rsidP="00814B7F">
      <w:pPr>
        <w:pStyle w:val="Default"/>
      </w:pPr>
    </w:p>
    <w:p w14:paraId="61DB213F" w14:textId="02666819" w:rsidR="00814B7F" w:rsidRDefault="00814B7F" w:rsidP="00814B7F">
      <w:pPr>
        <w:tabs>
          <w:tab w:val="left" w:pos="1110"/>
        </w:tabs>
        <w:spacing w:line="276" w:lineRule="auto"/>
      </w:pPr>
      <w:r>
        <w:t xml:space="preserve">Zarząd Województwa </w:t>
      </w:r>
      <w:r w:rsidR="004B737F">
        <w:t xml:space="preserve">Śląskiego </w:t>
      </w:r>
      <w:r w:rsidR="002C5B28">
        <w:t>podjął</w:t>
      </w:r>
      <w:r>
        <w:t xml:space="preserve"> decyzję o przyjęciu do dofinansowania projektu własnego pn. „….” realizowanego zgodnie z „Zasadami dofinansowania projektów własnych realizowanych w ramach </w:t>
      </w:r>
      <w:r w:rsidR="006709E4">
        <w:t>Programu Fundusze Europejskie dla Śląskiego 2021-2027</w:t>
      </w:r>
      <w:r w:rsidR="00BB3F1F">
        <w:t>”</w:t>
      </w:r>
      <w:r>
        <w:t>, którego realizacja następuje z poszanowaniem postanowień prawa krajowego i unijnego oraz następujących dokumentów:</w:t>
      </w:r>
    </w:p>
    <w:p w14:paraId="2E974F85" w14:textId="4C26AE68"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rozporządzenia </w:t>
      </w:r>
      <w:r w:rsidRPr="00595FF8">
        <w:rPr>
          <w:rFonts w:cstheme="minorHAnsi"/>
          <w:bCs/>
          <w:lang w:eastAsia="pl-PL"/>
        </w:rPr>
        <w:t>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dnia 30 czerwca 2021 r.</w:t>
      </w:r>
      <w:r w:rsidR="00447DF7">
        <w:rPr>
          <w:rFonts w:cstheme="minorHAnsi"/>
          <w:bCs/>
          <w:lang w:eastAsia="pl-PL"/>
        </w:rPr>
        <w:t xml:space="preserve"> z późn. zm.</w:t>
      </w:r>
      <w:r w:rsidRPr="00595FF8">
        <w:rPr>
          <w:rFonts w:cstheme="minorHAnsi"/>
          <w:bCs/>
          <w:lang w:eastAsia="pl-PL"/>
        </w:rPr>
        <w:t>)</w:t>
      </w:r>
      <w:r w:rsidR="00447DF7">
        <w:rPr>
          <w:rFonts w:cstheme="minorHAnsi"/>
          <w:bCs/>
          <w:lang w:eastAsia="pl-PL"/>
        </w:rPr>
        <w:t xml:space="preserve"> – dalej zwane rozporządzenie ogólne</w:t>
      </w:r>
      <w:r w:rsidRPr="00595FF8">
        <w:rPr>
          <w:rFonts w:cstheme="minorHAnsi"/>
          <w:bCs/>
          <w:lang w:eastAsia="pl-PL"/>
        </w:rPr>
        <w:t>;</w:t>
      </w:r>
    </w:p>
    <w:p w14:paraId="7DD26ECA" w14:textId="02FDB86E" w:rsidR="00213261" w:rsidRDefault="00213261" w:rsidP="00213261">
      <w:pPr>
        <w:pStyle w:val="Akapitzlist"/>
        <w:numPr>
          <w:ilvl w:val="0"/>
          <w:numId w:val="1"/>
        </w:numPr>
        <w:autoSpaceDE w:val="0"/>
        <w:autoSpaceDN w:val="0"/>
        <w:adjustRightInd w:val="0"/>
        <w:spacing w:after="0" w:line="276" w:lineRule="auto"/>
        <w:rPr>
          <w:rFonts w:cstheme="minorHAnsi"/>
          <w:color w:val="000000"/>
          <w:lang w:eastAsia="pl-PL"/>
        </w:rPr>
      </w:pPr>
      <w:r w:rsidRPr="00595FF8">
        <w:rPr>
          <w:rFonts w:cstheme="minorHAnsi"/>
          <w:color w:val="000000"/>
          <w:lang w:eastAsia="pl-PL"/>
        </w:rPr>
        <w:t>rozporządzenia Parlamentu Europejskiego i Rady (UE) nr 2021/1058 z 24 czerwca 2021 r. w sprawie Europejskiego Funduszu Rozwoju Regionalnego i Funduszu Spójności (Dz. Urz. UE L 231/60 z dnia 30 czerwca 2021</w:t>
      </w:r>
      <w:r w:rsidR="00447DF7">
        <w:rPr>
          <w:rFonts w:cstheme="minorHAnsi"/>
          <w:color w:val="000000"/>
          <w:lang w:eastAsia="pl-PL"/>
        </w:rPr>
        <w:t xml:space="preserve"> z późn. zm.)</w:t>
      </w:r>
      <w:r w:rsidRPr="00595FF8">
        <w:rPr>
          <w:rFonts w:cstheme="minorHAnsi"/>
          <w:color w:val="000000"/>
          <w:lang w:eastAsia="pl-PL"/>
        </w:rPr>
        <w:t>;</w:t>
      </w:r>
    </w:p>
    <w:p w14:paraId="0CF1348C" w14:textId="067F4486" w:rsidR="00213261" w:rsidRPr="00595FF8" w:rsidRDefault="00213261" w:rsidP="00213261">
      <w:pPr>
        <w:pStyle w:val="Akapitzlist"/>
        <w:numPr>
          <w:ilvl w:val="0"/>
          <w:numId w:val="1"/>
        </w:numPr>
        <w:autoSpaceDE w:val="0"/>
        <w:autoSpaceDN w:val="0"/>
        <w:adjustRightInd w:val="0"/>
        <w:spacing w:after="0" w:line="276" w:lineRule="auto"/>
        <w:rPr>
          <w:rFonts w:cstheme="minorHAnsi"/>
          <w:color w:val="000000"/>
          <w:lang w:eastAsia="pl-PL"/>
        </w:rPr>
      </w:pPr>
      <w:r w:rsidRPr="00595FF8">
        <w:rPr>
          <w:rFonts w:cstheme="minorHAnsi"/>
          <w:color w:val="000000"/>
          <w:lang w:eastAsia="pl-PL"/>
        </w:rPr>
        <w:t>rozporządzenia Parlamentu Europejskiego i Rady (UE) 2021/1056 z 24 czerwca 2021 r. ustanawiającego Fundusz na rzecz Sprawiedliwej Transformacji (Dz. Urz. UE L 231/1 z 30 czerwca 2021 r.</w:t>
      </w:r>
      <w:r w:rsidR="00447DF7">
        <w:rPr>
          <w:rFonts w:cstheme="minorHAnsi"/>
          <w:color w:val="000000"/>
          <w:lang w:eastAsia="pl-PL"/>
        </w:rPr>
        <w:t xml:space="preserve"> z późn. zm.</w:t>
      </w:r>
      <w:r w:rsidRPr="00595FF8">
        <w:rPr>
          <w:rFonts w:cstheme="minorHAnsi"/>
          <w:color w:val="000000"/>
          <w:lang w:eastAsia="pl-PL"/>
        </w:rPr>
        <w:t xml:space="preserve">); </w:t>
      </w:r>
    </w:p>
    <w:p w14:paraId="1C798766" w14:textId="049863D6" w:rsidR="00213261" w:rsidRPr="00595FF8" w:rsidRDefault="00213261" w:rsidP="00213261">
      <w:pPr>
        <w:pStyle w:val="Akapitzlist"/>
        <w:numPr>
          <w:ilvl w:val="0"/>
          <w:numId w:val="1"/>
        </w:numPr>
        <w:spacing w:line="276" w:lineRule="auto"/>
        <w:rPr>
          <w:rFonts w:cstheme="minorHAnsi"/>
        </w:rPr>
      </w:pPr>
      <w:r w:rsidRPr="00595FF8">
        <w:rPr>
          <w:rFonts w:cstheme="minorHAnsi"/>
        </w:rPr>
        <w:t>rozporządzenia Komisji (UE) nr 651/2014 z 17 czerwca 2014 r. uznającego niektóre rodzaje pomocy za zgodne z rynkiem wewnętrznym w zastosowaniu artykuł</w:t>
      </w:r>
      <w:r w:rsidR="001B17FF">
        <w:rPr>
          <w:rFonts w:cstheme="minorHAnsi"/>
        </w:rPr>
        <w:t>u</w:t>
      </w:r>
      <w:r w:rsidRPr="00595FF8">
        <w:rPr>
          <w:rFonts w:cstheme="minorHAnsi"/>
        </w:rPr>
        <w:t xml:space="preserve"> 107 i 108 Traktatu (Tekst mający znaczenie dla EOG) (Dz. Urz. UE L 187/1 z 26 czerwca 2014 r.</w:t>
      </w:r>
      <w:r w:rsidR="00447DF7">
        <w:rPr>
          <w:rFonts w:cstheme="minorHAnsi"/>
        </w:rPr>
        <w:t xml:space="preserve"> z późn. zm.</w:t>
      </w:r>
      <w:r w:rsidRPr="00595FF8">
        <w:rPr>
          <w:rFonts w:cstheme="minorHAnsi"/>
        </w:rPr>
        <w:t>);</w:t>
      </w:r>
    </w:p>
    <w:p w14:paraId="7D4C11CB" w14:textId="27831B6C" w:rsidR="00213261" w:rsidRPr="00595FF8" w:rsidRDefault="00213261" w:rsidP="00213261">
      <w:pPr>
        <w:pStyle w:val="Akapitzlist"/>
        <w:numPr>
          <w:ilvl w:val="0"/>
          <w:numId w:val="1"/>
        </w:numPr>
        <w:spacing w:line="276" w:lineRule="auto"/>
        <w:rPr>
          <w:rFonts w:cstheme="minorHAnsi"/>
        </w:rPr>
      </w:pPr>
      <w:r w:rsidRPr="00595FF8">
        <w:rPr>
          <w:rFonts w:cstheme="minorHAnsi"/>
        </w:rPr>
        <w:lastRenderedPageBreak/>
        <w:t>rozporządzenia (WE) nr 1370/2007 Parlamentu Europejskiego i Rady z 23 października 2007 r. dotyczącego usług publicznych w zakresie kolejowego i drogowego transportu pasażerskiego oraz uchylającego rozporządzenie Rady (EWG) nr 1191/69 i (EWG) nr 1107/70 (Dz. Urz. UE L 315/1 z 3 grudnia 2007 r.</w:t>
      </w:r>
      <w:r w:rsidR="00447DF7">
        <w:rPr>
          <w:rFonts w:cstheme="minorHAnsi"/>
        </w:rPr>
        <w:t xml:space="preserve"> z późn. zm.</w:t>
      </w:r>
      <w:r w:rsidRPr="00595FF8">
        <w:rPr>
          <w:rFonts w:cstheme="minorHAnsi"/>
        </w:rPr>
        <w:t>);</w:t>
      </w:r>
    </w:p>
    <w:p w14:paraId="6A538C5C" w14:textId="5FEE0456"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rozporządzenia Komisji (UE) nr </w:t>
      </w:r>
      <w:r w:rsidR="006242CF">
        <w:rPr>
          <w:rFonts w:cstheme="minorHAnsi"/>
        </w:rPr>
        <w:t>2023/2831</w:t>
      </w:r>
      <w:r w:rsidRPr="00595FF8">
        <w:rPr>
          <w:rFonts w:cstheme="minorHAnsi"/>
        </w:rPr>
        <w:t xml:space="preserve"> z </w:t>
      </w:r>
      <w:r w:rsidR="006242CF">
        <w:rPr>
          <w:rFonts w:cstheme="minorHAnsi"/>
        </w:rPr>
        <w:t>13</w:t>
      </w:r>
      <w:r w:rsidR="006242CF" w:rsidRPr="00595FF8">
        <w:rPr>
          <w:rFonts w:cstheme="minorHAnsi"/>
        </w:rPr>
        <w:t xml:space="preserve"> </w:t>
      </w:r>
      <w:r w:rsidRPr="00595FF8">
        <w:rPr>
          <w:rFonts w:cstheme="minorHAnsi"/>
        </w:rPr>
        <w:t xml:space="preserve">grudnia </w:t>
      </w:r>
      <w:r w:rsidR="006242CF">
        <w:rPr>
          <w:rFonts w:cstheme="minorHAnsi"/>
        </w:rPr>
        <w:t>2023</w:t>
      </w:r>
      <w:r w:rsidR="006242CF" w:rsidRPr="00595FF8">
        <w:rPr>
          <w:rFonts w:cstheme="minorHAnsi"/>
        </w:rPr>
        <w:t xml:space="preserve"> </w:t>
      </w:r>
      <w:r w:rsidRPr="00595FF8">
        <w:rPr>
          <w:rFonts w:cstheme="minorHAnsi"/>
        </w:rPr>
        <w:t>r. w sprawie stosowania artykuł</w:t>
      </w:r>
      <w:r w:rsidR="00BB3F1F">
        <w:rPr>
          <w:rFonts w:cstheme="minorHAnsi"/>
        </w:rPr>
        <w:t>u</w:t>
      </w:r>
      <w:r w:rsidRPr="00595FF8">
        <w:rPr>
          <w:rFonts w:cstheme="minorHAnsi"/>
        </w:rPr>
        <w:t xml:space="preserve"> 107 i 108 Traktatu o funkcjonowaniu Unii Europejskiej do pomocy de minimis (Dz. Urz. </w:t>
      </w:r>
      <w:r w:rsidR="006242CF">
        <w:rPr>
          <w:rFonts w:cstheme="minorHAnsi"/>
        </w:rPr>
        <w:t>UE.L.2023.2831</w:t>
      </w:r>
      <w:r w:rsidRPr="00595FF8">
        <w:rPr>
          <w:rFonts w:cstheme="minorHAnsi"/>
        </w:rPr>
        <w:t xml:space="preserve"> z </w:t>
      </w:r>
      <w:r w:rsidR="006242CF">
        <w:rPr>
          <w:rFonts w:cstheme="minorHAnsi"/>
        </w:rPr>
        <w:t>15</w:t>
      </w:r>
      <w:r w:rsidR="006242CF" w:rsidRPr="00595FF8">
        <w:rPr>
          <w:rFonts w:cstheme="minorHAnsi"/>
        </w:rPr>
        <w:t> </w:t>
      </w:r>
      <w:r w:rsidRPr="00595FF8">
        <w:rPr>
          <w:rFonts w:cstheme="minorHAnsi"/>
        </w:rPr>
        <w:t xml:space="preserve">grudnia </w:t>
      </w:r>
      <w:r w:rsidR="006242CF">
        <w:rPr>
          <w:rFonts w:cstheme="minorHAnsi"/>
        </w:rPr>
        <w:t>2023 r.</w:t>
      </w:r>
      <w:r w:rsidRPr="00595FF8">
        <w:rPr>
          <w:rFonts w:cstheme="minorHAnsi"/>
        </w:rPr>
        <w:t>);</w:t>
      </w:r>
    </w:p>
    <w:p w14:paraId="223C89C1" w14:textId="3DD6DDDB" w:rsidR="00213261" w:rsidRDefault="00213261" w:rsidP="00213261">
      <w:pPr>
        <w:pStyle w:val="Akapitzlist"/>
        <w:numPr>
          <w:ilvl w:val="0"/>
          <w:numId w:val="1"/>
        </w:numPr>
        <w:spacing w:line="276" w:lineRule="auto"/>
        <w:rPr>
          <w:rFonts w:cstheme="minorHAnsi"/>
        </w:rPr>
      </w:pPr>
      <w:r w:rsidRPr="00595FF8">
        <w:rPr>
          <w:rFonts w:cstheme="minorHAnsi"/>
        </w:rPr>
        <w:t>rozporządzenia delegowanego Komisji (UE) nr 240/2014 z 7 stycznia 2014 r. w sprawie europejskiego kodeksu postępowania w zakresie partnerstwa w ramach europejskich funduszy strukturalnych i inwestycyjnych (Dz. Urz. UE L 74/1 z 14 marca 2014 r.</w:t>
      </w:r>
      <w:r w:rsidR="00447DF7">
        <w:rPr>
          <w:rFonts w:cstheme="minorHAnsi"/>
        </w:rPr>
        <w:t xml:space="preserve"> z późn. zm.</w:t>
      </w:r>
      <w:r w:rsidRPr="00595FF8">
        <w:rPr>
          <w:rFonts w:cstheme="minorHAnsi"/>
        </w:rPr>
        <w:t>);</w:t>
      </w:r>
    </w:p>
    <w:p w14:paraId="077D6CE9" w14:textId="5A9915F9" w:rsidR="00213261" w:rsidRPr="00595FF8" w:rsidRDefault="00213261" w:rsidP="00213261">
      <w:pPr>
        <w:pStyle w:val="Akapitzlist"/>
        <w:numPr>
          <w:ilvl w:val="0"/>
          <w:numId w:val="1"/>
        </w:numPr>
        <w:spacing w:line="276" w:lineRule="auto"/>
        <w:rPr>
          <w:rFonts w:cstheme="minorHAnsi"/>
        </w:rPr>
      </w:pPr>
      <w:r>
        <w:rPr>
          <w:rFonts w:cstheme="minorHAnsi"/>
        </w:rPr>
        <w:t>rozporządzeni</w:t>
      </w:r>
      <w:r w:rsidR="001B17FF">
        <w:rPr>
          <w:rFonts w:cstheme="minorHAnsi"/>
        </w:rPr>
        <w:t>a</w:t>
      </w:r>
      <w:r>
        <w:rPr>
          <w:rFonts w:cstheme="minorHAnsi"/>
        </w:rPr>
        <w:t xml:space="preserve"> Parlamentu Europejskiego i Rady (UE) 2016/679 z 27 kwietnia 2016 r. w sprawie ochrony danych osób fizycznych w związku z przetwarzaniem danych osobowych i w sprawie swobodnego przepływu takich danych oraz uchylenia dyrektywy 95/46/WE (DZ. Urz. UE L 119 z 4 maja 2016 oraz DZ. Urz. UE L 127 z 23 maja 2018</w:t>
      </w:r>
      <w:r w:rsidR="00447DF7">
        <w:rPr>
          <w:rFonts w:cstheme="minorHAnsi"/>
        </w:rPr>
        <w:t xml:space="preserve"> z późn. zm., DZ. Urz. UE. L.2021.74.35)</w:t>
      </w:r>
      <w:r w:rsidR="009F7961">
        <w:rPr>
          <w:rFonts w:cstheme="minorHAnsi"/>
        </w:rPr>
        <w:t>;</w:t>
      </w:r>
    </w:p>
    <w:p w14:paraId="71C7D82B" w14:textId="51B6EB04" w:rsidR="00213261" w:rsidRPr="00595FF8" w:rsidRDefault="00213261" w:rsidP="00213261">
      <w:pPr>
        <w:pStyle w:val="Akapitzlist"/>
        <w:numPr>
          <w:ilvl w:val="0"/>
          <w:numId w:val="1"/>
        </w:numPr>
        <w:spacing w:line="276" w:lineRule="auto"/>
        <w:rPr>
          <w:rFonts w:cstheme="minorHAnsi"/>
        </w:rPr>
      </w:pPr>
      <w:r w:rsidRPr="00595FF8">
        <w:rPr>
          <w:rFonts w:cstheme="minorHAnsi"/>
        </w:rPr>
        <w:t>ustawy z 28 kwietnia 2022 r. o zasadach realizacji zadań finansowanych w perspektywie finansowej 2021-2027 (Dz. U z 2022 r. poz. 1079</w:t>
      </w:r>
      <w:r w:rsidR="00447DF7">
        <w:rPr>
          <w:rFonts w:cstheme="minorHAnsi"/>
        </w:rPr>
        <w:t xml:space="preserve"> z późn. zm.</w:t>
      </w:r>
      <w:r w:rsidRPr="00595FF8">
        <w:rPr>
          <w:rFonts w:cstheme="minorHAnsi"/>
        </w:rPr>
        <w:t>)</w:t>
      </w:r>
      <w:r w:rsidR="009D5718">
        <w:rPr>
          <w:rFonts w:cstheme="minorHAnsi"/>
        </w:rPr>
        <w:t xml:space="preserve"> </w:t>
      </w:r>
      <w:r w:rsidR="00447DF7">
        <w:rPr>
          <w:rFonts w:cstheme="minorHAnsi"/>
        </w:rPr>
        <w:t>dalej zwaną ustawą</w:t>
      </w:r>
      <w:r w:rsidRPr="00595FF8">
        <w:rPr>
          <w:rFonts w:cstheme="minorHAnsi"/>
        </w:rPr>
        <w:t>;</w:t>
      </w:r>
    </w:p>
    <w:p w14:paraId="1ABCEC4C" w14:textId="26C78AA0"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ustawy z 27 sierpnia 2009 r. o finansach publicznych (tj. Dz. U. z </w:t>
      </w:r>
      <w:r w:rsidR="00764A3B" w:rsidRPr="00595FF8">
        <w:rPr>
          <w:rFonts w:cstheme="minorHAnsi"/>
        </w:rPr>
        <w:t>202</w:t>
      </w:r>
      <w:r w:rsidR="00764A3B">
        <w:rPr>
          <w:rFonts w:cstheme="minorHAnsi"/>
        </w:rPr>
        <w:t>3</w:t>
      </w:r>
      <w:r w:rsidR="00764A3B" w:rsidRPr="00595FF8">
        <w:rPr>
          <w:rFonts w:cstheme="minorHAnsi"/>
        </w:rPr>
        <w:t>r</w:t>
      </w:r>
      <w:r w:rsidRPr="00595FF8">
        <w:rPr>
          <w:rFonts w:cstheme="minorHAnsi"/>
        </w:rPr>
        <w:t xml:space="preserve">. poz. </w:t>
      </w:r>
      <w:r w:rsidR="00764A3B">
        <w:rPr>
          <w:rFonts w:cstheme="minorHAnsi"/>
        </w:rPr>
        <w:t>1270</w:t>
      </w:r>
      <w:r w:rsidR="005A3243">
        <w:rPr>
          <w:rFonts w:cstheme="minorHAnsi"/>
        </w:rPr>
        <w:t xml:space="preserve"> z późn. zm.</w:t>
      </w:r>
      <w:r w:rsidRPr="00595FF8">
        <w:rPr>
          <w:rFonts w:cstheme="minorHAnsi"/>
        </w:rPr>
        <w:t>)</w:t>
      </w:r>
      <w:r w:rsidR="005F7DCC">
        <w:rPr>
          <w:rFonts w:cstheme="minorHAnsi"/>
        </w:rPr>
        <w:t xml:space="preserve"> – </w:t>
      </w:r>
      <w:r w:rsidR="009F6EF3">
        <w:rPr>
          <w:rFonts w:cstheme="minorHAnsi"/>
        </w:rPr>
        <w:t xml:space="preserve">dalej </w:t>
      </w:r>
      <w:r w:rsidR="005F7DCC">
        <w:rPr>
          <w:rFonts w:cstheme="minorHAnsi"/>
        </w:rPr>
        <w:t>zwana ustawą UFP</w:t>
      </w:r>
      <w:r w:rsidRPr="00595FF8">
        <w:rPr>
          <w:rFonts w:cstheme="minorHAnsi"/>
        </w:rPr>
        <w:t>;</w:t>
      </w:r>
    </w:p>
    <w:p w14:paraId="5CC1F10E" w14:textId="03A97A91" w:rsidR="00213261" w:rsidRPr="00595FF8" w:rsidRDefault="00213261" w:rsidP="00213261">
      <w:pPr>
        <w:pStyle w:val="Akapitzlist"/>
        <w:numPr>
          <w:ilvl w:val="0"/>
          <w:numId w:val="1"/>
        </w:numPr>
        <w:spacing w:line="276" w:lineRule="auto"/>
        <w:rPr>
          <w:rFonts w:cstheme="minorHAnsi"/>
        </w:rPr>
      </w:pPr>
      <w:r w:rsidRPr="00595FF8">
        <w:rPr>
          <w:rFonts w:cstheme="minorHAnsi"/>
        </w:rPr>
        <w:t xml:space="preserve">ustawy z 23 kwietnia 1964 r. Kodeks cywilny (tj. Dz. U </w:t>
      </w:r>
      <w:r w:rsidR="00764A3B">
        <w:rPr>
          <w:rFonts w:cstheme="minorHAnsi"/>
        </w:rPr>
        <w:t>2022, poz. 1360 z późn. zm.</w:t>
      </w:r>
      <w:r w:rsidRPr="00595FF8">
        <w:rPr>
          <w:rFonts w:cstheme="minorHAnsi"/>
        </w:rPr>
        <w:t>);</w:t>
      </w:r>
    </w:p>
    <w:p w14:paraId="174990F0" w14:textId="4E944A0C" w:rsidR="00213261" w:rsidRPr="008F6AF1" w:rsidRDefault="00213261" w:rsidP="00213261">
      <w:pPr>
        <w:pStyle w:val="Akapitzlist"/>
        <w:numPr>
          <w:ilvl w:val="0"/>
          <w:numId w:val="1"/>
        </w:numPr>
        <w:spacing w:line="276" w:lineRule="auto"/>
        <w:rPr>
          <w:rFonts w:cstheme="minorHAnsi"/>
        </w:rPr>
      </w:pPr>
      <w:r w:rsidRPr="00595FF8">
        <w:rPr>
          <w:rFonts w:cstheme="minorHAnsi"/>
        </w:rPr>
        <w:t xml:space="preserve">ustawy z 30 kwietnia 2004 r. o postępowaniu w sprawach dotyczących pomocy publicznej (tj. Dz.U. z </w:t>
      </w:r>
      <w:r w:rsidR="006242CF">
        <w:rPr>
          <w:rFonts w:cstheme="minorHAnsi"/>
          <w:bCs/>
        </w:rPr>
        <w:t>2023</w:t>
      </w:r>
      <w:r w:rsidR="006242CF" w:rsidRPr="00595FF8">
        <w:rPr>
          <w:rFonts w:cstheme="minorHAnsi"/>
          <w:bCs/>
        </w:rPr>
        <w:t xml:space="preserve"> </w:t>
      </w:r>
      <w:r w:rsidRPr="00595FF8">
        <w:rPr>
          <w:rFonts w:cstheme="minorHAnsi"/>
          <w:bCs/>
        </w:rPr>
        <w:t xml:space="preserve">r. poz. </w:t>
      </w:r>
      <w:r w:rsidR="006242CF">
        <w:rPr>
          <w:rFonts w:cstheme="minorHAnsi"/>
          <w:bCs/>
        </w:rPr>
        <w:t>702</w:t>
      </w:r>
      <w:r w:rsidRPr="00595FF8">
        <w:rPr>
          <w:rFonts w:cstheme="minorHAnsi"/>
          <w:bCs/>
        </w:rPr>
        <w:t>);</w:t>
      </w:r>
    </w:p>
    <w:p w14:paraId="7C49FB69" w14:textId="3D71101E" w:rsidR="00213261" w:rsidRPr="00595FF8" w:rsidRDefault="00213261" w:rsidP="00213261">
      <w:pPr>
        <w:pStyle w:val="Akapitzlist"/>
        <w:numPr>
          <w:ilvl w:val="0"/>
          <w:numId w:val="1"/>
        </w:numPr>
        <w:spacing w:line="276" w:lineRule="auto"/>
        <w:rPr>
          <w:rFonts w:cstheme="minorHAnsi"/>
        </w:rPr>
      </w:pPr>
      <w:r>
        <w:rPr>
          <w:rFonts w:cstheme="minorHAnsi"/>
          <w:bCs/>
        </w:rPr>
        <w:t>ustawy z 10 maja 2018 r. o ochronie danych osobowych (tj. Dz. U. 2019 poz. 1781)</w:t>
      </w:r>
      <w:r w:rsidR="009F7961">
        <w:rPr>
          <w:rFonts w:cstheme="minorHAnsi"/>
          <w:bCs/>
        </w:rPr>
        <w:t>;</w:t>
      </w:r>
    </w:p>
    <w:p w14:paraId="3D3EDC23" w14:textId="3DECCC46" w:rsidR="00213261" w:rsidRDefault="00213261" w:rsidP="00213261">
      <w:pPr>
        <w:pStyle w:val="Akapitzlist"/>
        <w:numPr>
          <w:ilvl w:val="0"/>
          <w:numId w:val="1"/>
        </w:numPr>
        <w:spacing w:line="276" w:lineRule="auto"/>
        <w:rPr>
          <w:rFonts w:cstheme="minorHAnsi"/>
        </w:rPr>
      </w:pPr>
      <w:r w:rsidRPr="00595FF8">
        <w:rPr>
          <w:rFonts w:cstheme="minorHAnsi"/>
        </w:rPr>
        <w:t>decyzji Komisji z 20 grudnia 2011 r. w sprawie stosowania artykuł</w:t>
      </w:r>
      <w:r w:rsidR="001B17FF">
        <w:rPr>
          <w:rFonts w:cstheme="minorHAnsi"/>
        </w:rPr>
        <w:t>u</w:t>
      </w:r>
      <w:r w:rsidRPr="00595FF8">
        <w:rPr>
          <w:rFonts w:cstheme="minorHAnsi"/>
        </w:rPr>
        <w:t xml:space="preserve"> 106 ustęp 2 Traktatu o funkcjonowaniu Unii Europejskiej do pomocy państwa w formie rekompensaty z tytułu świadczenia usług publicznych, przyznawanej przedsiębiorcom zobowiązanym do wykonywania usług świadczonych w ogólnym interesie gospo</w:t>
      </w:r>
      <w:r w:rsidR="009F7961">
        <w:rPr>
          <w:rFonts w:cstheme="minorHAnsi"/>
        </w:rPr>
        <w:t>darczym (Dz. Urz. UE L 7 z 11 stycznia 2012 r. str. 3);</w:t>
      </w:r>
    </w:p>
    <w:p w14:paraId="1F787974" w14:textId="218799F7" w:rsidR="008D36BF" w:rsidRDefault="00213261" w:rsidP="00A80716">
      <w:pPr>
        <w:pStyle w:val="Nagwek2"/>
        <w:rPr>
          <w:b w:val="0"/>
        </w:rPr>
      </w:pPr>
      <w:r w:rsidRPr="00213261">
        <w:t>Paragraf 1</w:t>
      </w:r>
      <w:r w:rsidR="00A80716">
        <w:br/>
      </w:r>
      <w:r w:rsidR="008D36BF">
        <w:t xml:space="preserve">Przedmiot </w:t>
      </w:r>
      <w:r w:rsidR="001B17FF">
        <w:t>d</w:t>
      </w:r>
      <w:r w:rsidR="008D36BF">
        <w:t>ecyzji i termin realizacji projektu</w:t>
      </w:r>
    </w:p>
    <w:p w14:paraId="5DF8F495" w14:textId="2F0424B2" w:rsidR="00213261" w:rsidRDefault="006A1390" w:rsidP="00213261">
      <w:pPr>
        <w:pStyle w:val="Akapitzlist"/>
        <w:numPr>
          <w:ilvl w:val="0"/>
          <w:numId w:val="2"/>
        </w:numPr>
      </w:pPr>
      <w:r w:rsidRPr="006A1390">
        <w:t xml:space="preserve">Beneficjent zobowiązuje się </w:t>
      </w:r>
      <w:r w:rsidR="0007378E">
        <w:t>zrealizować</w:t>
      </w:r>
      <w:r w:rsidRPr="006A1390">
        <w:t xml:space="preserve"> projekt zgodnie z niniejszą decyzją</w:t>
      </w:r>
      <w:r w:rsidR="001B17FF">
        <w:t>.</w:t>
      </w:r>
    </w:p>
    <w:p w14:paraId="32CBD378" w14:textId="77777777" w:rsidR="008D36BF" w:rsidRDefault="008D36BF" w:rsidP="00213261">
      <w:pPr>
        <w:pStyle w:val="Akapitzlist"/>
        <w:numPr>
          <w:ilvl w:val="0"/>
          <w:numId w:val="2"/>
        </w:numPr>
      </w:pPr>
      <w:r>
        <w:t>Beneficjentem jest Województwo Śląskie.</w:t>
      </w:r>
    </w:p>
    <w:p w14:paraId="507C662E" w14:textId="77777777" w:rsidR="008D36BF" w:rsidRDefault="008D36BF" w:rsidP="00213261">
      <w:pPr>
        <w:pStyle w:val="Akapitzlist"/>
        <w:numPr>
          <w:ilvl w:val="0"/>
          <w:numId w:val="2"/>
        </w:numPr>
      </w:pPr>
      <w:r>
        <w:t>Partnerem/</w:t>
      </w:r>
      <w:proofErr w:type="spellStart"/>
      <w:r>
        <w:t>ami</w:t>
      </w:r>
      <w:proofErr w:type="spellEnd"/>
      <w:r>
        <w:t xml:space="preserve"> projektu jest/są …………………………………………</w:t>
      </w:r>
    </w:p>
    <w:p w14:paraId="4F68C668" w14:textId="77777777" w:rsidR="008D36BF" w:rsidRDefault="008D36BF" w:rsidP="00213261">
      <w:pPr>
        <w:pStyle w:val="Akapitzlist"/>
        <w:numPr>
          <w:ilvl w:val="0"/>
          <w:numId w:val="2"/>
        </w:numPr>
      </w:pPr>
      <w:r>
        <w:t>Nadzór merytoryczny nad realizacją projektu prowadzony jest przez Departament …………. .</w:t>
      </w:r>
    </w:p>
    <w:p w14:paraId="0FCB180F" w14:textId="77777777" w:rsidR="008D36BF" w:rsidRDefault="008D36BF" w:rsidP="00213261">
      <w:pPr>
        <w:pStyle w:val="Akapitzlist"/>
        <w:numPr>
          <w:ilvl w:val="0"/>
          <w:numId w:val="2"/>
        </w:numPr>
      </w:pPr>
      <w:r>
        <w:t xml:space="preserve">Okres realizacji projektu jest zgodny z okresem wskazanym we wniosku o dofinansowanie. </w:t>
      </w:r>
    </w:p>
    <w:p w14:paraId="6716F380" w14:textId="07C150AE" w:rsidR="00F04A95" w:rsidRPr="006A1390" w:rsidRDefault="006A1390" w:rsidP="00213261">
      <w:pPr>
        <w:pStyle w:val="Akapitzlist"/>
        <w:numPr>
          <w:ilvl w:val="0"/>
          <w:numId w:val="2"/>
        </w:numPr>
      </w:pPr>
      <w:r w:rsidRPr="007A4708">
        <w:rPr>
          <w:rFonts w:cstheme="minorHAnsi"/>
        </w:rPr>
        <w:t xml:space="preserve">Beneficjent zobowiązuje się do realizacji projektu z należytą starannością, w szczególności ponosząc wydatki celowo, rzetelnie, racjonalnie i oszczędnie z zachowaniem zasady uzyskiwania najlepszych efektów z danych nakładów, zgodnie z obowiązującymi </w:t>
      </w:r>
      <w:r w:rsidR="00872870">
        <w:rPr>
          <w:rFonts w:cstheme="minorHAnsi"/>
        </w:rPr>
        <w:t>„</w:t>
      </w:r>
      <w:r w:rsidRPr="007A4708">
        <w:rPr>
          <w:rFonts w:cstheme="minorHAnsi"/>
        </w:rPr>
        <w:t>zasadami realizacji FE SL 2021-2027</w:t>
      </w:r>
      <w:r w:rsidR="00872870">
        <w:rPr>
          <w:rFonts w:cstheme="minorHAnsi"/>
        </w:rPr>
        <w:t>”</w:t>
      </w:r>
      <w:r w:rsidRPr="007A4708">
        <w:rPr>
          <w:rFonts w:cstheme="minorHAnsi"/>
        </w:rPr>
        <w:t xml:space="preserve"> i postanowieniami wynikającymi z programu, SZOP FE SL 2021-2027, właściwych przepisów prawa krajowego</w:t>
      </w:r>
      <w:r w:rsidR="00105FC3">
        <w:rPr>
          <w:rFonts w:cstheme="minorHAnsi"/>
        </w:rPr>
        <w:t>,</w:t>
      </w:r>
      <w:r w:rsidR="007F56E0">
        <w:rPr>
          <w:rFonts w:cstheme="minorHAnsi"/>
        </w:rPr>
        <w:t xml:space="preserve"> </w:t>
      </w:r>
      <w:r w:rsidRPr="007A4708">
        <w:rPr>
          <w:rFonts w:cstheme="minorHAnsi"/>
        </w:rPr>
        <w:t>prawa unijnego</w:t>
      </w:r>
      <w:r w:rsidR="00105FC3">
        <w:rPr>
          <w:rFonts w:cstheme="minorHAnsi"/>
        </w:rPr>
        <w:t xml:space="preserve"> oraz wytycznych</w:t>
      </w:r>
      <w:r>
        <w:rPr>
          <w:rFonts w:cstheme="minorHAnsi"/>
        </w:rPr>
        <w:t>.</w:t>
      </w:r>
    </w:p>
    <w:p w14:paraId="102BDBAA" w14:textId="6F7EB8F6" w:rsidR="006A1390" w:rsidRDefault="006A1390" w:rsidP="00213261">
      <w:pPr>
        <w:pStyle w:val="Akapitzlist"/>
        <w:numPr>
          <w:ilvl w:val="0"/>
          <w:numId w:val="2"/>
        </w:numPr>
      </w:pPr>
      <w:r w:rsidRPr="007A4708">
        <w:rPr>
          <w:rFonts w:cstheme="minorHAnsi"/>
        </w:rPr>
        <w:t>Beneficjent zobowiązuje się do realizacji projektu w sposób, który zapewni prawidłową i terminową jego realizację oraz osiągnięcie i utrzymanie celów, w tym wskaźników produktów</w:t>
      </w:r>
      <w:r>
        <w:rPr>
          <w:rFonts w:cstheme="minorHAnsi"/>
        </w:rPr>
        <w:t xml:space="preserve"> </w:t>
      </w:r>
      <w:r w:rsidRPr="007A4708">
        <w:rPr>
          <w:rFonts w:cstheme="minorHAnsi"/>
        </w:rPr>
        <w:t xml:space="preserve">i rezultatów zakładanych we wniosku o dofinansowanie w trakcie realizacji oraz w okresie trwałości projektu zgodnie z obowiązującymi </w:t>
      </w:r>
      <w:r w:rsidR="00872870">
        <w:rPr>
          <w:rFonts w:cstheme="minorHAnsi"/>
        </w:rPr>
        <w:t>„</w:t>
      </w:r>
      <w:r w:rsidRPr="007A4708">
        <w:rPr>
          <w:rFonts w:cstheme="minorHAnsi"/>
        </w:rPr>
        <w:t>zasadami realizacji FE SL 2021-2027</w:t>
      </w:r>
      <w:r w:rsidR="00872870">
        <w:rPr>
          <w:rFonts w:cstheme="minorHAnsi"/>
        </w:rPr>
        <w:t>”</w:t>
      </w:r>
      <w:r w:rsidRPr="007A4708">
        <w:rPr>
          <w:rFonts w:cstheme="minorHAnsi"/>
        </w:rPr>
        <w:t xml:space="preserve"> i postanowieniami wynikającymi z programu, SZOP FE SL 2021-2027, właściwych przepisów prawa krajowego</w:t>
      </w:r>
      <w:r w:rsidR="007F56E0">
        <w:rPr>
          <w:rFonts w:cstheme="minorHAnsi"/>
        </w:rPr>
        <w:t xml:space="preserve">, </w:t>
      </w:r>
      <w:r w:rsidRPr="007A4708">
        <w:rPr>
          <w:rFonts w:cstheme="minorHAnsi"/>
        </w:rPr>
        <w:t>prawa unijnego</w:t>
      </w:r>
      <w:r w:rsidR="007F56E0">
        <w:rPr>
          <w:rFonts w:cstheme="minorHAnsi"/>
        </w:rPr>
        <w:t xml:space="preserve"> oraz wytycznych</w:t>
      </w:r>
      <w:r w:rsidR="00DA40B1">
        <w:rPr>
          <w:rFonts w:cstheme="minorHAnsi"/>
        </w:rPr>
        <w:t>.</w:t>
      </w:r>
    </w:p>
    <w:p w14:paraId="250D6268" w14:textId="2EC4E677" w:rsidR="00F04A95" w:rsidRPr="00F04A95" w:rsidRDefault="00F04A95" w:rsidP="00A80716">
      <w:pPr>
        <w:pStyle w:val="Nagwek2"/>
      </w:pPr>
      <w:r w:rsidRPr="00F04A95">
        <w:lastRenderedPageBreak/>
        <w:t>Paragraf 2</w:t>
      </w:r>
      <w:r w:rsidR="00A80716">
        <w:br/>
      </w:r>
      <w:r>
        <w:t>Wartość projektu i źródła finansowania</w:t>
      </w:r>
    </w:p>
    <w:p w14:paraId="0D84EE46" w14:textId="77777777" w:rsidR="001D0EBD" w:rsidRPr="001D0EBD" w:rsidRDefault="001D0EBD" w:rsidP="001D0EBD">
      <w:pPr>
        <w:pStyle w:val="Akapitzlist"/>
        <w:numPr>
          <w:ilvl w:val="0"/>
          <w:numId w:val="5"/>
        </w:numPr>
      </w:pPr>
      <w:r>
        <w:t xml:space="preserve">Planowana </w:t>
      </w:r>
      <w:r w:rsidRPr="00595FF8">
        <w:rPr>
          <w:rFonts w:cstheme="minorHAnsi"/>
        </w:rPr>
        <w:t xml:space="preserve">całkowita wartość projektu wynosi </w:t>
      </w:r>
      <w:r w:rsidRPr="00595FF8">
        <w:rPr>
          <w:rFonts w:cstheme="minorHAnsi"/>
          <w:b/>
          <w:bCs/>
        </w:rPr>
        <w:t xml:space="preserve">………………. zł </w:t>
      </w:r>
      <w:r w:rsidRPr="00595FF8">
        <w:rPr>
          <w:rFonts w:cstheme="minorHAnsi"/>
        </w:rPr>
        <w:t>(słownie: …</w:t>
      </w:r>
      <w:r w:rsidRPr="00595FF8">
        <w:rPr>
          <w:rFonts w:cstheme="minorHAnsi"/>
          <w:b/>
          <w:bCs/>
          <w:i/>
          <w:iCs/>
        </w:rPr>
        <w:t xml:space="preserve">………………………. </w:t>
      </w:r>
      <w:r w:rsidRPr="00424F5A">
        <w:rPr>
          <w:rFonts w:cstheme="minorHAnsi"/>
          <w:b/>
          <w:bCs/>
          <w:iCs/>
        </w:rPr>
        <w:t>/100</w:t>
      </w:r>
      <w:r w:rsidRPr="00595FF8">
        <w:rPr>
          <w:rFonts w:cstheme="minorHAnsi"/>
        </w:rPr>
        <w:t>).</w:t>
      </w:r>
    </w:p>
    <w:p w14:paraId="3FB5B9A3" w14:textId="77777777" w:rsidR="001D0EBD" w:rsidRPr="001D0EBD" w:rsidRDefault="001D0EBD" w:rsidP="001D0EBD">
      <w:pPr>
        <w:pStyle w:val="Akapitzlist"/>
        <w:numPr>
          <w:ilvl w:val="0"/>
          <w:numId w:val="5"/>
        </w:numPr>
      </w:pPr>
      <w:r>
        <w:rPr>
          <w:rFonts w:cstheme="minorHAnsi"/>
        </w:rPr>
        <w:t xml:space="preserve">Planowane </w:t>
      </w:r>
      <w:r w:rsidRPr="00595FF8">
        <w:rPr>
          <w:rFonts w:cstheme="minorHAnsi"/>
        </w:rPr>
        <w:t xml:space="preserve">całkowite wydatki kwalifikowalne projektu wynoszą </w:t>
      </w:r>
      <w:r w:rsidRPr="00595FF8">
        <w:rPr>
          <w:rFonts w:cstheme="minorHAnsi"/>
          <w:b/>
          <w:bCs/>
        </w:rPr>
        <w:t xml:space="preserve">………………………….. zł </w:t>
      </w:r>
      <w:r w:rsidRPr="00595FF8">
        <w:rPr>
          <w:rFonts w:cstheme="minorHAnsi"/>
        </w:rPr>
        <w:t xml:space="preserve">(słownie: </w:t>
      </w:r>
      <w:r w:rsidRPr="00595FF8">
        <w:rPr>
          <w:rFonts w:cstheme="minorHAnsi"/>
          <w:b/>
          <w:bCs/>
          <w:i/>
          <w:iCs/>
        </w:rPr>
        <w:t xml:space="preserve">………………………… </w:t>
      </w:r>
      <w:r w:rsidRPr="00424F5A">
        <w:rPr>
          <w:rFonts w:cstheme="minorHAnsi"/>
          <w:b/>
          <w:bCs/>
          <w:iCs/>
        </w:rPr>
        <w:t>/100</w:t>
      </w:r>
      <w:r w:rsidRPr="00595FF8">
        <w:rPr>
          <w:rFonts w:cstheme="minorHAnsi"/>
        </w:rPr>
        <w:t>), w tym</w:t>
      </w:r>
      <w:r>
        <w:rPr>
          <w:rFonts w:cstheme="minorHAnsi"/>
        </w:rPr>
        <w:t>:</w:t>
      </w:r>
    </w:p>
    <w:p w14:paraId="399F839F" w14:textId="77777777" w:rsidR="001D0EBD" w:rsidRDefault="001D0EBD" w:rsidP="001D0EBD">
      <w:pPr>
        <w:pStyle w:val="Akapitzlist"/>
        <w:numPr>
          <w:ilvl w:val="0"/>
          <w:numId w:val="8"/>
        </w:numPr>
      </w:pPr>
      <w:r>
        <w:t>finansowanie UE w kwocie nieprzekraczalnej ………………………… zł (słownie: …………….. /100);</w:t>
      </w:r>
    </w:p>
    <w:p w14:paraId="378949B2" w14:textId="77777777" w:rsidR="001D0EBD" w:rsidRDefault="001D0EBD" w:rsidP="001D0EBD">
      <w:pPr>
        <w:pStyle w:val="Akapitzlist"/>
        <w:numPr>
          <w:ilvl w:val="0"/>
          <w:numId w:val="8"/>
        </w:numPr>
      </w:pPr>
      <w:r>
        <w:t xml:space="preserve">współfinansowanie z krajowych środków budżetu państwa w kwocie nieprzekraczalnej ………………………….. zł (słownie ………………………….. </w:t>
      </w:r>
      <w:r w:rsidRPr="00424F5A">
        <w:t>/ 100</w:t>
      </w:r>
      <w:r>
        <w:t>)</w:t>
      </w:r>
      <w:r>
        <w:rPr>
          <w:rStyle w:val="Odwoanieprzypisudolnego"/>
        </w:rPr>
        <w:footnoteReference w:id="1"/>
      </w:r>
      <w:r>
        <w:t>;</w:t>
      </w:r>
    </w:p>
    <w:p w14:paraId="28DD10D3" w14:textId="77777777" w:rsidR="001D0EBD" w:rsidRDefault="001D0EBD" w:rsidP="001D0EBD">
      <w:pPr>
        <w:pStyle w:val="Akapitzlist"/>
        <w:numPr>
          <w:ilvl w:val="0"/>
          <w:numId w:val="8"/>
        </w:numPr>
      </w:pPr>
      <w:r>
        <w:t>wkład własny w wysokości ……………………………… zł (słownie …………………………….. /100).</w:t>
      </w:r>
    </w:p>
    <w:p w14:paraId="43DB3C5A" w14:textId="08BF85D8" w:rsidR="001D0EBD" w:rsidRDefault="001D0EBD" w:rsidP="001D0EBD">
      <w:pPr>
        <w:pStyle w:val="Akapitzlist"/>
        <w:numPr>
          <w:ilvl w:val="0"/>
          <w:numId w:val="5"/>
        </w:numPr>
      </w:pPr>
      <w:r>
        <w:t>Koszty pośrednie projektu, rozliczane stawk</w:t>
      </w:r>
      <w:r w:rsidR="009F7961">
        <w:t>ą</w:t>
      </w:r>
      <w:r>
        <w:t xml:space="preserve"> ryczałtową stanowią …… procent poniesionych, udokumentowanych i zatwierdzonych w ramach projektu wydatków bezpośrednich</w:t>
      </w:r>
      <w:r w:rsidR="00447950">
        <w:rPr>
          <w:rStyle w:val="Odwoanieprzypisudolnego"/>
        </w:rPr>
        <w:footnoteReference w:id="2"/>
      </w:r>
      <w:r>
        <w:t>.</w:t>
      </w:r>
    </w:p>
    <w:p w14:paraId="4CA73065" w14:textId="1143BE89" w:rsidR="001D0EBD" w:rsidRDefault="001D0EBD" w:rsidP="001D0EBD">
      <w:pPr>
        <w:pStyle w:val="Akapitzlist"/>
        <w:numPr>
          <w:ilvl w:val="0"/>
          <w:numId w:val="5"/>
        </w:numPr>
      </w:pPr>
      <w:r>
        <w:t>Dofinansowanie jest przeznaczone na realizacj</w:t>
      </w:r>
      <w:r w:rsidR="009F7961">
        <w:t>ę</w:t>
      </w:r>
      <w:r>
        <w:t xml:space="preserve"> projektu przez beneficjenta i/lub partnera projektu/partnera prywatnego z zastrzeżeniem zapisów paragrafu </w:t>
      </w:r>
      <w:r w:rsidR="00DA40B1">
        <w:t>2 zasad dofinansowania projektów własnych realizowanych w ramach Programu Fundusze Europejskie dla Śląskiego 2021-2027</w:t>
      </w:r>
      <w:r>
        <w:t>.</w:t>
      </w:r>
    </w:p>
    <w:p w14:paraId="44F87B84" w14:textId="77777777" w:rsidR="001D0EBD" w:rsidRPr="00924BA0" w:rsidRDefault="00924BA0" w:rsidP="001D0EBD">
      <w:pPr>
        <w:pStyle w:val="Akapitzlist"/>
        <w:numPr>
          <w:ilvl w:val="0"/>
          <w:numId w:val="5"/>
        </w:numPr>
      </w:pPr>
      <w:r w:rsidRPr="00595FF8">
        <w:rPr>
          <w:rFonts w:cstheme="minorHAnsi"/>
        </w:rPr>
        <w:t xml:space="preserve">Refundacji lub rozliczeniu wydatków mogą podlegać jedynie wydatki kwalifikowalne, poniesione zgodnie z zapisami </w:t>
      </w:r>
      <w:r>
        <w:rPr>
          <w:rFonts w:cstheme="minorHAnsi"/>
        </w:rPr>
        <w:t>decyzji</w:t>
      </w:r>
      <w:r w:rsidRPr="00595FF8">
        <w:rPr>
          <w:rFonts w:cstheme="minorHAnsi"/>
        </w:rPr>
        <w:t>, wytycznymi i przepisami prawa unijnego i krajowego</w:t>
      </w:r>
      <w:r>
        <w:rPr>
          <w:rFonts w:cstheme="minorHAnsi"/>
        </w:rPr>
        <w:t>.</w:t>
      </w:r>
    </w:p>
    <w:p w14:paraId="0BA75537" w14:textId="77777777" w:rsidR="00924BA0" w:rsidRPr="00924BA0" w:rsidRDefault="00924BA0" w:rsidP="001D0EBD">
      <w:pPr>
        <w:pStyle w:val="Akapitzlist"/>
        <w:numPr>
          <w:ilvl w:val="0"/>
          <w:numId w:val="5"/>
        </w:numPr>
      </w:pPr>
      <w:r w:rsidRPr="00595FF8">
        <w:rPr>
          <w:rFonts w:cstheme="minorHAnsi"/>
        </w:rPr>
        <w:t>Beneficjent zobowiązuje się pokryć ze środków własnych wszelkie wydatki uznane za niekwalifikowalne w ramach projektu</w:t>
      </w:r>
      <w:r>
        <w:rPr>
          <w:rFonts w:cstheme="minorHAnsi"/>
        </w:rPr>
        <w:t>.</w:t>
      </w:r>
    </w:p>
    <w:p w14:paraId="2D7CE5CA" w14:textId="4D0095B5" w:rsidR="00924BA0" w:rsidRPr="00924BA0" w:rsidRDefault="00924BA0" w:rsidP="001D0EBD">
      <w:pPr>
        <w:pStyle w:val="Akapitzlist"/>
        <w:numPr>
          <w:ilvl w:val="0"/>
          <w:numId w:val="5"/>
        </w:numPr>
      </w:pPr>
      <w:r w:rsidRPr="00595FF8">
        <w:rPr>
          <w:rFonts w:cstheme="minorHAnsi"/>
        </w:rPr>
        <w:t>Wydatki wykraczające poza kwotę całkowitych wydatków kwalifikowalnych, określoną w ustępie 2, w tym wydatki wynikające ze wzrostu wartości całkowitej realizacji projektu, są ponoszone przez beneficjenta</w:t>
      </w:r>
      <w:r>
        <w:rPr>
          <w:rFonts w:cstheme="minorHAnsi"/>
        </w:rPr>
        <w:t>.</w:t>
      </w:r>
    </w:p>
    <w:p w14:paraId="2B8842D0" w14:textId="01BBCEB9" w:rsidR="00924BA0" w:rsidRPr="00924BA0" w:rsidRDefault="00924BA0" w:rsidP="001D0EBD">
      <w:pPr>
        <w:pStyle w:val="Akapitzlist"/>
        <w:numPr>
          <w:ilvl w:val="0"/>
          <w:numId w:val="5"/>
        </w:numPr>
      </w:pPr>
      <w:r w:rsidRPr="00595FF8">
        <w:rPr>
          <w:rFonts w:cstheme="minorHAnsi"/>
          <w:bCs/>
        </w:rPr>
        <w:t>W szczególnie uzasadnionych przypadkach IZ FE SL może podjąć decyzję o zwiększeniu dofinansowania. Zwiększenie dofinansowania nie jest możliwe dla projektów objętych pomocą publiczną, jeżeli spowodowałoby naruszenie zasad dotyczących udzielania pomocy. Szczegółowe zasady zwiększenia dofinansowania określone są w Przewodniku dla beneficjentów</w:t>
      </w:r>
      <w:r w:rsidR="00DA40B1">
        <w:rPr>
          <w:rFonts w:cstheme="minorHAnsi"/>
          <w:bCs/>
        </w:rPr>
        <w:t xml:space="preserve"> FE SL 2021-2027</w:t>
      </w:r>
      <w:r>
        <w:rPr>
          <w:rFonts w:cstheme="minorHAnsi"/>
          <w:bCs/>
        </w:rPr>
        <w:t>.</w:t>
      </w:r>
    </w:p>
    <w:p w14:paraId="2577E388" w14:textId="7CFCD963" w:rsidR="00924BA0" w:rsidRPr="00924BA0" w:rsidRDefault="00DF4197" w:rsidP="001D0EBD">
      <w:pPr>
        <w:pStyle w:val="Akapitzlist"/>
        <w:numPr>
          <w:ilvl w:val="0"/>
          <w:numId w:val="5"/>
        </w:numPr>
      </w:pPr>
      <w:r>
        <w:rPr>
          <w:rFonts w:cstheme="minorHAnsi"/>
        </w:rPr>
        <w:t>W</w:t>
      </w:r>
      <w:r w:rsidR="00924BA0" w:rsidRPr="00595FF8">
        <w:rPr>
          <w:rFonts w:cstheme="minorHAnsi"/>
        </w:rPr>
        <w:t xml:space="preserve"> </w:t>
      </w:r>
      <w:r w:rsidR="005A36A1">
        <w:rPr>
          <w:rFonts w:cstheme="minorHAnsi"/>
        </w:rPr>
        <w:t xml:space="preserve">przypadku gdy w </w:t>
      </w:r>
      <w:r w:rsidR="00924BA0" w:rsidRPr="00595FF8">
        <w:rPr>
          <w:rFonts w:cstheme="minorHAnsi"/>
        </w:rPr>
        <w:t xml:space="preserve">ramach wydatków kwalifikowalnych projektu </w:t>
      </w:r>
      <w:r w:rsidR="005A36A1">
        <w:rPr>
          <w:rFonts w:cstheme="minorHAnsi"/>
        </w:rPr>
        <w:t>zostanie udzielona pomoc publiczna/pomoc de minimis</w:t>
      </w:r>
      <w:r>
        <w:rPr>
          <w:rFonts w:cstheme="minorHAnsi"/>
        </w:rPr>
        <w:t xml:space="preserve"> </w:t>
      </w:r>
      <w:r w:rsidR="005A36A1">
        <w:rPr>
          <w:rFonts w:cstheme="minorHAnsi"/>
        </w:rPr>
        <w:t>p</w:t>
      </w:r>
      <w:r w:rsidR="00924BA0" w:rsidRPr="00595FF8">
        <w:rPr>
          <w:rFonts w:cstheme="minorHAnsi"/>
        </w:rPr>
        <w:t>odstawa</w:t>
      </w:r>
      <w:r w:rsidR="005A36A1">
        <w:rPr>
          <w:rFonts w:cstheme="minorHAnsi"/>
        </w:rPr>
        <w:t xml:space="preserve"> jej </w:t>
      </w:r>
      <w:r w:rsidR="00924BA0" w:rsidRPr="00595FF8">
        <w:rPr>
          <w:rFonts w:cstheme="minorHAnsi"/>
        </w:rPr>
        <w:t xml:space="preserve"> udzielenia i kwota </w:t>
      </w:r>
      <w:r w:rsidR="007D68E5">
        <w:rPr>
          <w:rFonts w:cstheme="minorHAnsi"/>
        </w:rPr>
        <w:t>zostan</w:t>
      </w:r>
      <w:r w:rsidR="00DC0CE8">
        <w:rPr>
          <w:rFonts w:cstheme="minorHAnsi"/>
        </w:rPr>
        <w:t>ie</w:t>
      </w:r>
      <w:r w:rsidR="007D68E5">
        <w:rPr>
          <w:rFonts w:cstheme="minorHAnsi"/>
        </w:rPr>
        <w:t xml:space="preserve"> wskazan</w:t>
      </w:r>
      <w:r w:rsidR="00DC0CE8">
        <w:rPr>
          <w:rFonts w:cstheme="minorHAnsi"/>
        </w:rPr>
        <w:t>a</w:t>
      </w:r>
      <w:r w:rsidR="00924BA0" w:rsidRPr="00595FF8">
        <w:rPr>
          <w:rFonts w:cstheme="minorHAnsi"/>
        </w:rPr>
        <w:t xml:space="preserve"> w załączniku nr </w:t>
      </w:r>
      <w:r w:rsidR="00924BA0">
        <w:rPr>
          <w:rFonts w:cstheme="minorHAnsi"/>
        </w:rPr>
        <w:t>2</w:t>
      </w:r>
      <w:r w:rsidR="00924BA0" w:rsidRPr="00595FF8">
        <w:rPr>
          <w:rFonts w:cstheme="minorHAnsi"/>
        </w:rPr>
        <w:t xml:space="preserve"> do </w:t>
      </w:r>
      <w:r w:rsidR="00924BA0">
        <w:rPr>
          <w:rFonts w:cstheme="minorHAnsi"/>
        </w:rPr>
        <w:t>decyzji.</w:t>
      </w:r>
    </w:p>
    <w:p w14:paraId="03609434" w14:textId="1CF633A0" w:rsidR="00924BA0" w:rsidRPr="00924BA0" w:rsidRDefault="00924BA0" w:rsidP="001D0EBD">
      <w:pPr>
        <w:pStyle w:val="Akapitzlist"/>
        <w:numPr>
          <w:ilvl w:val="0"/>
          <w:numId w:val="5"/>
        </w:numPr>
      </w:pPr>
      <w:r w:rsidRPr="00595FF8">
        <w:rPr>
          <w:rFonts w:cstheme="minorHAnsi"/>
        </w:rPr>
        <w:t>Beneficjent/partner projektu mogą udzielać w ramach realizowanego projektu pomocy de minimis przedsiębiorcy zgodnie z obowiązującymi przepisami prawa unijnego i krajowego. Beneficjent zobowiązany jest do pisemnego poinformowania IZ FE SL o udzielonej pomocy de minimis w ramach projektu</w:t>
      </w:r>
      <w:r>
        <w:rPr>
          <w:rFonts w:cstheme="minorHAnsi"/>
        </w:rPr>
        <w:t>.</w:t>
      </w:r>
    </w:p>
    <w:p w14:paraId="2B22406B" w14:textId="183EA82B" w:rsidR="00924BA0" w:rsidRPr="00924BA0" w:rsidRDefault="00924BA0" w:rsidP="001D0EBD">
      <w:pPr>
        <w:pStyle w:val="Akapitzlist"/>
        <w:numPr>
          <w:ilvl w:val="0"/>
          <w:numId w:val="5"/>
        </w:numPr>
      </w:pPr>
      <w:r w:rsidRPr="00595FF8">
        <w:rPr>
          <w:rFonts w:cstheme="minorHAnsi"/>
        </w:rPr>
        <w:t>Do wsparcia stanowiącego pomoc publiczną, udzielaną w ramach realizacji programu, mają zastosowanie wszelkie przepisy prawa unijnego i krajowego dotyczące zasad udzi</w:t>
      </w:r>
      <w:r w:rsidR="009F7961">
        <w:rPr>
          <w:rFonts w:cstheme="minorHAnsi"/>
        </w:rPr>
        <w:t>elania tej pomocy, obowiązujące</w:t>
      </w:r>
      <w:r w:rsidRPr="00595FF8">
        <w:rPr>
          <w:rFonts w:cstheme="minorHAnsi"/>
        </w:rPr>
        <w:t xml:space="preserve"> w momencie udzielania wsparcia, to jest w dniu </w:t>
      </w:r>
      <w:r w:rsidR="0007378E">
        <w:rPr>
          <w:rFonts w:cstheme="minorHAnsi"/>
        </w:rPr>
        <w:t>podjęcia decyzji</w:t>
      </w:r>
      <w:r>
        <w:rPr>
          <w:rFonts w:cstheme="minorHAnsi"/>
        </w:rPr>
        <w:t>.</w:t>
      </w:r>
    </w:p>
    <w:p w14:paraId="5C0E252E" w14:textId="6A97B6F1" w:rsidR="00924BA0" w:rsidRPr="00924BA0" w:rsidRDefault="00924BA0" w:rsidP="001D0EBD">
      <w:pPr>
        <w:pStyle w:val="Akapitzlist"/>
        <w:numPr>
          <w:ilvl w:val="0"/>
          <w:numId w:val="5"/>
        </w:numPr>
      </w:pPr>
      <w:r w:rsidRPr="00595FF8">
        <w:rPr>
          <w:rFonts w:cstheme="minorHAnsi"/>
        </w:rPr>
        <w:t xml:space="preserve">Beneficjent może otrzymać środki publiczne na realizację projektu na podstawie innej umowy lub umów na </w:t>
      </w:r>
      <w:r w:rsidR="0007378E">
        <w:rPr>
          <w:rFonts w:cstheme="minorHAnsi"/>
        </w:rPr>
        <w:t>do</w:t>
      </w:r>
      <w:r w:rsidRPr="00595FF8">
        <w:rPr>
          <w:rFonts w:cstheme="minorHAnsi"/>
        </w:rPr>
        <w:t xml:space="preserve">finansowanie wkładu własnego. Wysokość środków publicznych przekraczająca wartość wkładu własnego skutkuje obniżeniem wartości dofinansowania </w:t>
      </w:r>
      <w:r w:rsidRPr="00595FF8">
        <w:rPr>
          <w:rFonts w:cstheme="minorHAnsi"/>
        </w:rPr>
        <w:lastRenderedPageBreak/>
        <w:t>wskazanego w ustępie 2 punkt 1 i 2. Przez środki powodujące obniżenie dofinansowania rozumie się środki publiczne otrzymane bezzwrotnie, między innymi dotacje oraz umorzenia pożyczek</w:t>
      </w:r>
      <w:r>
        <w:rPr>
          <w:rFonts w:cstheme="minorHAnsi"/>
        </w:rPr>
        <w:t>.</w:t>
      </w:r>
    </w:p>
    <w:p w14:paraId="25B54D86" w14:textId="77777777" w:rsidR="00924BA0" w:rsidRDefault="00924BA0" w:rsidP="00A80716">
      <w:pPr>
        <w:pStyle w:val="Nagwek2"/>
      </w:pPr>
      <w:r w:rsidRPr="00924BA0">
        <w:t>Paragraf 3</w:t>
      </w:r>
    </w:p>
    <w:p w14:paraId="376BD22A" w14:textId="77777777" w:rsidR="00924BA0" w:rsidRDefault="00924BA0" w:rsidP="00924BA0">
      <w:pPr>
        <w:ind w:left="360"/>
      </w:pPr>
      <w:r>
        <w:t>W przypadku wystąpienia okoliczności powodujących konieczność wprowadzenia zmian do projektu własnego, wymagających modyfikacji zapisów decyzji, IZ FE SL wydaje zmianę do decyzji określając zakres zmian, które są niezbędne do zapewnienia prawidłowej realizacji projektu.</w:t>
      </w:r>
    </w:p>
    <w:p w14:paraId="1451A277" w14:textId="77777777" w:rsidR="00924BA0" w:rsidRDefault="00924BA0" w:rsidP="00A80716">
      <w:pPr>
        <w:pStyle w:val="Nagwek2"/>
      </w:pPr>
      <w:r w:rsidRPr="00924BA0">
        <w:t>Paragraf 4</w:t>
      </w:r>
    </w:p>
    <w:p w14:paraId="1AD25F69" w14:textId="277EA4A8" w:rsidR="00924BA0" w:rsidRDefault="00924BA0" w:rsidP="00A80716">
      <w:pPr>
        <w:spacing w:after="0"/>
        <w:ind w:left="360"/>
      </w:pPr>
      <w:r>
        <w:t xml:space="preserve">Integralną częścią decyzji </w:t>
      </w:r>
      <w:r w:rsidR="00E60F20">
        <w:t xml:space="preserve">są </w:t>
      </w:r>
      <w:r>
        <w:t>załączniki:</w:t>
      </w:r>
    </w:p>
    <w:p w14:paraId="13A3111E" w14:textId="5E4CA11A" w:rsidR="00924BA0" w:rsidRDefault="00E77D3C" w:rsidP="00A80716">
      <w:pPr>
        <w:pStyle w:val="Akapitzlist"/>
        <w:numPr>
          <w:ilvl w:val="0"/>
          <w:numId w:val="9"/>
        </w:numPr>
        <w:spacing w:after="0"/>
      </w:pPr>
      <w:r>
        <w:t>w</w:t>
      </w:r>
      <w:r w:rsidR="00924BA0">
        <w:t xml:space="preserve">niosek o dofinansowanie realizacji projektu </w:t>
      </w:r>
      <w:r w:rsidR="0071653D">
        <w:t>w formie elektronicznej nr ………………. w ramach Programu Fundusze Europejskie dla Śląskiego 2021-202</w:t>
      </w:r>
      <w:r w:rsidR="007609C6">
        <w:t>7, wraz z późniejszymi zmianami;</w:t>
      </w:r>
      <w:r w:rsidR="0071653D">
        <w:t xml:space="preserve"> </w:t>
      </w:r>
    </w:p>
    <w:p w14:paraId="71D47ACC" w14:textId="37856BD1" w:rsidR="0071653D" w:rsidRDefault="007609C6" w:rsidP="00C767BF">
      <w:pPr>
        <w:pStyle w:val="Akapitzlist"/>
        <w:numPr>
          <w:ilvl w:val="0"/>
          <w:numId w:val="9"/>
        </w:numPr>
        <w:spacing w:after="0"/>
      </w:pPr>
      <w:r>
        <w:t>z</w:t>
      </w:r>
      <w:r w:rsidR="0071653D">
        <w:t>estawienie udzielonej pomocy publicznej</w:t>
      </w:r>
      <w:r w:rsidR="0011473D">
        <w:t>/pomocy de minimis</w:t>
      </w:r>
      <w:r>
        <w:t xml:space="preserve"> (jeśli dotyczy);</w:t>
      </w:r>
    </w:p>
    <w:tbl>
      <w:tblPr>
        <w:tblStyle w:val="Tabela-Siatka"/>
        <w:tblpPr w:leftFromText="141" w:rightFromText="141" w:vertAnchor="text" w:horzAnchor="margin" w:tblpXSpec="center" w:tblpY="350"/>
        <w:tblW w:w="7796" w:type="dxa"/>
        <w:tblLook w:val="04A0" w:firstRow="1" w:lastRow="0" w:firstColumn="1" w:lastColumn="0" w:noHBand="0" w:noVBand="1"/>
        <w:tblCaption w:val="Tabela załaczników do wniosku o dofinansowanie"/>
        <w:tblDescription w:val="Tabela zawiera listę załaczników (nazwę ząłcznika, sumę kontrolną i datę dodania pliku) załączonych do wniosku o dofinansowanie projektu na etapie wyboru, które są integralną częścią umowy o dofinanoswanie. "/>
      </w:tblPr>
      <w:tblGrid>
        <w:gridCol w:w="896"/>
        <w:gridCol w:w="2223"/>
        <w:gridCol w:w="2126"/>
        <w:gridCol w:w="2551"/>
      </w:tblGrid>
      <w:tr w:rsidR="00C767BF" w:rsidRPr="0071653D" w14:paraId="2B21696E" w14:textId="77777777" w:rsidTr="00B4396C">
        <w:trPr>
          <w:trHeight w:val="340"/>
          <w:tblHeader/>
        </w:trPr>
        <w:tc>
          <w:tcPr>
            <w:tcW w:w="896" w:type="dxa"/>
          </w:tcPr>
          <w:p w14:paraId="1C12D41D" w14:textId="77777777" w:rsidR="00C767BF" w:rsidRPr="0071653D" w:rsidRDefault="00C767BF" w:rsidP="00C767BF">
            <w:r w:rsidRPr="0071653D">
              <w:t>L.p.</w:t>
            </w:r>
          </w:p>
        </w:tc>
        <w:tc>
          <w:tcPr>
            <w:tcW w:w="2223" w:type="dxa"/>
          </w:tcPr>
          <w:p w14:paraId="19602FB5" w14:textId="77777777" w:rsidR="00C767BF" w:rsidRPr="0071653D" w:rsidRDefault="00C767BF" w:rsidP="00C767BF">
            <w:pPr>
              <w:ind w:left="360"/>
            </w:pPr>
            <w:r w:rsidRPr="0071653D">
              <w:t>Nazwa załącznika</w:t>
            </w:r>
          </w:p>
        </w:tc>
        <w:tc>
          <w:tcPr>
            <w:tcW w:w="2126" w:type="dxa"/>
          </w:tcPr>
          <w:p w14:paraId="1A12FE0F" w14:textId="77777777" w:rsidR="00C767BF" w:rsidRPr="0071653D" w:rsidRDefault="00C767BF" w:rsidP="00C767BF">
            <w:pPr>
              <w:ind w:left="360"/>
              <w:jc w:val="center"/>
            </w:pPr>
            <w:r>
              <w:t>Suma kontrolna</w:t>
            </w:r>
          </w:p>
        </w:tc>
        <w:tc>
          <w:tcPr>
            <w:tcW w:w="2551" w:type="dxa"/>
          </w:tcPr>
          <w:p w14:paraId="65A94DFA" w14:textId="77777777" w:rsidR="00C767BF" w:rsidRPr="0071653D" w:rsidRDefault="00C767BF" w:rsidP="00C767BF">
            <w:pPr>
              <w:ind w:left="360"/>
            </w:pPr>
            <w:r w:rsidRPr="0071653D">
              <w:t>Data dodania pliku</w:t>
            </w:r>
          </w:p>
        </w:tc>
      </w:tr>
      <w:tr w:rsidR="00C767BF" w:rsidRPr="0071653D" w14:paraId="208212CB" w14:textId="77777777" w:rsidTr="00C767BF">
        <w:trPr>
          <w:trHeight w:val="283"/>
        </w:trPr>
        <w:tc>
          <w:tcPr>
            <w:tcW w:w="896" w:type="dxa"/>
          </w:tcPr>
          <w:p w14:paraId="3BD6733C" w14:textId="77777777" w:rsidR="00C767BF" w:rsidRPr="0071653D" w:rsidRDefault="00C767BF" w:rsidP="00C767BF">
            <w:pPr>
              <w:ind w:left="360"/>
            </w:pPr>
            <w:r>
              <w:t>…</w:t>
            </w:r>
          </w:p>
        </w:tc>
        <w:tc>
          <w:tcPr>
            <w:tcW w:w="2223" w:type="dxa"/>
          </w:tcPr>
          <w:p w14:paraId="2D0F8935" w14:textId="77777777" w:rsidR="00C767BF" w:rsidRPr="0071653D" w:rsidRDefault="00C767BF" w:rsidP="00C767BF">
            <w:pPr>
              <w:ind w:left="360"/>
            </w:pPr>
          </w:p>
        </w:tc>
        <w:tc>
          <w:tcPr>
            <w:tcW w:w="2126" w:type="dxa"/>
          </w:tcPr>
          <w:p w14:paraId="480F89E0" w14:textId="77777777" w:rsidR="00C767BF" w:rsidRPr="0071653D" w:rsidRDefault="00C767BF" w:rsidP="00C767BF">
            <w:pPr>
              <w:ind w:left="360"/>
            </w:pPr>
          </w:p>
        </w:tc>
        <w:tc>
          <w:tcPr>
            <w:tcW w:w="2551" w:type="dxa"/>
          </w:tcPr>
          <w:p w14:paraId="17292521" w14:textId="77777777" w:rsidR="00C767BF" w:rsidRPr="0071653D" w:rsidRDefault="00C767BF" w:rsidP="00C767BF">
            <w:pPr>
              <w:ind w:left="360"/>
            </w:pPr>
          </w:p>
        </w:tc>
      </w:tr>
      <w:tr w:rsidR="00C767BF" w:rsidRPr="0071653D" w14:paraId="1E9956C2" w14:textId="77777777" w:rsidTr="00C767BF">
        <w:trPr>
          <w:trHeight w:val="283"/>
        </w:trPr>
        <w:tc>
          <w:tcPr>
            <w:tcW w:w="896" w:type="dxa"/>
          </w:tcPr>
          <w:p w14:paraId="3917CB3D" w14:textId="77777777" w:rsidR="00C767BF" w:rsidRPr="0071653D" w:rsidRDefault="00C767BF" w:rsidP="00C767BF">
            <w:pPr>
              <w:ind w:left="360"/>
            </w:pPr>
            <w:r w:rsidRPr="0071653D">
              <w:t>…</w:t>
            </w:r>
          </w:p>
        </w:tc>
        <w:tc>
          <w:tcPr>
            <w:tcW w:w="2223" w:type="dxa"/>
          </w:tcPr>
          <w:p w14:paraId="60DCC6AA" w14:textId="77777777" w:rsidR="00C767BF" w:rsidRPr="0071653D" w:rsidRDefault="00C767BF" w:rsidP="00C767BF">
            <w:pPr>
              <w:ind w:left="360"/>
            </w:pPr>
          </w:p>
        </w:tc>
        <w:tc>
          <w:tcPr>
            <w:tcW w:w="2126" w:type="dxa"/>
          </w:tcPr>
          <w:p w14:paraId="10BE49FE" w14:textId="77777777" w:rsidR="00C767BF" w:rsidRPr="0071653D" w:rsidRDefault="00C767BF" w:rsidP="00C767BF">
            <w:pPr>
              <w:ind w:left="360"/>
            </w:pPr>
          </w:p>
        </w:tc>
        <w:tc>
          <w:tcPr>
            <w:tcW w:w="2551" w:type="dxa"/>
          </w:tcPr>
          <w:p w14:paraId="6F294DC4" w14:textId="77777777" w:rsidR="00C767BF" w:rsidRPr="0071653D" w:rsidRDefault="00C767BF" w:rsidP="00C767BF">
            <w:pPr>
              <w:ind w:left="360"/>
            </w:pPr>
          </w:p>
        </w:tc>
      </w:tr>
    </w:tbl>
    <w:p w14:paraId="7F77C836" w14:textId="353969EB" w:rsidR="0071653D" w:rsidRDefault="0071653D" w:rsidP="00924BA0">
      <w:pPr>
        <w:pStyle w:val="Akapitzlist"/>
        <w:numPr>
          <w:ilvl w:val="0"/>
          <w:numId w:val="9"/>
        </w:numPr>
      </w:pPr>
      <w:r>
        <w:t>załącznik</w:t>
      </w:r>
      <w:r w:rsidR="00F76773">
        <w:t xml:space="preserve">i </w:t>
      </w:r>
      <w:r>
        <w:t>umieszczon</w:t>
      </w:r>
      <w:r w:rsidR="00F76773">
        <w:t>e</w:t>
      </w:r>
      <w:r>
        <w:t xml:space="preserve"> w LSI2021:</w:t>
      </w:r>
    </w:p>
    <w:p w14:paraId="157377A9" w14:textId="74BF79BA" w:rsidR="00924BA0" w:rsidRDefault="007609C6" w:rsidP="0071653D">
      <w:pPr>
        <w:pStyle w:val="Akapitzlist"/>
        <w:numPr>
          <w:ilvl w:val="0"/>
          <w:numId w:val="9"/>
        </w:numPr>
      </w:pPr>
      <w:r>
        <w:t>z</w:t>
      </w:r>
      <w:r w:rsidR="0071653D">
        <w:t>asady dofinansowania projektów własnych realizowanych w ramach Programu Fundusze Euro</w:t>
      </w:r>
      <w:r>
        <w:t>pejskie dla Śląskiego 2021-2027;</w:t>
      </w:r>
    </w:p>
    <w:p w14:paraId="7B8B6382" w14:textId="55F3F6AE" w:rsidR="0071653D" w:rsidRDefault="007609C6" w:rsidP="0071653D">
      <w:pPr>
        <w:pStyle w:val="Akapitzlist"/>
        <w:numPr>
          <w:ilvl w:val="0"/>
          <w:numId w:val="9"/>
        </w:numPr>
      </w:pPr>
      <w:r>
        <w:t>w</w:t>
      </w:r>
      <w:r w:rsidR="0071653D">
        <w:t xml:space="preserve">niosek o dodanie </w:t>
      </w:r>
      <w:r w:rsidR="00E60F20">
        <w:t xml:space="preserve">osoby </w:t>
      </w:r>
      <w:r w:rsidR="00E77D3C">
        <w:t xml:space="preserve">uprawnionej </w:t>
      </w:r>
      <w:r w:rsidR="0071653D">
        <w:t xml:space="preserve">zarządzającej projektem </w:t>
      </w:r>
      <w:r w:rsidR="00E77D3C">
        <w:t>po stronie beneficjenta</w:t>
      </w:r>
      <w:r>
        <w:t>;</w:t>
      </w:r>
    </w:p>
    <w:p w14:paraId="2D757846" w14:textId="3A6119D4" w:rsidR="0071653D" w:rsidRDefault="007609C6" w:rsidP="0071653D">
      <w:pPr>
        <w:pStyle w:val="Akapitzlist"/>
        <w:numPr>
          <w:ilvl w:val="0"/>
          <w:numId w:val="9"/>
        </w:numPr>
      </w:pPr>
      <w:r>
        <w:t>o</w:t>
      </w:r>
      <w:r w:rsidR="0071653D">
        <w:t>świadczenie o kwalif</w:t>
      </w:r>
      <w:r>
        <w:t xml:space="preserve">ikowalności </w:t>
      </w:r>
      <w:r w:rsidR="0007378E">
        <w:t xml:space="preserve">podatku </w:t>
      </w:r>
      <w:r>
        <w:t>VAT (jeśli dotyczy);</w:t>
      </w:r>
    </w:p>
    <w:p w14:paraId="0E93EDA0" w14:textId="64F62DC6" w:rsidR="0071653D" w:rsidRDefault="007609C6" w:rsidP="0071653D">
      <w:pPr>
        <w:pStyle w:val="Akapitzlist"/>
        <w:numPr>
          <w:ilvl w:val="0"/>
          <w:numId w:val="9"/>
        </w:numPr>
      </w:pPr>
      <w:r>
        <w:t>informacja dotycząca przetwarzania danych osobowych;</w:t>
      </w:r>
    </w:p>
    <w:p w14:paraId="254F0EC4" w14:textId="06C864CA" w:rsidR="007609C6" w:rsidRDefault="007609C6" w:rsidP="0071653D">
      <w:pPr>
        <w:pStyle w:val="Akapitzlist"/>
        <w:numPr>
          <w:ilvl w:val="0"/>
          <w:numId w:val="9"/>
        </w:numPr>
      </w:pPr>
      <w:r>
        <w:t>wykaz pomniejszeń wartości dofinansowania projektu w zakresie obowiązków komunikacyjnych beneficjentów Funduszy Europejskich;</w:t>
      </w:r>
    </w:p>
    <w:p w14:paraId="2596019B" w14:textId="04F7B81E" w:rsidR="007609C6" w:rsidRDefault="007609C6" w:rsidP="0071653D">
      <w:pPr>
        <w:pStyle w:val="Akapitzlist"/>
        <w:numPr>
          <w:ilvl w:val="0"/>
          <w:numId w:val="9"/>
        </w:numPr>
      </w:pPr>
      <w:r>
        <w:t>wyciąg zapisów Podręcznika wnioskodawcy i beneficjenta Funduszy Europejskich na lata 2021-2027 w zakresie informacji i promocji.</w:t>
      </w:r>
    </w:p>
    <w:p w14:paraId="5C0FBE95" w14:textId="2C273F3F" w:rsidR="0071653D" w:rsidRPr="007609C6" w:rsidRDefault="0071653D" w:rsidP="007609C6">
      <w:pPr>
        <w:jc w:val="center"/>
        <w:rPr>
          <w:b/>
        </w:rPr>
      </w:pPr>
      <w:r w:rsidRPr="007609C6">
        <w:rPr>
          <w:b/>
        </w:rPr>
        <w:t xml:space="preserve">Paragraf </w:t>
      </w:r>
      <w:r w:rsidR="00F76773" w:rsidRPr="007609C6">
        <w:rPr>
          <w:b/>
        </w:rPr>
        <w:t>5</w:t>
      </w:r>
    </w:p>
    <w:p w14:paraId="5B4EEB7C" w14:textId="67BFAE4C" w:rsidR="0071653D" w:rsidRDefault="0071653D" w:rsidP="00A80716">
      <w:r>
        <w:t xml:space="preserve">Decyzja została sporządzona w </w:t>
      </w:r>
      <w:r w:rsidR="003B70B5">
        <w:t>formie elektronicznej i opatrzona kwalifikowanymi podpisami elektronicznymi.</w:t>
      </w:r>
    </w:p>
    <w:p w14:paraId="716D92CB" w14:textId="77777777" w:rsidR="00C767BF" w:rsidRDefault="00C767BF" w:rsidP="00E60F20"/>
    <w:p w14:paraId="5CFA9723" w14:textId="164F0B34" w:rsidR="0071653D" w:rsidRDefault="0071653D" w:rsidP="00E60F20">
      <w:r>
        <w:t>W imieniu Instytucji Zarządzającej FE SL 2021-2027</w:t>
      </w:r>
    </w:p>
    <w:p w14:paraId="40A2DEB2" w14:textId="13A56BD6" w:rsidR="00E77D3C" w:rsidRDefault="00E60F20" w:rsidP="00A80716">
      <w:pPr>
        <w:rPr>
          <w:rFonts w:cstheme="minorHAnsi"/>
        </w:rPr>
      </w:pPr>
      <w:r>
        <w:t>(wg. podpisu elektronicznego</w:t>
      </w:r>
      <w:r w:rsidR="00A80716">
        <w:t>)</w:t>
      </w:r>
    </w:p>
    <w:sectPr w:rsidR="00E77D3C" w:rsidSect="00A80716">
      <w:footerReference w:type="defaul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14711" w14:textId="77777777" w:rsidR="009241D3" w:rsidRDefault="009241D3" w:rsidP="008D36BF">
      <w:pPr>
        <w:spacing w:after="0" w:line="240" w:lineRule="auto"/>
      </w:pPr>
      <w:r>
        <w:separator/>
      </w:r>
    </w:p>
  </w:endnote>
  <w:endnote w:type="continuationSeparator" w:id="0">
    <w:p w14:paraId="64D48195" w14:textId="77777777" w:rsidR="009241D3" w:rsidRDefault="009241D3" w:rsidP="008D3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33381"/>
      <w:docPartObj>
        <w:docPartGallery w:val="Page Numbers (Bottom of Page)"/>
        <w:docPartUnique/>
      </w:docPartObj>
    </w:sdtPr>
    <w:sdtEndPr/>
    <w:sdtContent>
      <w:p w14:paraId="31D640B4" w14:textId="3148304F" w:rsidR="00E77D3C" w:rsidRDefault="00E77D3C">
        <w:pPr>
          <w:pStyle w:val="Stopka"/>
          <w:jc w:val="right"/>
        </w:pPr>
        <w:r>
          <w:fldChar w:fldCharType="begin"/>
        </w:r>
        <w:r>
          <w:instrText>PAGE   \* MERGEFORMAT</w:instrText>
        </w:r>
        <w:r>
          <w:fldChar w:fldCharType="separate"/>
        </w:r>
        <w:r w:rsidR="0079094C">
          <w:rPr>
            <w:noProof/>
          </w:rPr>
          <w:t>4</w:t>
        </w:r>
        <w:r>
          <w:fldChar w:fldCharType="end"/>
        </w:r>
      </w:p>
    </w:sdtContent>
  </w:sdt>
  <w:p w14:paraId="023FF93F" w14:textId="77777777" w:rsidR="00E77D3C" w:rsidRDefault="00E77D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AB439" w14:textId="29E98F2B" w:rsidR="00A80716" w:rsidRPr="00A80716" w:rsidRDefault="00A80716">
    <w:pPr>
      <w:pStyle w:val="Stopka"/>
      <w:rPr>
        <w:b/>
        <w:sz w:val="18"/>
        <w:szCs w:val="18"/>
      </w:rPr>
    </w:pPr>
    <w:r w:rsidRPr="00A80716">
      <w:rPr>
        <w:b/>
        <w:sz w:val="18"/>
        <w:szCs w:val="18"/>
      </w:rPr>
      <w:t xml:space="preserve">Wersja </w:t>
    </w:r>
    <w:r w:rsidR="00EF409C">
      <w:rPr>
        <w:b/>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84971" w14:textId="77777777" w:rsidR="009241D3" w:rsidRDefault="009241D3" w:rsidP="008D36BF">
      <w:pPr>
        <w:spacing w:after="0" w:line="240" w:lineRule="auto"/>
      </w:pPr>
      <w:r>
        <w:separator/>
      </w:r>
    </w:p>
  </w:footnote>
  <w:footnote w:type="continuationSeparator" w:id="0">
    <w:p w14:paraId="3860DA7D" w14:textId="77777777" w:rsidR="009241D3" w:rsidRDefault="009241D3" w:rsidP="008D36BF">
      <w:pPr>
        <w:spacing w:after="0" w:line="240" w:lineRule="auto"/>
      </w:pPr>
      <w:r>
        <w:continuationSeparator/>
      </w:r>
    </w:p>
  </w:footnote>
  <w:footnote w:id="1">
    <w:p w14:paraId="0F1845F9" w14:textId="6923A03B" w:rsidR="00E77D3C" w:rsidRPr="00447950" w:rsidRDefault="00E77D3C">
      <w:pPr>
        <w:pStyle w:val="Tekstprzypisudolnego"/>
        <w:rPr>
          <w:rFonts w:cstheme="minorHAnsi"/>
          <w:sz w:val="18"/>
          <w:szCs w:val="18"/>
        </w:rPr>
      </w:pPr>
      <w:r w:rsidRPr="00447950">
        <w:rPr>
          <w:rStyle w:val="Odwoanieprzypisudolnego"/>
          <w:rFonts w:cstheme="minorHAnsi"/>
          <w:sz w:val="18"/>
          <w:szCs w:val="18"/>
        </w:rPr>
        <w:footnoteRef/>
      </w:r>
      <w:r w:rsidRPr="00447950">
        <w:rPr>
          <w:rFonts w:cstheme="minorHAnsi"/>
          <w:sz w:val="18"/>
          <w:szCs w:val="18"/>
        </w:rPr>
        <w:t xml:space="preserve"> Jeżeli nie dotyczy należy wykreślić</w:t>
      </w:r>
      <w:r w:rsidR="00DA40B1" w:rsidRPr="00447950">
        <w:rPr>
          <w:rFonts w:cstheme="minorHAnsi"/>
          <w:sz w:val="18"/>
          <w:szCs w:val="18"/>
        </w:rPr>
        <w:t>.</w:t>
      </w:r>
    </w:p>
  </w:footnote>
  <w:footnote w:id="2">
    <w:p w14:paraId="367E6EC9" w14:textId="0FDA0575" w:rsidR="00447950" w:rsidRDefault="00447950">
      <w:pPr>
        <w:pStyle w:val="Tekstprzypisudolnego"/>
      </w:pPr>
      <w:r w:rsidRPr="00447950">
        <w:rPr>
          <w:rStyle w:val="Odwoanieprzypisudolnego"/>
          <w:rFonts w:cstheme="minorHAnsi"/>
          <w:sz w:val="18"/>
          <w:szCs w:val="18"/>
        </w:rPr>
        <w:footnoteRef/>
      </w:r>
      <w:r w:rsidRPr="00447950">
        <w:rPr>
          <w:rFonts w:cstheme="minorHAnsi"/>
          <w:sz w:val="18"/>
          <w:szCs w:val="18"/>
        </w:rPr>
        <w:t xml:space="preserve"> Dla projektów hybrydowych dopuszcza się stosowanie kosztów pośrednich tylko w przypadku wystąpienia po stronie beneficjenta kosztów niezbędnych do realizacji projektu, których nie można bezpośrednio przypisać do głównego przedmiotu projektu. Dofinansowaniem w ramach kosztów pośrednich nie są objęte wydatki </w:t>
      </w:r>
      <w:r w:rsidRPr="00447950">
        <w:rPr>
          <w:rFonts w:cstheme="minorHAnsi"/>
          <w:sz w:val="18"/>
          <w:szCs w:val="18"/>
        </w:rPr>
        <w:br/>
        <w:t>o charakterze operacyjnym, w szczególności koszty zarządzania infrastrukturą.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1FCE7F10"/>
    <w:lvl w:ilvl="0">
      <w:start w:val="1"/>
      <w:numFmt w:val="decimal"/>
      <w:lvlText w:val="%1."/>
      <w:lvlJc w:val="left"/>
      <w:pPr>
        <w:tabs>
          <w:tab w:val="num" w:pos="757"/>
        </w:tabs>
        <w:ind w:left="757" w:hanging="397"/>
      </w:pPr>
      <w:rPr>
        <w:rFonts w:cs="Times New Roman" w:hint="default"/>
      </w:rPr>
    </w:lvl>
    <w:lvl w:ilvl="1">
      <w:start w:val="1"/>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 w15:restartNumberingAfterBreak="0">
    <w:nsid w:val="0000000A"/>
    <w:multiLevelType w:val="singleLevel"/>
    <w:tmpl w:val="0000000A"/>
    <w:name w:val="WW8Num10"/>
    <w:lvl w:ilvl="0">
      <w:start w:val="1"/>
      <w:numFmt w:val="decimal"/>
      <w:lvlText w:val="%1."/>
      <w:lvlJc w:val="left"/>
      <w:pPr>
        <w:tabs>
          <w:tab w:val="num" w:pos="1155"/>
        </w:tabs>
        <w:ind w:left="1155" w:hanging="795"/>
      </w:pPr>
      <w:rPr>
        <w:rFonts w:cs="Times New Roman"/>
      </w:rPr>
    </w:lvl>
  </w:abstractNum>
  <w:abstractNum w:abstractNumId="2" w15:restartNumberingAfterBreak="0">
    <w:nsid w:val="0000000B"/>
    <w:multiLevelType w:val="singleLevel"/>
    <w:tmpl w:val="0000000B"/>
    <w:lvl w:ilvl="0">
      <w:start w:val="1"/>
      <w:numFmt w:val="decimal"/>
      <w:lvlText w:val="%1."/>
      <w:lvlJc w:val="left"/>
      <w:pPr>
        <w:tabs>
          <w:tab w:val="num" w:pos="720"/>
        </w:tabs>
        <w:ind w:left="720" w:hanging="360"/>
      </w:pPr>
      <w:rPr>
        <w:rFonts w:cs="Times New Roman"/>
      </w:rPr>
    </w:lvl>
  </w:abstractNum>
  <w:abstractNum w:abstractNumId="3" w15:restartNumberingAfterBreak="0">
    <w:nsid w:val="0000001D"/>
    <w:multiLevelType w:val="singleLevel"/>
    <w:tmpl w:val="B2D2CA20"/>
    <w:name w:val="WW8Num29"/>
    <w:lvl w:ilvl="0">
      <w:start w:val="1"/>
      <w:numFmt w:val="decimal"/>
      <w:lvlText w:val="%1."/>
      <w:lvlJc w:val="left"/>
      <w:pPr>
        <w:tabs>
          <w:tab w:val="num" w:pos="1440"/>
        </w:tabs>
        <w:ind w:left="1440" w:hanging="360"/>
      </w:pPr>
      <w:rPr>
        <w:rFonts w:cs="Times New Roman"/>
        <w:b w:val="0"/>
      </w:rPr>
    </w:lvl>
  </w:abstractNum>
  <w:abstractNum w:abstractNumId="4" w15:restartNumberingAfterBreak="0">
    <w:nsid w:val="00000020"/>
    <w:multiLevelType w:val="singleLevel"/>
    <w:tmpl w:val="56D6E78E"/>
    <w:name w:val="WW8Num32"/>
    <w:lvl w:ilvl="0">
      <w:start w:val="1"/>
      <w:numFmt w:val="decimal"/>
      <w:lvlText w:val="%1)"/>
      <w:lvlJc w:val="left"/>
      <w:pPr>
        <w:tabs>
          <w:tab w:val="num" w:pos="0"/>
        </w:tabs>
        <w:ind w:left="1428" w:hanging="360"/>
      </w:pPr>
      <w:rPr>
        <w:rFonts w:cs="Times New Roman" w:hint="default"/>
      </w:rPr>
    </w:lvl>
  </w:abstractNum>
  <w:abstractNum w:abstractNumId="5" w15:restartNumberingAfterBreak="0">
    <w:nsid w:val="00544290"/>
    <w:multiLevelType w:val="hybridMultilevel"/>
    <w:tmpl w:val="B12EE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A37C4"/>
    <w:multiLevelType w:val="hybridMultilevel"/>
    <w:tmpl w:val="47364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7160C7"/>
    <w:multiLevelType w:val="multilevel"/>
    <w:tmpl w:val="6F964282"/>
    <w:lvl w:ilvl="0">
      <w:start w:val="1"/>
      <w:numFmt w:val="decimal"/>
      <w:lvlText w:val="%1."/>
      <w:lvlJc w:val="left"/>
      <w:pPr>
        <w:tabs>
          <w:tab w:val="num" w:pos="397"/>
        </w:tabs>
        <w:ind w:left="397" w:hanging="397"/>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980"/>
        </w:tabs>
        <w:ind w:left="1980" w:hanging="36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1"/>
      <w:numFmt w:val="decimal"/>
      <w:lvlText w:val="%5."/>
      <w:lvlJc w:val="left"/>
      <w:pPr>
        <w:tabs>
          <w:tab w:val="num" w:pos="3277"/>
        </w:tabs>
        <w:ind w:left="3277" w:hanging="397"/>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8" w15:restartNumberingAfterBreak="0">
    <w:nsid w:val="085A11A4"/>
    <w:multiLevelType w:val="hybridMultilevel"/>
    <w:tmpl w:val="DAE62EC6"/>
    <w:lvl w:ilvl="0" w:tplc="C0A285F0">
      <w:start w:val="1"/>
      <w:numFmt w:val="decimal"/>
      <w:lvlText w:val="%1)"/>
      <w:lvlJc w:val="left"/>
      <w:pPr>
        <w:ind w:left="1080" w:hanging="360"/>
      </w:pPr>
      <w:rPr>
        <w:rFonts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D7A41FF"/>
    <w:multiLevelType w:val="hybridMultilevel"/>
    <w:tmpl w:val="E4FEA038"/>
    <w:lvl w:ilvl="0" w:tplc="BC047448">
      <w:start w:val="1"/>
      <w:numFmt w:val="decimal"/>
      <w:lvlText w:val="%1)"/>
      <w:lvlJc w:val="left"/>
      <w:pPr>
        <w:ind w:left="720" w:hanging="360"/>
      </w:pPr>
      <w:rPr>
        <w:rFonts w:cs="Times New Roman"/>
      </w:rPr>
    </w:lvl>
    <w:lvl w:ilvl="1" w:tplc="623E6E36">
      <w:start w:val="1"/>
      <w:numFmt w:val="lowerLetter"/>
      <w:lvlText w:val="%2."/>
      <w:lvlJc w:val="left"/>
      <w:pPr>
        <w:ind w:left="1440" w:hanging="360"/>
      </w:pPr>
      <w:rPr>
        <w:rFonts w:cs="Times New Roman"/>
      </w:rPr>
    </w:lvl>
    <w:lvl w:ilvl="2" w:tplc="A844A2BE">
      <w:start w:val="1"/>
      <w:numFmt w:val="lowerRoman"/>
      <w:lvlText w:val="%3."/>
      <w:lvlJc w:val="right"/>
      <w:pPr>
        <w:ind w:left="2160" w:hanging="180"/>
      </w:pPr>
      <w:rPr>
        <w:rFonts w:cs="Times New Roman"/>
      </w:rPr>
    </w:lvl>
    <w:lvl w:ilvl="3" w:tplc="E9C26258">
      <w:start w:val="1"/>
      <w:numFmt w:val="decimal"/>
      <w:lvlText w:val="%4."/>
      <w:lvlJc w:val="left"/>
      <w:pPr>
        <w:ind w:left="2880" w:hanging="360"/>
      </w:pPr>
      <w:rPr>
        <w:rFonts w:cs="Times New Roman"/>
      </w:rPr>
    </w:lvl>
    <w:lvl w:ilvl="4" w:tplc="61E29910">
      <w:start w:val="1"/>
      <w:numFmt w:val="lowerLetter"/>
      <w:lvlText w:val="%5."/>
      <w:lvlJc w:val="left"/>
      <w:pPr>
        <w:ind w:left="3600" w:hanging="360"/>
      </w:pPr>
      <w:rPr>
        <w:rFonts w:cs="Times New Roman"/>
      </w:rPr>
    </w:lvl>
    <w:lvl w:ilvl="5" w:tplc="937C83E2">
      <w:start w:val="1"/>
      <w:numFmt w:val="lowerRoman"/>
      <w:lvlText w:val="%6."/>
      <w:lvlJc w:val="right"/>
      <w:pPr>
        <w:ind w:left="4320" w:hanging="180"/>
      </w:pPr>
      <w:rPr>
        <w:rFonts w:cs="Times New Roman"/>
      </w:rPr>
    </w:lvl>
    <w:lvl w:ilvl="6" w:tplc="15EECC46">
      <w:start w:val="1"/>
      <w:numFmt w:val="decimal"/>
      <w:lvlText w:val="%7."/>
      <w:lvlJc w:val="left"/>
      <w:pPr>
        <w:ind w:left="5040" w:hanging="360"/>
      </w:pPr>
      <w:rPr>
        <w:rFonts w:cs="Times New Roman"/>
      </w:rPr>
    </w:lvl>
    <w:lvl w:ilvl="7" w:tplc="37E0E4CA">
      <w:start w:val="1"/>
      <w:numFmt w:val="lowerLetter"/>
      <w:lvlText w:val="%8."/>
      <w:lvlJc w:val="left"/>
      <w:pPr>
        <w:ind w:left="5760" w:hanging="360"/>
      </w:pPr>
      <w:rPr>
        <w:rFonts w:cs="Times New Roman"/>
      </w:rPr>
    </w:lvl>
    <w:lvl w:ilvl="8" w:tplc="BE86AA6C">
      <w:start w:val="1"/>
      <w:numFmt w:val="lowerRoman"/>
      <w:lvlText w:val="%9."/>
      <w:lvlJc w:val="right"/>
      <w:pPr>
        <w:ind w:left="6480" w:hanging="180"/>
      </w:pPr>
      <w:rPr>
        <w:rFonts w:cs="Times New Roman"/>
      </w:rPr>
    </w:lvl>
  </w:abstractNum>
  <w:abstractNum w:abstractNumId="10" w15:restartNumberingAfterBreak="0">
    <w:nsid w:val="101E0770"/>
    <w:multiLevelType w:val="hybridMultilevel"/>
    <w:tmpl w:val="01C2A98A"/>
    <w:lvl w:ilvl="0" w:tplc="9718DC32">
      <w:start w:val="1"/>
      <w:numFmt w:val="decimal"/>
      <w:lvlText w:val="%1)"/>
      <w:lvlJc w:val="left"/>
      <w:pPr>
        <w:ind w:left="1495"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40378A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44D0EA1"/>
    <w:multiLevelType w:val="hybridMultilevel"/>
    <w:tmpl w:val="C76877D2"/>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1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19E06699"/>
    <w:multiLevelType w:val="hybridMultilevel"/>
    <w:tmpl w:val="FED0FF7C"/>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4" w15:restartNumberingAfterBreak="0">
    <w:nsid w:val="1BE670F5"/>
    <w:multiLevelType w:val="hybridMultilevel"/>
    <w:tmpl w:val="709A21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E30261"/>
    <w:multiLevelType w:val="hybridMultilevel"/>
    <w:tmpl w:val="A83A66A8"/>
    <w:lvl w:ilvl="0" w:tplc="303270CC">
      <w:start w:val="1"/>
      <w:numFmt w:val="decimal"/>
      <w:lvlText w:val="%1."/>
      <w:lvlJc w:val="left"/>
      <w:pPr>
        <w:ind w:left="765" w:hanging="405"/>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31100247"/>
    <w:multiLevelType w:val="multilevel"/>
    <w:tmpl w:val="2D102E38"/>
    <w:lvl w:ilvl="0">
      <w:start w:val="1"/>
      <w:numFmt w:val="decimal"/>
      <w:lvlText w:val="%1)"/>
      <w:lvlJc w:val="left"/>
      <w:pPr>
        <w:tabs>
          <w:tab w:val="num" w:pos="1422"/>
        </w:tabs>
        <w:ind w:left="708"/>
      </w:pPr>
      <w:rPr>
        <w:rFonts w:cs="Times New Roman"/>
      </w:rPr>
    </w:lvl>
    <w:lvl w:ilvl="1">
      <w:start w:val="1"/>
      <w:numFmt w:val="lowerLetter"/>
      <w:lvlText w:val="%2."/>
      <w:lvlJc w:val="left"/>
      <w:pPr>
        <w:tabs>
          <w:tab w:val="num" w:pos="708"/>
        </w:tabs>
        <w:ind w:left="708"/>
      </w:pPr>
      <w:rPr>
        <w:rFonts w:cs="Times New Roman"/>
      </w:rPr>
    </w:lvl>
    <w:lvl w:ilvl="2">
      <w:start w:val="1"/>
      <w:numFmt w:val="lowerRoman"/>
      <w:lvlText w:val="%3."/>
      <w:lvlJc w:val="left"/>
      <w:pPr>
        <w:tabs>
          <w:tab w:val="num" w:pos="708"/>
        </w:tabs>
        <w:ind w:left="708"/>
      </w:pPr>
      <w:rPr>
        <w:rFonts w:cs="Times New Roman"/>
      </w:rPr>
    </w:lvl>
    <w:lvl w:ilvl="3">
      <w:start w:val="1"/>
      <w:numFmt w:val="decimal"/>
      <w:lvlText w:val="%4."/>
      <w:lvlJc w:val="left"/>
      <w:pPr>
        <w:tabs>
          <w:tab w:val="num" w:pos="708"/>
        </w:tabs>
        <w:ind w:left="708"/>
      </w:pPr>
      <w:rPr>
        <w:rFonts w:cs="Times New Roman"/>
      </w:rPr>
    </w:lvl>
    <w:lvl w:ilvl="4">
      <w:start w:val="1"/>
      <w:numFmt w:val="lowerLetter"/>
      <w:lvlText w:val="%5."/>
      <w:lvlJc w:val="left"/>
      <w:pPr>
        <w:tabs>
          <w:tab w:val="num" w:pos="708"/>
        </w:tabs>
        <w:ind w:left="708"/>
      </w:pPr>
      <w:rPr>
        <w:rFonts w:cs="Times New Roman"/>
      </w:rPr>
    </w:lvl>
    <w:lvl w:ilvl="5">
      <w:start w:val="1"/>
      <w:numFmt w:val="lowerRoman"/>
      <w:lvlText w:val="%6."/>
      <w:lvlJc w:val="left"/>
      <w:pPr>
        <w:tabs>
          <w:tab w:val="num" w:pos="708"/>
        </w:tabs>
        <w:ind w:left="708"/>
      </w:pPr>
      <w:rPr>
        <w:rFonts w:cs="Times New Roman"/>
      </w:rPr>
    </w:lvl>
    <w:lvl w:ilvl="6">
      <w:start w:val="1"/>
      <w:numFmt w:val="decimal"/>
      <w:lvlText w:val="%7."/>
      <w:lvlJc w:val="left"/>
      <w:pPr>
        <w:tabs>
          <w:tab w:val="num" w:pos="708"/>
        </w:tabs>
        <w:ind w:left="708"/>
      </w:pPr>
      <w:rPr>
        <w:rFonts w:cs="Times New Roman"/>
      </w:rPr>
    </w:lvl>
    <w:lvl w:ilvl="7">
      <w:start w:val="1"/>
      <w:numFmt w:val="lowerLetter"/>
      <w:lvlText w:val="%8."/>
      <w:lvlJc w:val="left"/>
      <w:pPr>
        <w:tabs>
          <w:tab w:val="num" w:pos="708"/>
        </w:tabs>
        <w:ind w:left="708"/>
      </w:pPr>
      <w:rPr>
        <w:rFonts w:cs="Times New Roman"/>
      </w:rPr>
    </w:lvl>
    <w:lvl w:ilvl="8">
      <w:start w:val="1"/>
      <w:numFmt w:val="lowerRoman"/>
      <w:lvlText w:val="%9."/>
      <w:lvlJc w:val="left"/>
      <w:pPr>
        <w:tabs>
          <w:tab w:val="num" w:pos="708"/>
        </w:tabs>
        <w:ind w:left="708"/>
      </w:pPr>
      <w:rPr>
        <w:rFonts w:cs="Times New Roman"/>
      </w:rPr>
    </w:lvl>
  </w:abstractNum>
  <w:abstractNum w:abstractNumId="17" w15:restartNumberingAfterBreak="0">
    <w:nsid w:val="36797155"/>
    <w:multiLevelType w:val="hybridMultilevel"/>
    <w:tmpl w:val="CA9C79FC"/>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36E2378C"/>
    <w:multiLevelType w:val="hybridMultilevel"/>
    <w:tmpl w:val="725EEF88"/>
    <w:lvl w:ilvl="0" w:tplc="BC047448">
      <w:start w:val="1"/>
      <w:numFmt w:val="decimal"/>
      <w:lvlText w:val="%1)"/>
      <w:lvlJc w:val="left"/>
      <w:pPr>
        <w:ind w:left="720" w:hanging="360"/>
      </w:pPr>
      <w:rPr>
        <w:rFonts w:cs="Times New Roman"/>
      </w:rPr>
    </w:lvl>
    <w:lvl w:ilvl="1" w:tplc="623E6E36">
      <w:start w:val="1"/>
      <w:numFmt w:val="lowerLetter"/>
      <w:lvlText w:val="%2."/>
      <w:lvlJc w:val="left"/>
      <w:pPr>
        <w:ind w:left="1440" w:hanging="360"/>
      </w:pPr>
      <w:rPr>
        <w:rFonts w:cs="Times New Roman"/>
      </w:rPr>
    </w:lvl>
    <w:lvl w:ilvl="2" w:tplc="A844A2BE">
      <w:start w:val="1"/>
      <w:numFmt w:val="lowerRoman"/>
      <w:lvlText w:val="%3."/>
      <w:lvlJc w:val="right"/>
      <w:pPr>
        <w:ind w:left="2160" w:hanging="180"/>
      </w:pPr>
      <w:rPr>
        <w:rFonts w:cs="Times New Roman"/>
      </w:rPr>
    </w:lvl>
    <w:lvl w:ilvl="3" w:tplc="E9C26258">
      <w:start w:val="1"/>
      <w:numFmt w:val="decimal"/>
      <w:lvlText w:val="%4."/>
      <w:lvlJc w:val="left"/>
      <w:pPr>
        <w:ind w:left="2880" w:hanging="360"/>
      </w:pPr>
      <w:rPr>
        <w:rFonts w:cs="Times New Roman"/>
      </w:rPr>
    </w:lvl>
    <w:lvl w:ilvl="4" w:tplc="61E29910">
      <w:start w:val="1"/>
      <w:numFmt w:val="lowerLetter"/>
      <w:lvlText w:val="%5."/>
      <w:lvlJc w:val="left"/>
      <w:pPr>
        <w:ind w:left="3600" w:hanging="360"/>
      </w:pPr>
      <w:rPr>
        <w:rFonts w:cs="Times New Roman"/>
      </w:rPr>
    </w:lvl>
    <w:lvl w:ilvl="5" w:tplc="937C83E2">
      <w:start w:val="1"/>
      <w:numFmt w:val="lowerRoman"/>
      <w:lvlText w:val="%6."/>
      <w:lvlJc w:val="right"/>
      <w:pPr>
        <w:ind w:left="4320" w:hanging="180"/>
      </w:pPr>
      <w:rPr>
        <w:rFonts w:cs="Times New Roman"/>
      </w:rPr>
    </w:lvl>
    <w:lvl w:ilvl="6" w:tplc="15EECC46">
      <w:start w:val="1"/>
      <w:numFmt w:val="decimal"/>
      <w:lvlText w:val="%7."/>
      <w:lvlJc w:val="left"/>
      <w:pPr>
        <w:ind w:left="5040" w:hanging="360"/>
      </w:pPr>
      <w:rPr>
        <w:rFonts w:cs="Times New Roman"/>
      </w:rPr>
    </w:lvl>
    <w:lvl w:ilvl="7" w:tplc="37E0E4CA">
      <w:start w:val="1"/>
      <w:numFmt w:val="lowerLetter"/>
      <w:lvlText w:val="%8."/>
      <w:lvlJc w:val="left"/>
      <w:pPr>
        <w:ind w:left="5760" w:hanging="360"/>
      </w:pPr>
      <w:rPr>
        <w:rFonts w:cs="Times New Roman"/>
      </w:rPr>
    </w:lvl>
    <w:lvl w:ilvl="8" w:tplc="BE86AA6C">
      <w:start w:val="1"/>
      <w:numFmt w:val="lowerRoman"/>
      <w:lvlText w:val="%9."/>
      <w:lvlJc w:val="right"/>
      <w:pPr>
        <w:ind w:left="6480" w:hanging="180"/>
      </w:pPr>
      <w:rPr>
        <w:rFonts w:cs="Times New Roman"/>
      </w:rPr>
    </w:lvl>
  </w:abstractNum>
  <w:abstractNum w:abstractNumId="19" w15:restartNumberingAfterBreak="0">
    <w:nsid w:val="39024293"/>
    <w:multiLevelType w:val="hybridMultilevel"/>
    <w:tmpl w:val="6F86D29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15:restartNumberingAfterBreak="0">
    <w:nsid w:val="3AFD34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6E3B46"/>
    <w:multiLevelType w:val="hybridMultilevel"/>
    <w:tmpl w:val="CEB8198E"/>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F5314D5"/>
    <w:multiLevelType w:val="multilevel"/>
    <w:tmpl w:val="B66CC5B2"/>
    <w:lvl w:ilvl="0">
      <w:start w:val="1"/>
      <w:numFmt w:val="decimal"/>
      <w:lvlText w:val="%1."/>
      <w:lvlJc w:val="left"/>
      <w:pPr>
        <w:tabs>
          <w:tab w:val="num" w:pos="757"/>
        </w:tabs>
        <w:ind w:left="757" w:hanging="397"/>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43AA1A87"/>
    <w:multiLevelType w:val="hybridMultilevel"/>
    <w:tmpl w:val="CD2ED38E"/>
    <w:lvl w:ilvl="0" w:tplc="703C3E26">
      <w:start w:val="1"/>
      <w:numFmt w:val="decimal"/>
      <w:lvlText w:val="%1)"/>
      <w:lvlJc w:val="left"/>
      <w:pPr>
        <w:ind w:left="256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770A3CA4">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A142F4F"/>
    <w:multiLevelType w:val="hybridMultilevel"/>
    <w:tmpl w:val="51C2D00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F983875"/>
    <w:multiLevelType w:val="multilevel"/>
    <w:tmpl w:val="CA8853F0"/>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1080"/>
        </w:tabs>
        <w:ind w:left="1080" w:hanging="360"/>
      </w:pPr>
      <w:rPr>
        <w:rFonts w:cs="Times New Roman"/>
        <w:b w:val="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7" w15:restartNumberingAfterBreak="0">
    <w:nsid w:val="51916634"/>
    <w:multiLevelType w:val="multilevel"/>
    <w:tmpl w:val="00000009"/>
    <w:lvl w:ilvl="0">
      <w:start w:val="1"/>
      <w:numFmt w:val="decimal"/>
      <w:lvlText w:val="%1."/>
      <w:lvlJc w:val="left"/>
      <w:pPr>
        <w:tabs>
          <w:tab w:val="num" w:pos="757"/>
        </w:tabs>
        <w:ind w:left="757" w:hanging="397"/>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51C362B6"/>
    <w:multiLevelType w:val="multilevel"/>
    <w:tmpl w:val="6F964282"/>
    <w:lvl w:ilvl="0">
      <w:start w:val="1"/>
      <w:numFmt w:val="decimal"/>
      <w:lvlText w:val="%1."/>
      <w:lvlJc w:val="left"/>
      <w:pPr>
        <w:tabs>
          <w:tab w:val="num" w:pos="397"/>
        </w:tabs>
        <w:ind w:left="397" w:hanging="397"/>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980"/>
        </w:tabs>
        <w:ind w:left="1980" w:hanging="36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1"/>
      <w:numFmt w:val="decimal"/>
      <w:lvlText w:val="%5."/>
      <w:lvlJc w:val="left"/>
      <w:pPr>
        <w:tabs>
          <w:tab w:val="num" w:pos="3277"/>
        </w:tabs>
        <w:ind w:left="3277" w:hanging="397"/>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29" w15:restartNumberingAfterBreak="0">
    <w:nsid w:val="545C24C8"/>
    <w:multiLevelType w:val="hybridMultilevel"/>
    <w:tmpl w:val="7CFE9AEE"/>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0" w15:restartNumberingAfterBreak="0">
    <w:nsid w:val="58D1233B"/>
    <w:multiLevelType w:val="multilevel"/>
    <w:tmpl w:val="9810039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5A4F4365"/>
    <w:multiLevelType w:val="hybridMultilevel"/>
    <w:tmpl w:val="8988A2A2"/>
    <w:lvl w:ilvl="0" w:tplc="04150011">
      <w:start w:val="1"/>
      <w:numFmt w:val="decimal"/>
      <w:lvlText w:val="%1)"/>
      <w:lvlJc w:val="left"/>
      <w:pPr>
        <w:ind w:left="1485" w:hanging="360"/>
      </w:pPr>
      <w:rPr>
        <w:rFonts w:cs="Times New Roman"/>
      </w:rPr>
    </w:lvl>
    <w:lvl w:ilvl="1" w:tplc="04150019" w:tentative="1">
      <w:start w:val="1"/>
      <w:numFmt w:val="lowerLetter"/>
      <w:lvlText w:val="%2."/>
      <w:lvlJc w:val="left"/>
      <w:pPr>
        <w:ind w:left="2205" w:hanging="360"/>
      </w:pPr>
      <w:rPr>
        <w:rFonts w:cs="Times New Roman"/>
      </w:rPr>
    </w:lvl>
    <w:lvl w:ilvl="2" w:tplc="0415001B" w:tentative="1">
      <w:start w:val="1"/>
      <w:numFmt w:val="lowerRoman"/>
      <w:lvlText w:val="%3."/>
      <w:lvlJc w:val="right"/>
      <w:pPr>
        <w:ind w:left="2925" w:hanging="180"/>
      </w:pPr>
      <w:rPr>
        <w:rFonts w:cs="Times New Roman"/>
      </w:rPr>
    </w:lvl>
    <w:lvl w:ilvl="3" w:tplc="0415000F" w:tentative="1">
      <w:start w:val="1"/>
      <w:numFmt w:val="decimal"/>
      <w:lvlText w:val="%4."/>
      <w:lvlJc w:val="left"/>
      <w:pPr>
        <w:ind w:left="3645" w:hanging="360"/>
      </w:pPr>
      <w:rPr>
        <w:rFonts w:cs="Times New Roman"/>
      </w:rPr>
    </w:lvl>
    <w:lvl w:ilvl="4" w:tplc="04150019" w:tentative="1">
      <w:start w:val="1"/>
      <w:numFmt w:val="lowerLetter"/>
      <w:lvlText w:val="%5."/>
      <w:lvlJc w:val="left"/>
      <w:pPr>
        <w:ind w:left="4365" w:hanging="360"/>
      </w:pPr>
      <w:rPr>
        <w:rFonts w:cs="Times New Roman"/>
      </w:rPr>
    </w:lvl>
    <w:lvl w:ilvl="5" w:tplc="0415001B" w:tentative="1">
      <w:start w:val="1"/>
      <w:numFmt w:val="lowerRoman"/>
      <w:lvlText w:val="%6."/>
      <w:lvlJc w:val="right"/>
      <w:pPr>
        <w:ind w:left="5085" w:hanging="180"/>
      </w:pPr>
      <w:rPr>
        <w:rFonts w:cs="Times New Roman"/>
      </w:rPr>
    </w:lvl>
    <w:lvl w:ilvl="6" w:tplc="0415000F" w:tentative="1">
      <w:start w:val="1"/>
      <w:numFmt w:val="decimal"/>
      <w:lvlText w:val="%7."/>
      <w:lvlJc w:val="left"/>
      <w:pPr>
        <w:ind w:left="5805" w:hanging="360"/>
      </w:pPr>
      <w:rPr>
        <w:rFonts w:cs="Times New Roman"/>
      </w:rPr>
    </w:lvl>
    <w:lvl w:ilvl="7" w:tplc="04150019" w:tentative="1">
      <w:start w:val="1"/>
      <w:numFmt w:val="lowerLetter"/>
      <w:lvlText w:val="%8."/>
      <w:lvlJc w:val="left"/>
      <w:pPr>
        <w:ind w:left="6525" w:hanging="360"/>
      </w:pPr>
      <w:rPr>
        <w:rFonts w:cs="Times New Roman"/>
      </w:rPr>
    </w:lvl>
    <w:lvl w:ilvl="8" w:tplc="0415001B" w:tentative="1">
      <w:start w:val="1"/>
      <w:numFmt w:val="lowerRoman"/>
      <w:lvlText w:val="%9."/>
      <w:lvlJc w:val="right"/>
      <w:pPr>
        <w:ind w:left="7245" w:hanging="180"/>
      </w:pPr>
      <w:rPr>
        <w:rFonts w:cs="Times New Roman"/>
      </w:rPr>
    </w:lvl>
  </w:abstractNum>
  <w:abstractNum w:abstractNumId="32" w15:restartNumberingAfterBreak="0">
    <w:nsid w:val="61392399"/>
    <w:multiLevelType w:val="hybridMultilevel"/>
    <w:tmpl w:val="4E6CEBDE"/>
    <w:lvl w:ilvl="0" w:tplc="3348E17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3D53BD3"/>
    <w:multiLevelType w:val="hybridMultilevel"/>
    <w:tmpl w:val="6F86D29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5" w15:restartNumberingAfterBreak="0">
    <w:nsid w:val="65BD5D72"/>
    <w:multiLevelType w:val="multilevel"/>
    <w:tmpl w:val="58E22F76"/>
    <w:lvl w:ilvl="0">
      <w:start w:val="1"/>
      <w:numFmt w:val="decimal"/>
      <w:lvlText w:val="%1."/>
      <w:lvlJc w:val="left"/>
      <w:pPr>
        <w:tabs>
          <w:tab w:val="num" w:pos="990"/>
        </w:tabs>
        <w:ind w:left="276"/>
      </w:pPr>
      <w:rPr>
        <w:rFonts w:cs="Times New Roman"/>
      </w:rPr>
    </w:lvl>
    <w:lvl w:ilvl="1">
      <w:start w:val="1"/>
      <w:numFmt w:val="lowerLetter"/>
      <w:lvlText w:val="%2."/>
      <w:lvlJc w:val="left"/>
      <w:pPr>
        <w:tabs>
          <w:tab w:val="num" w:pos="276"/>
        </w:tabs>
        <w:ind w:left="276"/>
      </w:pPr>
      <w:rPr>
        <w:rFonts w:cs="Times New Roman"/>
      </w:rPr>
    </w:lvl>
    <w:lvl w:ilvl="2">
      <w:start w:val="1"/>
      <w:numFmt w:val="lowerRoman"/>
      <w:lvlText w:val="%3."/>
      <w:lvlJc w:val="left"/>
      <w:pPr>
        <w:tabs>
          <w:tab w:val="num" w:pos="276"/>
        </w:tabs>
        <w:ind w:left="276"/>
      </w:pPr>
      <w:rPr>
        <w:rFonts w:cs="Times New Roman"/>
      </w:rPr>
    </w:lvl>
    <w:lvl w:ilvl="3">
      <w:start w:val="1"/>
      <w:numFmt w:val="decimal"/>
      <w:lvlText w:val="%4."/>
      <w:lvlJc w:val="left"/>
      <w:pPr>
        <w:tabs>
          <w:tab w:val="num" w:pos="276"/>
        </w:tabs>
        <w:ind w:left="276"/>
      </w:pPr>
      <w:rPr>
        <w:rFonts w:cs="Times New Roman"/>
      </w:rPr>
    </w:lvl>
    <w:lvl w:ilvl="4">
      <w:start w:val="1"/>
      <w:numFmt w:val="lowerLetter"/>
      <w:lvlText w:val="%5."/>
      <w:lvlJc w:val="left"/>
      <w:pPr>
        <w:tabs>
          <w:tab w:val="num" w:pos="276"/>
        </w:tabs>
        <w:ind w:left="276"/>
      </w:pPr>
      <w:rPr>
        <w:rFonts w:cs="Times New Roman"/>
      </w:rPr>
    </w:lvl>
    <w:lvl w:ilvl="5">
      <w:start w:val="1"/>
      <w:numFmt w:val="lowerRoman"/>
      <w:lvlText w:val="%6."/>
      <w:lvlJc w:val="left"/>
      <w:pPr>
        <w:tabs>
          <w:tab w:val="num" w:pos="276"/>
        </w:tabs>
        <w:ind w:left="276"/>
      </w:pPr>
      <w:rPr>
        <w:rFonts w:cs="Times New Roman"/>
      </w:rPr>
    </w:lvl>
    <w:lvl w:ilvl="6">
      <w:start w:val="1"/>
      <w:numFmt w:val="decimal"/>
      <w:lvlText w:val="%7."/>
      <w:lvlJc w:val="left"/>
      <w:pPr>
        <w:tabs>
          <w:tab w:val="num" w:pos="276"/>
        </w:tabs>
        <w:ind w:left="276"/>
      </w:pPr>
      <w:rPr>
        <w:rFonts w:cs="Times New Roman"/>
      </w:rPr>
    </w:lvl>
    <w:lvl w:ilvl="7">
      <w:start w:val="1"/>
      <w:numFmt w:val="lowerLetter"/>
      <w:lvlText w:val="%8."/>
      <w:lvlJc w:val="left"/>
      <w:pPr>
        <w:tabs>
          <w:tab w:val="num" w:pos="276"/>
        </w:tabs>
        <w:ind w:left="276"/>
      </w:pPr>
      <w:rPr>
        <w:rFonts w:cs="Times New Roman"/>
      </w:rPr>
    </w:lvl>
    <w:lvl w:ilvl="8">
      <w:start w:val="1"/>
      <w:numFmt w:val="lowerRoman"/>
      <w:lvlText w:val="%9."/>
      <w:lvlJc w:val="left"/>
      <w:pPr>
        <w:tabs>
          <w:tab w:val="num" w:pos="276"/>
        </w:tabs>
        <w:ind w:left="276"/>
      </w:pPr>
      <w:rPr>
        <w:rFonts w:cs="Times New Roman"/>
      </w:rPr>
    </w:lvl>
  </w:abstractNum>
  <w:abstractNum w:abstractNumId="36" w15:restartNumberingAfterBreak="0">
    <w:nsid w:val="67B8389C"/>
    <w:multiLevelType w:val="multilevel"/>
    <w:tmpl w:val="DAF43DC0"/>
    <w:lvl w:ilvl="0">
      <w:start w:val="1"/>
      <w:numFmt w:val="decimal"/>
      <w:lvlText w:val="%1."/>
      <w:lvlJc w:val="left"/>
      <w:pPr>
        <w:ind w:left="360" w:hanging="360"/>
      </w:p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7" w15:restartNumberingAfterBreak="0">
    <w:nsid w:val="68AF5FB3"/>
    <w:multiLevelType w:val="hybridMultilevel"/>
    <w:tmpl w:val="4712159E"/>
    <w:lvl w:ilvl="0" w:tplc="04150011">
      <w:start w:val="1"/>
      <w:numFmt w:val="decimal"/>
      <w:lvlText w:val="%1)"/>
      <w:lvlJc w:val="left"/>
      <w:pPr>
        <w:ind w:left="1449" w:hanging="360"/>
      </w:pPr>
      <w:rPr>
        <w:rFonts w:cs="Times New Roman"/>
      </w:rPr>
    </w:lvl>
    <w:lvl w:ilvl="1" w:tplc="04150019" w:tentative="1">
      <w:start w:val="1"/>
      <w:numFmt w:val="lowerLetter"/>
      <w:lvlText w:val="%2."/>
      <w:lvlJc w:val="left"/>
      <w:pPr>
        <w:ind w:left="2169" w:hanging="360"/>
      </w:pPr>
      <w:rPr>
        <w:rFonts w:cs="Times New Roman"/>
      </w:rPr>
    </w:lvl>
    <w:lvl w:ilvl="2" w:tplc="0415001B" w:tentative="1">
      <w:start w:val="1"/>
      <w:numFmt w:val="lowerRoman"/>
      <w:lvlText w:val="%3."/>
      <w:lvlJc w:val="right"/>
      <w:pPr>
        <w:ind w:left="2889" w:hanging="180"/>
      </w:pPr>
      <w:rPr>
        <w:rFonts w:cs="Times New Roman"/>
      </w:rPr>
    </w:lvl>
    <w:lvl w:ilvl="3" w:tplc="0415000F" w:tentative="1">
      <w:start w:val="1"/>
      <w:numFmt w:val="decimal"/>
      <w:lvlText w:val="%4."/>
      <w:lvlJc w:val="left"/>
      <w:pPr>
        <w:ind w:left="3609" w:hanging="360"/>
      </w:pPr>
      <w:rPr>
        <w:rFonts w:cs="Times New Roman"/>
      </w:rPr>
    </w:lvl>
    <w:lvl w:ilvl="4" w:tplc="04150019" w:tentative="1">
      <w:start w:val="1"/>
      <w:numFmt w:val="lowerLetter"/>
      <w:lvlText w:val="%5."/>
      <w:lvlJc w:val="left"/>
      <w:pPr>
        <w:ind w:left="4329" w:hanging="360"/>
      </w:pPr>
      <w:rPr>
        <w:rFonts w:cs="Times New Roman"/>
      </w:rPr>
    </w:lvl>
    <w:lvl w:ilvl="5" w:tplc="0415001B" w:tentative="1">
      <w:start w:val="1"/>
      <w:numFmt w:val="lowerRoman"/>
      <w:lvlText w:val="%6."/>
      <w:lvlJc w:val="right"/>
      <w:pPr>
        <w:ind w:left="5049" w:hanging="180"/>
      </w:pPr>
      <w:rPr>
        <w:rFonts w:cs="Times New Roman"/>
      </w:rPr>
    </w:lvl>
    <w:lvl w:ilvl="6" w:tplc="0415000F" w:tentative="1">
      <w:start w:val="1"/>
      <w:numFmt w:val="decimal"/>
      <w:lvlText w:val="%7."/>
      <w:lvlJc w:val="left"/>
      <w:pPr>
        <w:ind w:left="5769" w:hanging="360"/>
      </w:pPr>
      <w:rPr>
        <w:rFonts w:cs="Times New Roman"/>
      </w:rPr>
    </w:lvl>
    <w:lvl w:ilvl="7" w:tplc="04150019" w:tentative="1">
      <w:start w:val="1"/>
      <w:numFmt w:val="lowerLetter"/>
      <w:lvlText w:val="%8."/>
      <w:lvlJc w:val="left"/>
      <w:pPr>
        <w:ind w:left="6489" w:hanging="360"/>
      </w:pPr>
      <w:rPr>
        <w:rFonts w:cs="Times New Roman"/>
      </w:rPr>
    </w:lvl>
    <w:lvl w:ilvl="8" w:tplc="0415001B" w:tentative="1">
      <w:start w:val="1"/>
      <w:numFmt w:val="lowerRoman"/>
      <w:lvlText w:val="%9."/>
      <w:lvlJc w:val="right"/>
      <w:pPr>
        <w:ind w:left="7209" w:hanging="180"/>
      </w:pPr>
      <w:rPr>
        <w:rFonts w:cs="Times New Roman"/>
      </w:rPr>
    </w:lvl>
  </w:abstractNum>
  <w:abstractNum w:abstractNumId="38" w15:restartNumberingAfterBreak="0">
    <w:nsid w:val="69077F7C"/>
    <w:multiLevelType w:val="hybridMultilevel"/>
    <w:tmpl w:val="A39C1FD4"/>
    <w:lvl w:ilvl="0" w:tplc="50764728">
      <w:start w:val="1"/>
      <w:numFmt w:val="decimal"/>
      <w:lvlText w:val="%1."/>
      <w:lvlJc w:val="left"/>
      <w:pPr>
        <w:ind w:left="786"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F2829FC"/>
    <w:multiLevelType w:val="hybridMultilevel"/>
    <w:tmpl w:val="EA9E686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F4745A0"/>
    <w:multiLevelType w:val="multilevel"/>
    <w:tmpl w:val="CA8853F0"/>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1080"/>
        </w:tabs>
        <w:ind w:left="1080" w:hanging="360"/>
      </w:pPr>
      <w:rPr>
        <w:rFonts w:cs="Times New Roman"/>
        <w:b w:val="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1" w15:restartNumberingAfterBreak="0">
    <w:nsid w:val="732D4D9B"/>
    <w:multiLevelType w:val="hybridMultilevel"/>
    <w:tmpl w:val="780A7F66"/>
    <w:lvl w:ilvl="0" w:tplc="04150017">
      <w:start w:val="1"/>
      <w:numFmt w:val="lowerLetter"/>
      <w:lvlText w:val="%1)"/>
      <w:lvlJc w:val="left"/>
      <w:pPr>
        <w:ind w:left="1146" w:hanging="360"/>
      </w:pPr>
      <w:rPr>
        <w:rFonts w:cs="Times New Roman"/>
      </w:rPr>
    </w:lvl>
    <w:lvl w:ilvl="1" w:tplc="04150017">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2" w15:restartNumberingAfterBreak="0">
    <w:nsid w:val="766D03A9"/>
    <w:multiLevelType w:val="hybridMultilevel"/>
    <w:tmpl w:val="B46ACD4A"/>
    <w:lvl w:ilvl="0" w:tplc="F91072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C003D3"/>
    <w:multiLevelType w:val="multilevel"/>
    <w:tmpl w:val="8D1AA976"/>
    <w:lvl w:ilvl="0">
      <w:start w:val="1"/>
      <w:numFmt w:val="decimal"/>
      <w:lvlText w:val="%1."/>
      <w:lvlJc w:val="left"/>
      <w:pPr>
        <w:tabs>
          <w:tab w:val="num" w:pos="757"/>
        </w:tabs>
        <w:ind w:left="757" w:hanging="397"/>
      </w:pPr>
      <w:rPr>
        <w:rFonts w:cs="Times New Roman"/>
        <w:color w:val="auto"/>
      </w:rPr>
    </w:lvl>
    <w:lvl w:ilvl="1">
      <w:start w:val="1"/>
      <w:numFmt w:val="decimal"/>
      <w:lvlText w:val="%2)"/>
      <w:lvlJc w:val="left"/>
      <w:pPr>
        <w:tabs>
          <w:tab w:val="num" w:pos="1440"/>
        </w:tabs>
        <w:ind w:left="1440" w:hanging="360"/>
      </w:pPr>
      <w:rPr>
        <w:rFonts w:cs="Times New Roman"/>
        <w:b w:val="0"/>
        <w:i w:val="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15:restartNumberingAfterBreak="0">
    <w:nsid w:val="775B39DD"/>
    <w:multiLevelType w:val="hybridMultilevel"/>
    <w:tmpl w:val="47EA4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98611F"/>
    <w:multiLevelType w:val="hybridMultilevel"/>
    <w:tmpl w:val="B8BA3C6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0"/>
  </w:num>
  <w:num w:numId="4">
    <w:abstractNumId w:val="4"/>
  </w:num>
  <w:num w:numId="5">
    <w:abstractNumId w:val="14"/>
  </w:num>
  <w:num w:numId="6">
    <w:abstractNumId w:val="11"/>
  </w:num>
  <w:num w:numId="7">
    <w:abstractNumId w:val="8"/>
  </w:num>
  <w:num w:numId="8">
    <w:abstractNumId w:val="32"/>
  </w:num>
  <w:num w:numId="9">
    <w:abstractNumId w:val="42"/>
  </w:num>
  <w:num w:numId="10">
    <w:abstractNumId w:val="27"/>
  </w:num>
  <w:num w:numId="11">
    <w:abstractNumId w:val="45"/>
  </w:num>
  <w:num w:numId="12">
    <w:abstractNumId w:val="24"/>
  </w:num>
  <w:num w:numId="13">
    <w:abstractNumId w:val="25"/>
  </w:num>
  <w:num w:numId="14">
    <w:abstractNumId w:val="3"/>
  </w:num>
  <w:num w:numId="15">
    <w:abstractNumId w:val="43"/>
  </w:num>
  <w:num w:numId="16">
    <w:abstractNumId w:val="22"/>
  </w:num>
  <w:num w:numId="17">
    <w:abstractNumId w:val="40"/>
  </w:num>
  <w:num w:numId="18">
    <w:abstractNumId w:val="46"/>
  </w:num>
  <w:num w:numId="19">
    <w:abstractNumId w:val="30"/>
  </w:num>
  <w:num w:numId="20">
    <w:abstractNumId w:val="41"/>
  </w:num>
  <w:num w:numId="21">
    <w:abstractNumId w:val="2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num>
  <w:num w:numId="24">
    <w:abstractNumId w:val="17"/>
  </w:num>
  <w:num w:numId="25">
    <w:abstractNumId w:val="12"/>
  </w:num>
  <w:num w:numId="26">
    <w:abstractNumId w:val="21"/>
  </w:num>
  <w:num w:numId="27">
    <w:abstractNumId w:val="7"/>
  </w:num>
  <w:num w:numId="28">
    <w:abstractNumId w:val="39"/>
  </w:num>
  <w:num w:numId="29">
    <w:abstractNumId w:val="36"/>
  </w:num>
  <w:num w:numId="30">
    <w:abstractNumId w:val="26"/>
  </w:num>
  <w:num w:numId="31">
    <w:abstractNumId w:val="2"/>
  </w:num>
  <w:num w:numId="32">
    <w:abstractNumId w:val="37"/>
  </w:num>
  <w:num w:numId="33">
    <w:abstractNumId w:val="10"/>
  </w:num>
  <w:num w:numId="34">
    <w:abstractNumId w:val="35"/>
  </w:num>
  <w:num w:numId="35">
    <w:abstractNumId w:val="16"/>
  </w:num>
  <w:num w:numId="36">
    <w:abstractNumId w:val="31"/>
  </w:num>
  <w:num w:numId="37">
    <w:abstractNumId w:val="18"/>
  </w:num>
  <w:num w:numId="38">
    <w:abstractNumId w:val="28"/>
  </w:num>
  <w:num w:numId="39">
    <w:abstractNumId w:val="9"/>
  </w:num>
  <w:num w:numId="40">
    <w:abstractNumId w:val="1"/>
  </w:num>
  <w:num w:numId="41">
    <w:abstractNumId w:val="34"/>
  </w:num>
  <w:num w:numId="42">
    <w:abstractNumId w:val="19"/>
  </w:num>
  <w:num w:numId="43">
    <w:abstractNumId w:val="20"/>
  </w:num>
  <w:num w:numId="44">
    <w:abstractNumId w:val="38"/>
  </w:num>
  <w:num w:numId="45">
    <w:abstractNumId w:val="13"/>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B7F"/>
    <w:rsid w:val="000019AF"/>
    <w:rsid w:val="00017228"/>
    <w:rsid w:val="0007378E"/>
    <w:rsid w:val="00105FC3"/>
    <w:rsid w:val="0011473D"/>
    <w:rsid w:val="001740DF"/>
    <w:rsid w:val="001A39A7"/>
    <w:rsid w:val="001B17FF"/>
    <w:rsid w:val="001D0EBD"/>
    <w:rsid w:val="001D58C6"/>
    <w:rsid w:val="001D6533"/>
    <w:rsid w:val="001E4643"/>
    <w:rsid w:val="00213261"/>
    <w:rsid w:val="00215677"/>
    <w:rsid w:val="002250AA"/>
    <w:rsid w:val="002C5B28"/>
    <w:rsid w:val="002C683C"/>
    <w:rsid w:val="002E36D7"/>
    <w:rsid w:val="003047D4"/>
    <w:rsid w:val="00331D4D"/>
    <w:rsid w:val="0034650A"/>
    <w:rsid w:val="003B70B5"/>
    <w:rsid w:val="003C0911"/>
    <w:rsid w:val="003C4779"/>
    <w:rsid w:val="00424F5A"/>
    <w:rsid w:val="00444FBC"/>
    <w:rsid w:val="00447950"/>
    <w:rsid w:val="00447DF7"/>
    <w:rsid w:val="0046354B"/>
    <w:rsid w:val="004B737F"/>
    <w:rsid w:val="004C4F99"/>
    <w:rsid w:val="004D318E"/>
    <w:rsid w:val="004F073F"/>
    <w:rsid w:val="00583E82"/>
    <w:rsid w:val="005A0A79"/>
    <w:rsid w:val="005A3243"/>
    <w:rsid w:val="005A36A1"/>
    <w:rsid w:val="005F7DCC"/>
    <w:rsid w:val="006242CF"/>
    <w:rsid w:val="006709E4"/>
    <w:rsid w:val="006A1390"/>
    <w:rsid w:val="006A405F"/>
    <w:rsid w:val="006B1259"/>
    <w:rsid w:val="006F5818"/>
    <w:rsid w:val="0071653D"/>
    <w:rsid w:val="007609C6"/>
    <w:rsid w:val="00764A3B"/>
    <w:rsid w:val="0079094C"/>
    <w:rsid w:val="007929BA"/>
    <w:rsid w:val="0079472E"/>
    <w:rsid w:val="007D6202"/>
    <w:rsid w:val="007D68E5"/>
    <w:rsid w:val="007F0F4D"/>
    <w:rsid w:val="007F56E0"/>
    <w:rsid w:val="00804A75"/>
    <w:rsid w:val="00814B7F"/>
    <w:rsid w:val="00815018"/>
    <w:rsid w:val="00872870"/>
    <w:rsid w:val="008A77D1"/>
    <w:rsid w:val="008B2A69"/>
    <w:rsid w:val="008D36BF"/>
    <w:rsid w:val="00912F37"/>
    <w:rsid w:val="009241D3"/>
    <w:rsid w:val="00924BA0"/>
    <w:rsid w:val="009C5271"/>
    <w:rsid w:val="009C5392"/>
    <w:rsid w:val="009C5F56"/>
    <w:rsid w:val="009D5718"/>
    <w:rsid w:val="009F6EF3"/>
    <w:rsid w:val="009F7961"/>
    <w:rsid w:val="00A32206"/>
    <w:rsid w:val="00A36184"/>
    <w:rsid w:val="00A54D84"/>
    <w:rsid w:val="00A6242E"/>
    <w:rsid w:val="00A80716"/>
    <w:rsid w:val="00AE0992"/>
    <w:rsid w:val="00AF2325"/>
    <w:rsid w:val="00B21762"/>
    <w:rsid w:val="00B4396C"/>
    <w:rsid w:val="00BB3F1F"/>
    <w:rsid w:val="00C07AB6"/>
    <w:rsid w:val="00C52D7C"/>
    <w:rsid w:val="00C547EC"/>
    <w:rsid w:val="00C555D8"/>
    <w:rsid w:val="00C767BF"/>
    <w:rsid w:val="00D3554E"/>
    <w:rsid w:val="00DA40B1"/>
    <w:rsid w:val="00DA6E8E"/>
    <w:rsid w:val="00DC0CE8"/>
    <w:rsid w:val="00DE41AF"/>
    <w:rsid w:val="00DF4197"/>
    <w:rsid w:val="00E456A4"/>
    <w:rsid w:val="00E60F20"/>
    <w:rsid w:val="00E77D3C"/>
    <w:rsid w:val="00EA4AA7"/>
    <w:rsid w:val="00EF409C"/>
    <w:rsid w:val="00F04A95"/>
    <w:rsid w:val="00F76773"/>
    <w:rsid w:val="00FE4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08763"/>
  <w15:chartTrackingRefBased/>
  <w15:docId w15:val="{D207F493-3855-4EEE-95AD-09AC826A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4B7F"/>
    <w:rPr>
      <w:rFonts w:eastAsiaTheme="minorEastAsia"/>
    </w:rPr>
  </w:style>
  <w:style w:type="paragraph" w:styleId="Nagwek2">
    <w:name w:val="heading 2"/>
    <w:basedOn w:val="Normalny"/>
    <w:next w:val="Normalny"/>
    <w:link w:val="Nagwek2Znak"/>
    <w:uiPriority w:val="9"/>
    <w:unhideWhenUsed/>
    <w:qFormat/>
    <w:rsid w:val="00A80716"/>
    <w:pPr>
      <w:keepNext/>
      <w:keepLines/>
      <w:spacing w:before="40" w:after="0"/>
      <w:jc w:val="center"/>
      <w:outlineLvl w:val="1"/>
    </w:pPr>
    <w:rPr>
      <w:rFonts w:eastAsiaTheme="majorEastAsia" w:cstheme="majorBidi"/>
      <w:b/>
      <w:color w:val="000000" w:themeColor="text1"/>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14B7F"/>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213261"/>
    <w:pPr>
      <w:ind w:left="720"/>
      <w:contextualSpacing/>
    </w:p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8D36BF"/>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8D36BF"/>
    <w:rPr>
      <w:rFonts w:eastAsiaTheme="minorEastAsia"/>
      <w:sz w:val="20"/>
      <w:szCs w:val="20"/>
    </w:rPr>
  </w:style>
  <w:style w:type="character" w:styleId="Odwoanieprzypisudolnego">
    <w:name w:val="footnote reference"/>
    <w:aliases w:val="Footnote Reference Number"/>
    <w:basedOn w:val="Domylnaczcionkaakapitu"/>
    <w:uiPriority w:val="99"/>
    <w:unhideWhenUsed/>
    <w:rsid w:val="008D36BF"/>
    <w:rPr>
      <w:vertAlign w:val="superscript"/>
    </w:rPr>
  </w:style>
  <w:style w:type="character" w:customStyle="1" w:styleId="Znakiprzypiswdolnych">
    <w:name w:val="Znaki przypisów dolnych"/>
    <w:rsid w:val="001D0EBD"/>
    <w:rPr>
      <w:vertAlign w:val="superscript"/>
    </w:rPr>
  </w:style>
  <w:style w:type="paragraph" w:styleId="Tekstpodstawowy">
    <w:name w:val="Body Text"/>
    <w:basedOn w:val="Normalny"/>
    <w:link w:val="TekstpodstawowyZnak"/>
    <w:uiPriority w:val="99"/>
    <w:rsid w:val="001D0EBD"/>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1D0EBD"/>
    <w:rPr>
      <w:rFonts w:ascii="Times New Roman" w:eastAsia="Times New Roman" w:hAnsi="Times New Roman" w:cs="Times New Roman"/>
      <w:sz w:val="24"/>
      <w:szCs w:val="24"/>
      <w:lang w:eastAsia="ar-SA"/>
    </w:rPr>
  </w:style>
  <w:style w:type="paragraph" w:customStyle="1" w:styleId="Pisma">
    <w:name w:val="Pisma"/>
    <w:basedOn w:val="Normalny"/>
    <w:rsid w:val="001D0EBD"/>
    <w:pPr>
      <w:suppressAutoHyphens/>
      <w:autoSpaceDE w:val="0"/>
      <w:spacing w:after="0" w:line="240" w:lineRule="auto"/>
      <w:jc w:val="both"/>
    </w:pPr>
    <w:rPr>
      <w:rFonts w:ascii="Times New Roman" w:eastAsia="Times New Roman" w:hAnsi="Times New Roman" w:cs="Times New Roman"/>
      <w:sz w:val="20"/>
      <w:szCs w:val="24"/>
      <w:lang w:eastAsia="ar-SA"/>
    </w:rPr>
  </w:style>
  <w:style w:type="character" w:styleId="Odwoaniedokomentarza">
    <w:name w:val="annotation reference"/>
    <w:basedOn w:val="Domylnaczcionkaakapitu"/>
    <w:uiPriority w:val="99"/>
    <w:unhideWhenUsed/>
    <w:rsid w:val="007929BA"/>
    <w:rPr>
      <w:sz w:val="16"/>
      <w:szCs w:val="16"/>
    </w:rPr>
  </w:style>
  <w:style w:type="paragraph" w:styleId="Tekstkomentarza">
    <w:name w:val="annotation text"/>
    <w:basedOn w:val="Normalny"/>
    <w:link w:val="TekstkomentarzaZnak"/>
    <w:uiPriority w:val="99"/>
    <w:unhideWhenUsed/>
    <w:rsid w:val="007929BA"/>
    <w:pPr>
      <w:spacing w:line="240" w:lineRule="auto"/>
    </w:pPr>
    <w:rPr>
      <w:sz w:val="20"/>
      <w:szCs w:val="20"/>
    </w:rPr>
  </w:style>
  <w:style w:type="character" w:customStyle="1" w:styleId="TekstkomentarzaZnak">
    <w:name w:val="Tekst komentarza Znak"/>
    <w:basedOn w:val="Domylnaczcionkaakapitu"/>
    <w:link w:val="Tekstkomentarza"/>
    <w:uiPriority w:val="99"/>
    <w:rsid w:val="007929BA"/>
    <w:rPr>
      <w:rFonts w:eastAsiaTheme="minorEastAsia"/>
      <w:sz w:val="20"/>
      <w:szCs w:val="20"/>
    </w:rPr>
  </w:style>
  <w:style w:type="paragraph" w:styleId="Tekstdymka">
    <w:name w:val="Balloon Text"/>
    <w:basedOn w:val="Normalny"/>
    <w:link w:val="TekstdymkaZnak"/>
    <w:uiPriority w:val="99"/>
    <w:semiHidden/>
    <w:unhideWhenUsed/>
    <w:rsid w:val="007929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29BA"/>
    <w:rPr>
      <w:rFonts w:ascii="Segoe UI" w:eastAsiaTheme="minorEastAsia"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6354B"/>
    <w:rPr>
      <w:b/>
      <w:bCs/>
    </w:rPr>
  </w:style>
  <w:style w:type="character" w:customStyle="1" w:styleId="TematkomentarzaZnak">
    <w:name w:val="Temat komentarza Znak"/>
    <w:basedOn w:val="TekstkomentarzaZnak"/>
    <w:link w:val="Tematkomentarza"/>
    <w:uiPriority w:val="99"/>
    <w:semiHidden/>
    <w:rsid w:val="0046354B"/>
    <w:rPr>
      <w:rFonts w:eastAsiaTheme="minorEastAsia"/>
      <w:b/>
      <w:bCs/>
      <w:sz w:val="20"/>
      <w:szCs w:val="20"/>
    </w:rPr>
  </w:style>
  <w:style w:type="character" w:styleId="Hipercze">
    <w:name w:val="Hyperlink"/>
    <w:basedOn w:val="Domylnaczcionkaakapitu"/>
    <w:uiPriority w:val="99"/>
    <w:rsid w:val="009C5F56"/>
    <w:rPr>
      <w:rFonts w:cs="Times New Roman"/>
      <w:color w:val="0000FF"/>
      <w:u w:val="single"/>
    </w:rPr>
  </w:style>
  <w:style w:type="paragraph" w:customStyle="1" w:styleId="Tekstpodstawowy21">
    <w:name w:val="Tekst podstawowy 21"/>
    <w:basedOn w:val="Normalny"/>
    <w:rsid w:val="002E36D7"/>
    <w:pPr>
      <w:suppressAutoHyphens/>
      <w:spacing w:after="120" w:line="360" w:lineRule="auto"/>
      <w:jc w:val="both"/>
    </w:pPr>
    <w:rPr>
      <w:rFonts w:ascii="Times New Roman" w:eastAsia="Times New Roman" w:hAnsi="Times New Roman" w:cs="Times New Roman"/>
      <w:szCs w:val="20"/>
      <w:lang w:eastAsia="ar-SA"/>
    </w:rPr>
  </w:style>
  <w:style w:type="character" w:styleId="Pogrubienie">
    <w:name w:val="Strong"/>
    <w:basedOn w:val="Domylnaczcionkaakapitu"/>
    <w:uiPriority w:val="22"/>
    <w:qFormat/>
    <w:rsid w:val="004D318E"/>
    <w:rPr>
      <w:b/>
      <w:bCs/>
      <w:color w:val="000000" w:themeColor="text1"/>
    </w:rPr>
  </w:style>
  <w:style w:type="paragraph" w:customStyle="1" w:styleId="tekstpodstawowy210">
    <w:name w:val="tekstpodstawowy21"/>
    <w:basedOn w:val="Normalny"/>
    <w:rsid w:val="004D31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unkt">
    <w:name w:val="Punkt"/>
    <w:basedOn w:val="Normalny"/>
    <w:rsid w:val="00C547EC"/>
    <w:pPr>
      <w:tabs>
        <w:tab w:val="num" w:pos="714"/>
      </w:tabs>
      <w:suppressAutoHyphens/>
      <w:spacing w:before="120" w:after="120" w:line="240" w:lineRule="auto"/>
      <w:jc w:val="both"/>
    </w:pPr>
    <w:rPr>
      <w:rFonts w:ascii="Verdana" w:eastAsia="Times New Roman" w:hAnsi="Verdana" w:cs="Times New Roman"/>
      <w:sz w:val="20"/>
      <w:szCs w:val="20"/>
      <w:lang w:eastAsia="ar-SA"/>
    </w:rPr>
  </w:style>
  <w:style w:type="character" w:styleId="Uwydatnienie">
    <w:name w:val="Emphasis"/>
    <w:basedOn w:val="Domylnaczcionkaakapitu"/>
    <w:uiPriority w:val="20"/>
    <w:qFormat/>
    <w:rsid w:val="00AE0992"/>
    <w:rPr>
      <w:i/>
      <w:iCs/>
      <w:color w:val="auto"/>
    </w:rPr>
  </w:style>
  <w:style w:type="paragraph" w:customStyle="1" w:styleId="Tekstpodstawowy31">
    <w:name w:val="Tekst podstawowy 31"/>
    <w:basedOn w:val="Normalny"/>
    <w:rsid w:val="005A0A79"/>
    <w:pPr>
      <w:suppressAutoHyphens/>
      <w:spacing w:after="120" w:line="360" w:lineRule="auto"/>
      <w:jc w:val="both"/>
    </w:pPr>
    <w:rPr>
      <w:rFonts w:ascii="Bookman Old Style" w:eastAsia="Times New Roman" w:hAnsi="Bookman Old Style" w:cs="Times New Roman"/>
      <w:color w:val="000080"/>
      <w:sz w:val="24"/>
      <w:szCs w:val="24"/>
      <w:lang w:eastAsia="ar-SA"/>
    </w:rPr>
  </w:style>
  <w:style w:type="character" w:customStyle="1" w:styleId="Odwoaniedokomentarza1">
    <w:name w:val="Odwołanie do komentarza1"/>
    <w:rsid w:val="005A0A79"/>
    <w:rPr>
      <w:sz w:val="16"/>
    </w:rPr>
  </w:style>
  <w:style w:type="paragraph" w:styleId="Nagwek">
    <w:name w:val="header"/>
    <w:basedOn w:val="Normalny"/>
    <w:link w:val="NagwekZnak"/>
    <w:uiPriority w:val="99"/>
    <w:unhideWhenUsed/>
    <w:rsid w:val="00C52D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2D7C"/>
    <w:rPr>
      <w:rFonts w:eastAsiaTheme="minorEastAsia"/>
    </w:rPr>
  </w:style>
  <w:style w:type="paragraph" w:styleId="Stopka">
    <w:name w:val="footer"/>
    <w:basedOn w:val="Normalny"/>
    <w:link w:val="StopkaZnak"/>
    <w:uiPriority w:val="99"/>
    <w:unhideWhenUsed/>
    <w:rsid w:val="00C52D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2D7C"/>
    <w:rPr>
      <w:rFonts w:eastAsiaTheme="minorEastAsia"/>
    </w:rPr>
  </w:style>
  <w:style w:type="character" w:customStyle="1" w:styleId="Nagwek2Znak">
    <w:name w:val="Nagłówek 2 Znak"/>
    <w:basedOn w:val="Domylnaczcionkaakapitu"/>
    <w:link w:val="Nagwek2"/>
    <w:uiPriority w:val="9"/>
    <w:rsid w:val="00A80716"/>
    <w:rPr>
      <w:rFonts w:eastAsiaTheme="majorEastAsia" w:cstheme="majorBidi"/>
      <w:b/>
      <w:color w:val="000000" w:themeColor="text1"/>
      <w:szCs w:val="26"/>
    </w:rPr>
  </w:style>
  <w:style w:type="table" w:styleId="Tabela-Siatka">
    <w:name w:val="Table Grid"/>
    <w:basedOn w:val="Standardowy"/>
    <w:uiPriority w:val="39"/>
    <w:rsid w:val="00A80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29082">
      <w:bodyDiv w:val="1"/>
      <w:marLeft w:val="0"/>
      <w:marRight w:val="0"/>
      <w:marTop w:val="0"/>
      <w:marBottom w:val="0"/>
      <w:divBdr>
        <w:top w:val="none" w:sz="0" w:space="0" w:color="auto"/>
        <w:left w:val="none" w:sz="0" w:space="0" w:color="auto"/>
        <w:bottom w:val="none" w:sz="0" w:space="0" w:color="auto"/>
        <w:right w:val="none" w:sz="0" w:space="0" w:color="auto"/>
      </w:divBdr>
    </w:div>
    <w:div w:id="69064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d291e0d51b1c582e336796a48e47b3c6">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a306ff0682ae83655f8ac57aa2e87f99"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ystemTag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_activity" ma:index="17"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FCD2-0BD6-4801-8309-B12652F18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8BBC-F65B-49F3-AEAC-B93728EC55ED}">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19B3D4C5-56D8-42DB-81E7-6A079781D6CB}">
  <ds:schemaRefs>
    <ds:schemaRef ds:uri="http://schemas.microsoft.com/sharepoint/v3/contenttype/forms"/>
  </ds:schemaRefs>
</ds:datastoreItem>
</file>

<file path=customXml/itemProps4.xml><?xml version="1.0" encoding="utf-8"?>
<ds:datastoreItem xmlns:ds="http://schemas.openxmlformats.org/officeDocument/2006/customXml" ds:itemID="{3863015B-0631-4851-9A81-41E0A3869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8659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decyzja o dofinansowanie projektu</vt:lpstr>
    </vt:vector>
  </TitlesOfParts>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decyzja o dofinansowanie projektu</dc:title>
  <dc:subject/>
  <dc:creator>Gryc Adriana</dc:creator>
  <cp:keywords/>
  <dc:description/>
  <cp:lastModifiedBy>Musiał Ewelina</cp:lastModifiedBy>
  <cp:revision>3</cp:revision>
  <dcterms:created xsi:type="dcterms:W3CDTF">2024-03-20T12:58:00Z</dcterms:created>
  <dcterms:modified xsi:type="dcterms:W3CDTF">2024-04-05T07:46:00Z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