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3E639" w14:textId="77777777" w:rsidR="00B15319" w:rsidRPr="001351A7" w:rsidRDefault="00B15319">
      <w:pPr>
        <w:rPr>
          <w:b/>
        </w:rPr>
      </w:pPr>
      <w:r w:rsidRPr="001351A7">
        <w:rPr>
          <w:b/>
        </w:rPr>
        <w:t>Załącznik nr 5</w:t>
      </w:r>
    </w:p>
    <w:p w14:paraId="13A07713" w14:textId="5C422F7E" w:rsidR="005D7DE3" w:rsidRPr="005A4C93" w:rsidRDefault="005D7DE3">
      <w:pPr>
        <w:rPr>
          <w:b/>
        </w:rPr>
      </w:pPr>
      <w:r w:rsidRPr="005A4C93">
        <w:rPr>
          <w:b/>
        </w:rPr>
        <w:t xml:space="preserve">Szczegółowe warunki rozliczania depozytu sądowego w trakcie realizacji projektu oraz w </w:t>
      </w:r>
      <w:r w:rsidR="004C58B8">
        <w:rPr>
          <w:b/>
        </w:rPr>
        <w:t>okresie monitorowania trwałości.</w:t>
      </w:r>
      <w:bookmarkStart w:id="0" w:name="_GoBack"/>
      <w:bookmarkEnd w:id="0"/>
    </w:p>
    <w:p w14:paraId="2C1D7397" w14:textId="48AF4C92" w:rsidR="005D7DE3" w:rsidRDefault="005D7DE3">
      <w:r>
        <w:t>Ustanawia się następujące warunki rozliczania i monitorowania należności w łącznej wysokości ………. (słownie: ……………), wynikających z ……………………..:</w:t>
      </w:r>
    </w:p>
    <w:p w14:paraId="081957EE" w14:textId="372D0892" w:rsidR="005D7DE3" w:rsidRDefault="005D7DE3" w:rsidP="005D7DE3">
      <w:pPr>
        <w:pStyle w:val="Akapitzlist"/>
        <w:numPr>
          <w:ilvl w:val="0"/>
          <w:numId w:val="2"/>
        </w:numPr>
      </w:pPr>
      <w:r>
        <w:t>Beneficjent zobowiązany jest do spełnienia warunków dotyczących kwalifikowalności kwot złożonych do depozytu sądowego, w tym szczególności do;</w:t>
      </w:r>
    </w:p>
    <w:p w14:paraId="33DAB6CE" w14:textId="41CD0805" w:rsidR="005D7DE3" w:rsidRDefault="005D7DE3" w:rsidP="005D7DE3">
      <w:pPr>
        <w:pStyle w:val="Akapitzlist"/>
        <w:numPr>
          <w:ilvl w:val="0"/>
          <w:numId w:val="3"/>
        </w:numPr>
      </w:pPr>
      <w:r>
        <w:t>złożenia wniosku o płatność rozliczającego kwoty złożone do depozytu;</w:t>
      </w:r>
    </w:p>
    <w:p w14:paraId="1863EDFD" w14:textId="58428ED8" w:rsidR="005D7DE3" w:rsidRDefault="005D7DE3" w:rsidP="005D7DE3">
      <w:pPr>
        <w:pStyle w:val="Akapitzlist"/>
        <w:numPr>
          <w:ilvl w:val="0"/>
          <w:numId w:val="3"/>
        </w:numPr>
      </w:pPr>
      <w:r>
        <w:t>złożenia potwierdzonej za zgodność z oryginałem kopii prawomocnego postanowienia sądu o zezwolenie na złożenie kwoty do depozytu sądowego;</w:t>
      </w:r>
    </w:p>
    <w:p w14:paraId="3B416EC0" w14:textId="3E8BB038" w:rsidR="005D7DE3" w:rsidRDefault="005D7DE3" w:rsidP="005D7DE3">
      <w:pPr>
        <w:pStyle w:val="Akapitzlist"/>
        <w:numPr>
          <w:ilvl w:val="0"/>
          <w:numId w:val="3"/>
        </w:numPr>
      </w:pPr>
      <w:r>
        <w:t>złożenia kopii wniosku o złożenie kwoty do depozytu;</w:t>
      </w:r>
    </w:p>
    <w:p w14:paraId="71EA249E" w14:textId="2B54977E" w:rsidR="005D7DE3" w:rsidRDefault="005D7DE3" w:rsidP="005D7DE3">
      <w:pPr>
        <w:pStyle w:val="Akapitzlist"/>
        <w:numPr>
          <w:ilvl w:val="0"/>
          <w:numId w:val="3"/>
        </w:numPr>
      </w:pPr>
      <w:r>
        <w:t>złożenia dowodu wpłaty środków na rachunek depozytowy;</w:t>
      </w:r>
    </w:p>
    <w:p w14:paraId="0040DABD" w14:textId="438C7328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złożenia oświadczenia o niekorzystaniu z możliwości odbioru depozytu (zgodnie </w:t>
      </w:r>
      <w:r w:rsidR="005A4C93">
        <w:br/>
      </w:r>
      <w:r>
        <w:t>z artykułem 469 paragraf 1 Kodeksu cywilnego oraz artykułem 693 paragraf 1 Kodeksu postepowania cywilnego)</w:t>
      </w:r>
    </w:p>
    <w:p w14:paraId="14C4E849" w14:textId="7E2AA1FD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złożenie oświadczenia – w terminie 14 dni od daty podjęcia środków z depozytu – </w:t>
      </w:r>
      <w:r w:rsidR="005A4C93">
        <w:br/>
      </w:r>
      <w:r>
        <w:t>o zaspokojeniu roszczeń wierzyciela związanych z projektem ze środków złożonych do depozytu;</w:t>
      </w:r>
    </w:p>
    <w:p w14:paraId="1D0A3309" w14:textId="7A4BE54B" w:rsidR="005D7DE3" w:rsidRDefault="005D7DE3" w:rsidP="005D7DE3">
      <w:pPr>
        <w:pStyle w:val="Akapitzlist"/>
        <w:numPr>
          <w:ilvl w:val="0"/>
          <w:numId w:val="3"/>
        </w:numPr>
      </w:pPr>
      <w:r>
        <w:t xml:space="preserve">składania do Instytucji Zarządzającej Programem Fundusze </w:t>
      </w:r>
      <w:r w:rsidR="005A4C93">
        <w:t xml:space="preserve">Europejskie </w:t>
      </w:r>
      <w:r>
        <w:t>dla Śląskiego 2021-2027</w:t>
      </w:r>
      <w:r w:rsidR="005A4C93">
        <w:t>, w terminie do dnia 31 grudnia każdego roku realizacji projektu oraz każdego roku okresu trwałości projektu, bieżącej informacji na temat stanu środków złożonych do depozytu, z wyłączeniem ostatniego roku okresu trwałości projektu, kiedy to beneficjent zobowiązany jest złożyć wskazane oświadczenie w ostatnim dniu okresu trwałości.</w:t>
      </w:r>
    </w:p>
    <w:p w14:paraId="699E15DE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Instytucja Zarządzająca Programem Fundusze Europejskie dla Śląskiego 2021-2027 może na dowolnym etapie realizacji projektu oraz w okresie trwałości zwrócić się do beneficjenta z prośbą o złożenie stosownych dokumentów lub oświadczeń dotyczących kwot złożonych do depozytu sądowego.</w:t>
      </w:r>
    </w:p>
    <w:p w14:paraId="7B080C18" w14:textId="77777777" w:rsidR="005A4C93" w:rsidRDefault="005A4C93" w:rsidP="005A4C93">
      <w:pPr>
        <w:pStyle w:val="Akapitzlist"/>
        <w:numPr>
          <w:ilvl w:val="0"/>
          <w:numId w:val="2"/>
        </w:numPr>
      </w:pPr>
      <w:r>
        <w:t>W ramach depozytu sądowego kwalifikowalna jest kwota należności głównej – bez odsetek.</w:t>
      </w:r>
    </w:p>
    <w:p w14:paraId="4CA8786A" w14:textId="1404227A" w:rsidR="005A4C93" w:rsidRDefault="005A4C93" w:rsidP="005A4C93">
      <w:pPr>
        <w:pStyle w:val="Akapitzlist"/>
        <w:numPr>
          <w:ilvl w:val="0"/>
          <w:numId w:val="2"/>
        </w:numPr>
      </w:pPr>
      <w:r>
        <w:t xml:space="preserve">W przypadku, gdy ostateczna wartość świadczenia, do której zobowiązany jest beneficjent w wykonaniu umowy związanej z projektem, okaże się niższa niż kwota rozliczona jako wydatek kwalifikowalny (np. w wyroku sądu rozstrzygającego w przedmiocie wysokości i podmiotu uprawnionego do uzyskania wierzytelności ze środków przekazanych do depozytu sądowego zostanie ustalona wartość niższa, niż kwota rozliczona), beneficjent jest zobowiązany do zwrotu kwoty rozliczonej w nadmiernej wysokości wraz z odsetkami należnymi na mocy odrębnych przepisów. </w:t>
      </w:r>
    </w:p>
    <w:p w14:paraId="279FE3EE" w14:textId="77777777" w:rsidR="004635C3" w:rsidRDefault="004635C3"/>
    <w:p w14:paraId="3BF7E4F9" w14:textId="3D53F140" w:rsidR="004635C3" w:rsidRDefault="004635C3">
      <w:r>
        <w:t>……………………………………………………………</w:t>
      </w:r>
      <w:r w:rsidR="00933DD8">
        <w:t>.</w:t>
      </w:r>
    </w:p>
    <w:p w14:paraId="01865978" w14:textId="4D4BAD9B" w:rsidR="004635C3" w:rsidRDefault="004635C3">
      <w:r>
        <w:t>Podpis beneficjenta</w:t>
      </w:r>
    </w:p>
    <w:sectPr w:rsidR="004635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2A3064"/>
    <w:multiLevelType w:val="hybridMultilevel"/>
    <w:tmpl w:val="D45C5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B876EA"/>
    <w:multiLevelType w:val="hybridMultilevel"/>
    <w:tmpl w:val="E73CA2C6"/>
    <w:lvl w:ilvl="0" w:tplc="F482C5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319"/>
    <w:rsid w:val="000E4AC6"/>
    <w:rsid w:val="001351A7"/>
    <w:rsid w:val="00186F59"/>
    <w:rsid w:val="00193129"/>
    <w:rsid w:val="004635C3"/>
    <w:rsid w:val="004C58B8"/>
    <w:rsid w:val="005A4C93"/>
    <w:rsid w:val="005D7DE3"/>
    <w:rsid w:val="00867C1D"/>
    <w:rsid w:val="00881A6D"/>
    <w:rsid w:val="00933DD8"/>
    <w:rsid w:val="00A73F50"/>
    <w:rsid w:val="00B127ED"/>
    <w:rsid w:val="00B15319"/>
    <w:rsid w:val="00C1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355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umowy o dofinansowanie projektu</vt:lpstr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umowy o dofinansowanie projektu</dc:title>
  <dc:subject/>
  <dc:creator>Gryc Adriana</dc:creator>
  <cp:keywords/>
  <dc:description/>
  <cp:lastModifiedBy>Gryc Adriana</cp:lastModifiedBy>
  <cp:revision>13</cp:revision>
  <dcterms:created xsi:type="dcterms:W3CDTF">2023-02-03T07:21:00Z</dcterms:created>
  <dcterms:modified xsi:type="dcterms:W3CDTF">2024-03-11T08:29:00Z</dcterms:modified>
</cp:coreProperties>
</file>