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D4F8" w14:textId="3C20C7F5" w:rsidR="00545BB5" w:rsidRPr="0030749B" w:rsidRDefault="002900FA" w:rsidP="007A0CAE">
      <w:pPr>
        <w:pStyle w:val="Nagwek1"/>
      </w:pPr>
      <w:bookmarkStart w:id="0" w:name="_Toc131055701"/>
      <w:bookmarkStart w:id="1" w:name="_Toc131161709"/>
      <w:bookmarkStart w:id="2" w:name="_Toc131484107"/>
      <w:bookmarkStart w:id="3" w:name="_Toc131484345"/>
      <w:bookmarkStart w:id="4" w:name="_Toc132181814"/>
      <w:r w:rsidRPr="0030749B">
        <w:t xml:space="preserve">Załącznik nr 1 do Uchwały nr </w:t>
      </w:r>
      <w:r w:rsidR="002B3142">
        <w:t>5</w:t>
      </w:r>
      <w:r w:rsidRPr="0030749B">
        <w:t>/</w:t>
      </w:r>
      <w:r w:rsidR="002B3142">
        <w:t>75</w:t>
      </w:r>
      <w:r w:rsidRPr="0030749B">
        <w:t>/2</w:t>
      </w:r>
      <w:r w:rsidR="00725E72" w:rsidRPr="0030749B">
        <w:t>4</w:t>
      </w:r>
      <w:r w:rsidRPr="0030749B">
        <w:br/>
        <w:t>Zarządu Województwa Podkarpackiego w Rzeszowie</w:t>
      </w:r>
      <w:r w:rsidRPr="0030749B">
        <w:br/>
        <w:t xml:space="preserve">z dnia </w:t>
      </w:r>
      <w:r w:rsidR="002B3142">
        <w:t>21 MAJA</w:t>
      </w:r>
      <w:r w:rsidRPr="0030749B">
        <w:t xml:space="preserve"> 202</w:t>
      </w:r>
      <w:r w:rsidR="00725E72" w:rsidRPr="0030749B">
        <w:t>4</w:t>
      </w:r>
      <w:r w:rsidRPr="0030749B">
        <w:t xml:space="preserve"> r.</w:t>
      </w:r>
      <w:bookmarkEnd w:id="0"/>
      <w:bookmarkEnd w:id="1"/>
      <w:bookmarkEnd w:id="2"/>
      <w:bookmarkEnd w:id="3"/>
      <w:bookmarkEnd w:id="4"/>
    </w:p>
    <w:p w14:paraId="4D828EEC" w14:textId="5159B04C" w:rsidR="00D66236" w:rsidRPr="00597D81" w:rsidRDefault="00CA7CA3" w:rsidP="00597D81">
      <w:pPr>
        <w:pStyle w:val="Nagwek2"/>
        <w:framePr w:wrap="notBeside"/>
        <w:shd w:val="clear" w:color="auto" w:fill="auto"/>
        <w:spacing w:before="2640"/>
        <w:jc w:val="center"/>
        <w:rPr>
          <w:color w:val="auto"/>
          <w:sz w:val="40"/>
          <w:szCs w:val="32"/>
        </w:rPr>
      </w:pPr>
      <w:bookmarkStart w:id="5" w:name="_Toc131055702"/>
      <w:bookmarkStart w:id="6" w:name="_Toc131161710"/>
      <w:bookmarkStart w:id="7" w:name="_Toc131484108"/>
      <w:bookmarkStart w:id="8" w:name="_Toc131484346"/>
      <w:bookmarkStart w:id="9" w:name="_Toc132181815"/>
      <w:r>
        <w:rPr>
          <w:color w:val="auto"/>
          <w:sz w:val="40"/>
          <w:szCs w:val="32"/>
        </w:rPr>
        <w:t>REGULAMIN wyboru projektów</w:t>
      </w:r>
      <w:r>
        <w:rPr>
          <w:color w:val="auto"/>
          <w:sz w:val="40"/>
          <w:szCs w:val="32"/>
        </w:rPr>
        <w:br/>
      </w:r>
      <w:r w:rsidR="00D66236" w:rsidRPr="00EB25B0">
        <w:rPr>
          <w:color w:val="auto"/>
          <w:sz w:val="40"/>
          <w:szCs w:val="32"/>
        </w:rPr>
        <w:t xml:space="preserve">W </w:t>
      </w:r>
      <w:r w:rsidR="00E64401" w:rsidRPr="00EB25B0">
        <w:rPr>
          <w:color w:val="auto"/>
          <w:sz w:val="40"/>
          <w:szCs w:val="32"/>
        </w:rPr>
        <w:t xml:space="preserve">SPOSÓB </w:t>
      </w:r>
      <w:r w:rsidR="00D66236" w:rsidRPr="00EB25B0">
        <w:rPr>
          <w:color w:val="auto"/>
          <w:sz w:val="40"/>
          <w:szCs w:val="32"/>
        </w:rPr>
        <w:t>KONKURENCYJNY</w:t>
      </w:r>
      <w:bookmarkEnd w:id="5"/>
      <w:bookmarkEnd w:id="6"/>
      <w:bookmarkEnd w:id="7"/>
      <w:bookmarkEnd w:id="8"/>
      <w:bookmarkEnd w:id="9"/>
    </w:p>
    <w:p w14:paraId="24B1DEE2" w14:textId="63791C82" w:rsidR="00D66236" w:rsidRDefault="00D66236" w:rsidP="00E75392">
      <w:pPr>
        <w:pStyle w:val="Nagwek2"/>
        <w:framePr w:wrap="auto" w:vAnchor="margin" w:yAlign="inline"/>
        <w:shd w:val="clear" w:color="auto" w:fill="auto"/>
        <w:jc w:val="center"/>
        <w:rPr>
          <w:color w:val="auto"/>
          <w:sz w:val="28"/>
          <w:szCs w:val="32"/>
        </w:rPr>
      </w:pPr>
      <w:r w:rsidRPr="00E75392">
        <w:rPr>
          <w:color w:val="auto"/>
          <w:sz w:val="28"/>
          <w:szCs w:val="32"/>
        </w:rPr>
        <w:t>Nr NABORU FEPK.</w:t>
      </w:r>
      <w:r w:rsidR="007359F0" w:rsidRPr="00E75392">
        <w:rPr>
          <w:color w:val="auto"/>
          <w:sz w:val="28"/>
          <w:szCs w:val="32"/>
        </w:rPr>
        <w:t>02</w:t>
      </w:r>
      <w:r w:rsidRPr="00E75392">
        <w:rPr>
          <w:color w:val="auto"/>
          <w:sz w:val="28"/>
          <w:szCs w:val="32"/>
        </w:rPr>
        <w:t>.0</w:t>
      </w:r>
      <w:r w:rsidR="004417EF">
        <w:rPr>
          <w:color w:val="auto"/>
          <w:sz w:val="28"/>
          <w:szCs w:val="32"/>
        </w:rPr>
        <w:t>8</w:t>
      </w:r>
      <w:r w:rsidRPr="00E75392">
        <w:rPr>
          <w:color w:val="auto"/>
          <w:sz w:val="28"/>
          <w:szCs w:val="32"/>
        </w:rPr>
        <w:t>-IZ.00-00</w:t>
      </w:r>
      <w:r w:rsidR="00CA7EBA">
        <w:rPr>
          <w:color w:val="auto"/>
          <w:sz w:val="28"/>
          <w:szCs w:val="32"/>
        </w:rPr>
        <w:t>1</w:t>
      </w:r>
      <w:r w:rsidRPr="00E75392">
        <w:rPr>
          <w:color w:val="auto"/>
          <w:sz w:val="28"/>
          <w:szCs w:val="32"/>
        </w:rPr>
        <w:t>/2</w:t>
      </w:r>
      <w:r w:rsidR="00725E72">
        <w:rPr>
          <w:color w:val="auto"/>
          <w:sz w:val="28"/>
          <w:szCs w:val="32"/>
        </w:rPr>
        <w:t>4</w:t>
      </w:r>
    </w:p>
    <w:p w14:paraId="03FB41B6" w14:textId="77777777" w:rsidR="00294660" w:rsidRPr="00294660" w:rsidRDefault="00D66236" w:rsidP="001A6016">
      <w:pPr>
        <w:spacing w:before="1800"/>
        <w:jc w:val="center"/>
        <w:rPr>
          <w:b/>
          <w:bCs/>
          <w:sz w:val="24"/>
          <w:szCs w:val="24"/>
        </w:rPr>
      </w:pPr>
      <w:r w:rsidRPr="00EB25B0">
        <w:rPr>
          <w:b/>
          <w:bCs/>
          <w:sz w:val="24"/>
          <w:szCs w:val="40"/>
        </w:rPr>
        <w:t>PROGRAMU REGIONALNEGO</w:t>
      </w:r>
      <w:r w:rsidRPr="00D66236">
        <w:rPr>
          <w:b/>
          <w:bCs/>
          <w:sz w:val="24"/>
          <w:szCs w:val="40"/>
        </w:rPr>
        <w:br/>
        <w:t>FUNDUSZE EUROPEJSKIE DLA PODKARPACIA 2021-2027</w:t>
      </w:r>
      <w:r w:rsidRPr="00D66236">
        <w:rPr>
          <w:b/>
          <w:bCs/>
          <w:sz w:val="24"/>
          <w:szCs w:val="40"/>
        </w:rPr>
        <w:br/>
      </w:r>
      <w:r w:rsidR="00294660" w:rsidRPr="00294660">
        <w:rPr>
          <w:b/>
          <w:bCs/>
          <w:sz w:val="24"/>
          <w:szCs w:val="24"/>
        </w:rPr>
        <w:t>Priorytet FEPK.02 ENERGIA I ŚRODOWISKO</w:t>
      </w:r>
    </w:p>
    <w:p w14:paraId="5914891B" w14:textId="0CB117F9" w:rsidR="00294660" w:rsidRPr="00294660" w:rsidRDefault="00294660" w:rsidP="00294660">
      <w:pPr>
        <w:jc w:val="center"/>
        <w:rPr>
          <w:b/>
          <w:bCs/>
          <w:sz w:val="24"/>
          <w:szCs w:val="24"/>
        </w:rPr>
      </w:pPr>
      <w:r w:rsidRPr="00294660">
        <w:rPr>
          <w:b/>
          <w:bCs/>
          <w:sz w:val="24"/>
          <w:szCs w:val="24"/>
        </w:rPr>
        <w:t>Działanie FEPK.02.0</w:t>
      </w:r>
      <w:r w:rsidR="00725E72">
        <w:rPr>
          <w:b/>
          <w:bCs/>
          <w:sz w:val="24"/>
          <w:szCs w:val="24"/>
        </w:rPr>
        <w:t xml:space="preserve">8 </w:t>
      </w:r>
      <w:r w:rsidR="00725E72" w:rsidRPr="00725E72">
        <w:rPr>
          <w:b/>
          <w:bCs/>
          <w:sz w:val="24"/>
          <w:szCs w:val="24"/>
        </w:rPr>
        <w:t>OCHRONA PRZYRODY I RÓŻNORODNOŚCI BIOLOGICZNEJ</w:t>
      </w:r>
    </w:p>
    <w:p w14:paraId="44128DE6" w14:textId="138791D9" w:rsidR="00294660" w:rsidRPr="00294660" w:rsidRDefault="00294660" w:rsidP="001A6016">
      <w:pPr>
        <w:spacing w:before="1440"/>
        <w:jc w:val="center"/>
        <w:rPr>
          <w:b/>
          <w:bCs/>
          <w:sz w:val="24"/>
          <w:szCs w:val="24"/>
        </w:rPr>
      </w:pPr>
      <w:r w:rsidRPr="00294660">
        <w:rPr>
          <w:b/>
          <w:bCs/>
          <w:sz w:val="24"/>
          <w:szCs w:val="24"/>
        </w:rPr>
        <w:t>Typ projekt</w:t>
      </w:r>
      <w:r w:rsidR="007F519A">
        <w:rPr>
          <w:b/>
          <w:bCs/>
          <w:sz w:val="24"/>
          <w:szCs w:val="24"/>
        </w:rPr>
        <w:t>ów 1</w:t>
      </w:r>
    </w:p>
    <w:p w14:paraId="7A36399A" w14:textId="4CDE6855" w:rsidR="0053085F" w:rsidRPr="004B0BF7" w:rsidRDefault="00725E72" w:rsidP="00294660">
      <w:pPr>
        <w:jc w:val="center"/>
        <w:rPr>
          <w:b/>
          <w:sz w:val="24"/>
        </w:rPr>
      </w:pPr>
      <w:r w:rsidRPr="00725E72">
        <w:rPr>
          <w:b/>
          <w:bCs/>
          <w:sz w:val="24"/>
          <w:szCs w:val="24"/>
        </w:rPr>
        <w:t>Ochrona obszarów cennych przyrodniczo poprzez realizację niestandardowych rozwiązań w zakresie oczyszczania ścieków (budowa lokalnych systemów odprowadzania i oczyszczania ścieków, w tym budowa przydomowych oczyszczalni ścieków).</w:t>
      </w:r>
    </w:p>
    <w:p w14:paraId="30AFF7C8" w14:textId="77777777" w:rsidR="00F51FEC" w:rsidRPr="00F51FEC" w:rsidRDefault="007306FA" w:rsidP="00F51FEC">
      <w:bookmarkStart w:id="10" w:name="_Toc129343398"/>
      <w:r>
        <w:br w:type="page"/>
      </w:r>
    </w:p>
    <w:bookmarkStart w:id="11" w:name="_Toc132181816" w:displacedByCustomXml="next"/>
    <w:bookmarkStart w:id="12" w:name="_Toc131161711" w:displacedByCustomXml="next"/>
    <w:bookmarkStart w:id="13" w:name="_Toc131484109" w:displacedByCustomXml="next"/>
    <w:bookmarkStart w:id="14" w:name="_Toc131484347" w:displacedByCustomXml="next"/>
    <w:sdt>
      <w:sdtPr>
        <w:rPr>
          <w:rFonts w:cstheme="minorBidi"/>
          <w:b w:val="0"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33129AC5" w14:textId="69C17717" w:rsidR="00196749" w:rsidRPr="002B24F9" w:rsidRDefault="00A8026C" w:rsidP="004B0BF7">
          <w:pPr>
            <w:pStyle w:val="Nagwek2"/>
            <w:framePr w:wrap="auto" w:vAnchor="margin" w:yAlign="inline"/>
          </w:pPr>
          <w:r w:rsidRPr="002B24F9">
            <w:t>SPIS TREŚCI</w:t>
          </w:r>
          <w:bookmarkEnd w:id="10"/>
          <w:bookmarkEnd w:id="14"/>
          <w:bookmarkEnd w:id="13"/>
          <w:bookmarkEnd w:id="12"/>
          <w:bookmarkEnd w:id="11"/>
        </w:p>
        <w:p w14:paraId="2E0BB5B2" w14:textId="6AD36B02" w:rsidR="006C30B1" w:rsidRDefault="00196749" w:rsidP="006C30B1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2B24F9">
            <w:rPr>
              <w:b/>
              <w:bCs/>
              <w:color w:val="000000" w:themeColor="text1"/>
            </w:rPr>
            <w:fldChar w:fldCharType="begin"/>
          </w:r>
          <w:r w:rsidRPr="002B24F9">
            <w:rPr>
              <w:b/>
              <w:bCs/>
              <w:color w:val="000000" w:themeColor="text1"/>
            </w:rPr>
            <w:instrText xml:space="preserve"> TOC \o "1-3" \h \z \u </w:instrText>
          </w:r>
          <w:r w:rsidRPr="002B24F9">
            <w:rPr>
              <w:b/>
              <w:bCs/>
              <w:color w:val="000000" w:themeColor="text1"/>
            </w:rPr>
            <w:fldChar w:fldCharType="separate"/>
          </w:r>
        </w:p>
        <w:p w14:paraId="12462EC8" w14:textId="7C4E7303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17" w:history="1">
            <w:r w:rsidR="006C30B1" w:rsidRPr="00213252">
              <w:rPr>
                <w:rStyle w:val="Hipercze"/>
                <w:noProof/>
              </w:rPr>
              <w:t>WPROWADZENIE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97D5C37" w14:textId="3D221CB9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18" w:history="1">
            <w:r w:rsidR="006C30B1" w:rsidRPr="00213252">
              <w:rPr>
                <w:rStyle w:val="Hipercze"/>
                <w:noProof/>
              </w:rPr>
              <w:t>WYKAZ SKRÓTÓW I POJĘĆ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9476E3D" w14:textId="118D9B79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19" w:history="1">
            <w:r w:rsidR="006C30B1" w:rsidRPr="00213252">
              <w:rPr>
                <w:rStyle w:val="Hipercze"/>
                <w:noProof/>
              </w:rPr>
              <w:t>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PODSTAWY PRAWNE ORAZ INNE WAŻNE DOKUMENTY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7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45D0635" w14:textId="03ABCF8F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0" w:history="1">
            <w:r w:rsidR="006C30B1" w:rsidRPr="00213252">
              <w:rPr>
                <w:rStyle w:val="Hipercze"/>
                <w:noProof/>
              </w:rPr>
              <w:t>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FC3F640" w14:textId="3052EB97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1" w:history="1">
            <w:r w:rsidR="006C30B1" w:rsidRPr="00213252">
              <w:rPr>
                <w:rStyle w:val="Hipercze"/>
                <w:noProof/>
              </w:rPr>
              <w:t>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NAZWA I ADRES INSTYTUCJI ORGANIZUJĄCEJ NABÓR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BCAA44D" w14:textId="35B27683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2" w:history="1">
            <w:r w:rsidR="006C30B1" w:rsidRPr="00213252">
              <w:rPr>
                <w:rStyle w:val="Hipercze"/>
                <w:noProof/>
              </w:rPr>
              <w:t>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TYPY PROJEKTÓW PODLEGAJĄCYCH DOFINANSOWANIU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80E20DF" w14:textId="3D9F14AB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3" w:history="1">
            <w:r w:rsidR="006C30B1" w:rsidRPr="00213252">
              <w:rPr>
                <w:rStyle w:val="Hipercze"/>
                <w:noProof/>
              </w:rPr>
              <w:t>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TYPY BENEFICJENTÓW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10FF171" w14:textId="6A45C0A5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4" w:history="1">
            <w:r w:rsidR="006C30B1" w:rsidRPr="00213252">
              <w:rPr>
                <w:rStyle w:val="Hipercze"/>
                <w:noProof/>
              </w:rPr>
              <w:t>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KWOTA PRZEZNACZONA NA DOFINANSOWANIE PROJEKTÓW W NABORZE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BAE3B24" w14:textId="3F48C1BD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5" w:history="1">
            <w:r w:rsidR="006C30B1" w:rsidRPr="00213252">
              <w:rPr>
                <w:rStyle w:val="Hipercze"/>
                <w:noProof/>
              </w:rPr>
              <w:t>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LIMITY DOTYCZĄCE WARTOŚCI PROJEKTU ORAZ WYSOKOŚCI DOFINANSOWANIA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61FABAB" w14:textId="781A691F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6" w:history="1">
            <w:r w:rsidR="006C30B1" w:rsidRPr="00213252">
              <w:rPr>
                <w:rStyle w:val="Hipercze"/>
                <w:noProof/>
              </w:rPr>
              <w:t>8.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WYMAGANIA DOTYCZĄCE REALIZOWANYCH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809A5EC" w14:textId="316C92CF" w:rsidR="006C30B1" w:rsidRDefault="002B3142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27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P</w:t>
            </w:r>
            <w:r w:rsidR="00484B3C">
              <w:rPr>
                <w:rStyle w:val="Hipercze"/>
                <w:rFonts w:eastAsia="Times New Roman"/>
                <w:noProof/>
                <w:lang w:eastAsia="pl-PL"/>
              </w:rPr>
              <w:t>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52F30AA" w14:textId="5D4CC267" w:rsidR="006C30B1" w:rsidRDefault="002B3142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28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Kwalifikowalność wydatków w projekcie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E6AD31B" w14:textId="5540C3A7" w:rsidR="006C30B1" w:rsidRDefault="002B3142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29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Wymagania dotyczące zasad horyzontalnych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3319B7C" w14:textId="5393EC2A" w:rsidR="006C30B1" w:rsidRDefault="002B3142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0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Zamówienia udzielane w ramach projektu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126B45E" w14:textId="33F40A73" w:rsidR="006C30B1" w:rsidRDefault="002B3142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1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Uproszczone metody rozliczania wydatków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4E26F90" w14:textId="563F9050" w:rsidR="006C30B1" w:rsidRDefault="002B3142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2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Pomoc publiczna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DDEB2FE" w14:textId="3ADD5ED0" w:rsidR="006C30B1" w:rsidRDefault="002B3142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3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I</w:t>
            </w:r>
            <w:r w:rsidR="00484B3C">
              <w:rPr>
                <w:rStyle w:val="Hipercze"/>
                <w:rFonts w:eastAsia="Times New Roman"/>
                <w:noProof/>
                <w:lang w:eastAsia="pl-PL"/>
              </w:rPr>
              <w:t>nne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3857F49" w14:textId="47BA065F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34" w:history="1">
            <w:r w:rsidR="006C30B1" w:rsidRPr="00213252">
              <w:rPr>
                <w:rStyle w:val="Hipercze"/>
                <w:noProof/>
              </w:rPr>
              <w:t>9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PROJEKTY PARTNERSKIE – JEŚLI DOTYCZY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370D229" w14:textId="1975D098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35" w:history="1">
            <w:r w:rsidR="006C30B1" w:rsidRPr="00213252">
              <w:rPr>
                <w:rStyle w:val="Hipercze"/>
                <w:noProof/>
              </w:rPr>
              <w:t>10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SPOSÓB, FORMA I TERMIN SKŁADANIA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A3B430B" w14:textId="67D76B0D" w:rsidR="006C30B1" w:rsidRDefault="002B3142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6" w:history="1">
            <w:r w:rsidR="006C30B1" w:rsidRPr="00213252">
              <w:rPr>
                <w:rStyle w:val="Hipercze"/>
                <w:noProof/>
              </w:rPr>
              <w:t>10.1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Termin składania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E87AFCD" w14:textId="0D1F949F" w:rsidR="006C30B1" w:rsidRDefault="002B3142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7" w:history="1">
            <w:r w:rsidR="006C30B1" w:rsidRPr="00213252">
              <w:rPr>
                <w:rStyle w:val="Hipercze"/>
                <w:noProof/>
              </w:rPr>
              <w:t>10.2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Forma składania wniosków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17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67004CB" w14:textId="6C60413F" w:rsidR="006C30B1" w:rsidRDefault="002B3142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8" w:history="1">
            <w:r w:rsidR="006C30B1" w:rsidRPr="00213252">
              <w:rPr>
                <w:rStyle w:val="Hipercze"/>
                <w:noProof/>
              </w:rPr>
              <w:t>10.3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Aplikacja WOD2021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17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274B7DD" w14:textId="69884866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39" w:history="1">
            <w:r w:rsidR="006C30B1" w:rsidRPr="00213252">
              <w:rPr>
                <w:rStyle w:val="Hipercze"/>
                <w:noProof/>
              </w:rPr>
              <w:t>11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SPOSÓB, FORMA I TERMIN SKŁADANIA ZAŁĄCZNIKÓW DO WNIOSKU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2BE6423" w14:textId="5636BB59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40" w:history="1">
            <w:r w:rsidR="006C30B1" w:rsidRPr="00213252">
              <w:rPr>
                <w:rStyle w:val="Hipercze"/>
                <w:noProof/>
              </w:rPr>
              <w:t>12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KRYTERIA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D147E2A" w14:textId="77A72B28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41" w:history="1">
            <w:r w:rsidR="006C30B1" w:rsidRPr="00213252">
              <w:rPr>
                <w:rStyle w:val="Hipercze"/>
                <w:noProof/>
              </w:rPr>
              <w:t>13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OPIS PROCEDURY OCENY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638D704" w14:textId="35B75BFA" w:rsidR="006C30B1" w:rsidRDefault="002B3142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42" w:history="1">
            <w:r w:rsidR="006C30B1" w:rsidRPr="00213252">
              <w:rPr>
                <w:rStyle w:val="Hipercze"/>
                <w:noProof/>
                <w:lang w:eastAsia="pl-PL"/>
              </w:rPr>
              <w:t>13.1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  <w:lang w:eastAsia="pl-PL"/>
              </w:rPr>
              <w:t>Postanowienia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D9D926A" w14:textId="63A0D181" w:rsidR="006C30B1" w:rsidRDefault="002B3142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43" w:history="1">
            <w:r w:rsidR="006C30B1" w:rsidRPr="00213252">
              <w:rPr>
                <w:rStyle w:val="Hipercze"/>
                <w:noProof/>
              </w:rPr>
              <w:t>13.2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Ocena formalna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106BDCF" w14:textId="2403431A" w:rsidR="006C30B1" w:rsidRDefault="002B3142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44" w:history="1">
            <w:r w:rsidR="006C30B1" w:rsidRPr="00213252">
              <w:rPr>
                <w:rStyle w:val="Hipercze"/>
                <w:noProof/>
              </w:rPr>
              <w:t>13.3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Ocena merytoryczna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19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AAC64BF" w14:textId="14B98C4B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45" w:history="1">
            <w:r w:rsidR="006C30B1" w:rsidRPr="00213252">
              <w:rPr>
                <w:rStyle w:val="Hipercze"/>
                <w:noProof/>
              </w:rPr>
              <w:t>14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UZUPEŁNIANIE I POPRAWA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2A1D637" w14:textId="3A14DDE2" w:rsidR="006C30B1" w:rsidRDefault="002B3142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46" w:history="1">
            <w:r w:rsidR="006C30B1" w:rsidRPr="00213252">
              <w:rPr>
                <w:rStyle w:val="Hipercze"/>
                <w:noProof/>
              </w:rPr>
              <w:t xml:space="preserve">14.1 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Uzupełnienie i poprawa wniosków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5A3EC3A" w14:textId="4E7F137D" w:rsidR="006C30B1" w:rsidRDefault="002B3142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47" w:history="1">
            <w:r w:rsidR="006C30B1" w:rsidRPr="00213252">
              <w:rPr>
                <w:rStyle w:val="Hipercze"/>
                <w:noProof/>
              </w:rPr>
              <w:t xml:space="preserve">14.2 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Oczywista omyłka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CAA244C" w14:textId="488B319E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48" w:history="1">
            <w:r w:rsidR="006C30B1" w:rsidRPr="00213252">
              <w:rPr>
                <w:rStyle w:val="Hipercze"/>
                <w:noProof/>
              </w:rPr>
              <w:t>15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484B3C" w:rsidRPr="00213252">
              <w:rPr>
                <w:rStyle w:val="Hipercze"/>
                <w:noProof/>
              </w:rPr>
              <w:t>ZATWIERDZENIE WYNIKÓW OCENY PROJEKTÓW ORAZ INFORMACJA O WYNIKACH NABORU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63F2611" w14:textId="28ED1014" w:rsidR="006C30B1" w:rsidRDefault="002B3142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49" w:history="1">
            <w:r w:rsidR="006C30B1" w:rsidRPr="00213252">
              <w:rPr>
                <w:rStyle w:val="Hipercze"/>
                <w:noProof/>
              </w:rPr>
              <w:t>16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ŚRODKI ODWOŁAWCZE PRZYSŁUGUJĄCE WNIOSKODAWCY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FA42553" w14:textId="5DE6A5EA" w:rsidR="006C30B1" w:rsidRDefault="002B3142" w:rsidP="00417F65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50" w:history="1">
            <w:r w:rsidR="006C30B1" w:rsidRPr="00213252">
              <w:rPr>
                <w:rStyle w:val="Hipercze"/>
                <w:noProof/>
              </w:rPr>
              <w:t>16.1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Protest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738E879" w14:textId="37A6C992" w:rsidR="006C30B1" w:rsidRDefault="002B3142" w:rsidP="00417F65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51" w:history="1">
            <w:r w:rsidR="006C30B1" w:rsidRPr="00213252">
              <w:rPr>
                <w:rStyle w:val="Hipercze"/>
                <w:noProof/>
              </w:rPr>
              <w:t>16.2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Skarga do sądu administracyjnego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D3B4598" w14:textId="688A7A60" w:rsidR="006C30B1" w:rsidRDefault="002B3142" w:rsidP="00417F65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52" w:history="1">
            <w:r w:rsidR="006C30B1" w:rsidRPr="00213252">
              <w:rPr>
                <w:rStyle w:val="Hipercze"/>
                <w:noProof/>
              </w:rPr>
              <w:t>16.3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Skarga kasacyjna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5E9B7AE" w14:textId="5924ED18" w:rsidR="006C30B1" w:rsidRDefault="002B3142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3" w:history="1">
            <w:r w:rsidR="006C30B1" w:rsidRPr="00213252">
              <w:rPr>
                <w:rStyle w:val="Hipercze"/>
                <w:noProof/>
              </w:rPr>
              <w:t>17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ZASADY ZAWIERANIA UMÓW O DOFINANSOWANIE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238516D" w14:textId="78239A68" w:rsidR="006C30B1" w:rsidRDefault="002B3142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4" w:history="1">
            <w:r w:rsidR="006C30B1" w:rsidRPr="00213252">
              <w:rPr>
                <w:rStyle w:val="Hipercze"/>
                <w:noProof/>
              </w:rPr>
              <w:t>18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FORMA I SPOSÓB UDZIELANIA INFORMACJI O NABORZE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5987374" w14:textId="34DA25FC" w:rsidR="006C30B1" w:rsidRDefault="002B3142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5" w:history="1">
            <w:r w:rsidR="006C30B1" w:rsidRPr="00213252">
              <w:rPr>
                <w:rStyle w:val="Hipercze"/>
                <w:noProof/>
              </w:rPr>
              <w:t>19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UNIEWAŻNIENIE POSTĘPOWANIA W ZAKRESIE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491ED1B" w14:textId="26CC647E" w:rsidR="006C30B1" w:rsidRDefault="002B3142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6" w:history="1">
            <w:r w:rsidR="006C30B1" w:rsidRPr="00213252">
              <w:rPr>
                <w:rStyle w:val="Hipercze"/>
                <w:noProof/>
              </w:rPr>
              <w:t>20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ZMIANY REGULAMINU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29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D41CE9E" w14:textId="21E740CA" w:rsidR="006C30B1" w:rsidRDefault="002B3142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7" w:history="1">
            <w:r w:rsidR="006C30B1" w:rsidRPr="00213252">
              <w:rPr>
                <w:rStyle w:val="Hipercze"/>
                <w:noProof/>
              </w:rPr>
              <w:t>21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INFORMACJE ZWIĄZANE Z PRZETWARZANIEM DANYCH OSOBOWYCH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30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0A06AE0" w14:textId="7648209D" w:rsidR="006C30B1" w:rsidRDefault="002B3142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8" w:history="1">
            <w:r w:rsidR="006C30B1" w:rsidRPr="00213252">
              <w:rPr>
                <w:rStyle w:val="Hipercze"/>
                <w:noProof/>
              </w:rPr>
              <w:t>22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ZAŁĄCZNIKI DO REGULAMINU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 w:rsidR="00243080">
              <w:rPr>
                <w:noProof/>
                <w:webHidden/>
              </w:rPr>
              <w:t>32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73EFB22" w14:textId="78A3E7A2" w:rsidR="00196749" w:rsidRPr="004F1326" w:rsidRDefault="00196749" w:rsidP="001909D7">
          <w:pPr>
            <w:spacing w:line="240" w:lineRule="auto"/>
            <w:rPr>
              <w:color w:val="000000" w:themeColor="text1"/>
            </w:rPr>
          </w:pPr>
          <w:r w:rsidRPr="002B24F9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2635247D" w14:textId="77777777" w:rsidR="00196749" w:rsidRPr="004F1326" w:rsidRDefault="00196749" w:rsidP="001909D7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4F1326">
        <w:rPr>
          <w:rFonts w:cs="Arial"/>
          <w:color w:val="000000" w:themeColor="text1"/>
          <w:sz w:val="40"/>
          <w:szCs w:val="40"/>
        </w:rPr>
        <w:br w:type="page"/>
      </w:r>
    </w:p>
    <w:p w14:paraId="3BB5FC89" w14:textId="3300F413" w:rsidR="00847B1B" w:rsidRPr="00477A23" w:rsidRDefault="00A8026C" w:rsidP="004B0BF7">
      <w:pPr>
        <w:pStyle w:val="Nagwek2"/>
        <w:framePr w:wrap="auto" w:vAnchor="margin" w:yAlign="inline"/>
      </w:pPr>
      <w:bookmarkStart w:id="15" w:name="_Toc129343399"/>
      <w:bookmarkStart w:id="16" w:name="_Toc132181817"/>
      <w:r w:rsidRPr="00477A23">
        <w:lastRenderedPageBreak/>
        <w:t>WPROWADZENIE</w:t>
      </w:r>
      <w:bookmarkEnd w:id="15"/>
      <w:bookmarkEnd w:id="16"/>
    </w:p>
    <w:p w14:paraId="4FA5F27A" w14:textId="570536FE" w:rsidR="00847B1B" w:rsidRPr="004F1326" w:rsidRDefault="00DD0E7F" w:rsidP="001909D7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4F1326">
        <w:rPr>
          <w:rFonts w:cs="Arial"/>
          <w:color w:val="000000" w:themeColor="text1"/>
          <w:sz w:val="24"/>
          <w:szCs w:val="24"/>
        </w:rPr>
        <w:t>W sprawach nieuregulowanych w niniejszym Regulaminie zastosowanie mają odpowiednie zasady wynikające z programu regionalnego Fundusze Europejskie dla Podkarpacia 2021-2027, Szczegółowego Opisu Priorytetów programu Fundusze Europejskie dla Podkarpacia 2021-2027, odpowiednich przepisów prawa krajowego i wspólnotowego oraz wytycznych wydanych przez ministra właściwego ds. rozwoju regionalnego.</w:t>
      </w:r>
    </w:p>
    <w:p w14:paraId="2C5422F0" w14:textId="22234A9A" w:rsidR="00382797" w:rsidRPr="004F1326" w:rsidRDefault="00A8026C" w:rsidP="004B0BF7">
      <w:pPr>
        <w:pStyle w:val="Nagwek2"/>
        <w:framePr w:wrap="auto" w:vAnchor="margin" w:yAlign="inline"/>
      </w:pPr>
      <w:bookmarkStart w:id="17" w:name="_Toc129343400"/>
      <w:bookmarkStart w:id="18" w:name="_Toc132181818"/>
      <w:r w:rsidRPr="004F1326">
        <w:t>WYKAZ SKRÓTÓW I POJĘĆ</w:t>
      </w:r>
      <w:bookmarkEnd w:id="17"/>
      <w:bookmarkEnd w:id="18"/>
    </w:p>
    <w:p w14:paraId="32CD2B41" w14:textId="5E1570E2" w:rsidR="00382797" w:rsidRPr="004F1326" w:rsidRDefault="00844D57" w:rsidP="00380DF3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ogólne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ab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Rozporządzenie 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>i Polityki Wizowej</w:t>
      </w:r>
    </w:p>
    <w:p w14:paraId="04011CD5" w14:textId="6F5A5BB7" w:rsidR="00382797" w:rsidRPr="004F1326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EFRR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2021/1058 z dnia 24 czerwca 2021 r. </w:t>
      </w:r>
      <w:r w:rsidR="00432555" w:rsidRPr="004F1326">
        <w:rPr>
          <w:rFonts w:eastAsiaTheme="minorHAnsi"/>
          <w:color w:val="000000" w:themeColor="text1"/>
          <w:sz w:val="24"/>
          <w:szCs w:val="24"/>
        </w:rPr>
        <w:br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w sprawie Europejskiego Funduszu Rozwoju Regionalnego i Funduszu Spójności </w:t>
      </w:r>
    </w:p>
    <w:p w14:paraId="39BBBE0B" w14:textId="77777777" w:rsidR="00382797" w:rsidRPr="00D56740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Ustawa wdrożeniowa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Ustawa z dnia 28 kwietnia 2022 r. o zasadach realizacji zadań finansowanych ze środków </w:t>
      </w:r>
      <w:r w:rsidRPr="001A6016">
        <w:rPr>
          <w:rFonts w:eastAsiaTheme="minorHAnsi"/>
          <w:color w:val="000000" w:themeColor="text1"/>
          <w:spacing w:val="-4"/>
          <w:sz w:val="24"/>
          <w:szCs w:val="24"/>
        </w:rPr>
        <w:t>europejskich w perspektywie finansowej 2021–2027</w:t>
      </w:r>
      <w:r w:rsidRPr="00D56740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72767B58" w14:textId="527AA2A5" w:rsidR="00382797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D56740">
        <w:rPr>
          <w:rFonts w:eastAsiaTheme="minorHAnsi"/>
          <w:b/>
          <w:color w:val="000000" w:themeColor="text1"/>
          <w:sz w:val="24"/>
          <w:szCs w:val="24"/>
        </w:rPr>
        <w:t>Beneficjent</w:t>
      </w:r>
      <w:r w:rsidRPr="00D56740">
        <w:rPr>
          <w:rFonts w:eastAsiaTheme="minorHAnsi"/>
          <w:color w:val="000000" w:themeColor="text1"/>
          <w:sz w:val="24"/>
          <w:szCs w:val="24"/>
        </w:rPr>
        <w:tab/>
        <w:t xml:space="preserve">Podmiot, o którym mowa w art. </w:t>
      </w:r>
      <w:r w:rsidR="00104370">
        <w:rPr>
          <w:rFonts w:eastAsiaTheme="minorHAnsi"/>
          <w:color w:val="000000" w:themeColor="text1"/>
          <w:sz w:val="24"/>
          <w:szCs w:val="24"/>
        </w:rPr>
        <w:t>2 pkt 9 rozporządzenia ogólnego</w:t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032D1C19" w14:textId="70D9933C" w:rsidR="0030749B" w:rsidRPr="004F1326" w:rsidRDefault="0030749B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346AE2">
        <w:rPr>
          <w:rFonts w:eastAsiaTheme="minorHAnsi"/>
          <w:b/>
          <w:bCs/>
          <w:color w:val="000000" w:themeColor="text1"/>
          <w:sz w:val="24"/>
          <w:szCs w:val="24"/>
        </w:rPr>
        <w:t>BK2021</w:t>
      </w:r>
      <w:r>
        <w:rPr>
          <w:rFonts w:eastAsiaTheme="minorHAnsi"/>
          <w:b/>
          <w:bCs/>
          <w:color w:val="000000" w:themeColor="text1"/>
          <w:sz w:val="24"/>
          <w:szCs w:val="24"/>
        </w:rPr>
        <w:tab/>
      </w:r>
      <w:r w:rsidRPr="00346AE2">
        <w:rPr>
          <w:rFonts w:eastAsiaTheme="minorHAnsi"/>
          <w:color w:val="000000" w:themeColor="text1"/>
          <w:sz w:val="24"/>
          <w:szCs w:val="24"/>
        </w:rPr>
        <w:t>Baza Konkurencyjności, aplikacja w ramach Centralnego Systemu Teleinformatycznego</w:t>
      </w:r>
    </w:p>
    <w:p w14:paraId="30F2FF9B" w14:textId="594852F3" w:rsidR="005B4D1B" w:rsidRPr="00EB10AB" w:rsidRDefault="005B4D1B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DNSH</w:t>
      </w:r>
      <w:r w:rsidRPr="004F1326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Zasada DNSH „nie czyń znaczącej szkody” (Do not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significant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573AB9" w:rsidRPr="00EB10AB">
        <w:rPr>
          <w:rFonts w:eastAsiaTheme="minorHAnsi"/>
          <w:color w:val="000000" w:themeColor="text1"/>
          <w:sz w:val="24"/>
          <w:szCs w:val="24"/>
        </w:rPr>
        <w:t>h</w:t>
      </w:r>
      <w:r w:rsidRPr="00EB10AB">
        <w:rPr>
          <w:rFonts w:eastAsiaTheme="minorHAnsi"/>
          <w:color w:val="000000" w:themeColor="text1"/>
          <w:sz w:val="24"/>
          <w:szCs w:val="24"/>
        </w:rPr>
        <w:t>arm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>) środowisku, której wymóg wynika z Rozporządzenia Parlamentu Europejskiego i Rady (UE) 2021/241 z dnia 12 lutego 2021 r. ustanawiającego Instrument na Rzecz Odbudowy i Zwiększania Odporności. Oznacza niewspieranie ani nieprowadzenie działalności gospodarczej, która czyni poważne szkody dla któregokolwiek z celów środowiskowych, w rozumieniu art. 17 rozporządzenia (UE) 2020/852</w:t>
      </w:r>
    </w:p>
    <w:p w14:paraId="4666C685" w14:textId="67A788B8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lastRenderedPageBreak/>
        <w:t>Dofinansowanie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Finansowanie U</w:t>
      </w:r>
      <w:r w:rsidR="00C526B4">
        <w:rPr>
          <w:rFonts w:eastAsiaTheme="minorHAnsi"/>
          <w:color w:val="000000" w:themeColor="text1"/>
          <w:sz w:val="24"/>
          <w:szCs w:val="24"/>
        </w:rPr>
        <w:t>E lub współfinansowanie krajowe</w:t>
      </w:r>
      <w:r w:rsidR="00191DF9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686FEB" w:rsidRPr="00EB10AB">
        <w:rPr>
          <w:rFonts w:eastAsiaTheme="minorHAnsi"/>
          <w:color w:val="000000" w:themeColor="text1"/>
          <w:sz w:val="24"/>
          <w:szCs w:val="24"/>
        </w:rPr>
        <w:br/>
      </w:r>
      <w:r w:rsidRPr="00EB10AB">
        <w:rPr>
          <w:rFonts w:eastAsiaTheme="minorHAnsi"/>
          <w:color w:val="000000" w:themeColor="text1"/>
          <w:sz w:val="24"/>
          <w:szCs w:val="24"/>
        </w:rPr>
        <w:t>z budżetu państwa</w:t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, przyznane na podstawie umowy o dofinansowanie projektu albo decyzji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o dofinansowaniu projektu, lub ze środków funduszy celowych, o ile tak stanowi umowa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o dofinansowanie projektu albo decyzja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>o dofinansowaniu projektu</w:t>
      </w:r>
    </w:p>
    <w:p w14:paraId="6FDAB75A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EFRR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Europejski Fundusz Rozwoju Regionalnego</w:t>
      </w:r>
    </w:p>
    <w:p w14:paraId="34B8EC23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ION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Organizująca Nabór</w:t>
      </w:r>
    </w:p>
    <w:p w14:paraId="3547B8AE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IZ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Zarządzająca programem regionalnym Fundusze Europejskie dla Podkarpacia 2021-2027</w:t>
      </w:r>
    </w:p>
    <w:p w14:paraId="1B84CD5F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KM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Komitet Monitorujący program regionalny Fundusze Europejskie dla Podkarpacia 2021-2027</w:t>
      </w:r>
    </w:p>
    <w:p w14:paraId="50C7670A" w14:textId="192FEDDC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Europejska</w:t>
      </w:r>
    </w:p>
    <w:p w14:paraId="0CC8C6F3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Oceny Projektów</w:t>
      </w:r>
    </w:p>
    <w:p w14:paraId="0D85035D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Kpa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14 czerwca 1960 r. Kodeks postępowania administracyjnego </w:t>
      </w:r>
    </w:p>
    <w:p w14:paraId="47B8477F" w14:textId="695F41BD" w:rsidR="0080471D" w:rsidRPr="008A19B8" w:rsidRDefault="0080471D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Oczywista omyłka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="009E085D" w:rsidRPr="00EB10AB">
        <w:rPr>
          <w:rFonts w:eastAsiaTheme="minorHAnsi"/>
          <w:color w:val="000000" w:themeColor="text1"/>
          <w:sz w:val="24"/>
          <w:szCs w:val="24"/>
        </w:rPr>
        <w:t>E</w:t>
      </w:r>
      <w:r w:rsidR="009478B7" w:rsidRPr="00EB10AB">
        <w:rPr>
          <w:rFonts w:eastAsiaTheme="minorHAnsi"/>
          <w:color w:val="000000" w:themeColor="text1"/>
          <w:sz w:val="24"/>
          <w:szCs w:val="24"/>
        </w:rPr>
        <w:t>widentny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błąd np. logiczny, pisarski, rachunkowy lub inny podobny wynikający z niewłaściwego (wbrew zamierzeniu wnioskodawcy) użycia wyrazu, widocznej mylnej pisowni, niedokładności </w:t>
      </w:r>
      <w:r w:rsidR="00E67785" w:rsidRPr="008A19B8">
        <w:rPr>
          <w:rFonts w:eastAsiaTheme="minorHAnsi"/>
          <w:color w:val="000000" w:themeColor="text1"/>
          <w:sz w:val="24"/>
          <w:szCs w:val="24"/>
        </w:rPr>
        <w:t xml:space="preserve">redakcyjnej, przeoczenia czy też opuszczenia jakiegoś wyrazu lub wyrazów, numerów, liczb, błędy w wykonaniu działania matematycznego, również omyłka, która nie jest widoczna w treści samego wniosku, jednak jest omyłką wynikającą </w:t>
      </w:r>
      <w:r w:rsidR="00406C9B">
        <w:rPr>
          <w:rFonts w:eastAsiaTheme="minorHAnsi"/>
          <w:color w:val="000000" w:themeColor="text1"/>
          <w:sz w:val="24"/>
          <w:szCs w:val="24"/>
        </w:rPr>
        <w:br/>
      </w:r>
      <w:r w:rsidR="00E67785" w:rsidRPr="008A19B8">
        <w:rPr>
          <w:rFonts w:eastAsiaTheme="minorHAnsi"/>
          <w:color w:val="000000" w:themeColor="text1"/>
          <w:sz w:val="24"/>
          <w:szCs w:val="24"/>
        </w:rPr>
        <w:t xml:space="preserve">z porównania treści innych fragmentów wniosku i/lub pozostałych dokumentów, stanowiących załączniki do wniosku, a przez dokonanie poprawki tej omyłki, właściwy sens dokumentu pozostaje </w:t>
      </w:r>
      <w:r w:rsidRPr="008A19B8">
        <w:rPr>
          <w:rFonts w:eastAsiaTheme="minorHAnsi"/>
          <w:color w:val="000000" w:themeColor="text1"/>
          <w:sz w:val="24"/>
          <w:szCs w:val="24"/>
        </w:rPr>
        <w:t>bez zmian</w:t>
      </w:r>
    </w:p>
    <w:p w14:paraId="42DECB45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OOŚ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Ocena Oddziaływania na Środowisko</w:t>
      </w:r>
    </w:p>
    <w:p w14:paraId="55A527A9" w14:textId="4628303D" w:rsidR="00EA78B1" w:rsidRPr="008A19B8" w:rsidRDefault="00382797" w:rsidP="004B0BF7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Portal Funduszy Europejskich (PFE)/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Oznacza to portal internetowy, o którym mowa w</w:t>
      </w:r>
      <w:r w:rsidR="00E0716F" w:rsidRPr="008A19B8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507CA7DA" w14:textId="5091CE62" w:rsidR="00E2539D" w:rsidRPr="008A19B8" w:rsidRDefault="002903E9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Portal</w:t>
      </w:r>
      <w:r w:rsidR="00382797" w:rsidRPr="008A19B8">
        <w:rPr>
          <w:rFonts w:eastAsiaTheme="minorHAnsi"/>
          <w:color w:val="000000" w:themeColor="text1"/>
          <w:sz w:val="24"/>
          <w:szCs w:val="24"/>
        </w:rPr>
        <w:tab/>
        <w:t xml:space="preserve">art. 46 lit. b rozporządzenia ogólnego, dostępny na stronie </w:t>
      </w:r>
      <w:hyperlink r:id="rId8" w:tooltip="Link do zewnętrznej strony otwiera się w tym samym oknie" w:history="1">
        <w:r w:rsidR="00D51583" w:rsidRPr="008A19B8">
          <w:rPr>
            <w:rStyle w:val="Hipercze"/>
            <w:rFonts w:eastAsiaTheme="minorHAnsi"/>
            <w:sz w:val="24"/>
            <w:szCs w:val="24"/>
          </w:rPr>
          <w:t>www.FunduszeEuropejskie.gov.pl</w:t>
        </w:r>
      </w:hyperlink>
    </w:p>
    <w:p w14:paraId="679A4D28" w14:textId="5B290A4A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Projekt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Oznacza przedsięwzięcie zmierzające do osiągnięcia założonego celu określonego wskaźnikami, z określonym początkiem i końcem realizacji, zgłoszone do objęcia albo objęte finansowaniem UE jednego z funduszy strukturalnych w ramach programu</w:t>
      </w:r>
    </w:p>
    <w:p w14:paraId="258EECCC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lastRenderedPageBreak/>
        <w:t>Projekt partnerski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Projekt w rozumieniu art. 39 ustawy wdrożeniowej</w:t>
      </w:r>
    </w:p>
    <w:p w14:paraId="771F0BD9" w14:textId="632C1124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Partner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Podmiot, który jest uwzględniony </w:t>
      </w:r>
      <w:r w:rsidR="00DC7D15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w zatwierdzonym wniosku o dofinansowanie, realizujący wspólnie z beneficjentem </w:t>
      </w:r>
      <w:r w:rsidR="00B4041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(i ewentualnie z innymi partnerami) projekt na warunkach określonych w porozumieniu albo </w:t>
      </w:r>
      <w:r w:rsidR="00B4041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>w umowie o partnerstwie i wnoszący do projektu zasoby ludzkie, organizacyjne, techniczne lub finansowe</w:t>
      </w:r>
    </w:p>
    <w:p w14:paraId="7D167771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8A19B8">
        <w:rPr>
          <w:rFonts w:eastAsiaTheme="minorHAnsi"/>
          <w:b/>
          <w:color w:val="000000" w:themeColor="text1"/>
          <w:sz w:val="24"/>
          <w:szCs w:val="24"/>
        </w:rPr>
        <w:t>Pzp</w:t>
      </w:r>
      <w:proofErr w:type="spellEnd"/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Ustawa z dnia 11 września 2019 r. Prawo zamówień publicznych </w:t>
      </w:r>
    </w:p>
    <w:p w14:paraId="61F134BE" w14:textId="0EFBE944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Regulamin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Niniejszy Regulamin </w:t>
      </w:r>
      <w:r w:rsidR="00464BFC" w:rsidRPr="008A19B8">
        <w:rPr>
          <w:rFonts w:eastAsiaTheme="minorHAnsi"/>
          <w:color w:val="000000" w:themeColor="text1"/>
          <w:sz w:val="24"/>
          <w:szCs w:val="24"/>
        </w:rPr>
        <w:t>wyboru projektów</w:t>
      </w:r>
    </w:p>
    <w:p w14:paraId="7D813F40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FEP 2021-2027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Program regionalny Fundusze Europejskie dla Podkarpacia 2021-2027</w:t>
      </w:r>
    </w:p>
    <w:p w14:paraId="62647F79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SL2021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Aplikacja Centralnego systemu </w:t>
      </w:r>
      <w:r w:rsidRPr="001A6016">
        <w:rPr>
          <w:rFonts w:eastAsiaTheme="minorHAnsi"/>
          <w:color w:val="000000" w:themeColor="text1"/>
          <w:spacing w:val="-6"/>
          <w:sz w:val="24"/>
          <w:szCs w:val="24"/>
        </w:rPr>
        <w:t>teleinformatycznego wspierająca realizację projektów</w:t>
      </w:r>
    </w:p>
    <w:p w14:paraId="447B1D4C" w14:textId="0ECF7CFD" w:rsidR="00EA78B1" w:rsidRPr="008A19B8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Strona internetowa </w:t>
      </w:r>
      <w:bookmarkStart w:id="19" w:name="_Hlk130383208"/>
      <w:r w:rsidRPr="008A19B8">
        <w:rPr>
          <w:rFonts w:eastAsiaTheme="minorHAnsi"/>
          <w:b/>
          <w:color w:val="000000" w:themeColor="text1"/>
          <w:sz w:val="24"/>
          <w:szCs w:val="24"/>
        </w:rPr>
        <w:t>FEP 2021-202</w:t>
      </w:r>
      <w:bookmarkEnd w:id="19"/>
      <w:r w:rsidRPr="008A19B8">
        <w:rPr>
          <w:rFonts w:eastAsiaTheme="minorHAnsi"/>
          <w:b/>
          <w:color w:val="000000" w:themeColor="text1"/>
          <w:sz w:val="24"/>
          <w:szCs w:val="24"/>
        </w:rPr>
        <w:t>7/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Oznacza to stronę dostępną pod adresem</w:t>
      </w:r>
      <w:r w:rsidR="00271800" w:rsidRPr="008A19B8">
        <w:rPr>
          <w:rFonts w:eastAsiaTheme="minorHAnsi"/>
          <w:color w:val="000000" w:themeColor="text1"/>
          <w:sz w:val="24"/>
          <w:szCs w:val="24"/>
        </w:rPr>
        <w:t>:</w:t>
      </w:r>
    </w:p>
    <w:p w14:paraId="48FAADCE" w14:textId="77777777" w:rsidR="00382797" w:rsidRPr="008A19B8" w:rsidRDefault="00231EBF" w:rsidP="00EA78B1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</w:t>
      </w:r>
      <w:r w:rsidR="00382797" w:rsidRPr="008A19B8">
        <w:rPr>
          <w:rFonts w:eastAsiaTheme="minorHAnsi"/>
          <w:b/>
          <w:color w:val="000000" w:themeColor="text1"/>
          <w:sz w:val="24"/>
          <w:szCs w:val="24"/>
        </w:rPr>
        <w:t>trona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 FEP 2021-2027</w:t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ab/>
      </w:r>
      <w:hyperlink r:id="rId9" w:tgtFrame="_self" w:tooltip="Link do zewnętrznej strony otwiera się w tym samym oknie" w:history="1">
        <w:r w:rsidR="00A15D5B" w:rsidRPr="008A19B8">
          <w:rPr>
            <w:rStyle w:val="Hipercze"/>
            <w:rFonts w:eastAsiaTheme="minorHAnsi"/>
            <w:sz w:val="24"/>
            <w:szCs w:val="24"/>
          </w:rPr>
          <w:t>https://funduszeue.podkarpackie.pl/</w:t>
        </w:r>
      </w:hyperlink>
    </w:p>
    <w:p w14:paraId="58F0113B" w14:textId="2ACB8FED" w:rsidR="00382797" w:rsidRPr="008A19B8" w:rsidRDefault="00382797" w:rsidP="008042C4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SZOP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Szczegółowy Opis Priorytetów programu regionalnego Fundusze Europejskie dla Podkarpacia 2021-2027</w:t>
      </w:r>
    </w:p>
    <w:p w14:paraId="0CD1F188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03" w:hanging="4103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Umowa Partnerstwa</w:t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>Umowa P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>artnerstwa</w:t>
      </w:r>
      <w:r w:rsidR="003540CD" w:rsidRPr="008A19B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>dla realizacji polityki spójności 2021-2027 w Polsce</w:t>
      </w:r>
    </w:p>
    <w:p w14:paraId="6D2BB3DD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UMWP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1A6016">
        <w:rPr>
          <w:rFonts w:eastAsiaTheme="minorHAnsi"/>
          <w:color w:val="000000" w:themeColor="text1"/>
          <w:spacing w:val="-4"/>
          <w:sz w:val="24"/>
          <w:szCs w:val="24"/>
        </w:rPr>
        <w:t>Urząd Marszałkowski Województwa Podkarpackiego</w:t>
      </w:r>
    </w:p>
    <w:p w14:paraId="40A00DBC" w14:textId="565F8596" w:rsidR="00EA78B1" w:rsidRPr="008A19B8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color w:val="000000" w:themeColor="text1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WOD/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 xml:space="preserve">Należy przez to rozumieć formularz wniosku </w:t>
      </w:r>
      <w:r w:rsidR="000C3D6B" w:rsidRPr="008A19B8">
        <w:rPr>
          <w:rFonts w:eastAsiaTheme="minorHAnsi"/>
          <w:color w:val="000000" w:themeColor="text1"/>
          <w:sz w:val="24"/>
          <w:szCs w:val="24"/>
        </w:rPr>
        <w:t>o</w:t>
      </w:r>
    </w:p>
    <w:p w14:paraId="573BC73A" w14:textId="368BA51E" w:rsidR="008E0654" w:rsidRPr="008A19B8" w:rsidRDefault="00382797" w:rsidP="007B6E6A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Wniosek o dofinansowanie projektu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d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 xml:space="preserve">ofinansowanie </w:t>
      </w:r>
      <w:r w:rsidR="007F2E54">
        <w:rPr>
          <w:rFonts w:eastAsiaTheme="minorHAnsi"/>
          <w:color w:val="000000" w:themeColor="text1"/>
          <w:sz w:val="24"/>
          <w:szCs w:val="24"/>
        </w:rPr>
        <w:t xml:space="preserve">projektu wraz z załącznikami, </w:t>
      </w:r>
      <w:r w:rsidR="007F2E54">
        <w:rPr>
          <w:rFonts w:eastAsiaTheme="minorHAnsi"/>
          <w:color w:val="000000" w:themeColor="text1"/>
          <w:sz w:val="24"/>
          <w:szCs w:val="24"/>
        </w:rPr>
        <w:br/>
        <w:t xml:space="preserve">w 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>którym zawarte są informacje na temat wnioskodawcy oraz opis projektu, na podstawie których dokonuje się oceny spełnienia przez projekt kryteriów wyboru projektów</w:t>
      </w:r>
    </w:p>
    <w:p w14:paraId="2B56E56C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0" w:hanging="4110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Wnioskodawca </w:t>
      </w:r>
      <w:r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Pr="008A19B8">
        <w:rPr>
          <w:rFonts w:eastAsiaTheme="minorHAnsi"/>
          <w:color w:val="000000" w:themeColor="text1"/>
          <w:sz w:val="24"/>
          <w:szCs w:val="24"/>
        </w:rPr>
        <w:t>W rozumieniu ustawy wdrożeniowej to podmiot, który złożył wniosek o dofinansowanie projektu</w:t>
      </w:r>
    </w:p>
    <w:p w14:paraId="3FAC228C" w14:textId="7760D9A5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WOD2021/aplikacja</w:t>
      </w:r>
      <w:r w:rsidR="008E0654" w:rsidRPr="008A19B8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>WOD2021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Aplikacja w ramach Centralnego </w:t>
      </w:r>
      <w:r w:rsidR="004A1A47" w:rsidRPr="008A19B8">
        <w:rPr>
          <w:rFonts w:eastAsiaTheme="minorHAnsi"/>
          <w:color w:val="000000" w:themeColor="text1"/>
          <w:sz w:val="24"/>
          <w:szCs w:val="24"/>
        </w:rPr>
        <w:t>S</w:t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ystemu </w:t>
      </w:r>
      <w:r w:rsidR="004A1A47" w:rsidRPr="008A19B8">
        <w:rPr>
          <w:rFonts w:eastAsiaTheme="minorHAnsi"/>
          <w:color w:val="000000" w:themeColor="text1"/>
          <w:sz w:val="24"/>
          <w:szCs w:val="24"/>
        </w:rPr>
        <w:t>T</w:t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eleinformatycznego dedykowana prowadzeniu </w:t>
      </w:r>
      <w:r w:rsidR="0026469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>i dokumentowaniu procesu wyb</w:t>
      </w:r>
      <w:r w:rsidR="007F2E54">
        <w:rPr>
          <w:rFonts w:eastAsiaTheme="minorHAnsi"/>
          <w:color w:val="000000" w:themeColor="text1"/>
          <w:sz w:val="24"/>
          <w:szCs w:val="24"/>
        </w:rPr>
        <w:t>oru projektów do dofinansowania</w:t>
      </w:r>
    </w:p>
    <w:p w14:paraId="46C22F70" w14:textId="44846432" w:rsidR="007B5D8D" w:rsidRDefault="00931A72" w:rsidP="001855B1">
      <w:pPr>
        <w:tabs>
          <w:tab w:val="left" w:pos="4111"/>
        </w:tabs>
        <w:spacing w:before="0" w:after="480" w:line="240" w:lineRule="auto"/>
        <w:ind w:left="4111" w:hanging="4111"/>
        <w:rPr>
          <w:sz w:val="24"/>
          <w:szCs w:val="24"/>
        </w:rPr>
      </w:pPr>
      <w:r w:rsidRPr="008A19B8">
        <w:rPr>
          <w:b/>
          <w:sz w:val="24"/>
        </w:rPr>
        <w:t>Katalogi wydatków</w:t>
      </w:r>
      <w:r w:rsidR="00382797" w:rsidRPr="008A19B8">
        <w:rPr>
          <w:sz w:val="24"/>
        </w:rPr>
        <w:tab/>
      </w:r>
      <w:r w:rsidRPr="008A19B8">
        <w:rPr>
          <w:sz w:val="24"/>
        </w:rPr>
        <w:t xml:space="preserve">Katalogi wydatków </w:t>
      </w:r>
      <w:bookmarkStart w:id="20" w:name="_Hlk129778490"/>
      <w:r w:rsidRPr="008A19B8">
        <w:rPr>
          <w:sz w:val="24"/>
        </w:rPr>
        <w:t>w ramach programu regionalnego Fundusze Europejskie dla Podkarpacia 2021-2027 (część EFRR)</w:t>
      </w:r>
      <w:bookmarkEnd w:id="20"/>
      <w:r w:rsidRPr="008A19B8">
        <w:rPr>
          <w:sz w:val="24"/>
        </w:rPr>
        <w:t>, dostępne na stronie</w:t>
      </w:r>
      <w:r w:rsidR="007B3A18" w:rsidRPr="008A19B8">
        <w:rPr>
          <w:sz w:val="24"/>
        </w:rPr>
        <w:t xml:space="preserve"> internetowej</w:t>
      </w:r>
      <w:r w:rsidRPr="008A19B8">
        <w:rPr>
          <w:sz w:val="24"/>
        </w:rPr>
        <w:t xml:space="preserve">: </w:t>
      </w:r>
      <w:hyperlink r:id="rId10" w:tooltip="Link do zewnętrznej strony otwiera się w tym samym oknie" w:history="1">
        <w:r w:rsidR="00DA3149">
          <w:rPr>
            <w:color w:val="0000FF"/>
            <w:sz w:val="24"/>
            <w:szCs w:val="24"/>
            <w:u w:val="single"/>
          </w:rPr>
          <w:t>link do strony z katalogami wydatków</w:t>
        </w:r>
      </w:hyperlink>
      <w:r w:rsidR="007359F0">
        <w:rPr>
          <w:sz w:val="24"/>
          <w:szCs w:val="24"/>
        </w:rPr>
        <w:t xml:space="preserve"> </w:t>
      </w:r>
    </w:p>
    <w:p w14:paraId="57F7D64D" w14:textId="3907F3CB" w:rsidR="00E30338" w:rsidRPr="00EB10AB" w:rsidRDefault="001F4A2C" w:rsidP="004B0BF7">
      <w:pPr>
        <w:pStyle w:val="Nagwek2"/>
        <w:framePr w:wrap="auto" w:vAnchor="margin" w:yAlign="inline"/>
      </w:pPr>
      <w:bookmarkStart w:id="21" w:name="_Toc129343401"/>
      <w:bookmarkStart w:id="22" w:name="_Toc132181819"/>
      <w:r w:rsidRPr="00EB10AB">
        <w:t>1</w:t>
      </w:r>
      <w:r w:rsidRPr="00EB10AB">
        <w:tab/>
      </w:r>
      <w:r w:rsidR="00AC737A" w:rsidRPr="00EB10AB">
        <w:t>PODSTAWY PRAWNE ORAZ INNE WAŻNE DOKUMENTY</w:t>
      </w:r>
      <w:bookmarkEnd w:id="21"/>
      <w:bookmarkEnd w:id="22"/>
    </w:p>
    <w:p w14:paraId="489A1F7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5BB524C4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Spójności.</w:t>
      </w:r>
    </w:p>
    <w:p w14:paraId="4F505090" w14:textId="6A3C9B0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</w:t>
      </w:r>
      <w:r w:rsidR="00C526B4">
        <w:rPr>
          <w:rFonts w:cs="Arial"/>
          <w:color w:val="000000" w:themeColor="text1"/>
          <w:sz w:val="24"/>
          <w:szCs w:val="24"/>
        </w:rPr>
        <w:t xml:space="preserve">enie Parlamentu Europejskiego i </w:t>
      </w:r>
      <w:r w:rsidRPr="00EB10AB">
        <w:rPr>
          <w:rFonts w:cs="Arial"/>
          <w:color w:val="000000" w:themeColor="text1"/>
          <w:sz w:val="24"/>
          <w:szCs w:val="24"/>
        </w:rPr>
        <w:t>Rady (UE) 2016/6</w:t>
      </w:r>
      <w:r w:rsidR="00C526B4">
        <w:rPr>
          <w:rFonts w:cs="Arial"/>
          <w:color w:val="000000" w:themeColor="text1"/>
          <w:sz w:val="24"/>
          <w:szCs w:val="24"/>
        </w:rPr>
        <w:t xml:space="preserve">79 z dnia 27 kwietnia 2016 r. w </w:t>
      </w:r>
      <w:r w:rsidRPr="00EB10AB">
        <w:rPr>
          <w:rFonts w:cs="Arial"/>
          <w:color w:val="000000" w:themeColor="text1"/>
          <w:sz w:val="24"/>
          <w:szCs w:val="24"/>
        </w:rPr>
        <w:t>sp</w:t>
      </w:r>
      <w:r w:rsidR="00C526B4">
        <w:rPr>
          <w:rFonts w:cs="Arial"/>
          <w:color w:val="000000" w:themeColor="text1"/>
          <w:sz w:val="24"/>
          <w:szCs w:val="24"/>
        </w:rPr>
        <w:t xml:space="preserve">rawie ochrony osób fizycznych w związku z </w:t>
      </w:r>
      <w:r w:rsidRPr="00EB10AB">
        <w:rPr>
          <w:rFonts w:cs="Arial"/>
          <w:color w:val="000000" w:themeColor="text1"/>
          <w:sz w:val="24"/>
          <w:szCs w:val="24"/>
        </w:rPr>
        <w:t>pr</w:t>
      </w:r>
      <w:r w:rsidR="00C526B4">
        <w:rPr>
          <w:rFonts w:cs="Arial"/>
          <w:color w:val="000000" w:themeColor="text1"/>
          <w:sz w:val="24"/>
          <w:szCs w:val="24"/>
        </w:rPr>
        <w:t xml:space="preserve">zetwarzaniem danych osobowych i </w:t>
      </w:r>
      <w:r w:rsidRPr="00EB10AB">
        <w:rPr>
          <w:rFonts w:cs="Arial"/>
          <w:color w:val="000000" w:themeColor="text1"/>
          <w:sz w:val="24"/>
          <w:szCs w:val="24"/>
        </w:rPr>
        <w:t>w sprawie swobodnego przepływu takich danych oraz uchylenia dyrektywy 95</w:t>
      </w:r>
      <w:r w:rsidR="00C526B4">
        <w:rPr>
          <w:rFonts w:cs="Arial"/>
          <w:color w:val="000000" w:themeColor="text1"/>
          <w:sz w:val="24"/>
          <w:szCs w:val="24"/>
        </w:rPr>
        <w:t xml:space="preserve">/46/WE (ogólne rozporządzenie o </w:t>
      </w:r>
      <w:r w:rsidRPr="00EB10AB">
        <w:rPr>
          <w:rFonts w:cs="Arial"/>
          <w:color w:val="000000" w:themeColor="text1"/>
          <w:sz w:val="24"/>
          <w:szCs w:val="24"/>
        </w:rPr>
        <w:t>ochronie danych).</w:t>
      </w:r>
    </w:p>
    <w:p w14:paraId="572F8A97" w14:textId="59681902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Komisji (UE) nr 651/2014 z 17 czerwca 2014 roku uznające niektóre rodzaje pomocy za zgodne z rynkiem wewnętrznym w zastosowaniu a</w:t>
      </w:r>
      <w:r w:rsidR="00DC7D15">
        <w:rPr>
          <w:rFonts w:cs="Arial"/>
          <w:color w:val="000000" w:themeColor="text1"/>
          <w:sz w:val="24"/>
          <w:szCs w:val="24"/>
        </w:rPr>
        <w:t>rt. 107 i 108 Traktatu [GBER].</w:t>
      </w:r>
    </w:p>
    <w:p w14:paraId="55E49A5F" w14:textId="5E389B52" w:rsidR="00F3229D" w:rsidRPr="00294660" w:rsidRDefault="0030749B" w:rsidP="00294660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Rozporządzenie </w:t>
      </w:r>
      <w:r w:rsidRPr="009A0EF0">
        <w:rPr>
          <w:rFonts w:cs="Arial"/>
          <w:color w:val="000000" w:themeColor="text1"/>
          <w:sz w:val="24"/>
          <w:szCs w:val="24"/>
        </w:rPr>
        <w:t xml:space="preserve">Komisji (UE) 2023/2831 z dnia 13 grudnia 2023 r. w sprawie stosowania art. 107 i 108 Traktatu o funkcjonowaniu Unii Europejskiej do pomocy de </w:t>
      </w:r>
      <w:proofErr w:type="spellStart"/>
      <w:r w:rsidRPr="009A0EF0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="00F3229D" w:rsidRPr="00294660">
        <w:rPr>
          <w:rFonts w:cs="Arial"/>
          <w:color w:val="000000" w:themeColor="text1"/>
          <w:sz w:val="24"/>
          <w:szCs w:val="24"/>
        </w:rPr>
        <w:t>.</w:t>
      </w:r>
    </w:p>
    <w:p w14:paraId="3E030E58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kwietnia 2004 r. o postępowaniu w sprawach dotyczących pomocy publicznej.</w:t>
      </w:r>
    </w:p>
    <w:p w14:paraId="164A2C06" w14:textId="04740703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Dyrektywa Parlamentu Europejskiego i Rady 2011/</w:t>
      </w:r>
      <w:r w:rsidR="00C526B4">
        <w:rPr>
          <w:rFonts w:cs="Arial"/>
          <w:color w:val="000000" w:themeColor="text1"/>
          <w:sz w:val="24"/>
          <w:szCs w:val="24"/>
        </w:rPr>
        <w:t>92/UE z dnia 13 grudnia 2011 r.</w:t>
      </w:r>
      <w:r w:rsidR="00191DF9">
        <w:rPr>
          <w:rFonts w:cs="Arial"/>
          <w:color w:val="000000" w:themeColor="text1"/>
          <w:sz w:val="24"/>
          <w:szCs w:val="24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br/>
        <w:t>w sprawie oceny skutków wywieranych przez niektóre prze</w:t>
      </w:r>
      <w:r w:rsidR="00C526B4">
        <w:rPr>
          <w:rFonts w:cs="Arial"/>
          <w:color w:val="000000" w:themeColor="text1"/>
          <w:sz w:val="24"/>
          <w:szCs w:val="24"/>
        </w:rPr>
        <w:t>dsięwzięcia publiczne</w:t>
      </w:r>
      <w:r w:rsidR="00C526B4">
        <w:rPr>
          <w:rFonts w:cs="Arial"/>
          <w:color w:val="000000" w:themeColor="text1"/>
          <w:sz w:val="24"/>
          <w:szCs w:val="24"/>
        </w:rPr>
        <w:br/>
        <w:t>i prywatne na środowisko.</w:t>
      </w:r>
    </w:p>
    <w:p w14:paraId="3687A4CB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 października 2008 r. o udostępnianiu informacji o środowisku i jego ochronie, udziale społeczeństwa w ochronie środowiska oraz o ocenach oddziaływania na środowisko.</w:t>
      </w:r>
    </w:p>
    <w:p w14:paraId="0CC9C595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28 kwietnia 2022 r. o zasadach realizacji zadań finansowanych ze środków europejskich w perspektywie finansowej 2021–2027.</w:t>
      </w:r>
    </w:p>
    <w:p w14:paraId="33ADA3B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14 czerwca 1960 roku Kodeks postępowania administracyjnego. </w:t>
      </w:r>
    </w:p>
    <w:p w14:paraId="276DB0D8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36260564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27 sierpnia 2009 r. o finansach publicznych, zwana dalej ustawą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o finansach publicznych. </w:t>
      </w:r>
    </w:p>
    <w:p w14:paraId="6BA9ACA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11 września 2019 r. Prawo Zamówień Publicznych.</w:t>
      </w:r>
    </w:p>
    <w:p w14:paraId="6750C4DA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7 lipca 1994 r. Prawo budowlane.</w:t>
      </w:r>
    </w:p>
    <w:p w14:paraId="209CBEBB" w14:textId="044BFF89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6 września 2001 r. o dos</w:t>
      </w:r>
      <w:r w:rsidR="00C526B4">
        <w:rPr>
          <w:rFonts w:cs="Arial"/>
          <w:color w:val="000000" w:themeColor="text1"/>
          <w:sz w:val="24"/>
          <w:szCs w:val="24"/>
        </w:rPr>
        <w:t>tępie do informacji publicznej.</w:t>
      </w:r>
    </w:p>
    <w:p w14:paraId="384DD61D" w14:textId="210F861B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23 li</w:t>
      </w:r>
      <w:r w:rsidR="00C526B4">
        <w:rPr>
          <w:rFonts w:cs="Arial"/>
          <w:color w:val="000000" w:themeColor="text1"/>
          <w:sz w:val="24"/>
          <w:szCs w:val="24"/>
        </w:rPr>
        <w:t>stopada 2012 r. Prawo pocztowe.</w:t>
      </w:r>
    </w:p>
    <w:p w14:paraId="1D1BE9A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4 kwietnia 2019 r. o dostępności cyfrowej stron internetowych i aplikacji mobilnych podmiotów publicznych.</w:t>
      </w:r>
    </w:p>
    <w:p w14:paraId="52DEB02F" w14:textId="174A6A3F" w:rsidR="00F3229D" w:rsidRPr="00076ABE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Ustawa z dnia 19 lipca 2019 r. o zapewnianiu dostępności osobom ze szczególnymi potrzebami.</w:t>
      </w:r>
    </w:p>
    <w:p w14:paraId="5CE063FB" w14:textId="4673AB63" w:rsidR="00D31FBE" w:rsidRPr="007F519A" w:rsidRDefault="00D31FBE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t>Ustawa z dnia 20 lipca 2017 r. Prawo wodne</w:t>
      </w:r>
    </w:p>
    <w:p w14:paraId="5DCE2947" w14:textId="7141D941" w:rsidR="00D31FBE" w:rsidRPr="007F519A" w:rsidRDefault="00D31FBE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t>Ustawa z dnia 16 kwietnia 2004 r. o wyrobach budowlanych (</w:t>
      </w:r>
      <w:proofErr w:type="spellStart"/>
      <w:r w:rsidRPr="007F519A">
        <w:rPr>
          <w:rFonts w:cs="Arial"/>
          <w:color w:val="000000" w:themeColor="text1"/>
          <w:sz w:val="24"/>
          <w:szCs w:val="24"/>
        </w:rPr>
        <w:t>t.j</w:t>
      </w:r>
      <w:proofErr w:type="spellEnd"/>
      <w:r w:rsidRPr="007F519A">
        <w:rPr>
          <w:rFonts w:cs="Arial"/>
          <w:color w:val="000000" w:themeColor="text1"/>
          <w:sz w:val="24"/>
          <w:szCs w:val="24"/>
        </w:rPr>
        <w:t xml:space="preserve">. </w:t>
      </w:r>
      <w:proofErr w:type="spellStart"/>
      <w:r w:rsidRPr="007F519A">
        <w:rPr>
          <w:rFonts w:cs="Arial"/>
          <w:color w:val="000000" w:themeColor="text1"/>
          <w:sz w:val="24"/>
          <w:szCs w:val="24"/>
        </w:rPr>
        <w:t>DzU</w:t>
      </w:r>
      <w:proofErr w:type="spellEnd"/>
      <w:r w:rsidRPr="007F519A">
        <w:rPr>
          <w:rFonts w:cs="Arial"/>
          <w:color w:val="000000" w:themeColor="text1"/>
          <w:sz w:val="24"/>
          <w:szCs w:val="24"/>
        </w:rPr>
        <w:t xml:space="preserve"> 2021, poz. 1213)</w:t>
      </w:r>
    </w:p>
    <w:p w14:paraId="4439E41A" w14:textId="5EE930EA" w:rsidR="00D31FBE" w:rsidRPr="007F519A" w:rsidRDefault="00D31FBE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t>Ustawa z dnia 13 września 1996 r. o utrzymaniu czystości i porządku w gminach (</w:t>
      </w:r>
      <w:proofErr w:type="spellStart"/>
      <w:r w:rsidRPr="007F519A">
        <w:rPr>
          <w:rFonts w:cs="Arial"/>
          <w:color w:val="000000" w:themeColor="text1"/>
          <w:sz w:val="24"/>
          <w:szCs w:val="24"/>
        </w:rPr>
        <w:t>t.j</w:t>
      </w:r>
      <w:proofErr w:type="spellEnd"/>
      <w:r w:rsidRPr="007F519A">
        <w:rPr>
          <w:rFonts w:cs="Arial"/>
          <w:color w:val="000000" w:themeColor="text1"/>
          <w:sz w:val="24"/>
          <w:szCs w:val="24"/>
        </w:rPr>
        <w:t xml:space="preserve">. </w:t>
      </w:r>
      <w:proofErr w:type="spellStart"/>
      <w:r w:rsidRPr="007F519A">
        <w:rPr>
          <w:rFonts w:cs="Arial"/>
          <w:color w:val="000000" w:themeColor="text1"/>
          <w:sz w:val="24"/>
          <w:szCs w:val="24"/>
        </w:rPr>
        <w:t>DzU</w:t>
      </w:r>
      <w:proofErr w:type="spellEnd"/>
      <w:r w:rsidRPr="007F519A">
        <w:rPr>
          <w:rFonts w:cs="Arial"/>
          <w:color w:val="000000" w:themeColor="text1"/>
          <w:sz w:val="24"/>
          <w:szCs w:val="24"/>
        </w:rPr>
        <w:t xml:space="preserve"> 2022, poz. 1297)</w:t>
      </w:r>
    </w:p>
    <w:p w14:paraId="52CC5B11" w14:textId="2DFB4F18" w:rsidR="002C1E03" w:rsidRPr="007F519A" w:rsidRDefault="002C1E03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t>Ustawa z dnia 16 kwietnia 2004 r. o ochronie przyrody</w:t>
      </w:r>
    </w:p>
    <w:p w14:paraId="46FB0FCC" w14:textId="7B817193" w:rsidR="00D31FBE" w:rsidRPr="007F519A" w:rsidRDefault="00D31FBE" w:rsidP="005F38A2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t>Rozporządzenie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</w:t>
      </w:r>
      <w:proofErr w:type="spellStart"/>
      <w:r w:rsidRPr="007F519A">
        <w:rPr>
          <w:rFonts w:cs="Arial"/>
          <w:color w:val="000000" w:themeColor="text1"/>
          <w:sz w:val="24"/>
          <w:szCs w:val="24"/>
        </w:rPr>
        <w:t>DzU</w:t>
      </w:r>
      <w:proofErr w:type="spellEnd"/>
      <w:r w:rsidRPr="007F519A">
        <w:rPr>
          <w:rFonts w:cs="Arial"/>
          <w:color w:val="000000" w:themeColor="text1"/>
          <w:sz w:val="24"/>
          <w:szCs w:val="24"/>
        </w:rPr>
        <w:t xml:space="preserve"> 2019, poz. 1311)</w:t>
      </w:r>
    </w:p>
    <w:p w14:paraId="094E75DE" w14:textId="49ABBF8D" w:rsidR="00F3229D" w:rsidRPr="00FF6B85" w:rsidRDefault="00F3229D" w:rsidP="005F38A2">
      <w:pPr>
        <w:pStyle w:val="Akapitzlist"/>
        <w:numPr>
          <w:ilvl w:val="1"/>
          <w:numId w:val="6"/>
        </w:numPr>
        <w:spacing w:line="240" w:lineRule="auto"/>
        <w:ind w:hanging="792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Rozporządzenie Rady Ministrów z dnia 10 września 2019 r. w sprawie przedsięwzięć mogących znacząco oddziaływać na środowisko.</w:t>
      </w:r>
    </w:p>
    <w:p w14:paraId="220C784D" w14:textId="77777777" w:rsidR="00F3229D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Rozporządzenie Ministra Infrastruktury z dnia 12 kwietnia 2002 r. w sprawie warunków technicznych, jakim powinny odpowiadać budynki i ich usytuowanie.</w:t>
      </w:r>
    </w:p>
    <w:p w14:paraId="68725047" w14:textId="2DFBDA0E" w:rsidR="00E64206" w:rsidRPr="00E64206" w:rsidRDefault="00E64206" w:rsidP="008178F4">
      <w:pPr>
        <w:pStyle w:val="Akapitzlist"/>
        <w:numPr>
          <w:ilvl w:val="1"/>
          <w:numId w:val="6"/>
        </w:numPr>
        <w:spacing w:after="0"/>
        <w:ind w:left="794" w:hanging="794"/>
        <w:rPr>
          <w:rFonts w:cs="Arial"/>
          <w:color w:val="000000" w:themeColor="text1"/>
          <w:sz w:val="24"/>
          <w:szCs w:val="24"/>
        </w:rPr>
      </w:pPr>
      <w:r w:rsidRPr="00E64206">
        <w:rPr>
          <w:rFonts w:cs="Arial"/>
          <w:color w:val="000000" w:themeColor="text1"/>
          <w:sz w:val="24"/>
          <w:szCs w:val="24"/>
        </w:rPr>
        <w:t xml:space="preserve">Rozporządzenie Ministra Funduszy i Polityki Regionalnej z dnia 17 kwietnia 2024 r. w sprawie udzielania pomocy de </w:t>
      </w:r>
      <w:proofErr w:type="spellStart"/>
      <w:r w:rsidRPr="00E64206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64206">
        <w:rPr>
          <w:rFonts w:cs="Arial"/>
          <w:color w:val="000000" w:themeColor="text1"/>
          <w:sz w:val="24"/>
          <w:szCs w:val="24"/>
        </w:rPr>
        <w:t xml:space="preserve"> w ramach regionalnych programów na lata 2021–2027.</w:t>
      </w:r>
    </w:p>
    <w:p w14:paraId="536FF3B8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Umowa Partnerstwa – Umowa Partnerstwa dla realizacji polityki spójności na lata 2021-2027 w Polsce.</w:t>
      </w:r>
    </w:p>
    <w:p w14:paraId="08E5BA35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Karta Praw Podstawowych Unii Europejskiej z dnia 26 października 2012 r.</w:t>
      </w:r>
    </w:p>
    <w:p w14:paraId="702526FE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Konwencja o prawach osób niepełnosprawnych sporządzona w Nowym Jorku dnia 13 grudnia 2006 r.</w:t>
      </w:r>
    </w:p>
    <w:p w14:paraId="5C55D0C3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Rządowy Program Dostępność Plus 2018-2025.</w:t>
      </w:r>
    </w:p>
    <w:p w14:paraId="6336B7A8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45309AAC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Strategia Rozwoju Województwa - Podkarpackie 2030.</w:t>
      </w:r>
    </w:p>
    <w:p w14:paraId="74AA8EE0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4E3811C6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Szczegółowy Opis Priorytetów programu regionalnego Fundusze Europejskie dla Podkarpacia 2021-2027.</w:t>
      </w:r>
    </w:p>
    <w:p w14:paraId="580EB012" w14:textId="02B23354" w:rsidR="00F3229D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 xml:space="preserve">Kryteria wyboru projektów dla poszczególnych </w:t>
      </w:r>
      <w:r w:rsidR="0030749B">
        <w:rPr>
          <w:rFonts w:cs="Arial"/>
          <w:color w:val="000000" w:themeColor="text1"/>
          <w:sz w:val="24"/>
          <w:szCs w:val="24"/>
        </w:rPr>
        <w:t>p</w:t>
      </w:r>
      <w:r w:rsidRPr="00FF6B85">
        <w:rPr>
          <w:rFonts w:cs="Arial"/>
          <w:color w:val="000000" w:themeColor="text1"/>
          <w:sz w:val="24"/>
          <w:szCs w:val="24"/>
        </w:rPr>
        <w:t>riorytetów i działań FEP 2021-2027 – zakres EFRR.</w:t>
      </w:r>
    </w:p>
    <w:p w14:paraId="27ACF733" w14:textId="14695E38" w:rsidR="007F519A" w:rsidRPr="00FF6B85" w:rsidRDefault="007F519A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t>Podręcznik wnioskodawcy i beneficjenta Funduszy Europejskich na lata 2021-2027 w zakresie informacji i promocji</w:t>
      </w:r>
    </w:p>
    <w:p w14:paraId="468585E5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before="0"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Wytyczne, o których mowa w art. 5 ust. 1 ustawy wdrożeniowej, w szczególności:</w:t>
      </w:r>
    </w:p>
    <w:p w14:paraId="0B6E767D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wyboru projektów na lata 2021-2027;</w:t>
      </w:r>
    </w:p>
    <w:p w14:paraId="27C45A26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kwalifikowalności wydatków na lata 2021-2027;</w:t>
      </w:r>
    </w:p>
    <w:p w14:paraId="32C33B3F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zagadnień związanych z przygotowaniem projektów inwestycyjnych, w tym hybrydowych na lata 2021-2027;</w:t>
      </w:r>
    </w:p>
    <w:p w14:paraId="06C4B8C1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informacji i promocji Funduszy Europejskich na lata 2021-2027;</w:t>
      </w:r>
    </w:p>
    <w:p w14:paraId="43F087EC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realizacji zasad równościowych w ramach funduszy unijnych na lata 2021-2027;</w:t>
      </w:r>
    </w:p>
    <w:p w14:paraId="7BBED5D3" w14:textId="0AC7A527" w:rsidR="00F3229D" w:rsidRPr="00A73953" w:rsidRDefault="00F3229D" w:rsidP="00A73953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monitorowania postępu rzeczowego realizacji programów na lata 2021-2027.</w:t>
      </w:r>
    </w:p>
    <w:p w14:paraId="6D185B25" w14:textId="46A592CD" w:rsidR="001A6016" w:rsidRDefault="00F3229D" w:rsidP="00E64206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b/>
          <w:color w:val="000000" w:themeColor="text1"/>
          <w:sz w:val="24"/>
          <w:szCs w:val="24"/>
        </w:rPr>
        <w:t xml:space="preserve">Uwaga! </w:t>
      </w:r>
      <w:r w:rsidRPr="00EB10AB">
        <w:rPr>
          <w:rFonts w:cs="Arial"/>
          <w:color w:val="000000" w:themeColor="text1"/>
          <w:sz w:val="24"/>
          <w:szCs w:val="24"/>
        </w:rPr>
        <w:t>Nieznajomość powyższych dokumentów może skutkować niewłaściwym przygotowaniem wniosku o dofinansowanie, co może prowadzić do uzyskania niższej liczby punktów lub prowadzić do uzyskania negatywn</w:t>
      </w:r>
      <w:r w:rsidR="00975159">
        <w:rPr>
          <w:rFonts w:cs="Arial"/>
          <w:color w:val="000000" w:themeColor="text1"/>
          <w:sz w:val="24"/>
          <w:szCs w:val="24"/>
        </w:rPr>
        <w:t>ej oceny projektu.</w:t>
      </w:r>
    </w:p>
    <w:p w14:paraId="029E65EF" w14:textId="4FFE108D" w:rsidR="009F5C0E" w:rsidRPr="00EB10AB" w:rsidRDefault="001F4A2C" w:rsidP="004B0BF7">
      <w:pPr>
        <w:pStyle w:val="Nagwek2"/>
        <w:framePr w:wrap="auto" w:vAnchor="margin" w:yAlign="inline"/>
      </w:pPr>
      <w:bookmarkStart w:id="23" w:name="_Toc129343402"/>
      <w:bookmarkStart w:id="24" w:name="_Toc132181820"/>
      <w:r w:rsidRPr="00EB10AB">
        <w:t>2</w:t>
      </w:r>
      <w:r w:rsidRPr="00EB10AB">
        <w:tab/>
      </w:r>
      <w:r w:rsidR="00455D44" w:rsidRPr="00EB10AB">
        <w:t>POSTANOWIENIA OGÓLNE</w:t>
      </w:r>
      <w:bookmarkEnd w:id="23"/>
      <w:bookmarkEnd w:id="24"/>
    </w:p>
    <w:p w14:paraId="11B94137" w14:textId="77777777" w:rsidR="00180373" w:rsidRPr="00EB10AB" w:rsidRDefault="000719CD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0B07A816" w14:textId="77777777" w:rsidR="004E1ABE" w:rsidRPr="00EB10AB" w:rsidRDefault="006A1E3F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Wybór</w:t>
      </w:r>
      <w:r w:rsidR="00CE1E7D" w:rsidRPr="00EB10AB" w:rsidDel="000629C6">
        <w:rPr>
          <w:color w:val="000000" w:themeColor="text1"/>
          <w:sz w:val="24"/>
          <w:szCs w:val="24"/>
        </w:rPr>
        <w:t xml:space="preserve"> </w:t>
      </w:r>
      <w:r w:rsidR="00CE1E7D" w:rsidRPr="00EB10AB">
        <w:rPr>
          <w:color w:val="000000" w:themeColor="text1"/>
          <w:sz w:val="24"/>
          <w:szCs w:val="24"/>
        </w:rPr>
        <w:t>projektów</w:t>
      </w:r>
      <w:r w:rsidRPr="00EB10AB">
        <w:rPr>
          <w:color w:val="000000" w:themeColor="text1"/>
          <w:sz w:val="24"/>
          <w:szCs w:val="24"/>
        </w:rPr>
        <w:t xml:space="preserve"> do dofinansowania</w:t>
      </w:r>
      <w:r w:rsidR="00CE1E7D" w:rsidRPr="00EB10AB">
        <w:rPr>
          <w:color w:val="000000" w:themeColor="text1"/>
          <w:sz w:val="24"/>
          <w:szCs w:val="24"/>
        </w:rPr>
        <w:t xml:space="preserve"> jest przeprowadzany w sposób przejrzysty, rzetelny i bezstronny, w oparciu o zasadę równego traktowania wnioskodawców oraz równego dostępu do informacji o warunkach i sposobie wyboru projektów do dofinansowania.</w:t>
      </w:r>
    </w:p>
    <w:p w14:paraId="4BEA4E0B" w14:textId="2950B177" w:rsidR="005E7C12" w:rsidRPr="00EB10AB" w:rsidRDefault="005E7C12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Opisane w niniejszym Regulaminie postępowanie w zakresie wyboru projektów dotyczy </w:t>
      </w:r>
      <w:r w:rsidRPr="00EB10AB">
        <w:rPr>
          <w:b/>
          <w:color w:val="000000" w:themeColor="text1"/>
          <w:sz w:val="24"/>
          <w:szCs w:val="24"/>
          <w:lang w:eastAsia="pl-PL"/>
        </w:rPr>
        <w:t>konkurencyjnego</w:t>
      </w:r>
      <w:r w:rsidRPr="00EB10AB">
        <w:rPr>
          <w:color w:val="000000" w:themeColor="text1"/>
          <w:sz w:val="24"/>
          <w:szCs w:val="24"/>
          <w:lang w:eastAsia="pl-PL"/>
        </w:rPr>
        <w:t xml:space="preserve"> sposobu wyboru projektów. Celem prowadzonego przez ION postępowania jest wybór do dofinansowania projektów spełniających kryteria wyboru projektów przyjęte przez KM FEP 2</w:t>
      </w:r>
      <w:r w:rsidR="00975159">
        <w:rPr>
          <w:color w:val="000000" w:themeColor="text1"/>
          <w:sz w:val="24"/>
          <w:szCs w:val="24"/>
          <w:lang w:eastAsia="pl-PL"/>
        </w:rPr>
        <w:t>021-2027, które wśród projektów</w:t>
      </w:r>
      <w:r w:rsidR="006D7ECA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 xml:space="preserve">z wymaganą minimalną liczbą </w:t>
      </w:r>
      <w:r w:rsidRPr="007B5D8D">
        <w:rPr>
          <w:color w:val="000000" w:themeColor="text1"/>
          <w:sz w:val="24"/>
          <w:szCs w:val="24"/>
          <w:lang w:eastAsia="pl-PL"/>
        </w:rPr>
        <w:t>punktów</w:t>
      </w:r>
      <w:r w:rsidR="008F0AF2" w:rsidRPr="007B5D8D">
        <w:rPr>
          <w:color w:val="000000" w:themeColor="text1"/>
          <w:sz w:val="24"/>
          <w:szCs w:val="24"/>
          <w:lang w:eastAsia="pl-PL"/>
        </w:rPr>
        <w:t xml:space="preserve">, </w:t>
      </w:r>
      <w:r w:rsidR="008F0AF2" w:rsidRPr="007B5D8D">
        <w:rPr>
          <w:b/>
          <w:color w:val="000000" w:themeColor="text1"/>
          <w:sz w:val="24"/>
          <w:szCs w:val="24"/>
          <w:lang w:eastAsia="pl-PL"/>
        </w:rPr>
        <w:t xml:space="preserve">tj. </w:t>
      </w:r>
      <w:r w:rsidR="00B94892" w:rsidRPr="00C369FD">
        <w:rPr>
          <w:b/>
          <w:color w:val="000000" w:themeColor="text1"/>
          <w:sz w:val="24"/>
          <w:szCs w:val="24"/>
          <w:lang w:eastAsia="pl-PL"/>
        </w:rPr>
        <w:t>30</w:t>
      </w:r>
      <w:r w:rsidR="00D362F0" w:rsidRPr="007B5D8D">
        <w:rPr>
          <w:color w:val="000000" w:themeColor="text1"/>
          <w:sz w:val="24"/>
          <w:szCs w:val="24"/>
          <w:lang w:eastAsia="pl-PL"/>
        </w:rPr>
        <w:t xml:space="preserve"> </w:t>
      </w:r>
      <w:r w:rsidRPr="007B5D8D">
        <w:rPr>
          <w:color w:val="000000" w:themeColor="text1"/>
          <w:sz w:val="24"/>
          <w:szCs w:val="24"/>
          <w:lang w:eastAsia="pl-PL"/>
        </w:rPr>
        <w:t>uzyskały</w:t>
      </w:r>
      <w:r w:rsidRPr="00EB10AB">
        <w:rPr>
          <w:color w:val="000000" w:themeColor="text1"/>
          <w:sz w:val="24"/>
          <w:szCs w:val="24"/>
          <w:lang w:eastAsia="pl-PL"/>
        </w:rPr>
        <w:t xml:space="preserve"> kolejno największą liczbę punktów.</w:t>
      </w:r>
      <w:r w:rsidR="005F5AD9">
        <w:rPr>
          <w:color w:val="000000" w:themeColor="text1"/>
          <w:sz w:val="24"/>
          <w:szCs w:val="24"/>
          <w:lang w:eastAsia="pl-PL"/>
        </w:rPr>
        <w:t xml:space="preserve"> Celem szczegółowym jest w</w:t>
      </w:r>
      <w:r w:rsidR="005F5AD9" w:rsidRPr="005F5AD9">
        <w:rPr>
          <w:color w:val="000000" w:themeColor="text1"/>
          <w:sz w:val="24"/>
          <w:szCs w:val="24"/>
          <w:lang w:eastAsia="pl-PL"/>
        </w:rPr>
        <w:t>zmacnianie ochrony i zachowania przyrody, różnorodności biologicznej oraz zielonej infrastruktury, w tym na obszarach miejskich, oraz ograniczanie wszelkich rodzajów zanieczyszczenia</w:t>
      </w:r>
    </w:p>
    <w:p w14:paraId="76C0C9C5" w14:textId="426D6962" w:rsidR="005E7C12" w:rsidRPr="00EB10AB" w:rsidRDefault="005E7C12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>ION zastrzega, że kwota przeznaczona na dofina</w:t>
      </w:r>
      <w:r w:rsidR="00975159">
        <w:rPr>
          <w:color w:val="000000" w:themeColor="text1"/>
          <w:sz w:val="24"/>
          <w:szCs w:val="24"/>
          <w:lang w:eastAsia="pl-PL"/>
        </w:rPr>
        <w:t>nsowanie projektów przewidziana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6D7ECA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w niniejszym Regulaminie może nie wystarczyć na objęcie dofinansowaniem wszystkich projektów, które uzyskają wymaganą minimalną liczbę punktów.</w:t>
      </w:r>
    </w:p>
    <w:p w14:paraId="3FC81AF3" w14:textId="1B537416" w:rsidR="004B16CB" w:rsidRPr="00EB10AB" w:rsidRDefault="004B16CB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Do postępowania w zakresie wyboru projektów do dofinansowania nie stosuje się przepisów </w:t>
      </w:r>
      <w:r w:rsidR="005E0662" w:rsidRPr="00EB10AB">
        <w:rPr>
          <w:color w:val="000000" w:themeColor="text1"/>
          <w:sz w:val="24"/>
          <w:szCs w:val="24"/>
        </w:rPr>
        <w:t>Kpa</w:t>
      </w:r>
      <w:r w:rsidRPr="00EB10AB">
        <w:rPr>
          <w:color w:val="000000" w:themeColor="text1"/>
          <w:sz w:val="24"/>
          <w:szCs w:val="24"/>
        </w:rPr>
        <w:t xml:space="preserve">, </w:t>
      </w:r>
      <w:r w:rsidRPr="00EB10AB">
        <w:rPr>
          <w:b/>
          <w:color w:val="000000" w:themeColor="text1"/>
          <w:sz w:val="24"/>
          <w:szCs w:val="24"/>
        </w:rPr>
        <w:t xml:space="preserve">z wyjątkiem przepisów </w:t>
      </w:r>
      <w:r w:rsidR="00F946BD" w:rsidRPr="00EB10AB">
        <w:rPr>
          <w:b/>
          <w:color w:val="000000" w:themeColor="text1"/>
          <w:sz w:val="24"/>
          <w:szCs w:val="24"/>
        </w:rPr>
        <w:t>dotyczących wyłączenia pracowników ION oraz obliczania terminów (</w:t>
      </w:r>
      <w:r w:rsidRPr="00EB10AB">
        <w:rPr>
          <w:b/>
          <w:color w:val="000000" w:themeColor="text1"/>
          <w:sz w:val="24"/>
          <w:szCs w:val="24"/>
        </w:rPr>
        <w:t>art. 24 i art. 57 §</w:t>
      </w:r>
      <w:r w:rsidR="000D01C8" w:rsidRPr="00EB10AB">
        <w:rPr>
          <w:b/>
          <w:color w:val="000000" w:themeColor="text1"/>
          <w:sz w:val="24"/>
          <w:szCs w:val="24"/>
        </w:rPr>
        <w:t xml:space="preserve"> </w:t>
      </w:r>
      <w:r w:rsidRPr="00EB10AB">
        <w:rPr>
          <w:b/>
          <w:color w:val="000000" w:themeColor="text1"/>
          <w:sz w:val="24"/>
          <w:szCs w:val="24"/>
        </w:rPr>
        <w:t>1-4</w:t>
      </w:r>
      <w:r w:rsidR="00F946BD" w:rsidRPr="00EB10AB">
        <w:rPr>
          <w:b/>
          <w:color w:val="000000" w:themeColor="text1"/>
          <w:sz w:val="24"/>
          <w:szCs w:val="24"/>
        </w:rPr>
        <w:t>)</w:t>
      </w:r>
      <w:r w:rsidR="009A10A7" w:rsidRPr="009A10A7">
        <w:rPr>
          <w:color w:val="000000" w:themeColor="text1"/>
          <w:sz w:val="24"/>
          <w:szCs w:val="24"/>
        </w:rPr>
        <w:t>, o ile ustawa wdrożeniowa lub postanowienia Regulaminu nie stanowią inaczej</w:t>
      </w:r>
      <w:r w:rsidR="0066056D">
        <w:rPr>
          <w:color w:val="000000" w:themeColor="text1"/>
          <w:sz w:val="24"/>
          <w:szCs w:val="24"/>
        </w:rPr>
        <w:t>.</w:t>
      </w:r>
    </w:p>
    <w:p w14:paraId="7ABEB6A3" w14:textId="21951246" w:rsidR="00A37A73" w:rsidRPr="00EB10AB" w:rsidRDefault="003A30A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bookmarkStart w:id="25" w:name="_Hlk120275350"/>
      <w:r w:rsidRPr="00EB10AB">
        <w:rPr>
          <w:b/>
          <w:color w:val="000000" w:themeColor="text1"/>
          <w:sz w:val="24"/>
          <w:szCs w:val="24"/>
        </w:rPr>
        <w:t>Do doręczenia pisemnej informacji o zatwierdzonym wyniku oceny projektu oznaczającym wybór projektu do dofinansowania albo stanowiącym ocenę negatywną</w:t>
      </w:r>
      <w:r w:rsidRPr="00EB10AB">
        <w:rPr>
          <w:color w:val="000000" w:themeColor="text1"/>
          <w:sz w:val="24"/>
          <w:szCs w:val="24"/>
        </w:rPr>
        <w:t xml:space="preserve"> stosuje się </w:t>
      </w:r>
      <w:r w:rsidR="000847A3" w:rsidRPr="00EB10AB">
        <w:rPr>
          <w:color w:val="000000" w:themeColor="text1"/>
          <w:sz w:val="24"/>
          <w:szCs w:val="24"/>
        </w:rPr>
        <w:t>przepisy Kpa w zakresie doręczeń (Dział I Rozdział 8 Kpa).</w:t>
      </w:r>
    </w:p>
    <w:p w14:paraId="01718DAB" w14:textId="77777777" w:rsidR="00CE1E7D" w:rsidRPr="00EB10AB" w:rsidRDefault="00CE1E7D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54014B7A" w14:textId="7636B933" w:rsidR="00DE6F57" w:rsidRPr="00EB10AB" w:rsidRDefault="00613A2E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Ilekroć w niniejszym Regulaminie </w:t>
      </w:r>
      <w:r w:rsidR="00DE6F57" w:rsidRPr="00EB10AB">
        <w:rPr>
          <w:color w:val="000000" w:themeColor="text1"/>
          <w:sz w:val="24"/>
          <w:szCs w:val="24"/>
        </w:rPr>
        <w:t xml:space="preserve">jest mowa o umowie o dofinansowanie, należy przez to rozumieć także decyzję o dofinansowaniu projektu oraz porozumienie </w:t>
      </w:r>
      <w:r w:rsidR="00A356AD">
        <w:rPr>
          <w:color w:val="000000" w:themeColor="text1"/>
          <w:sz w:val="24"/>
          <w:szCs w:val="24"/>
        </w:rPr>
        <w:br/>
        <w:t>o</w:t>
      </w:r>
      <w:r w:rsidR="00DE6F57" w:rsidRPr="00EB10AB">
        <w:rPr>
          <w:color w:val="000000" w:themeColor="text1"/>
          <w:sz w:val="24"/>
          <w:szCs w:val="24"/>
        </w:rPr>
        <w:t xml:space="preserve"> dofinansowani</w:t>
      </w:r>
      <w:r w:rsidR="00A356AD">
        <w:rPr>
          <w:color w:val="000000" w:themeColor="text1"/>
          <w:sz w:val="24"/>
          <w:szCs w:val="24"/>
        </w:rPr>
        <w:t>u</w:t>
      </w:r>
      <w:r w:rsidR="00DE6F57" w:rsidRPr="00EB10AB">
        <w:rPr>
          <w:color w:val="000000" w:themeColor="text1"/>
          <w:sz w:val="24"/>
          <w:szCs w:val="24"/>
        </w:rPr>
        <w:t xml:space="preserve"> projektu.</w:t>
      </w:r>
    </w:p>
    <w:p w14:paraId="50B96834" w14:textId="77777777" w:rsidR="00BF2A3A" w:rsidRPr="00EB10AB" w:rsidRDefault="00FD10E9" w:rsidP="00975159">
      <w:pPr>
        <w:pStyle w:val="Akapitzlist"/>
        <w:numPr>
          <w:ilvl w:val="1"/>
          <w:numId w:val="23"/>
        </w:numPr>
        <w:spacing w:after="240"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Przystąpienie do naboru jest równoznaczne z akceptacją postanowień niniejszego Regulaminu</w:t>
      </w:r>
      <w:r w:rsidR="009A2FB9" w:rsidRPr="00EB10AB">
        <w:rPr>
          <w:color w:val="000000" w:themeColor="text1"/>
          <w:sz w:val="24"/>
          <w:szCs w:val="24"/>
        </w:rPr>
        <w:t xml:space="preserve"> oraz jego załączników</w:t>
      </w:r>
      <w:r w:rsidRPr="00EB10AB">
        <w:rPr>
          <w:color w:val="000000" w:themeColor="text1"/>
          <w:sz w:val="24"/>
          <w:szCs w:val="24"/>
        </w:rPr>
        <w:t>.</w:t>
      </w:r>
    </w:p>
    <w:p w14:paraId="73DF6768" w14:textId="7CB776F4" w:rsidR="00455D44" w:rsidRPr="00EB10AB" w:rsidRDefault="001E5297" w:rsidP="00283017">
      <w:pPr>
        <w:pStyle w:val="Nagwek2"/>
        <w:framePr w:wrap="auto" w:vAnchor="margin" w:yAlign="inline"/>
      </w:pPr>
      <w:bookmarkStart w:id="26" w:name="_Toc129343403"/>
      <w:bookmarkStart w:id="27" w:name="_Toc132181821"/>
      <w:r w:rsidRPr="00EB10AB">
        <w:t>3</w:t>
      </w:r>
      <w:r w:rsidRPr="00EB10AB">
        <w:tab/>
      </w:r>
      <w:bookmarkStart w:id="28" w:name="_Toc121134747"/>
      <w:bookmarkStart w:id="29" w:name="_Toc121136202"/>
      <w:bookmarkStart w:id="30" w:name="_Toc121134748"/>
      <w:bookmarkStart w:id="31" w:name="_Toc121136203"/>
      <w:bookmarkEnd w:id="25"/>
      <w:bookmarkEnd w:id="28"/>
      <w:bookmarkEnd w:id="29"/>
      <w:bookmarkEnd w:id="30"/>
      <w:bookmarkEnd w:id="31"/>
      <w:r w:rsidR="00455D44" w:rsidRPr="00EB10AB">
        <w:t>NAZWA I ADRES INSTYTUCJI ORGANIZUJĄCEJ NABÓR</w:t>
      </w:r>
      <w:bookmarkEnd w:id="26"/>
      <w:bookmarkEnd w:id="27"/>
    </w:p>
    <w:p w14:paraId="5C8EFCC9" w14:textId="77777777" w:rsidR="00455D44" w:rsidRPr="00EB10AB" w:rsidRDefault="00455D44" w:rsidP="001909D7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x-none" w:eastAsia="pl-PL"/>
        </w:rPr>
      </w:pP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N</w:t>
      </w:r>
      <w:r w:rsidR="008D08E1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="006263C6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IZ 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FEP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21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-202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7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="003C1F6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(UMWP),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74849C88" w14:textId="605FE68E" w:rsidR="00455D44" w:rsidRPr="00EB10AB" w:rsidRDefault="00455D44" w:rsidP="00452FDA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 w:hanging="35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zarządzania 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FEP</w:t>
      </w:r>
      <w:r w:rsidR="004C1310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2021-2027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oraz procedury odwoławczej realizuje:</w:t>
      </w:r>
    </w:p>
    <w:p w14:paraId="1E7614BB" w14:textId="48072641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</w:p>
    <w:p w14:paraId="3305FF35" w14:textId="55536899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081C73B7" w14:textId="77777777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468FF6B1" w14:textId="77777777" w:rsidR="00455D44" w:rsidRPr="00EB10AB" w:rsidRDefault="00455D44" w:rsidP="00452FDA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bezpośredniej obsługi </w:t>
      </w:r>
      <w:r w:rsidR="000E4113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procesu wyboru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projektów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realizuje:</w:t>
      </w:r>
    </w:p>
    <w:p w14:paraId="1BF7BB85" w14:textId="7BE09F61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Wdrażania Projektów Infrastrukturalnych Regionalnego Programu Operacyjnego</w:t>
      </w:r>
    </w:p>
    <w:p w14:paraId="09E1A148" w14:textId="734F385B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431EB2CD" w14:textId="77777777" w:rsidR="000C0686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1D5EB809" w14:textId="249D7D8E" w:rsidR="00455D44" w:rsidRPr="000C0686" w:rsidRDefault="00455D44" w:rsidP="00452F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opiniowania poprawności przeprowadzenia procedury oddziaływania inwestycji na środowisko</w:t>
      </w:r>
      <w:r w:rsidR="00C43BB4"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 weryfikacji zgodności projektów z zasadą DNSH</w:t>
      </w: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</w:p>
    <w:p w14:paraId="55C6E7D1" w14:textId="4131FF75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Ochrony Środowiska</w:t>
      </w:r>
    </w:p>
    <w:p w14:paraId="2F92657A" w14:textId="362203D8" w:rsidR="00D30382" w:rsidRPr="00EB10AB" w:rsidRDefault="00A16708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ul. Lubelska 4 </w:t>
      </w:r>
    </w:p>
    <w:p w14:paraId="14A71F5C" w14:textId="4618C9BA" w:rsidR="00AC737A" w:rsidRDefault="003C1F65" w:rsidP="00452FDA">
      <w:pPr>
        <w:autoSpaceDE w:val="0"/>
        <w:autoSpaceDN w:val="0"/>
        <w:adjustRightInd w:val="0"/>
        <w:spacing w:before="0" w:after="24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</w:t>
      </w:r>
      <w:r w:rsidR="00A1670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241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Rzeszów.</w:t>
      </w:r>
    </w:p>
    <w:p w14:paraId="6A6AC3A4" w14:textId="54FD5722" w:rsidR="00CD5B8A" w:rsidRPr="00EB10AB" w:rsidRDefault="001E5297" w:rsidP="00283017">
      <w:pPr>
        <w:pStyle w:val="Nagwek2"/>
        <w:framePr w:wrap="auto" w:vAnchor="margin" w:yAlign="inline"/>
      </w:pPr>
      <w:bookmarkStart w:id="32" w:name="_Toc129343404"/>
      <w:bookmarkStart w:id="33" w:name="_Toc132181822"/>
      <w:r w:rsidRPr="00EB10AB">
        <w:t>4</w:t>
      </w:r>
      <w:r w:rsidRPr="00EB10AB">
        <w:tab/>
      </w:r>
      <w:r w:rsidR="00C7637A" w:rsidRPr="00EB10AB">
        <w:t>TYPY PROJEKTÓW PODLEGAJĄCYCH DOFINANSOWANIU</w:t>
      </w:r>
      <w:bookmarkEnd w:id="32"/>
      <w:bookmarkEnd w:id="33"/>
    </w:p>
    <w:p w14:paraId="29966A36" w14:textId="6FF997EA" w:rsidR="00EC0D6C" w:rsidRPr="00294660" w:rsidRDefault="00B27507" w:rsidP="00CC0B5C">
      <w:pPr>
        <w:pStyle w:val="Akapitzlist"/>
        <w:numPr>
          <w:ilvl w:val="1"/>
          <w:numId w:val="44"/>
        </w:numPr>
        <w:spacing w:before="120" w:after="480" w:line="240" w:lineRule="auto"/>
        <w:ind w:left="709" w:hanging="709"/>
        <w:rPr>
          <w:b/>
          <w:bCs/>
          <w:color w:val="000000" w:themeColor="text1"/>
          <w:sz w:val="24"/>
          <w:szCs w:val="24"/>
        </w:rPr>
      </w:pP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Niniejsze postępowanie, prowadzone w sposób konkurencyjny dotyczy priorytetu</w:t>
      </w:r>
      <w:r w:rsidR="00294660" w:rsidRPr="00294660">
        <w:rPr>
          <w:b/>
          <w:bCs/>
          <w:color w:val="000000" w:themeColor="text1"/>
          <w:sz w:val="24"/>
          <w:szCs w:val="24"/>
        </w:rPr>
        <w:t xml:space="preserve"> FEPK.02 </w:t>
      </w:r>
      <w:r w:rsidR="00294660">
        <w:rPr>
          <w:b/>
          <w:bCs/>
          <w:color w:val="000000" w:themeColor="text1"/>
          <w:sz w:val="24"/>
          <w:szCs w:val="24"/>
        </w:rPr>
        <w:t>Energia i</w:t>
      </w:r>
      <w:r w:rsidR="00294660" w:rsidRPr="00294660">
        <w:rPr>
          <w:b/>
          <w:bCs/>
          <w:color w:val="000000" w:themeColor="text1"/>
          <w:sz w:val="24"/>
          <w:szCs w:val="24"/>
        </w:rPr>
        <w:t xml:space="preserve"> Środowisko</w:t>
      </w:r>
      <w:r w:rsidR="00294660">
        <w:rPr>
          <w:b/>
          <w:bCs/>
          <w:color w:val="000000" w:themeColor="text1"/>
          <w:sz w:val="24"/>
          <w:szCs w:val="24"/>
        </w:rPr>
        <w:t xml:space="preserve"> </w:t>
      </w:r>
      <w:r w:rsidR="00294660">
        <w:rPr>
          <w:bCs/>
          <w:color w:val="000000" w:themeColor="text1"/>
          <w:sz w:val="24"/>
          <w:szCs w:val="24"/>
        </w:rPr>
        <w:t>Działania</w:t>
      </w:r>
      <w:r w:rsidR="00294660" w:rsidRPr="00294660">
        <w:rPr>
          <w:b/>
          <w:bCs/>
          <w:color w:val="000000" w:themeColor="text1"/>
          <w:sz w:val="24"/>
          <w:szCs w:val="24"/>
        </w:rPr>
        <w:t xml:space="preserve"> FEPK.02.0</w:t>
      </w:r>
      <w:r w:rsidR="00A97FAD">
        <w:rPr>
          <w:b/>
          <w:bCs/>
          <w:color w:val="000000" w:themeColor="text1"/>
          <w:sz w:val="24"/>
          <w:szCs w:val="24"/>
        </w:rPr>
        <w:t>8</w:t>
      </w:r>
      <w:r w:rsidR="00294660" w:rsidRPr="00294660">
        <w:rPr>
          <w:b/>
          <w:bCs/>
          <w:color w:val="000000" w:themeColor="text1"/>
          <w:sz w:val="24"/>
          <w:szCs w:val="24"/>
        </w:rPr>
        <w:t xml:space="preserve"> </w:t>
      </w:r>
      <w:r w:rsidR="00A97FAD" w:rsidRPr="00A97FAD">
        <w:rPr>
          <w:b/>
          <w:bCs/>
          <w:color w:val="000000" w:themeColor="text1"/>
          <w:sz w:val="24"/>
          <w:szCs w:val="24"/>
        </w:rPr>
        <w:t>Ochrona przyrody i różnorodności biologicznej</w:t>
      </w:r>
      <w:r w:rsidR="00294660">
        <w:rPr>
          <w:b/>
          <w:bCs/>
          <w:color w:val="000000" w:themeColor="text1"/>
          <w:sz w:val="24"/>
          <w:szCs w:val="24"/>
        </w:rPr>
        <w:t xml:space="preserve"> </w:t>
      </w:r>
      <w:r w:rsidRPr="00294660">
        <w:rPr>
          <w:rFonts w:eastAsia="Times New Roman" w:cs="Arial"/>
          <w:color w:val="000000" w:themeColor="text1"/>
          <w:sz w:val="24"/>
          <w:szCs w:val="24"/>
          <w:lang w:eastAsia="pl-PL"/>
        </w:rPr>
        <w:t>określonego</w:t>
      </w:r>
      <w:r w:rsidR="0029466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 SZOP i prowadzone jest dla</w:t>
      </w:r>
      <w:r w:rsidR="00571DE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294660">
        <w:rPr>
          <w:rFonts w:eastAsia="Times New Roman" w:cs="Arial"/>
          <w:color w:val="000000" w:themeColor="text1"/>
          <w:sz w:val="24"/>
          <w:szCs w:val="24"/>
          <w:lang w:eastAsia="pl-PL"/>
        </w:rPr>
        <w:t>typu</w:t>
      </w:r>
      <w:r w:rsidR="006D7EC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projektów</w:t>
      </w:r>
      <w:r w:rsidR="003D59E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  <w:r w:rsidR="00A97FAD" w:rsidRPr="00A97FAD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Ochrona obszarów cennych przyrodniczo poprzez realizację niestandardowych rozwiązań w zakresie oczyszczania ścieków (budowa lokalnych systemów odprowadzania i oczyszczania ścieków, w tym budowa przydomowych oczyszczalni ścieków).</w:t>
      </w:r>
    </w:p>
    <w:p w14:paraId="1D4DA4CF" w14:textId="0A0A79EA" w:rsidR="00EC0D6C" w:rsidRPr="00B35419" w:rsidRDefault="005C6EF4" w:rsidP="00CC0B5C">
      <w:pPr>
        <w:pStyle w:val="Akapitzlist"/>
        <w:numPr>
          <w:ilvl w:val="1"/>
          <w:numId w:val="44"/>
        </w:numPr>
        <w:spacing w:before="120" w:after="24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5C6E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Przez zakończenie realizacji projektu rozumie się złożenie wniosku o płatność końcową. </w:t>
      </w:r>
      <w:r w:rsidR="00344DD2">
        <w:rPr>
          <w:rFonts w:eastAsia="Times New Roman" w:cs="Arial"/>
          <w:color w:val="000000" w:themeColor="text1"/>
          <w:sz w:val="24"/>
          <w:szCs w:val="24"/>
          <w:lang w:eastAsia="pl-PL"/>
        </w:rPr>
        <w:t>N</w:t>
      </w:r>
      <w:r w:rsidR="002E713D" w:rsidRPr="008D330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a etapie składania wniosku o dofinansowanie należy wskazać termin zakończenia projektu - </w:t>
      </w:r>
      <w:r w:rsidR="002E713D" w:rsidRPr="00076ABE">
        <w:rPr>
          <w:color w:val="000000" w:themeColor="text1"/>
          <w:sz w:val="24"/>
        </w:rPr>
        <w:t xml:space="preserve">nie później niż do </w:t>
      </w:r>
      <w:r w:rsidR="002E713D" w:rsidRPr="007F519A">
        <w:rPr>
          <w:b/>
          <w:bCs/>
          <w:color w:val="000000" w:themeColor="text1"/>
          <w:sz w:val="24"/>
        </w:rPr>
        <w:t xml:space="preserve">31 </w:t>
      </w:r>
      <w:r w:rsidR="00037F34" w:rsidRPr="007F519A">
        <w:rPr>
          <w:b/>
          <w:bCs/>
          <w:color w:val="000000" w:themeColor="text1"/>
          <w:sz w:val="24"/>
        </w:rPr>
        <w:t>grudnia</w:t>
      </w:r>
      <w:r w:rsidR="00C533E2" w:rsidRPr="007F519A">
        <w:rPr>
          <w:b/>
          <w:bCs/>
          <w:color w:val="000000" w:themeColor="text1"/>
          <w:sz w:val="24"/>
        </w:rPr>
        <w:t xml:space="preserve"> </w:t>
      </w:r>
      <w:r w:rsidR="002E713D" w:rsidRPr="007F519A">
        <w:rPr>
          <w:b/>
          <w:bCs/>
          <w:color w:val="000000" w:themeColor="text1"/>
          <w:sz w:val="24"/>
        </w:rPr>
        <w:t>202</w:t>
      </w:r>
      <w:r w:rsidR="00037F34" w:rsidRPr="007F519A">
        <w:rPr>
          <w:b/>
          <w:bCs/>
          <w:color w:val="000000" w:themeColor="text1"/>
          <w:sz w:val="24"/>
        </w:rPr>
        <w:t>6</w:t>
      </w:r>
      <w:r w:rsidR="002E713D" w:rsidRPr="007F519A">
        <w:rPr>
          <w:b/>
          <w:bCs/>
          <w:color w:val="000000" w:themeColor="text1"/>
          <w:sz w:val="24"/>
        </w:rPr>
        <w:t xml:space="preserve"> r.</w:t>
      </w:r>
      <w:r w:rsidR="002E713D" w:rsidRPr="008D330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Po wyborze</w:t>
      </w:r>
      <w:r w:rsidR="002E713D" w:rsidRPr="0069237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projektów do dofinansowania, IZ FEP 2021-2027 w uzasadnionych przypadkach może wyrazić zgodę na zmianę okresu realizacji projektu.</w:t>
      </w:r>
    </w:p>
    <w:p w14:paraId="35B5206B" w14:textId="45E620C4" w:rsidR="00301D6C" w:rsidRPr="00EB10AB" w:rsidRDefault="00301D6C" w:rsidP="00037F34">
      <w:pPr>
        <w:pStyle w:val="Nagwek2"/>
        <w:framePr w:wrap="auto" w:vAnchor="margin" w:yAlign="inline"/>
        <w:numPr>
          <w:ilvl w:val="0"/>
          <w:numId w:val="24"/>
        </w:numPr>
      </w:pPr>
      <w:bookmarkStart w:id="34" w:name="_Toc132181823"/>
      <w:bookmarkStart w:id="35" w:name="_Toc129343405"/>
      <w:r w:rsidRPr="00EB10AB">
        <w:t>TYPY BENEFICJENTÓW</w:t>
      </w:r>
      <w:bookmarkEnd w:id="34"/>
      <w:bookmarkEnd w:id="35"/>
    </w:p>
    <w:p w14:paraId="06B7BB9A" w14:textId="2670868A" w:rsidR="00B32BD5" w:rsidRPr="00037F34" w:rsidRDefault="004A1A47" w:rsidP="00037F34">
      <w:pPr>
        <w:pStyle w:val="Akapitzlist"/>
        <w:numPr>
          <w:ilvl w:val="1"/>
          <w:numId w:val="24"/>
        </w:numPr>
        <w:spacing w:line="240" w:lineRule="auto"/>
        <w:ind w:left="709" w:hanging="709"/>
        <w:rPr>
          <w:rFonts w:cs="Arial"/>
          <w:sz w:val="24"/>
          <w:szCs w:val="24"/>
        </w:rPr>
      </w:pPr>
      <w:r w:rsidRPr="00076ABE">
        <w:rPr>
          <w:color w:val="000000" w:themeColor="text1"/>
          <w:sz w:val="24"/>
          <w:szCs w:val="24"/>
        </w:rPr>
        <w:t>O dofinansowanie w ramach postępowania w zakresie wyboru projektów jako wnioskodawca lub partner mogą</w:t>
      </w:r>
      <w:r w:rsidRPr="00076AB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82453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ubiegać się</w:t>
      </w:r>
      <w:bookmarkStart w:id="36" w:name="_Hlk132892548"/>
      <w:r w:rsidR="00037F3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15302B" w:rsidRPr="00037F3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Jednostki Samorządu Terytorialnego</w:t>
      </w:r>
      <w:r w:rsidR="009B3B91" w:rsidRPr="00037F3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.</w:t>
      </w:r>
    </w:p>
    <w:bookmarkEnd w:id="36"/>
    <w:p w14:paraId="7F1A8E3A" w14:textId="36E0F871" w:rsidR="007750C3" w:rsidRPr="007F519A" w:rsidRDefault="0015302B" w:rsidP="00FE60C7">
      <w:pPr>
        <w:pStyle w:val="Akapitzlist"/>
        <w:numPr>
          <w:ilvl w:val="1"/>
          <w:numId w:val="24"/>
        </w:numPr>
        <w:spacing w:line="240" w:lineRule="auto"/>
        <w:ind w:left="709" w:hanging="709"/>
        <w:rPr>
          <w:rFonts w:cs="Arial"/>
          <w:sz w:val="24"/>
          <w:szCs w:val="24"/>
        </w:rPr>
      </w:pPr>
      <w:r w:rsidRPr="007F519A">
        <w:rPr>
          <w:rFonts w:cs="Arial"/>
          <w:sz w:val="24"/>
          <w:szCs w:val="24"/>
        </w:rPr>
        <w:t>W przypadku projektów partnerskich</w:t>
      </w:r>
      <w:r w:rsidR="0035447D" w:rsidRPr="007F519A">
        <w:rPr>
          <w:rFonts w:cs="Arial"/>
          <w:sz w:val="24"/>
          <w:szCs w:val="24"/>
        </w:rPr>
        <w:t xml:space="preserve"> wymienione wyżej kategorie podmiotów mogą ubiegać się </w:t>
      </w:r>
      <w:r w:rsidR="00462FF4" w:rsidRPr="007F519A">
        <w:rPr>
          <w:rFonts w:cs="Arial"/>
          <w:sz w:val="24"/>
          <w:szCs w:val="24"/>
        </w:rPr>
        <w:t xml:space="preserve">o dofinansowanie po spełnieniu wymogów z art. 39 ustawy wdrożeniowej w zakresie ich wyboru </w:t>
      </w:r>
      <w:r w:rsidR="00A76ADB" w:rsidRPr="007F519A">
        <w:rPr>
          <w:rFonts w:cs="Arial"/>
          <w:sz w:val="24"/>
          <w:szCs w:val="24"/>
        </w:rPr>
        <w:t>jako partnera.</w:t>
      </w:r>
      <w:bookmarkStart w:id="37" w:name="_Hlk135046855"/>
    </w:p>
    <w:bookmarkEnd w:id="37"/>
    <w:p w14:paraId="50B62D6E" w14:textId="788A67E0" w:rsidR="000B30F5" w:rsidRPr="00EB10AB" w:rsidRDefault="008F0AF2">
      <w:pPr>
        <w:pStyle w:val="Akapitzlist"/>
        <w:numPr>
          <w:ilvl w:val="1"/>
          <w:numId w:val="24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b/>
          <w:color w:val="000000" w:themeColor="text1"/>
          <w:sz w:val="24"/>
          <w:szCs w:val="24"/>
        </w:rPr>
        <w:t>D</w:t>
      </w:r>
      <w:r w:rsidR="0007586F" w:rsidRPr="00EB10AB">
        <w:rPr>
          <w:b/>
          <w:color w:val="000000" w:themeColor="text1"/>
          <w:sz w:val="24"/>
          <w:szCs w:val="24"/>
        </w:rPr>
        <w:t>ofinansowani</w:t>
      </w:r>
      <w:r w:rsidRPr="00EB10AB">
        <w:rPr>
          <w:b/>
          <w:color w:val="000000" w:themeColor="text1"/>
          <w:sz w:val="24"/>
          <w:szCs w:val="24"/>
        </w:rPr>
        <w:t>a</w:t>
      </w:r>
      <w:r w:rsidR="0007586F" w:rsidRPr="00EB10AB">
        <w:rPr>
          <w:color w:val="000000" w:themeColor="text1"/>
          <w:sz w:val="24"/>
          <w:szCs w:val="24"/>
        </w:rPr>
        <w:t xml:space="preserve"> </w:t>
      </w:r>
      <w:r w:rsidR="0007586F" w:rsidRPr="00EB10AB">
        <w:rPr>
          <w:b/>
          <w:color w:val="000000" w:themeColor="text1"/>
          <w:sz w:val="24"/>
          <w:szCs w:val="24"/>
        </w:rPr>
        <w:t xml:space="preserve">nie mogą </w:t>
      </w:r>
      <w:r w:rsidRPr="00EB10AB">
        <w:rPr>
          <w:b/>
          <w:color w:val="000000" w:themeColor="text1"/>
          <w:sz w:val="24"/>
          <w:szCs w:val="24"/>
        </w:rPr>
        <w:t>otrzymać</w:t>
      </w:r>
      <w:r w:rsidR="0007586F" w:rsidRPr="00EB10AB">
        <w:rPr>
          <w:b/>
          <w:color w:val="000000" w:themeColor="text1"/>
          <w:sz w:val="24"/>
          <w:szCs w:val="24"/>
        </w:rPr>
        <w:t xml:space="preserve"> podmioty</w:t>
      </w:r>
      <w:r w:rsidR="0007586F" w:rsidRPr="00EB10AB">
        <w:rPr>
          <w:color w:val="000000" w:themeColor="text1"/>
          <w:sz w:val="24"/>
          <w:szCs w:val="24"/>
        </w:rPr>
        <w:t>:</w:t>
      </w:r>
    </w:p>
    <w:p w14:paraId="77F9AB6D" w14:textId="77777777" w:rsidR="000B30F5" w:rsidRPr="00EB10AB" w:rsidRDefault="000B30F5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które zostały wykluczone z możliwości otrzymania środków przeznaczonych na realizację programów finansowanych z udziałem środków europejskich, na podstawie art. 207 </w:t>
      </w:r>
      <w:r w:rsidR="00844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ustawy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publicznych;</w:t>
      </w:r>
    </w:p>
    <w:p w14:paraId="403265F7" w14:textId="7CEC2470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na których ciąży obowiązek zwrotu pomocy wynikający z decyzji KE uznającej pomoc za niezgodną z prawem oraz ze wspólnym rynkiem w rozumieniu art. 107 TFUE</w:t>
      </w:r>
      <w:r w:rsidR="00A0241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02412" w:rsidRPr="00A02412">
        <w:rPr>
          <w:rFonts w:eastAsia="Times New Roman" w:cs="Arial"/>
          <w:color w:val="000000" w:themeColor="text1"/>
          <w:sz w:val="24"/>
          <w:szCs w:val="24"/>
          <w:lang w:eastAsia="pl-PL"/>
        </w:rPr>
        <w:t>(dotyczy projektów objętych pomocą państwa, dla których warunek został uwzględniony w programie pomocowym)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; </w:t>
      </w:r>
    </w:p>
    <w:p w14:paraId="687E87D3" w14:textId="5852663C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592D9459" w14:textId="785A4C0C" w:rsidR="00CA2665" w:rsidRPr="00EB10AB" w:rsidRDefault="00CA2665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="00950736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od</w:t>
      </w:r>
      <w:r w:rsidR="0095073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t</w:t>
      </w:r>
      <w:r w:rsidR="00EC4021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ych jednostek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44A10D59" w14:textId="7D061827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karane na podstawie art. 9 ust. 1 pkt 2a ustawy z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dnia 28 października 2002 r. 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 xml:space="preserve">o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kary;</w:t>
      </w:r>
    </w:p>
    <w:p w14:paraId="48B6EEC3" w14:textId="77777777" w:rsidR="001E35C7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przedsiębiorstwa w trudnej sytuacji w rozumieniu unijnych przepisów dotyczących pomocy państwa</w:t>
      </w:r>
      <w:r w:rsid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7189E233" w14:textId="51ACE208" w:rsidR="008176FE" w:rsidRPr="00EB10AB" w:rsidRDefault="00F13D9F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które są</w:t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osobą fizyczną lub prawną lub powiązaną z nimi osobą fizyczną lub prawną wymienioną w załączniku I do Rozporządzenia Rady (UE) nr 269/2014 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wpisu na listę osób i podmiotów, wobec których stosowane są środki, o których mowa w ustawie 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8176FE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A8D3631" w14:textId="68CAF897" w:rsidR="00934299" w:rsidRPr="00874FF1" w:rsidRDefault="008176FE" w:rsidP="00BC5C7C">
      <w:pPr>
        <w:pStyle w:val="Akapitzlist"/>
        <w:numPr>
          <w:ilvl w:val="1"/>
          <w:numId w:val="24"/>
        </w:numPr>
        <w:spacing w:after="240" w:line="240" w:lineRule="auto"/>
        <w:ind w:left="709" w:hanging="709"/>
        <w:rPr>
          <w:rFonts w:eastAsia="Times New Roman"/>
          <w:lang w:eastAsia="pl-PL"/>
        </w:rPr>
      </w:pPr>
      <w:r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Powyższe wykluczenia dotyczą zarówno </w:t>
      </w:r>
      <w:r w:rsidR="00EC7FD5"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>nioskodawców</w:t>
      </w:r>
      <w:r w:rsidR="003C6E03"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jak</w:t>
      </w:r>
      <w:r w:rsidR="007C2E8B"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i</w:t>
      </w:r>
      <w:r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EC7FD5"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>p</w:t>
      </w:r>
      <w:r w:rsidR="00AD6485"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>artnerów projektu.</w:t>
      </w:r>
    </w:p>
    <w:p w14:paraId="1081A4AB" w14:textId="763D291C" w:rsidR="00AC737A" w:rsidRPr="00EB10AB" w:rsidRDefault="001E5297" w:rsidP="0030630F">
      <w:pPr>
        <w:pStyle w:val="Nagwek2"/>
        <w:framePr w:wrap="auto" w:vAnchor="margin" w:yAlign="inline"/>
      </w:pPr>
      <w:bookmarkStart w:id="38" w:name="_Toc129343406"/>
      <w:bookmarkStart w:id="39" w:name="_Toc132181824"/>
      <w:r w:rsidRPr="00EB10AB">
        <w:t>6</w:t>
      </w:r>
      <w:r w:rsidRPr="00EB10AB">
        <w:tab/>
      </w:r>
      <w:r w:rsidR="00A8026C" w:rsidRPr="00EB10AB">
        <w:t>KWOTA PRZEZNACZONA NA DOFINANSOWANIE PROJEKTÓW W NABORZE</w:t>
      </w:r>
      <w:bookmarkEnd w:id="38"/>
      <w:bookmarkEnd w:id="39"/>
    </w:p>
    <w:p w14:paraId="3B0449F3" w14:textId="0CB8FA1B" w:rsidR="003D1890" w:rsidRPr="00380DF3" w:rsidRDefault="00602D57" w:rsidP="00001D37">
      <w:pPr>
        <w:pStyle w:val="Akapitzlist"/>
        <w:numPr>
          <w:ilvl w:val="1"/>
          <w:numId w:val="25"/>
        </w:numPr>
        <w:shd w:val="clear" w:color="auto" w:fill="FFFFFF" w:themeFill="background1"/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27358">
        <w:rPr>
          <w:color w:val="000000" w:themeColor="text1"/>
          <w:sz w:val="24"/>
          <w:szCs w:val="24"/>
        </w:rPr>
        <w:t>Kwota</w:t>
      </w:r>
      <w:r w:rsidR="005426EF" w:rsidRPr="00D27358">
        <w:rPr>
          <w:color w:val="000000" w:themeColor="text1"/>
          <w:sz w:val="24"/>
          <w:szCs w:val="24"/>
        </w:rPr>
        <w:t xml:space="preserve"> środków</w:t>
      </w:r>
      <w:r w:rsidRPr="00D27358">
        <w:rPr>
          <w:color w:val="000000" w:themeColor="text1"/>
          <w:sz w:val="24"/>
          <w:szCs w:val="24"/>
        </w:rPr>
        <w:t xml:space="preserve"> przeznaczona na dofinansowanie projektów w ramach </w:t>
      </w:r>
      <w:r w:rsidR="008D699A" w:rsidRPr="00D27358">
        <w:rPr>
          <w:color w:val="000000" w:themeColor="text1"/>
          <w:sz w:val="24"/>
          <w:szCs w:val="24"/>
        </w:rPr>
        <w:t>naboru</w:t>
      </w:r>
      <w:r w:rsidRPr="00D27358">
        <w:rPr>
          <w:rFonts w:cs="Arial"/>
          <w:color w:val="000000" w:themeColor="text1"/>
          <w:sz w:val="24"/>
          <w:szCs w:val="24"/>
        </w:rPr>
        <w:t xml:space="preserve"> </w:t>
      </w:r>
      <w:r w:rsidRPr="003D1890">
        <w:rPr>
          <w:rFonts w:cs="Arial"/>
          <w:sz w:val="24"/>
          <w:szCs w:val="24"/>
        </w:rPr>
        <w:t xml:space="preserve">wynosi: </w:t>
      </w:r>
      <w:r w:rsidR="00874FF1" w:rsidRPr="007F519A">
        <w:rPr>
          <w:rFonts w:cs="Arial"/>
          <w:b/>
          <w:bCs/>
          <w:sz w:val="24"/>
          <w:szCs w:val="24"/>
        </w:rPr>
        <w:t xml:space="preserve">37 </w:t>
      </w:r>
      <w:r w:rsidR="00DA3149" w:rsidRPr="007F519A">
        <w:rPr>
          <w:rFonts w:cs="Arial"/>
          <w:b/>
          <w:bCs/>
          <w:sz w:val="24"/>
          <w:szCs w:val="24"/>
        </w:rPr>
        <w:t>848 125</w:t>
      </w:r>
      <w:r w:rsidR="00874FF1" w:rsidRPr="007F519A">
        <w:rPr>
          <w:rFonts w:cs="Arial"/>
          <w:b/>
          <w:bCs/>
          <w:sz w:val="24"/>
          <w:szCs w:val="24"/>
        </w:rPr>
        <w:t>,00</w:t>
      </w:r>
      <w:r w:rsidR="00163785" w:rsidRPr="007F519A">
        <w:rPr>
          <w:rFonts w:cs="Arial"/>
          <w:b/>
          <w:bCs/>
          <w:sz w:val="24"/>
          <w:szCs w:val="24"/>
        </w:rPr>
        <w:t xml:space="preserve"> </w:t>
      </w:r>
      <w:r w:rsidR="00541D93" w:rsidRPr="007F519A">
        <w:rPr>
          <w:rFonts w:cs="Arial"/>
          <w:b/>
          <w:bCs/>
          <w:sz w:val="24"/>
          <w:szCs w:val="24"/>
        </w:rPr>
        <w:t>PLN.</w:t>
      </w:r>
    </w:p>
    <w:p w14:paraId="30148C32" w14:textId="761810A1" w:rsidR="005426EF" w:rsidRPr="00EB10AB" w:rsidRDefault="00CB4FD8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27358">
        <w:rPr>
          <w:rFonts w:cs="Arial"/>
          <w:color w:val="000000" w:themeColor="text1"/>
          <w:sz w:val="24"/>
          <w:szCs w:val="24"/>
        </w:rPr>
        <w:t>ION przed zakończeniem postępowania zastrzega możliwość zwiększenia</w:t>
      </w:r>
      <w:r w:rsidR="005426EF" w:rsidRPr="00D27358">
        <w:rPr>
          <w:rFonts w:cs="Arial"/>
          <w:color w:val="000000" w:themeColor="text1"/>
          <w:sz w:val="24"/>
          <w:szCs w:val="24"/>
        </w:rPr>
        <w:t xml:space="preserve"> kwoty przeznaczonej na dofinansowanie projektów</w:t>
      </w:r>
      <w:r w:rsidR="005426EF" w:rsidRPr="00EB10AB">
        <w:rPr>
          <w:rFonts w:cs="Arial"/>
          <w:color w:val="000000" w:themeColor="text1"/>
          <w:sz w:val="24"/>
          <w:szCs w:val="24"/>
        </w:rPr>
        <w:t xml:space="preserve"> w </w:t>
      </w:r>
      <w:r w:rsidR="00564C1A" w:rsidRPr="00EB10AB">
        <w:rPr>
          <w:rFonts w:cs="Arial"/>
          <w:color w:val="000000" w:themeColor="text1"/>
          <w:sz w:val="24"/>
          <w:szCs w:val="24"/>
        </w:rPr>
        <w:t>naborze</w:t>
      </w:r>
      <w:r w:rsidR="00564C1A" w:rsidRPr="00EB10AB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14:paraId="33A6B5AE" w14:textId="69D3AB8B" w:rsidR="009F459F" w:rsidRPr="00EB10AB" w:rsidRDefault="001B34C3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ION </w:t>
      </w:r>
      <w:r w:rsidR="00DB05AD" w:rsidRPr="00EB10AB">
        <w:rPr>
          <w:rFonts w:cs="Arial"/>
          <w:color w:val="000000" w:themeColor="text1"/>
          <w:sz w:val="24"/>
          <w:szCs w:val="24"/>
        </w:rPr>
        <w:t>zastrzega możliwość zmniejszenia</w:t>
      </w:r>
      <w:r w:rsidRPr="00EB10AB">
        <w:rPr>
          <w:rFonts w:cs="Arial"/>
          <w:color w:val="000000" w:themeColor="text1"/>
          <w:sz w:val="24"/>
          <w:szCs w:val="24"/>
        </w:rPr>
        <w:t xml:space="preserve"> kwot</w:t>
      </w:r>
      <w:r w:rsidR="00DB05AD" w:rsidRPr="00EB10AB">
        <w:rPr>
          <w:rFonts w:cs="Arial"/>
          <w:color w:val="000000" w:themeColor="text1"/>
          <w:sz w:val="24"/>
          <w:szCs w:val="24"/>
        </w:rPr>
        <w:t>y</w:t>
      </w:r>
      <w:r w:rsidRPr="00EB10AB">
        <w:rPr>
          <w:rFonts w:cs="Arial"/>
          <w:color w:val="000000" w:themeColor="text1"/>
          <w:sz w:val="24"/>
          <w:szCs w:val="24"/>
        </w:rPr>
        <w:t xml:space="preserve"> przeznaczon</w:t>
      </w:r>
      <w:r w:rsidR="00C74E18" w:rsidRPr="00EB10AB">
        <w:rPr>
          <w:rFonts w:cs="Arial"/>
          <w:color w:val="000000" w:themeColor="text1"/>
          <w:sz w:val="24"/>
          <w:szCs w:val="24"/>
        </w:rPr>
        <w:t>ej</w:t>
      </w:r>
      <w:r w:rsidRPr="00EB10AB">
        <w:rPr>
          <w:rFonts w:cs="Arial"/>
          <w:color w:val="000000" w:themeColor="text1"/>
          <w:sz w:val="24"/>
          <w:szCs w:val="24"/>
        </w:rPr>
        <w:t xml:space="preserve"> na dofinansowanie projektów w nabor</w:t>
      </w:r>
      <w:r w:rsidR="00C74E18" w:rsidRPr="00EB10AB">
        <w:rPr>
          <w:rFonts w:cs="Arial"/>
          <w:color w:val="000000" w:themeColor="text1"/>
          <w:sz w:val="24"/>
          <w:szCs w:val="24"/>
        </w:rPr>
        <w:t>ze</w:t>
      </w:r>
      <w:r w:rsidRPr="00EB10AB">
        <w:rPr>
          <w:rFonts w:cs="Arial"/>
          <w:color w:val="000000" w:themeColor="text1"/>
          <w:sz w:val="24"/>
          <w:szCs w:val="24"/>
        </w:rPr>
        <w:t xml:space="preserve">, jeżeli w momencie publikacji informacji </w:t>
      </w:r>
      <w:r w:rsidR="00C74E18" w:rsidRPr="00EB10AB">
        <w:rPr>
          <w:rFonts w:cs="Arial"/>
          <w:bCs/>
          <w:color w:val="000000" w:themeColor="text1"/>
          <w:sz w:val="24"/>
          <w:szCs w:val="24"/>
        </w:rPr>
        <w:t>o projektach wybranych do dofinansowania oraz o projektach, które otrzymały ocenę negatywną</w:t>
      </w:r>
      <w:r w:rsidR="00C74E18" w:rsidRPr="00EB10AB">
        <w:rPr>
          <w:rFonts w:cs="Arial"/>
          <w:color w:val="000000" w:themeColor="text1"/>
          <w:sz w:val="24"/>
          <w:szCs w:val="24"/>
          <w:lang w:val="x-none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t xml:space="preserve">kurs EUR będzie niższy, niż w </w:t>
      </w:r>
      <w:r w:rsidR="008F0AF2" w:rsidRPr="00EB10AB">
        <w:rPr>
          <w:rFonts w:cs="Arial"/>
          <w:color w:val="000000" w:themeColor="text1"/>
          <w:sz w:val="24"/>
          <w:szCs w:val="24"/>
        </w:rPr>
        <w:t>dniu</w:t>
      </w:r>
      <w:r w:rsidRPr="00EB10AB">
        <w:rPr>
          <w:rFonts w:cs="Arial"/>
          <w:color w:val="000000" w:themeColor="text1"/>
          <w:sz w:val="24"/>
          <w:szCs w:val="24"/>
        </w:rPr>
        <w:t xml:space="preserve"> ogłoszenia naboru.</w:t>
      </w:r>
    </w:p>
    <w:p w14:paraId="644EB1B2" w14:textId="1C38DDCF" w:rsidR="00D52A0B" w:rsidRDefault="00D52A0B" w:rsidP="009F459F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cs="Arial"/>
          <w:sz w:val="24"/>
          <w:szCs w:val="24"/>
        </w:rPr>
      </w:pPr>
      <w:r w:rsidRPr="00E42589">
        <w:rPr>
          <w:rFonts w:cs="Arial"/>
          <w:sz w:val="24"/>
          <w:szCs w:val="24"/>
        </w:rPr>
        <w:t>Kwota, która może zostać zakontraktowana w ramach um</w:t>
      </w:r>
      <w:r w:rsidR="0030630F" w:rsidRPr="00E42589">
        <w:rPr>
          <w:rFonts w:cs="Arial"/>
          <w:sz w:val="24"/>
          <w:szCs w:val="24"/>
        </w:rPr>
        <w:t>ów</w:t>
      </w:r>
      <w:r w:rsidRPr="00E42589">
        <w:rPr>
          <w:rFonts w:cs="Arial"/>
          <w:sz w:val="24"/>
          <w:szCs w:val="24"/>
        </w:rPr>
        <w:t xml:space="preserve"> o dofinansowanie projekt</w:t>
      </w:r>
      <w:r w:rsidR="0030630F" w:rsidRPr="00E42589">
        <w:rPr>
          <w:rFonts w:cs="Arial"/>
          <w:sz w:val="24"/>
          <w:szCs w:val="24"/>
        </w:rPr>
        <w:t>ów</w:t>
      </w:r>
      <w:r w:rsidRPr="00E42589">
        <w:rPr>
          <w:rFonts w:cs="Arial"/>
          <w:sz w:val="24"/>
          <w:szCs w:val="24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Umow</w:t>
      </w:r>
      <w:r w:rsidR="0030630F" w:rsidRPr="00E42589">
        <w:rPr>
          <w:rFonts w:cs="Arial"/>
          <w:sz w:val="24"/>
          <w:szCs w:val="24"/>
        </w:rPr>
        <w:t>y</w:t>
      </w:r>
      <w:r w:rsidRPr="00E42589">
        <w:rPr>
          <w:rFonts w:cs="Arial"/>
          <w:sz w:val="24"/>
          <w:szCs w:val="24"/>
        </w:rPr>
        <w:t xml:space="preserve"> </w:t>
      </w:r>
      <w:r w:rsidR="00551A3B" w:rsidRPr="00E42589">
        <w:rPr>
          <w:rFonts w:cs="Arial"/>
          <w:sz w:val="24"/>
          <w:szCs w:val="24"/>
        </w:rPr>
        <w:br/>
      </w:r>
      <w:r w:rsidRPr="00E42589">
        <w:rPr>
          <w:rFonts w:cs="Arial"/>
          <w:sz w:val="24"/>
          <w:szCs w:val="24"/>
        </w:rPr>
        <w:t>o dofinansowanie projekt</w:t>
      </w:r>
      <w:r w:rsidR="0030630F" w:rsidRPr="00E42589">
        <w:rPr>
          <w:rFonts w:cs="Arial"/>
          <w:sz w:val="24"/>
          <w:szCs w:val="24"/>
        </w:rPr>
        <w:t>ów</w:t>
      </w:r>
      <w:r w:rsidRPr="00E42589">
        <w:rPr>
          <w:rFonts w:cs="Arial"/>
          <w:sz w:val="24"/>
          <w:szCs w:val="24"/>
        </w:rPr>
        <w:t xml:space="preserve"> zostan</w:t>
      </w:r>
      <w:r w:rsidR="0030630F" w:rsidRPr="00E42589">
        <w:rPr>
          <w:rFonts w:cs="Arial"/>
          <w:sz w:val="24"/>
          <w:szCs w:val="24"/>
        </w:rPr>
        <w:t>ą</w:t>
      </w:r>
      <w:r w:rsidRPr="00E42589">
        <w:rPr>
          <w:rFonts w:cs="Arial"/>
          <w:sz w:val="24"/>
          <w:szCs w:val="24"/>
        </w:rPr>
        <w:t xml:space="preserve"> zawart</w:t>
      </w:r>
      <w:r w:rsidR="0030630F" w:rsidRPr="00E42589">
        <w:rPr>
          <w:rFonts w:cs="Arial"/>
          <w:sz w:val="24"/>
          <w:szCs w:val="24"/>
        </w:rPr>
        <w:t>e</w:t>
      </w:r>
      <w:r w:rsidRPr="00E42589">
        <w:rPr>
          <w:rFonts w:cs="Arial"/>
          <w:sz w:val="24"/>
          <w:szCs w:val="24"/>
        </w:rPr>
        <w:t xml:space="preserve"> z uwzględnieniem wysokości dostępnej alokacji wyliczonej na podstawie algorytmu przeliczania środków.</w:t>
      </w:r>
    </w:p>
    <w:p w14:paraId="170C1AA7" w14:textId="77777777" w:rsidR="009F459F" w:rsidRPr="00E42589" w:rsidRDefault="009F459F" w:rsidP="00E42589">
      <w:pPr>
        <w:spacing w:after="0" w:line="240" w:lineRule="auto"/>
        <w:rPr>
          <w:rFonts w:cs="Arial"/>
          <w:sz w:val="24"/>
          <w:szCs w:val="24"/>
        </w:rPr>
      </w:pPr>
    </w:p>
    <w:p w14:paraId="1F5324A5" w14:textId="267A4111" w:rsidR="001E5297" w:rsidRPr="00EB10AB" w:rsidRDefault="001E5297" w:rsidP="00C32874">
      <w:pPr>
        <w:pStyle w:val="Nagwek2"/>
        <w:framePr w:wrap="auto" w:vAnchor="margin" w:yAlign="inline"/>
        <w:ind w:left="851" w:hanging="851"/>
      </w:pPr>
      <w:bookmarkStart w:id="40" w:name="_Toc129343407"/>
      <w:bookmarkStart w:id="41" w:name="_Toc132181825"/>
      <w:r w:rsidRPr="00EB10AB">
        <w:t>7</w:t>
      </w:r>
      <w:r w:rsidRPr="00EB10AB">
        <w:tab/>
      </w:r>
      <w:r w:rsidR="00C7637A" w:rsidRPr="00EB10AB">
        <w:t>LIMITY DOTYCZĄCE WARTOŚCI PROJEKTU ORAZ WYSOKOŚCI DOFINANSOWANIA</w:t>
      </w:r>
      <w:bookmarkEnd w:id="40"/>
      <w:bookmarkEnd w:id="41"/>
    </w:p>
    <w:p w14:paraId="53B1968C" w14:textId="7E814869" w:rsidR="001E5297" w:rsidRPr="009E3442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42" w:name="_Hlk123217719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Maksymalny</w:t>
      </w:r>
      <w:r w:rsidR="003B76E5"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%</w:t>
      </w:r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poziom dofinansowania </w:t>
      </w:r>
      <w:r w:rsidR="003B76E5"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wydatków kwalifikowalnych w projekcie (środki UE)</w:t>
      </w:r>
      <w:bookmarkEnd w:id="42"/>
    </w:p>
    <w:p w14:paraId="5EE95312" w14:textId="4C09CFF6" w:rsidR="00602D57" w:rsidRPr="009E3442" w:rsidRDefault="00602D57" w:rsidP="006C07CD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7306FA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9E3442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9E6261" w:rsidRPr="009E3442">
        <w:rPr>
          <w:rStyle w:val="Odwoanieprzypisudolnego"/>
          <w:rFonts w:eastAsia="Times New Roman" w:cs="Arial"/>
          <w:color w:val="000000" w:themeColor="text1"/>
          <w:sz w:val="24"/>
          <w:szCs w:val="24"/>
          <w:lang w:eastAsia="pl-PL"/>
        </w:rPr>
        <w:footnoteReference w:id="2"/>
      </w:r>
    </w:p>
    <w:p w14:paraId="7701B3DE" w14:textId="0D30B461" w:rsidR="003B76E5" w:rsidRPr="009E3442" w:rsidRDefault="003B76E5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i/>
          <w:color w:val="000000" w:themeColor="text1"/>
          <w:sz w:val="24"/>
          <w:szCs w:val="24"/>
          <w:lang w:eastAsia="pl-PL"/>
        </w:rPr>
      </w:pPr>
      <w:bookmarkStart w:id="43" w:name="_Hlk123217737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Maksymalny % poziom dofinansowania całkowitego wydatków kwalifikowalnych </w:t>
      </w:r>
      <w:r w:rsidR="009F4DF9"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 (środki UE</w:t>
      </w:r>
      <w:r w:rsidR="00281A62"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+ współfinansowanie ze środków krajowych</w:t>
      </w:r>
      <w:r w:rsidR="00A9243C" w:rsidRPr="009E3442">
        <w:rPr>
          <w:color w:val="000000" w:themeColor="text1"/>
        </w:rPr>
        <w:t xml:space="preserve"> </w:t>
      </w:r>
      <w:r w:rsidR="00A9243C"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przyznane beneficjentowi</w:t>
      </w:r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)</w:t>
      </w:r>
      <w:bookmarkEnd w:id="43"/>
    </w:p>
    <w:p w14:paraId="175E421D" w14:textId="70681F40" w:rsidR="003B76E5" w:rsidRPr="009E3442" w:rsidRDefault="003B76E5" w:rsidP="006C07CD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191DF9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9E3442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85%</w:t>
      </w:r>
      <w:r w:rsidR="0013462C" w:rsidRPr="009E3442">
        <w:rPr>
          <w:rStyle w:val="Odwoanieprzypisudolnego"/>
          <w:color w:val="000000" w:themeColor="text1"/>
          <w:sz w:val="24"/>
        </w:rPr>
        <w:footnoteReference w:id="3"/>
      </w:r>
    </w:p>
    <w:p w14:paraId="26C52720" w14:textId="12B0999B" w:rsidR="00217CF8" w:rsidRPr="009E3442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4" w:name="_Hlk123217752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projektu</w:t>
      </w:r>
      <w:bookmarkEnd w:id="44"/>
    </w:p>
    <w:p w14:paraId="22B3E3E9" w14:textId="6583CBFD" w:rsidR="00602D57" w:rsidRPr="009E3442" w:rsidRDefault="00602D57" w:rsidP="006C07CD">
      <w:pPr>
        <w:spacing w:after="0" w:line="240" w:lineRule="auto"/>
        <w:ind w:left="709"/>
        <w:rPr>
          <w:color w:val="000000" w:themeColor="text1"/>
          <w:sz w:val="24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191DF9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9E3442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9E3442">
        <w:rPr>
          <w:b/>
          <w:i/>
          <w:color w:val="000000" w:themeColor="text1"/>
          <w:sz w:val="24"/>
        </w:rPr>
        <w:t xml:space="preserve"> dotyczy</w:t>
      </w:r>
    </w:p>
    <w:p w14:paraId="6A3B2381" w14:textId="2641A080" w:rsidR="00602D57" w:rsidRPr="009E3442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5" w:name="_Hlk123217773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projektu</w:t>
      </w:r>
      <w:bookmarkEnd w:id="45"/>
    </w:p>
    <w:p w14:paraId="6EC07038" w14:textId="0C359EED" w:rsidR="00602D57" w:rsidRPr="009E3442" w:rsidRDefault="00602D57" w:rsidP="006C07CD">
      <w:pPr>
        <w:spacing w:after="0" w:line="240" w:lineRule="auto"/>
        <w:ind w:left="709"/>
        <w:rPr>
          <w:color w:val="000000" w:themeColor="text1"/>
          <w:sz w:val="24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</w:t>
      </w:r>
      <w:r w:rsidR="00462C7D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</w:t>
      </w:r>
      <w:r w:rsidR="00C32874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a</w:t>
      </w:r>
      <w:r w:rsidR="00191DF9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9E3442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9E3442">
        <w:rPr>
          <w:b/>
          <w:i/>
          <w:color w:val="000000" w:themeColor="text1"/>
          <w:sz w:val="24"/>
        </w:rPr>
        <w:t xml:space="preserve"> dotyczy</w:t>
      </w:r>
    </w:p>
    <w:p w14:paraId="6EE18DD0" w14:textId="77777777" w:rsidR="008A3CC3" w:rsidRPr="009E3442" w:rsidRDefault="008A3CC3" w:rsidP="008A3CC3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6" w:name="_Hlk123217789"/>
      <w:bookmarkStart w:id="47" w:name="_Hlk123217855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wydatków kwalifikowanych w projekcie</w:t>
      </w:r>
      <w:bookmarkEnd w:id="46"/>
    </w:p>
    <w:p w14:paraId="5E0A546E" w14:textId="6EF758F4" w:rsidR="008A3CC3" w:rsidRPr="009E3442" w:rsidRDefault="008A3CC3" w:rsidP="00541D93">
      <w:pPr>
        <w:spacing w:after="0" w:line="240" w:lineRule="auto"/>
        <w:ind w:left="709"/>
        <w:rPr>
          <w:color w:val="000000" w:themeColor="text1"/>
          <w:sz w:val="24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191DF9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A770D" w:rsidRPr="009E3442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="001A770D" w:rsidRPr="009E3442">
        <w:rPr>
          <w:b/>
          <w:i/>
          <w:color w:val="000000" w:themeColor="text1"/>
          <w:sz w:val="24"/>
        </w:rPr>
        <w:t xml:space="preserve"> dotyczy</w:t>
      </w:r>
    </w:p>
    <w:p w14:paraId="4D55E124" w14:textId="77777777" w:rsidR="008A3CC3" w:rsidRPr="009E3442" w:rsidRDefault="008A3CC3" w:rsidP="008A3CC3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8" w:name="_Hlk123217835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wydatków kwalifikowanych w projekcie</w:t>
      </w:r>
      <w:bookmarkEnd w:id="48"/>
    </w:p>
    <w:p w14:paraId="4BB763BA" w14:textId="3B9819C5" w:rsidR="004A291B" w:rsidRPr="009E3442" w:rsidRDefault="008A3CC3" w:rsidP="00541D93">
      <w:pPr>
        <w:pStyle w:val="Akapitzlist"/>
        <w:spacing w:after="0"/>
        <w:ind w:left="709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191DF9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A770D" w:rsidRPr="009E3442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="001A770D" w:rsidRPr="009E3442">
        <w:rPr>
          <w:b/>
          <w:i/>
          <w:color w:val="000000" w:themeColor="text1"/>
          <w:sz w:val="24"/>
        </w:rPr>
        <w:t xml:space="preserve"> dotyczy</w:t>
      </w:r>
    </w:p>
    <w:p w14:paraId="5B20E1B5" w14:textId="14B0DC2F" w:rsidR="00A9243C" w:rsidRPr="009E3442" w:rsidRDefault="008E7285" w:rsidP="00012F71">
      <w:pPr>
        <w:pStyle w:val="Akapitzlist"/>
        <w:numPr>
          <w:ilvl w:val="1"/>
          <w:numId w:val="26"/>
        </w:numPr>
        <w:spacing w:before="0" w:after="0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47"/>
    </w:p>
    <w:p w14:paraId="6DD13678" w14:textId="7521A73E" w:rsidR="009D4209" w:rsidRPr="00372F34" w:rsidRDefault="009A0BC1" w:rsidP="00B20B6A">
      <w:pPr>
        <w:spacing w:before="0" w:after="24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E3442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15%</w:t>
      </w:r>
    </w:p>
    <w:p w14:paraId="62F2E112" w14:textId="52B2AFBD" w:rsidR="009D4209" w:rsidRPr="004F1326" w:rsidRDefault="009D4209" w:rsidP="00B20B6A">
      <w:pPr>
        <w:pStyle w:val="Nagwek2"/>
        <w:framePr w:wrap="auto" w:vAnchor="margin" w:yAlign="inline"/>
        <w:spacing w:after="120"/>
      </w:pPr>
      <w:bookmarkStart w:id="49" w:name="_Toc129343408"/>
      <w:bookmarkStart w:id="50" w:name="_Toc132181826"/>
      <w:r w:rsidRPr="004F1326">
        <w:t>8.</w:t>
      </w:r>
      <w:r w:rsidRPr="004F1326">
        <w:tab/>
      </w:r>
      <w:r w:rsidR="00EC3387" w:rsidRPr="004F1326">
        <w:t>WYMAGANIA DOTYCZĄCE REALIZOWANYCH PROJEKTÓW</w:t>
      </w:r>
      <w:bookmarkEnd w:id="49"/>
      <w:bookmarkEnd w:id="50"/>
    </w:p>
    <w:p w14:paraId="391E07F1" w14:textId="5D8A60D8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51" w:name="_Toc129343409"/>
      <w:bookmarkStart w:id="52" w:name="_Toc132181827"/>
      <w:r w:rsidRPr="004F1326">
        <w:rPr>
          <w:rFonts w:eastAsia="Times New Roman"/>
          <w:lang w:eastAsia="pl-PL"/>
        </w:rPr>
        <w:t>POSTANOWIENIA OGÓLNE</w:t>
      </w:r>
      <w:bookmarkEnd w:id="51"/>
      <w:bookmarkEnd w:id="52"/>
    </w:p>
    <w:p w14:paraId="50237DD2" w14:textId="6DC52CD1" w:rsidR="009D4209" w:rsidRPr="004F1326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Dofinansowania nie może uzyskać projekt, k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tóry został fizycznie ukończony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(w przypadku robót budowlanych) lub w peł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ni wdrożony (w przypadku dostaw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i usług) przed przedłożeniem wniosku o dofinansowanie projektu właściwej instytucji.</w:t>
      </w:r>
    </w:p>
    <w:p w14:paraId="7C9EAFE3" w14:textId="77777777" w:rsidR="009D4209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0FC2B6CC" w:rsidR="009D4209" w:rsidRPr="00FF159A" w:rsidRDefault="00445364" w:rsidP="00E34E9D">
      <w:pPr>
        <w:pStyle w:val="Akapitzlist"/>
        <w:numPr>
          <w:ilvl w:val="2"/>
          <w:numId w:val="27"/>
        </w:numPr>
        <w:spacing w:after="36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Po wyborze projektu do dofinansowania, w uzasadnionych przypadkach</w:t>
      </w:r>
      <w:r w:rsidR="001B7888" w:rsidRPr="001B7888">
        <w:t xml:space="preserve"> </w:t>
      </w:r>
      <w:r w:rsidR="001B7888" w:rsidRPr="001B788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IZ FEP 2021-2027 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zgodni</w:t>
      </w:r>
      <w:r w:rsidR="005C53AD">
        <w:rPr>
          <w:rFonts w:eastAsia="Times New Roman" w:cs="Arial"/>
          <w:color w:val="000000" w:themeColor="text1"/>
          <w:sz w:val="24"/>
          <w:szCs w:val="24"/>
          <w:lang w:eastAsia="pl-PL"/>
        </w:rPr>
        <w:t>e z art. 62 ustawy wdrożeniowej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może wyrazić zgodę na wprowadzenie zmian w projekcie, m.in. dot. lokalizacji, zakresu rzeczowego i przypisanych do nich wydatków</w:t>
      </w:r>
      <w:r w:rsidR="004A376F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3F9CB30" w14:textId="65C951D8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53" w:name="_Toc129343410"/>
      <w:bookmarkStart w:id="54" w:name="_Toc132181828"/>
      <w:r w:rsidRPr="004F1326">
        <w:rPr>
          <w:rFonts w:eastAsia="Times New Roman"/>
          <w:lang w:eastAsia="pl-PL"/>
        </w:rPr>
        <w:t>Kwalifikowalność wydatków w projekcie</w:t>
      </w:r>
      <w:bookmarkEnd w:id="53"/>
      <w:bookmarkEnd w:id="54"/>
    </w:p>
    <w:p w14:paraId="659A0A29" w14:textId="3D270917" w:rsidR="009D4209" w:rsidRPr="00927BF4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projektu za </w:t>
      </w:r>
      <w:bookmarkStart w:id="55" w:name="_Hlk129335202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kwalifikowalne zostaną uznane wyłącznie wydatki spełniające warunki </w:t>
      </w:r>
      <w:r w:rsidRPr="00E44E2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określone w przepisach prawa unijnego i krajowego, w tym przepisach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dotyczących zasad udzielania </w:t>
      </w:r>
      <w:r w:rsidR="00FC0C97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pomocy publicznej i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927BF4">
        <w:rPr>
          <w:color w:val="000000" w:themeColor="text1"/>
          <w:sz w:val="24"/>
        </w:rPr>
        <w:t>Wytycznych dotyczących kwalifikowalności wydatków na lata 2021-2027</w:t>
      </w:r>
      <w:r w:rsidR="001527BC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bookmarkStart w:id="56" w:name="_Hlk129335067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zgodne z </w:t>
      </w:r>
      <w:r w:rsidRPr="00927BF4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Katalogami wydatków</w:t>
      </w:r>
      <w:bookmarkEnd w:id="55"/>
      <w:bookmarkEnd w:id="56"/>
      <w:r w:rsidR="009E48BC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506A16C3" w14:textId="25C6C164" w:rsidR="00B01C56" w:rsidRPr="00927BF4" w:rsidRDefault="00EB25B0" w:rsidP="005841FA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="00B01C56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astosowanie mają poniższe zasady kwalifikowalności podatku VAT:</w:t>
      </w:r>
    </w:p>
    <w:p w14:paraId="10F820DE" w14:textId="77777777" w:rsidR="00B01C56" w:rsidRPr="00927BF4" w:rsidRDefault="00B01C56" w:rsidP="00B20B6A">
      <w:pPr>
        <w:pStyle w:val="Akapitzlist"/>
        <w:numPr>
          <w:ilvl w:val="0"/>
          <w:numId w:val="43"/>
        </w:numPr>
        <w:spacing w:before="0" w:after="240" w:line="240" w:lineRule="auto"/>
        <w:ind w:left="1077" w:right="284" w:hanging="357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 całkowitym koszcie poniżej 5 mln EUR (włączając VAT) i bez pomocy publicznej / pomocy de </w:t>
      </w:r>
      <w:proofErr w:type="spellStart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podatek VAT jest kwalifikowalny niezależnie od możliwości jego odzyskania, </w:t>
      </w:r>
    </w:p>
    <w:p w14:paraId="1D94952B" w14:textId="0374B9EA" w:rsidR="00B01C56" w:rsidRPr="007B5D8D" w:rsidRDefault="00B01C56" w:rsidP="007B5D8D">
      <w:pPr>
        <w:pStyle w:val="Akapitzlist"/>
        <w:numPr>
          <w:ilvl w:val="0"/>
          <w:numId w:val="43"/>
        </w:numPr>
        <w:spacing w:before="0" w:after="12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projekcie, którego łączny koszt wynosi co najmniej 5 mln EUR </w:t>
      </w:r>
      <w:bookmarkStart w:id="57" w:name="_Hlk131586355"/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>(włączając VAT)</w:t>
      </w:r>
      <w:bookmarkEnd w:id="57"/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podatek VAT </w:t>
      </w:r>
      <w:r w:rsidR="007B5D8D"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>może stanowić wydatek kwalifikowalny wyłącznie w sytuacji</w:t>
      </w:r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>, gdy brak jest prawnej możliwości jego odzyskania zgodnie z przepisami prawa krajowego.</w:t>
      </w:r>
    </w:p>
    <w:p w14:paraId="6184A47A" w14:textId="6D7CC261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58" w:name="_Toc129343411"/>
      <w:bookmarkStart w:id="59" w:name="_Toc132181829"/>
      <w:r w:rsidRPr="004F1326">
        <w:rPr>
          <w:rFonts w:eastAsia="Times New Roman"/>
          <w:lang w:eastAsia="pl-PL"/>
        </w:rPr>
        <w:t>Wymagania dotyczące zasad horyzontalnych</w:t>
      </w:r>
      <w:bookmarkEnd w:id="58"/>
      <w:bookmarkEnd w:id="59"/>
    </w:p>
    <w:p w14:paraId="38A6D781" w14:textId="5294937E" w:rsidR="009D4209" w:rsidRDefault="009D4209" w:rsidP="00B20B6A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405551F3" w:rsidR="009D4209" w:rsidRPr="000337D8" w:rsidRDefault="009D4209" w:rsidP="00B20B6A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zobowiązany jest do zapewnienia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zgodności prowadzonych działań</w:t>
      </w:r>
      <w:r w:rsidR="007F1240"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postanowieniami </w:t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realizacji zasad równościowych</w:t>
      </w:r>
      <w:r w:rsidR="00191DF9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7F1240"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br/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 ramach funduszy unijnych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tym adekwatnych do zakresu rzeczowego projektu </w:t>
      </w:r>
      <w:r w:rsidRPr="000648AB">
        <w:rPr>
          <w:i/>
          <w:color w:val="000000" w:themeColor="text1"/>
          <w:sz w:val="24"/>
        </w:rPr>
        <w:t>Standardów dostępności dla polityki spójności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, stanowiących załącznik nr 2 do ww. Wytycznych.</w:t>
      </w:r>
    </w:p>
    <w:p w14:paraId="4B32E969" w14:textId="15930701" w:rsidR="009D4209" w:rsidRPr="007C46D9" w:rsidRDefault="00FD1BFD" w:rsidP="00012F71">
      <w:pPr>
        <w:pStyle w:val="Akapitzlist"/>
        <w:numPr>
          <w:ilvl w:val="2"/>
          <w:numId w:val="27"/>
        </w:numPr>
        <w:spacing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60" w:name="_Hlk128382402"/>
      <w:r w:rsidRPr="00FD1BF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etapie realizacji projektu </w:t>
      </w:r>
      <w:r w:rsidR="00CB17FB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 umożliwia </w:t>
      </w:r>
      <w:r w:rsidR="005F650F">
        <w:rPr>
          <w:rFonts w:cs="Arial"/>
          <w:color w:val="000000" w:themeColor="text1"/>
          <w:sz w:val="24"/>
          <w:szCs w:val="24"/>
        </w:rPr>
        <w:t>b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eneficjentowi sfinansowanie mechanizmu racjonalnych usprawnień, zgodnie z zasadami i w trybie wynikającym z </w:t>
      </w:r>
      <w:r w:rsidR="007D17CE" w:rsidRPr="004F1326">
        <w:rPr>
          <w:rFonts w:cs="Arial"/>
          <w:i/>
          <w:color w:val="000000" w:themeColor="text1"/>
          <w:sz w:val="24"/>
          <w:szCs w:val="24"/>
        </w:rPr>
        <w:t>Wytycznych dotyczących realizacji zasad równościowych w ramach funduszy unijnych na lata 2021-2027</w:t>
      </w:r>
      <w:bookmarkEnd w:id="60"/>
      <w:r>
        <w:rPr>
          <w:rFonts w:cs="Arial"/>
          <w:i/>
          <w:color w:val="000000" w:themeColor="text1"/>
          <w:sz w:val="24"/>
          <w:szCs w:val="24"/>
        </w:rPr>
        <w:t>.</w:t>
      </w:r>
      <w:r w:rsidR="005559C6" w:rsidRPr="005559C6">
        <w:rPr>
          <w:rFonts w:cs="Arial"/>
          <w:color w:val="000000" w:themeColor="text1"/>
          <w:sz w:val="24"/>
          <w:szCs w:val="24"/>
        </w:rPr>
        <w:t xml:space="preserve"> </w:t>
      </w:r>
    </w:p>
    <w:p w14:paraId="7B313CC7" w14:textId="6C3E7432" w:rsidR="009D4209" w:rsidRPr="00703DF5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1" w:name="_Toc129343412"/>
      <w:bookmarkStart w:id="62" w:name="_Toc132181830"/>
      <w:r w:rsidRPr="009870A4">
        <w:rPr>
          <w:rFonts w:eastAsia="Times New Roman"/>
          <w:lang w:eastAsia="pl-PL"/>
        </w:rPr>
        <w:t>Zamówienia udzielane w ramach projektu</w:t>
      </w:r>
      <w:bookmarkEnd w:id="61"/>
      <w:bookmarkEnd w:id="62"/>
    </w:p>
    <w:p w14:paraId="2AF5A41E" w14:textId="4BEAFB35" w:rsidR="009D4209" w:rsidRDefault="009D4209" w:rsidP="00B20B6A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A476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Zamówienia </w:t>
      </w:r>
      <w:r w:rsidR="00CA476D" w:rsidRPr="00CA476D">
        <w:rPr>
          <w:color w:val="000000"/>
          <w:sz w:val="24"/>
          <w:szCs w:val="24"/>
          <w:lang w:eastAsia="pl-PL"/>
        </w:rPr>
        <w:t>w r</w:t>
      </w:r>
      <w:r w:rsidR="00CA476D">
        <w:rPr>
          <w:color w:val="000000"/>
          <w:sz w:val="24"/>
          <w:szCs w:val="24"/>
          <w:lang w:eastAsia="pl-PL"/>
        </w:rPr>
        <w:t xml:space="preserve">amach projektu wszczęte od dnia ogłoszenia </w:t>
      </w:r>
      <w:r w:rsidR="00B76DD6">
        <w:rPr>
          <w:color w:val="000000"/>
          <w:sz w:val="24"/>
          <w:szCs w:val="24"/>
          <w:lang w:eastAsia="pl-PL"/>
        </w:rPr>
        <w:t>Regulaminu</w:t>
      </w:r>
      <w:r w:rsidR="00CA476D">
        <w:rPr>
          <w:color w:val="000000"/>
          <w:sz w:val="24"/>
          <w:szCs w:val="24"/>
          <w:lang w:eastAsia="pl-PL"/>
        </w:rPr>
        <w:t xml:space="preserve">, w stosunku do których nie mają zastosowania przepisy ustawy </w:t>
      </w:r>
      <w:proofErr w:type="spellStart"/>
      <w:r w:rsidR="00CA476D">
        <w:rPr>
          <w:color w:val="000000"/>
          <w:sz w:val="24"/>
          <w:szCs w:val="24"/>
          <w:lang w:eastAsia="pl-PL"/>
        </w:rPr>
        <w:t>Pzp</w:t>
      </w:r>
      <w:proofErr w:type="spellEnd"/>
      <w:r w:rsidR="00CA476D">
        <w:rPr>
          <w:color w:val="000000"/>
          <w:sz w:val="24"/>
          <w:szCs w:val="24"/>
          <w:lang w:eastAsia="pl-PL"/>
        </w:rPr>
        <w:t xml:space="preserve"> (ze względu na wartość zamówienia lub wyłączenia przedmiotowe/podmiotowe), powinny być udzielane w sposób zapewniający odpowiedni poziom upublicznienia, zachowanie zasad równego traktowania wykonawców, przejrzystości, uczciwej konkurencji oraz dołożenia wszelkich starań w celu uniknięcia konfliktu interesów rozumianego jako brak bezstronności i obiektyw</w:t>
      </w:r>
      <w:r w:rsidR="00C32874">
        <w:rPr>
          <w:color w:val="000000"/>
          <w:sz w:val="24"/>
          <w:szCs w:val="24"/>
          <w:lang w:eastAsia="pl-PL"/>
        </w:rPr>
        <w:t>ności przy wyłanianiu wykonawcy</w:t>
      </w:r>
      <w:r w:rsidR="00191DF9">
        <w:rPr>
          <w:color w:val="000000"/>
          <w:sz w:val="24"/>
          <w:szCs w:val="24"/>
          <w:lang w:eastAsia="pl-PL"/>
        </w:rPr>
        <w:t xml:space="preserve"> </w:t>
      </w:r>
      <w:r w:rsidR="009E147B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 xml:space="preserve">w ramach realizowanego zamówienia. Przy weryfikacji spełnienia ww. przesłanek, IZ FEP 2021-2027 będzie kierowała się postanowieniami </w:t>
      </w:r>
      <w:r w:rsidR="00CA476D">
        <w:rPr>
          <w:i/>
          <w:iCs/>
          <w:color w:val="000000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2CA5D643" w14:textId="3B2919F3" w:rsidR="009D4209" w:rsidRPr="000337D8" w:rsidRDefault="009358C6" w:rsidP="000648AB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="00CA476D" w:rsidRPr="00CA476D">
        <w:rPr>
          <w:color w:val="000000"/>
          <w:sz w:val="24"/>
          <w:szCs w:val="24"/>
          <w:lang w:eastAsia="pl-PL"/>
        </w:rPr>
        <w:t xml:space="preserve"> </w:t>
      </w:r>
      <w:r w:rsidR="00CA476D">
        <w:rPr>
          <w:color w:val="000000"/>
          <w:sz w:val="24"/>
          <w:szCs w:val="24"/>
          <w:lang w:eastAsia="pl-PL"/>
        </w:rPr>
        <w:t xml:space="preserve">przypadku zamówień wszczętych przed ogłoszeniem </w:t>
      </w:r>
      <w:r w:rsidR="00B76DD6">
        <w:rPr>
          <w:color w:val="000000"/>
          <w:sz w:val="24"/>
          <w:szCs w:val="24"/>
          <w:lang w:eastAsia="pl-PL"/>
        </w:rPr>
        <w:t>R</w:t>
      </w:r>
      <w:r w:rsidR="00CA476D">
        <w:rPr>
          <w:color w:val="000000"/>
          <w:sz w:val="24"/>
          <w:szCs w:val="24"/>
          <w:lang w:eastAsia="pl-PL"/>
        </w:rPr>
        <w:t xml:space="preserve">egulaminu </w:t>
      </w:r>
      <w:r w:rsidR="00B76DD6">
        <w:rPr>
          <w:color w:val="000000"/>
          <w:sz w:val="24"/>
          <w:szCs w:val="24"/>
          <w:lang w:eastAsia="pl-PL"/>
        </w:rPr>
        <w:t xml:space="preserve">wyboru projektów </w:t>
      </w:r>
      <w:r w:rsidR="00CA476D">
        <w:rPr>
          <w:color w:val="000000"/>
          <w:sz w:val="24"/>
          <w:szCs w:val="24"/>
          <w:lang w:eastAsia="pl-PL"/>
        </w:rPr>
        <w:t>IZ FEP 2021-2027 uzna za wystarczające upublicznienie zamówienia</w:t>
      </w:r>
      <w:r w:rsidR="00191DF9">
        <w:rPr>
          <w:color w:val="000000"/>
          <w:sz w:val="24"/>
          <w:szCs w:val="24"/>
          <w:lang w:eastAsia="pl-PL"/>
        </w:rPr>
        <w:t xml:space="preserve"> </w:t>
      </w:r>
      <w:r w:rsidR="009E147B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>w Internecie (np. na stronie internetowej zamawiającego, branżowych portalach zamówieniowych itp.) z jednoczesnym zachowaniem zasad równego traktowania wykonawców, przejrzystości, uczciwej konkurencji oraz braku konfliktu interesów. Wykazanie, że ww. zasady zostały spełnione leży po stronie wnioskodawcy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</w:t>
      </w:r>
    </w:p>
    <w:p w14:paraId="5951A2DA" w14:textId="521DDA01" w:rsidR="009358C6" w:rsidRPr="009D49D8" w:rsidRDefault="009358C6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Każdy </w:t>
      </w:r>
      <w:r w:rsidR="00AA24D3" w:rsidRPr="004F1326">
        <w:rPr>
          <w:rStyle w:val="markedcontent"/>
          <w:rFonts w:cs="Arial"/>
          <w:color w:val="000000" w:themeColor="text1"/>
          <w:sz w:val="24"/>
          <w:szCs w:val="24"/>
        </w:rPr>
        <w:t>w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nioskodawca</w:t>
      </w:r>
      <w:r w:rsidR="0071273B">
        <w:rPr>
          <w:rStyle w:val="markedcontent"/>
          <w:rFonts w:cs="Arial"/>
          <w:color w:val="000000" w:themeColor="text1"/>
          <w:sz w:val="24"/>
          <w:szCs w:val="24"/>
        </w:rPr>
        <w:t>,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 przystępując do określania zakresu wydatków kwalifikowanych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w projekcie przewidzianym do współfinansowania w ramach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FEP 2021-2027</w:t>
      </w:r>
      <w:r w:rsidR="00AA24D3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powinien dokonać uprzedniej analizy, czy procedura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udzielenia zamówienia, które zamierza włączyć w zakres projektu, została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przeprowadzona zgodnie z zasadami wynikającymi z </w:t>
      </w:r>
      <w:r w:rsidRPr="00FF4691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.</w:t>
      </w:r>
    </w:p>
    <w:p w14:paraId="5E414CBA" w14:textId="110703E1" w:rsidR="009D49D8" w:rsidRDefault="009D49D8" w:rsidP="00BE3E66">
      <w:pPr>
        <w:pStyle w:val="Akapitzlist"/>
        <w:numPr>
          <w:ilvl w:val="2"/>
          <w:numId w:val="27"/>
        </w:numPr>
        <w:spacing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IZ FEP zachęca do udzielania zamówień z uwzględnieniem kryteriów związanych </w:t>
      </w:r>
      <w:r w:rsidR="00E34E9D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jakością i kosztami cyklu życia oraz aspektami środowiskowymi (np. </w:t>
      </w:r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>kryteria</w:t>
      </w:r>
      <w:r w:rsidR="00E1422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ekologiczn</w:t>
      </w:r>
      <w:r w:rsidR="00771213">
        <w:rPr>
          <w:rFonts w:eastAsia="Times New Roman" w:cs="Arial"/>
          <w:color w:val="000000" w:themeColor="text1"/>
          <w:sz w:val="24"/>
          <w:szCs w:val="24"/>
          <w:lang w:eastAsia="pl-PL"/>
        </w:rPr>
        <w:t>ych</w:t>
      </w:r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zamówień publicznych), s</w:t>
      </w: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t>połecznymi oraz innowacyjnymi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7837B594" w14:textId="77777777" w:rsidR="001A6016" w:rsidRDefault="001A6016">
      <w:pPr>
        <w:rPr>
          <w:rFonts w:eastAsia="Times New Roman"/>
          <w:b/>
          <w:caps/>
          <w:spacing w:val="15"/>
          <w:sz w:val="24"/>
          <w:lang w:eastAsia="pl-PL"/>
        </w:rPr>
      </w:pPr>
      <w:bookmarkStart w:id="63" w:name="_Toc129343413"/>
      <w:bookmarkStart w:id="64" w:name="_Toc132181831"/>
      <w:r>
        <w:rPr>
          <w:rFonts w:eastAsia="Times New Roman"/>
          <w:lang w:eastAsia="pl-PL"/>
        </w:rPr>
        <w:br w:type="page"/>
      </w:r>
    </w:p>
    <w:p w14:paraId="71198721" w14:textId="2ED68EF9" w:rsidR="009D4209" w:rsidRPr="00B15916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r w:rsidRPr="00B15916">
        <w:rPr>
          <w:rFonts w:eastAsia="Times New Roman"/>
          <w:lang w:eastAsia="pl-PL"/>
        </w:rPr>
        <w:t>Uproszczone metody rozliczania wydatków</w:t>
      </w:r>
      <w:bookmarkEnd w:id="63"/>
      <w:bookmarkEnd w:id="64"/>
    </w:p>
    <w:p w14:paraId="733A30C4" w14:textId="4753B7F2" w:rsidR="00386D6E" w:rsidRPr="00E51AEC" w:rsidRDefault="00386D6E" w:rsidP="00E51AEC">
      <w:pPr>
        <w:pStyle w:val="Akapitzlist"/>
        <w:numPr>
          <w:ilvl w:val="2"/>
          <w:numId w:val="27"/>
        </w:num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51AEC">
        <w:rPr>
          <w:rFonts w:eastAsia="Times New Roman" w:cs="Arial"/>
          <w:color w:val="000000" w:themeColor="text1"/>
          <w:sz w:val="24"/>
          <w:szCs w:val="24"/>
          <w:lang w:eastAsia="pl-PL"/>
        </w:rPr>
        <w:t>Uproszczone metody rozliczania wydatków stosowane są wyłącznie do kosztów pośrednich zgodnie z art. 54 lit a rozporządzenia 2021/1060.</w:t>
      </w:r>
    </w:p>
    <w:p w14:paraId="1A6DC465" w14:textId="32D5585E" w:rsidR="00386D6E" w:rsidRPr="00C20CAE" w:rsidRDefault="00386D6E" w:rsidP="00E8629D">
      <w:pPr>
        <w:spacing w:after="0" w:line="240" w:lineRule="auto"/>
        <w:ind w:left="709" w:hanging="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naboru koszty pośrednie rozliczane będą 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według 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stawk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ryczałtow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ej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85BE7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D7109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wysokości </w:t>
      </w:r>
      <w:r w:rsidR="007C4516" w:rsidRPr="00B3541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0,5 </w:t>
      </w:r>
      <w:r w:rsidRPr="00B3541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%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kwalifikowalnych kosztów bezpośrednich.</w:t>
      </w:r>
    </w:p>
    <w:p w14:paraId="59BCAA06" w14:textId="60A9779B" w:rsidR="00FF5B94" w:rsidRDefault="0037689A" w:rsidP="00F07ED5">
      <w:pPr>
        <w:spacing w:after="0" w:line="240" w:lineRule="auto"/>
        <w:ind w:left="709" w:hanging="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Za kwalifikowalne zostaną uznane koszty pośredni</w:t>
      </w:r>
      <w:r w:rsidR="00EF609A">
        <w:rPr>
          <w:rFonts w:eastAsia="Times New Roman" w:cs="Arial"/>
          <w:color w:val="000000" w:themeColor="text1"/>
          <w:sz w:val="24"/>
          <w:szCs w:val="24"/>
          <w:lang w:eastAsia="pl-PL"/>
        </w:rPr>
        <w:t>e spełniające warunki określone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11770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C20CA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, Katalogach wydatków.</w:t>
      </w:r>
      <w:r w:rsidR="00F07ED5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</w:p>
    <w:p w14:paraId="74B78689" w14:textId="651B47C5" w:rsidR="009D4209" w:rsidRPr="00FF6B85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5" w:name="_Toc129343414"/>
      <w:bookmarkStart w:id="66" w:name="_Toc132181832"/>
      <w:r w:rsidRPr="00FF6B85">
        <w:rPr>
          <w:rFonts w:eastAsia="Times New Roman"/>
          <w:lang w:eastAsia="pl-PL"/>
        </w:rPr>
        <w:t>Pomoc publiczna</w:t>
      </w:r>
      <w:bookmarkEnd w:id="65"/>
      <w:bookmarkEnd w:id="66"/>
    </w:p>
    <w:p w14:paraId="7E41654E" w14:textId="13D416C5" w:rsidR="00F07ED5" w:rsidRPr="00EC50F6" w:rsidRDefault="00FA6999" w:rsidP="002C3714">
      <w:pPr>
        <w:pStyle w:val="Akapitzlist"/>
        <w:numPr>
          <w:ilvl w:val="2"/>
          <w:numId w:val="65"/>
        </w:numPr>
        <w:spacing w:before="240" w:after="0" w:line="240" w:lineRule="auto"/>
        <w:ind w:left="714" w:hanging="709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EC50F6">
        <w:rPr>
          <w:rFonts w:eastAsia="Times New Roman" w:cs="Arial"/>
          <w:sz w:val="24"/>
          <w:szCs w:val="24"/>
          <w:lang w:eastAsia="pl-PL"/>
        </w:rPr>
        <w:t xml:space="preserve">Dofinansowanie w ramach niniejszego naboru może zostać udzielone jako </w:t>
      </w:r>
      <w:r w:rsidRPr="00EC50F6">
        <w:rPr>
          <w:rFonts w:eastAsia="Times New Roman" w:cstheme="minorHAnsi"/>
          <w:bCs/>
          <w:sz w:val="24"/>
          <w:szCs w:val="24"/>
          <w:lang w:eastAsia="pl-PL"/>
        </w:rPr>
        <w:t xml:space="preserve">dofinansowanie, które </w:t>
      </w:r>
      <w:r w:rsidRPr="00EC50F6">
        <w:rPr>
          <w:rFonts w:eastAsia="Times New Roman" w:cstheme="minorHAnsi"/>
          <w:b/>
          <w:sz w:val="24"/>
          <w:szCs w:val="24"/>
          <w:lang w:eastAsia="pl-PL"/>
        </w:rPr>
        <w:t>nie stanowi pomocy publicznej</w:t>
      </w:r>
      <w:r w:rsidR="00EC50F6" w:rsidRPr="00EC50F6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EC50F6" w:rsidRPr="00EC50F6" w:rsidDel="00EC50F6">
        <w:rPr>
          <w:rFonts w:cstheme="minorHAnsi"/>
          <w:sz w:val="24"/>
          <w:szCs w:val="24"/>
        </w:rPr>
        <w:t xml:space="preserve"> </w:t>
      </w:r>
    </w:p>
    <w:p w14:paraId="1A4EF900" w14:textId="09B60EBB" w:rsidR="009A2B4B" w:rsidRDefault="007C013A" w:rsidP="00D77B23">
      <w:pPr>
        <w:pStyle w:val="Akapitzlist"/>
        <w:numPr>
          <w:ilvl w:val="2"/>
          <w:numId w:val="65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b/>
          <w:sz w:val="24"/>
          <w:szCs w:val="24"/>
          <w:lang w:eastAsia="pl-PL"/>
        </w:rPr>
        <w:t xml:space="preserve">Dofinansowanie, które stanowi pomoc de </w:t>
      </w:r>
      <w:proofErr w:type="spellStart"/>
      <w:r w:rsidRPr="009A2B4B">
        <w:rPr>
          <w:rFonts w:eastAsia="Times New Roman" w:cstheme="minorHAnsi"/>
          <w:b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9A2B4B">
        <w:rPr>
          <w:rFonts w:eastAsia="Times New Roman" w:cstheme="minorHAnsi"/>
          <w:sz w:val="24"/>
          <w:szCs w:val="24"/>
          <w:lang w:eastAsia="pl-PL"/>
        </w:rPr>
        <w:t>–</w:t>
      </w:r>
      <w:r w:rsidR="00D77B23" w:rsidRPr="009A2B4B">
        <w:rPr>
          <w:rFonts w:eastAsia="Times New Roman" w:cstheme="minorHAnsi"/>
          <w:sz w:val="24"/>
          <w:szCs w:val="24"/>
          <w:lang w:eastAsia="pl-PL"/>
        </w:rPr>
        <w:t xml:space="preserve"> na poziomie ostateczny</w:t>
      </w:r>
      <w:r w:rsidR="00EC50F6">
        <w:rPr>
          <w:rFonts w:eastAsia="Times New Roman" w:cstheme="minorHAnsi"/>
          <w:sz w:val="24"/>
          <w:szCs w:val="24"/>
          <w:lang w:eastAsia="pl-PL"/>
        </w:rPr>
        <w:t>ch odbiorców</w:t>
      </w:r>
      <w:r w:rsidR="00D77B23" w:rsidRPr="009A2B4B">
        <w:rPr>
          <w:rFonts w:eastAsia="Times New Roman" w:cstheme="minorHAnsi"/>
          <w:sz w:val="24"/>
          <w:szCs w:val="24"/>
          <w:lang w:eastAsia="pl-PL"/>
        </w:rPr>
        <w:t xml:space="preserve">. Dofinansowanie lokalnych systemów odprowadzania i oczyszczania ścieków udzielane będzie w formie pomocy de </w:t>
      </w:r>
      <w:proofErr w:type="spellStart"/>
      <w:r w:rsidR="00D77B23"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="00D77B23" w:rsidRPr="009A2B4B">
        <w:rPr>
          <w:rFonts w:eastAsia="Times New Roman" w:cstheme="minorHAnsi"/>
          <w:sz w:val="24"/>
          <w:szCs w:val="24"/>
          <w:lang w:eastAsia="pl-PL"/>
        </w:rPr>
        <w:t xml:space="preserve">, jeżeli </w:t>
      </w:r>
      <w:r w:rsidR="009A2B4B" w:rsidRPr="009A2B4B">
        <w:rPr>
          <w:rFonts w:eastAsia="Times New Roman" w:cstheme="minorHAnsi"/>
          <w:sz w:val="24"/>
          <w:szCs w:val="24"/>
          <w:lang w:eastAsia="pl-PL"/>
        </w:rPr>
        <w:t>odbiorcą ostatecznym jest</w:t>
      </w:r>
      <w:r w:rsidR="00D77B23" w:rsidRPr="009A2B4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A2B4B" w:rsidRPr="009A2B4B">
        <w:rPr>
          <w:rFonts w:eastAsia="Times New Roman" w:cstheme="minorHAnsi"/>
          <w:sz w:val="24"/>
          <w:szCs w:val="24"/>
          <w:lang w:eastAsia="pl-PL"/>
        </w:rPr>
        <w:t>podmiot prowadzący działalność gospodarczą</w:t>
      </w:r>
      <w:r w:rsidR="004608AB">
        <w:rPr>
          <w:rFonts w:eastAsia="Times New Roman" w:cstheme="minorHAnsi"/>
          <w:sz w:val="24"/>
          <w:szCs w:val="24"/>
          <w:lang w:eastAsia="pl-PL"/>
        </w:rPr>
        <w:t>.</w:t>
      </w:r>
    </w:p>
    <w:p w14:paraId="4E49878A" w14:textId="26E42AE9" w:rsidR="00D77B23" w:rsidRPr="009A2B4B" w:rsidRDefault="00D77B23" w:rsidP="009A2B4B">
      <w:pPr>
        <w:pStyle w:val="Akapitzlist"/>
        <w:numPr>
          <w:ilvl w:val="2"/>
          <w:numId w:val="65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sz w:val="24"/>
          <w:szCs w:val="24"/>
          <w:lang w:eastAsia="pl-PL"/>
        </w:rPr>
        <w:t xml:space="preserve">Gmina jest zobowiązana do zapewnienia spełnienia warunków udzielania pomocy de </w:t>
      </w:r>
      <w:proofErr w:type="spellStart"/>
      <w:r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sz w:val="24"/>
          <w:szCs w:val="24"/>
          <w:lang w:eastAsia="pl-PL"/>
        </w:rPr>
        <w:t xml:space="preserve"> na rzecz odbiorców ostatecznych:</w:t>
      </w:r>
    </w:p>
    <w:p w14:paraId="75E19D62" w14:textId="2F18F54D" w:rsidR="00D77B23" w:rsidRPr="009A2B4B" w:rsidRDefault="00D77B23" w:rsidP="009A2B4B">
      <w:pPr>
        <w:pStyle w:val="Akapitzlist"/>
        <w:numPr>
          <w:ilvl w:val="0"/>
          <w:numId w:val="72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sz w:val="24"/>
          <w:szCs w:val="24"/>
          <w:lang w:eastAsia="pl-PL"/>
        </w:rPr>
        <w:t xml:space="preserve">warunki uzyskania wsparcia  w przypadku pomocy de </w:t>
      </w:r>
      <w:proofErr w:type="spellStart"/>
      <w:r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sz w:val="24"/>
          <w:szCs w:val="24"/>
          <w:lang w:eastAsia="pl-PL"/>
        </w:rPr>
        <w:t xml:space="preserve"> określają:</w:t>
      </w:r>
    </w:p>
    <w:p w14:paraId="6B5FBA26" w14:textId="55A63F4F" w:rsidR="00D77B23" w:rsidRPr="009A2B4B" w:rsidRDefault="00D77B23" w:rsidP="009A2B4B">
      <w:pPr>
        <w:pStyle w:val="Akapitzlist"/>
        <w:numPr>
          <w:ilvl w:val="0"/>
          <w:numId w:val="73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sz w:val="24"/>
          <w:szCs w:val="24"/>
          <w:lang w:eastAsia="pl-PL"/>
        </w:rPr>
        <w:t xml:space="preserve">Rozporządzenie Komisji (UE) nr </w:t>
      </w:r>
      <w:r w:rsidR="009A2B4B">
        <w:rPr>
          <w:rFonts w:eastAsia="Times New Roman" w:cstheme="minorHAnsi"/>
          <w:sz w:val="24"/>
          <w:szCs w:val="24"/>
          <w:lang w:eastAsia="pl-PL"/>
        </w:rPr>
        <w:t>2023</w:t>
      </w:r>
      <w:r w:rsidRPr="009A2B4B">
        <w:rPr>
          <w:rFonts w:eastAsia="Times New Roman" w:cstheme="minorHAnsi"/>
          <w:sz w:val="24"/>
          <w:szCs w:val="24"/>
          <w:lang w:eastAsia="pl-PL"/>
        </w:rPr>
        <w:t>/</w:t>
      </w:r>
      <w:r w:rsidR="009A2B4B">
        <w:rPr>
          <w:rFonts w:eastAsia="Times New Roman" w:cstheme="minorHAnsi"/>
          <w:sz w:val="24"/>
          <w:szCs w:val="24"/>
          <w:lang w:eastAsia="pl-PL"/>
        </w:rPr>
        <w:t>2831</w:t>
      </w:r>
      <w:r w:rsidRPr="009A2B4B">
        <w:rPr>
          <w:rFonts w:eastAsia="Times New Roman" w:cstheme="minorHAnsi"/>
          <w:sz w:val="24"/>
          <w:szCs w:val="24"/>
          <w:lang w:eastAsia="pl-PL"/>
        </w:rPr>
        <w:t xml:space="preserve"> z dnia 1</w:t>
      </w:r>
      <w:r w:rsidR="009A2B4B">
        <w:rPr>
          <w:rFonts w:eastAsia="Times New Roman" w:cstheme="minorHAnsi"/>
          <w:sz w:val="24"/>
          <w:szCs w:val="24"/>
          <w:lang w:eastAsia="pl-PL"/>
        </w:rPr>
        <w:t>3</w:t>
      </w:r>
      <w:r w:rsidRPr="009A2B4B">
        <w:rPr>
          <w:rFonts w:eastAsia="Times New Roman" w:cstheme="minorHAnsi"/>
          <w:sz w:val="24"/>
          <w:szCs w:val="24"/>
          <w:lang w:eastAsia="pl-PL"/>
        </w:rPr>
        <w:t xml:space="preserve"> grudnia 20</w:t>
      </w:r>
      <w:r w:rsidR="009A2B4B">
        <w:rPr>
          <w:rFonts w:eastAsia="Times New Roman" w:cstheme="minorHAnsi"/>
          <w:sz w:val="24"/>
          <w:szCs w:val="24"/>
          <w:lang w:eastAsia="pl-PL"/>
        </w:rPr>
        <w:t>2</w:t>
      </w:r>
      <w:r w:rsidRPr="009A2B4B">
        <w:rPr>
          <w:rFonts w:eastAsia="Times New Roman" w:cstheme="minorHAnsi"/>
          <w:sz w:val="24"/>
          <w:szCs w:val="24"/>
          <w:lang w:eastAsia="pl-PL"/>
        </w:rPr>
        <w:t xml:space="preserve">3 r. w sprawie stosowania art. 107 i 108 Traktatu o funkcjonowaniu Unii Europejskiej do pomocy de </w:t>
      </w:r>
      <w:proofErr w:type="spellStart"/>
      <w:r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sz w:val="24"/>
          <w:szCs w:val="24"/>
          <w:lang w:eastAsia="pl-PL"/>
        </w:rPr>
        <w:t>, oraz</w:t>
      </w:r>
    </w:p>
    <w:p w14:paraId="52754641" w14:textId="0435E9F8" w:rsidR="00D77B23" w:rsidRPr="009A2B4B" w:rsidRDefault="00D77B23" w:rsidP="009A2B4B">
      <w:pPr>
        <w:pStyle w:val="Akapitzlist"/>
        <w:numPr>
          <w:ilvl w:val="0"/>
          <w:numId w:val="73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sz w:val="24"/>
          <w:szCs w:val="24"/>
          <w:lang w:eastAsia="pl-PL"/>
        </w:rPr>
        <w:t xml:space="preserve">Rozporządzenie 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 xml:space="preserve">Ministra Funduszy i Polityki Regionalnej z dnia </w:t>
      </w:r>
      <w:r w:rsidR="002C3714">
        <w:rPr>
          <w:rFonts w:eastAsia="Times New Roman" w:cstheme="minorHAnsi"/>
          <w:bCs/>
          <w:sz w:val="24"/>
          <w:szCs w:val="24"/>
          <w:lang w:eastAsia="pl-PL"/>
        </w:rPr>
        <w:t>17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C3714">
        <w:rPr>
          <w:rFonts w:eastAsia="Times New Roman" w:cstheme="minorHAnsi"/>
          <w:bCs/>
          <w:sz w:val="24"/>
          <w:szCs w:val="24"/>
          <w:lang w:eastAsia="pl-PL"/>
        </w:rPr>
        <w:t>kwiet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>nia 202</w:t>
      </w:r>
      <w:r w:rsidR="002C3714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 xml:space="preserve"> r. w sprawie udzielania pomocy de </w:t>
      </w:r>
      <w:proofErr w:type="spellStart"/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>minimis</w:t>
      </w:r>
      <w:proofErr w:type="spellEnd"/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 xml:space="preserve"> w ramach regionalnych programów na lata 2021–2027 (Dz. U. z 202</w:t>
      </w:r>
      <w:r w:rsidR="002C3714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 xml:space="preserve"> r. poz. </w:t>
      </w:r>
      <w:r w:rsidR="002C3714">
        <w:rPr>
          <w:rFonts w:eastAsia="Times New Roman" w:cstheme="minorHAnsi"/>
          <w:bCs/>
          <w:sz w:val="24"/>
          <w:szCs w:val="24"/>
          <w:lang w:eastAsia="pl-PL"/>
        </w:rPr>
        <w:t>598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9A2B4B">
        <w:rPr>
          <w:rFonts w:eastAsia="Times New Roman" w:cstheme="minorHAnsi"/>
          <w:sz w:val="24"/>
          <w:szCs w:val="24"/>
          <w:lang w:eastAsia="pl-PL"/>
        </w:rPr>
        <w:t>;</w:t>
      </w:r>
    </w:p>
    <w:p w14:paraId="18C34B45" w14:textId="3A252AAD" w:rsidR="009A2B4B" w:rsidRPr="00DF03E9" w:rsidRDefault="00D77B23" w:rsidP="002C3714">
      <w:pPr>
        <w:pStyle w:val="Akapitzlist"/>
        <w:numPr>
          <w:ilvl w:val="0"/>
          <w:numId w:val="72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sz w:val="24"/>
          <w:szCs w:val="24"/>
          <w:lang w:eastAsia="pl-PL"/>
        </w:rPr>
        <w:t xml:space="preserve">w przypadku udzielania pomocy de </w:t>
      </w:r>
      <w:proofErr w:type="spellStart"/>
      <w:r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sz w:val="24"/>
          <w:szCs w:val="24"/>
          <w:lang w:eastAsia="pl-PL"/>
        </w:rPr>
        <w:t xml:space="preserve"> – na dzień podpisania umowy z odbiorcą ostatecznym jej wartość brutto łącznie z wartością innej pomocy de </w:t>
      </w:r>
      <w:proofErr w:type="spellStart"/>
      <w:r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sz w:val="24"/>
          <w:szCs w:val="24"/>
          <w:lang w:eastAsia="pl-PL"/>
        </w:rPr>
        <w:t xml:space="preserve"> otrzymanej przez dany podmiot </w:t>
      </w:r>
      <w:r w:rsidR="007C4698" w:rsidRPr="007C4698">
        <w:rPr>
          <w:rFonts w:eastAsia="Times New Roman" w:cstheme="minorHAnsi"/>
          <w:sz w:val="24"/>
          <w:szCs w:val="24"/>
          <w:lang w:eastAsia="pl-PL"/>
        </w:rPr>
        <w:t>w</w:t>
      </w:r>
      <w:r w:rsidR="007C46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4698" w:rsidRPr="007C4698">
        <w:rPr>
          <w:rFonts w:eastAsia="Times New Roman" w:cstheme="minorHAnsi"/>
          <w:sz w:val="24"/>
          <w:szCs w:val="24"/>
          <w:lang w:eastAsia="pl-PL"/>
        </w:rPr>
        <w:t>ciągu</w:t>
      </w:r>
      <w:r w:rsidR="007C46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4698" w:rsidRPr="007C4698">
        <w:rPr>
          <w:rFonts w:eastAsia="Times New Roman" w:cstheme="minorHAnsi"/>
          <w:sz w:val="24"/>
          <w:szCs w:val="24"/>
          <w:lang w:eastAsia="pl-PL"/>
        </w:rPr>
        <w:t>minionych</w:t>
      </w:r>
      <w:r w:rsidR="007C46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4698" w:rsidRPr="007C4698">
        <w:rPr>
          <w:rFonts w:eastAsia="Times New Roman" w:cstheme="minorHAnsi"/>
          <w:sz w:val="24"/>
          <w:szCs w:val="24"/>
          <w:lang w:eastAsia="pl-PL"/>
        </w:rPr>
        <w:t>3</w:t>
      </w:r>
      <w:r w:rsidR="007C46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4698" w:rsidRPr="007C4698">
        <w:rPr>
          <w:rFonts w:eastAsia="Times New Roman" w:cstheme="minorHAnsi"/>
          <w:sz w:val="24"/>
          <w:szCs w:val="24"/>
          <w:lang w:eastAsia="pl-PL"/>
        </w:rPr>
        <w:t>lat</w:t>
      </w:r>
      <w:r w:rsidRPr="009A2B4B">
        <w:rPr>
          <w:rFonts w:eastAsia="Times New Roman" w:cstheme="minorHAnsi"/>
          <w:sz w:val="24"/>
          <w:szCs w:val="24"/>
          <w:lang w:eastAsia="pl-PL"/>
        </w:rPr>
        <w:t xml:space="preserve"> nie może przekroczyć limitów określonych w rozporządzeniach, które zostały wskazane w lit. a)</w:t>
      </w:r>
      <w:r w:rsidR="00DF03E9">
        <w:rPr>
          <w:rFonts w:eastAsia="Times New Roman" w:cstheme="minorHAnsi"/>
          <w:sz w:val="24"/>
          <w:szCs w:val="24"/>
          <w:lang w:eastAsia="pl-PL"/>
        </w:rPr>
        <w:br/>
      </w:r>
    </w:p>
    <w:p w14:paraId="1AE03442" w14:textId="6BF3F212" w:rsidR="00590467" w:rsidRPr="009E3442" w:rsidRDefault="00590467" w:rsidP="00B20B6A">
      <w:pPr>
        <w:pStyle w:val="Nagwek3"/>
        <w:numPr>
          <w:ilvl w:val="1"/>
          <w:numId w:val="27"/>
        </w:numPr>
        <w:spacing w:before="120" w:after="120"/>
        <w:ind w:left="567" w:hanging="568"/>
        <w:rPr>
          <w:rFonts w:eastAsia="Times New Roman"/>
          <w:lang w:eastAsia="pl-PL"/>
        </w:rPr>
      </w:pPr>
      <w:bookmarkStart w:id="67" w:name="_Toc132181833"/>
      <w:r w:rsidRPr="009E3442">
        <w:rPr>
          <w:rFonts w:eastAsia="Times New Roman"/>
          <w:lang w:eastAsia="pl-PL"/>
        </w:rPr>
        <w:t>INNE</w:t>
      </w:r>
      <w:bookmarkEnd w:id="67"/>
    </w:p>
    <w:p w14:paraId="490D74C1" w14:textId="1B4BCFD1" w:rsidR="00B20B6A" w:rsidRPr="002C3714" w:rsidRDefault="00327B22" w:rsidP="00B20B6A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cstheme="minorHAnsi"/>
          <w:sz w:val="24"/>
          <w:szCs w:val="24"/>
        </w:rPr>
        <w:t>W przypadku realizacji projektów na obszarach Natura 2000 nie mogą one naruszać działań zidentyfikowanych w Priorytetowych Ramach Działań (PAF) dla sieci Natura 2000 w Polsce na lata 2021-2027.</w:t>
      </w:r>
    </w:p>
    <w:p w14:paraId="5D4CD544" w14:textId="10B2266D" w:rsidR="00327B22" w:rsidRPr="002C3714" w:rsidRDefault="00327B22" w:rsidP="00B20B6A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W zakresie projektów dotyczących budowy lokalnych systemów odprowadzania i oczyszczania ścieków, w tym budowy przydomowych oczyszczalni ścieków na </w:t>
      </w:r>
      <w:bookmarkStart w:id="68" w:name="_Hlk165034426"/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obszarach cennych przyrodniczo</w:t>
      </w:r>
      <w:bookmarkEnd w:id="68"/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, wykorzystane zostaną warianty rozwiązań i priorytety działań wskazane w raporcie pn. „Analiza problemu ochrony bioróżnorodności w kontekście unieszkodliwiania ścieków komunalnych oraz konieczności zapewnienia ludności wody właściwej jakości na terenie województwa podkarpackiego, w szczególności na obszarach cennych przyrodniczo” z uwzględnieniem występowania form ochrony przyrody, w tym obszarów Natura 2000, w szczególności gatunków </w:t>
      </w:r>
      <w:proofErr w:type="spellStart"/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wodozależnych</w:t>
      </w:r>
      <w:proofErr w:type="spellEnd"/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.</w:t>
      </w:r>
    </w:p>
    <w:p w14:paraId="774F452B" w14:textId="77777777" w:rsidR="003808F9" w:rsidRPr="002C3714" w:rsidRDefault="003808F9" w:rsidP="003808F9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Potrzeba budowy lokalnych systemów odprowadzania i oczyszczania ścieków powinna wynikać z dokumentów strategicznych, planistycznych i waloryzujących dla obszarów chronionych oraz innych dokumentów i opracowań w przedmiotowym zakresie.</w:t>
      </w:r>
    </w:p>
    <w:p w14:paraId="3F196E80" w14:textId="7D64AD19" w:rsidR="00327B22" w:rsidRPr="002C3714" w:rsidRDefault="00327B22" w:rsidP="00B20B6A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Typ projektu realizowany będzie w formie projektów skierowanych do mieszkańców gmin (projekty parasolowe).</w:t>
      </w:r>
    </w:p>
    <w:p w14:paraId="154AC323" w14:textId="36F8A56F" w:rsidR="00B748EB" w:rsidRPr="002C3714" w:rsidRDefault="00B748EB" w:rsidP="00B20B6A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3714">
        <w:rPr>
          <w:rFonts w:cstheme="minorHAnsi"/>
          <w:sz w:val="24"/>
          <w:szCs w:val="24"/>
        </w:rPr>
        <w:t>Beneficjent przygotowuje, zleca i koordynuje budowę przydomowych oczyszczalni ścieków, z których korzystać będą osoby/podmioty posiadające tytuł prawny do lokalu w budynku. Beneficjent zobowiązany jest do wybrania ostatecznych odbiorców wsparcia w otwartej, przejrzystej i niedyskryminującej procedurze.</w:t>
      </w:r>
    </w:p>
    <w:p w14:paraId="2C7BE4B7" w14:textId="201E30B4" w:rsidR="00B748EB" w:rsidRPr="002C3714" w:rsidRDefault="00B748EB" w:rsidP="00B748EB">
      <w:pPr>
        <w:pStyle w:val="Akapitzlist"/>
        <w:numPr>
          <w:ilvl w:val="2"/>
          <w:numId w:val="27"/>
        </w:numPr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Właścicielem powstałej infrastruktury na etapie realizacji i w okresie trwałości projektu będzie beneficjent - gmina.</w:t>
      </w:r>
    </w:p>
    <w:p w14:paraId="6D09A888" w14:textId="40CADB93" w:rsidR="005F38A2" w:rsidRPr="002C3714" w:rsidRDefault="005F38A2" w:rsidP="00B748EB">
      <w:pPr>
        <w:pStyle w:val="Akapitzlist"/>
        <w:numPr>
          <w:ilvl w:val="2"/>
          <w:numId w:val="27"/>
        </w:numPr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Kwalifikowany jest zakup i montaż fabrycznie nowych lokalnych systemów odprowadzania i oczyszczania ścieków, w tym przydomowych oczyszczalni ścieków.</w:t>
      </w:r>
    </w:p>
    <w:p w14:paraId="3C2CD53F" w14:textId="419A7F03" w:rsidR="005F38A2" w:rsidRPr="002C3714" w:rsidRDefault="005F38A2" w:rsidP="00B748EB">
      <w:pPr>
        <w:pStyle w:val="Akapitzlist"/>
        <w:numPr>
          <w:ilvl w:val="2"/>
          <w:numId w:val="27"/>
        </w:numPr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Możliwa jest realizacja projektu polegająca na budowie sieci kanalizacyjnej np. w części miejscowości leżącej poza aglomeracją i podłączenie jej do istniejącego systemu kanalizacji.</w:t>
      </w:r>
    </w:p>
    <w:p w14:paraId="70712AE4" w14:textId="3AC2268D" w:rsidR="00272987" w:rsidRDefault="00C7637A" w:rsidP="00B20B6A">
      <w:pPr>
        <w:pStyle w:val="Nagwek2"/>
        <w:framePr w:wrap="auto" w:vAnchor="margin" w:yAlign="inline"/>
        <w:numPr>
          <w:ilvl w:val="0"/>
          <w:numId w:val="27"/>
        </w:numPr>
        <w:spacing w:before="120" w:after="240"/>
      </w:pPr>
      <w:bookmarkStart w:id="69" w:name="_Toc121124270"/>
      <w:bookmarkStart w:id="70" w:name="_Toc121124698"/>
      <w:bookmarkStart w:id="71" w:name="_Toc121125176"/>
      <w:bookmarkStart w:id="72" w:name="_Toc121134754"/>
      <w:bookmarkStart w:id="73" w:name="_Toc121136209"/>
      <w:bookmarkStart w:id="74" w:name="_Toc121124271"/>
      <w:bookmarkStart w:id="75" w:name="_Toc121124699"/>
      <w:bookmarkStart w:id="76" w:name="_Toc121125177"/>
      <w:bookmarkStart w:id="77" w:name="_Toc121134755"/>
      <w:bookmarkStart w:id="78" w:name="_Toc121136210"/>
      <w:bookmarkStart w:id="79" w:name="_Toc121124272"/>
      <w:bookmarkStart w:id="80" w:name="_Toc121124700"/>
      <w:bookmarkStart w:id="81" w:name="_Toc121125178"/>
      <w:bookmarkStart w:id="82" w:name="_Toc121134756"/>
      <w:bookmarkStart w:id="83" w:name="_Toc121136211"/>
      <w:bookmarkStart w:id="84" w:name="_Toc129343416"/>
      <w:bookmarkStart w:id="85" w:name="_Toc132181834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4F1326">
        <w:t>PROJEKTY PARTNERSKIE – JEŚLI DOTYCZY</w:t>
      </w:r>
      <w:bookmarkEnd w:id="84"/>
      <w:bookmarkEnd w:id="85"/>
    </w:p>
    <w:p w14:paraId="40876397" w14:textId="338A768F" w:rsidR="00272987" w:rsidRPr="003808F9" w:rsidRDefault="00272987" w:rsidP="00E51AEC">
      <w:pPr>
        <w:pStyle w:val="Akapitzlist"/>
        <w:numPr>
          <w:ilvl w:val="1"/>
          <w:numId w:val="27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Projekty finansowane w ramach FEP 2021-2027 mogą być realizowane przez kilka podmiotów, jako </w:t>
      </w:r>
      <w:r w:rsidRPr="003808F9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projekty partnerskie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Istotą realizacji projektu w partnerstwie jest wspólna realizacja projektu przez podmioty wnoszące do partnerstwa różnorodne zasoby (ludzkie, organizacyjne, techniczne, finansowe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).</w:t>
      </w:r>
    </w:p>
    <w:p w14:paraId="25046DF3" w14:textId="64F8D9A9" w:rsidR="00272987" w:rsidRPr="003808F9" w:rsidRDefault="007D068C" w:rsidP="00E51AEC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</w:t>
      </w:r>
      <w:proofErr w:type="spellStart"/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ybór</w:t>
      </w:r>
      <w:proofErr w:type="spellEnd"/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partnerów dokonywany jest </w:t>
      </w:r>
      <w:r w:rsidR="00272987" w:rsidRPr="003808F9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przed</w:t>
      </w:r>
      <w:r w:rsidR="00DF5428" w:rsidRPr="003808F9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3808F9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złożeniem wniosku o dofinansowanie.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Informacja o realizacji projektu w</w:t>
      </w:r>
      <w:r w:rsidR="00C8626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partnerstwie oraz dane każdego z partnerów wskazywane są we wniosku o</w:t>
      </w:r>
      <w:r w:rsidR="00C8626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dofinansowanie.</w:t>
      </w:r>
    </w:p>
    <w:p w14:paraId="1D0999DC" w14:textId="60601110" w:rsidR="00246CF4" w:rsidRPr="003808F9" w:rsidRDefault="00246CF4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 złożeniu wniosku o dofinansow</w:t>
      </w:r>
      <w:r w:rsidR="005D11C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anie, a przed podpisaniem umowy</w:t>
      </w:r>
      <w:r w:rsidR="00191DF9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8626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</w:t>
      </w:r>
      <w:r w:rsidR="00C8626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 nie jest możliwe wprowadzanie zmian w partnerstwie polegających na zwiększeniu lub zmniejszeniu liczby partnerów, z</w:t>
      </w:r>
      <w:r w:rsidR="005D11C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mianie partnerów lub rezygnacji</w:t>
      </w:r>
      <w:r w:rsidR="00191DF9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8626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partnerstwa. Zmiany w tym zakresie mogą być wprowadzane w szczególnych przypadkach, po podpisaniu umowy o dofinansowanie pod warunkiem ich uprzedniego zgłoszenia i uzyskania pisemnej akceptacji IZ FEP 2021-2027.</w:t>
      </w:r>
    </w:p>
    <w:p w14:paraId="724F8D19" w14:textId="56A91F79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EA37EC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="00EA37EC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inicjujący projekt partnerski, dokonuje wyboru partnerów spośród podmiotów innych niż wymienione w art. 4 tej ustawy, z zachowaniem zasady przejrzystości i równego traktowania. Podmiot ten, dokonując wyboru, jest obowiązany w szczególności do:</w:t>
      </w:r>
    </w:p>
    <w:p w14:paraId="70E4D9F0" w14:textId="77777777" w:rsidR="00272987" w:rsidRPr="003808F9" w:rsidRDefault="00272987" w:rsidP="00452FDA">
      <w:pPr>
        <w:pStyle w:val="Akapitzlist"/>
        <w:numPr>
          <w:ilvl w:val="0"/>
          <w:numId w:val="10"/>
        </w:numPr>
        <w:spacing w:after="0" w:line="240" w:lineRule="auto"/>
        <w:ind w:left="1134" w:hanging="421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77777777" w:rsidR="00272987" w:rsidRPr="003808F9" w:rsidRDefault="00272987" w:rsidP="00452FDA">
      <w:pPr>
        <w:pStyle w:val="Akapitzlist"/>
        <w:numPr>
          <w:ilvl w:val="0"/>
          <w:numId w:val="10"/>
        </w:numPr>
        <w:spacing w:after="0" w:line="240" w:lineRule="auto"/>
        <w:ind w:left="1134" w:hanging="421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uwzględnienia przy wyborze partnerów zgodności działania potencjalnego partnera z celami partnerstwa, deklarowanego wkładu potencjalnego partnera w realizację celu partnerstwa oraz doświadczenia w realizacji projektów o podobnym charakterze;</w:t>
      </w:r>
    </w:p>
    <w:p w14:paraId="3B009D4A" w14:textId="065BD99C" w:rsidR="00272987" w:rsidRPr="003808F9" w:rsidRDefault="00272987" w:rsidP="00452FDA">
      <w:pPr>
        <w:pStyle w:val="Akapitzlist"/>
        <w:numPr>
          <w:ilvl w:val="0"/>
          <w:numId w:val="10"/>
        </w:numPr>
        <w:spacing w:after="0" w:line="240" w:lineRule="auto"/>
        <w:ind w:left="1134" w:hanging="421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podania do publicznej wiadomości na swojej </w:t>
      </w:r>
      <w:r w:rsidR="005D11C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stronie internetowej informacji</w:t>
      </w:r>
      <w:r w:rsidR="009C149B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podmiotach wybranych do pełnienia funkcji partnera.</w:t>
      </w:r>
    </w:p>
    <w:p w14:paraId="219EEE8F" w14:textId="338FD789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Wymogów zawartych w pkt </w:t>
      </w:r>
      <w:r w:rsidR="00D50A64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="00C63BF2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4</w:t>
      </w:r>
      <w:r w:rsidR="00D50A64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zgodnie z art. 39 ust. 3 ustawy wdrożeniowej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</w:p>
    <w:p w14:paraId="6932B325" w14:textId="7DDF473E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01257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, niebędący podmiotem inicjującym projekt partnerski, po przystąpieniu do realizacji projektu partnerskiego podaje do publicznej wiadomości w Biuletynie I</w:t>
      </w:r>
      <w:r w:rsidR="005D11C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nformacji Publicznej informację</w:t>
      </w:r>
      <w:r w:rsidR="00191DF9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496DFB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o rozpoczęciu realizacji projektu partnerskiego wraz z uzasadnieniem przyczyn przystąpienia do jego realizacji oraz wskazaniem partnera wiodącego w tym </w:t>
      </w:r>
      <w:r w:rsid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projekcie.</w:t>
      </w:r>
    </w:p>
    <w:p w14:paraId="49A80481" w14:textId="2CDA15E3" w:rsidR="00315819" w:rsidRPr="003808F9" w:rsidRDefault="00321773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Wnioskodawca</w:t>
      </w:r>
      <w:r w:rsidR="00FF0FFE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zobowiązany jest do zawarcia 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porozumienia lub 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umowy </w:t>
      </w:r>
    </w:p>
    <w:p w14:paraId="590F926B" w14:textId="4DC1A985" w:rsidR="00272987" w:rsidRPr="003808F9" w:rsidRDefault="00272987" w:rsidP="00315819">
      <w:pPr>
        <w:pStyle w:val="Akapitzlist"/>
        <w:spacing w:after="0" w:line="240" w:lineRule="auto"/>
        <w:ind w:left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partnerstwie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które powinny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co najmniej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zawierać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:</w:t>
      </w:r>
    </w:p>
    <w:p w14:paraId="4570F600" w14:textId="77777777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przedmiot porozumienia albo umowy;</w:t>
      </w:r>
    </w:p>
    <w:p w14:paraId="199A43C1" w14:textId="77777777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prawa i obowiązki stron;</w:t>
      </w:r>
    </w:p>
    <w:p w14:paraId="4E261037" w14:textId="77777777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partnera wiodącego uprawnionego do reprezentowania pozostałych partnerów projektu;</w:t>
      </w:r>
    </w:p>
    <w:p w14:paraId="786B1B09" w14:textId="77777777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7CF53274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postępowania w przypadku naruszenia lub niewywiązania się stron</w:t>
      </w:r>
      <w:r w:rsidR="00191DF9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076F43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porozumienia lub umowy.</w:t>
      </w:r>
    </w:p>
    <w:p w14:paraId="54C91952" w14:textId="659D8659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Stroną porozumienia oraz umowy o partnerstwie nie może być podmiot wykluczony</w:t>
      </w:r>
      <w:r w:rsidR="00191DF9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8318FD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Partnerem wiodącym w projekcie partnerskim może być </w:t>
      </w:r>
      <w:r w:rsidR="00D01BF4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wyłącznie podmiot inicjujący projekt partnerski, posiadający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potencja</w:t>
      </w:r>
      <w:r w:rsidR="00D01BF4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ł </w:t>
      </w:r>
      <w:r w:rsidR="00D01BF4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ekonomiczny zapewniający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prawidłową realizację projektu partnerskiego.</w:t>
      </w:r>
    </w:p>
    <w:p w14:paraId="609B5598" w14:textId="106A6D7A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Udział partnerów w projekcie partnerskim nie może polegać wyłącznie na wniesieniu zasobów, o których mowa w pkt </w:t>
      </w:r>
      <w:r w:rsidR="00F36ACD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="00106036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1, do jego realizacji</w:t>
      </w:r>
      <w:r w:rsidR="00AD0426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co oznacza, że</w:t>
      </w:r>
      <w:r w:rsidR="00AD0426" w:rsidRPr="003808F9">
        <w:rPr>
          <w:color w:val="000000" w:themeColor="text1"/>
        </w:rPr>
        <w:t xml:space="preserve"> </w:t>
      </w:r>
      <w:r w:rsidR="00AD0426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każdy partner musi mieć przyporządkowane faktyczne zadania</w:t>
      </w:r>
      <w:r w:rsidR="004D2521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4D2521" w:rsidRPr="002C37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inwestycyjne (musi realizować konkretny zakres rzeczowy w projekcie)</w:t>
      </w:r>
      <w:r w:rsidR="00307343" w:rsidRPr="002C37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</w:p>
    <w:p w14:paraId="422FA4E6" w14:textId="53E2C41A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Zadania realizowane przez poszczególnych partnerów w ramach projektu partnerskiego nie mogą polegać na oferowaniu towarów, świadczeniu usług lub wykonywaniu robót </w:t>
      </w:r>
      <w:r w:rsidR="00660F81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budowlanych</w:t>
      </w:r>
      <w:r w:rsidR="00660F81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na rzecz pozostałych partnerów.</w:t>
      </w:r>
    </w:p>
    <w:p w14:paraId="5B78CCAE" w14:textId="74901359" w:rsidR="00461633" w:rsidRPr="003808F9" w:rsidRDefault="00725DD4" w:rsidP="005D11C6">
      <w:pPr>
        <w:pStyle w:val="Akapitzlist"/>
        <w:numPr>
          <w:ilvl w:val="1"/>
          <w:numId w:val="32"/>
        </w:numPr>
        <w:spacing w:after="24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Przepisów 9.1-9.</w:t>
      </w:r>
      <w:r w:rsidR="00AA24D3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11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nie stosuje się do projektu hybrydowego oraz w przypadku</w:t>
      </w:r>
      <w:r w:rsidR="003748FE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gdy przepisy odrębne przewidują inny sposób wyboru podmiotów wspólnie realizujących projekt.</w:t>
      </w:r>
    </w:p>
    <w:p w14:paraId="023E14D0" w14:textId="248E63C5" w:rsidR="00E6517E" w:rsidRPr="006A1A18" w:rsidRDefault="00902770" w:rsidP="00F059A2">
      <w:pPr>
        <w:pStyle w:val="Nagwek2"/>
        <w:framePr w:wrap="auto" w:vAnchor="margin" w:yAlign="inline"/>
        <w:spacing w:after="120"/>
      </w:pPr>
      <w:bookmarkStart w:id="86" w:name="_Toc129343417"/>
      <w:bookmarkStart w:id="87" w:name="_Toc132181835"/>
      <w:r w:rsidRPr="006A1A18">
        <w:t>10</w:t>
      </w:r>
      <w:r w:rsidR="00701342" w:rsidRPr="006A1A18">
        <w:tab/>
      </w:r>
      <w:r w:rsidR="00C7637A" w:rsidRPr="006A1A18">
        <w:t>SPOSÓB, FORMA I TERMIN SKŁADANIA WNIOSKÓW O DOFINANSOWANIE</w:t>
      </w:r>
      <w:bookmarkEnd w:id="86"/>
      <w:bookmarkEnd w:id="87"/>
    </w:p>
    <w:p w14:paraId="22B12C2E" w14:textId="27FF6129" w:rsidR="00050704" w:rsidRPr="00FF6B85" w:rsidRDefault="00050704" w:rsidP="00E51AEC">
      <w:pPr>
        <w:pStyle w:val="Nagwek3"/>
        <w:numPr>
          <w:ilvl w:val="1"/>
          <w:numId w:val="28"/>
        </w:numPr>
        <w:spacing w:before="0"/>
      </w:pPr>
      <w:bookmarkStart w:id="88" w:name="_Toc129343418"/>
      <w:bookmarkStart w:id="89" w:name="_Toc132181836"/>
      <w:r w:rsidRPr="00FF6B85">
        <w:t>Termin składania wniosków o dofinansowanie</w:t>
      </w:r>
      <w:bookmarkEnd w:id="88"/>
      <w:bookmarkEnd w:id="89"/>
    </w:p>
    <w:p w14:paraId="3DCBFF64" w14:textId="2FCCB75B" w:rsidR="00C94DCE" w:rsidRPr="00DB6BB4" w:rsidRDefault="00C94DCE" w:rsidP="00DB6BB4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jc w:val="both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 xml:space="preserve">Wnioski należy składać w terminie </w:t>
      </w:r>
      <w:r w:rsidRPr="00B064BB">
        <w:rPr>
          <w:b/>
          <w:color w:val="000000" w:themeColor="text1"/>
          <w:sz w:val="24"/>
          <w:szCs w:val="24"/>
          <w:lang w:eastAsia="pl-PL"/>
        </w:rPr>
        <w:t xml:space="preserve">od </w:t>
      </w:r>
      <w:r w:rsidR="006B1D7F" w:rsidRPr="00B064BB">
        <w:rPr>
          <w:b/>
          <w:color w:val="000000" w:themeColor="text1"/>
          <w:sz w:val="24"/>
          <w:szCs w:val="24"/>
          <w:lang w:eastAsia="pl-PL"/>
        </w:rPr>
        <w:t xml:space="preserve">dnia </w:t>
      </w:r>
      <w:r w:rsidR="00DB6BB4" w:rsidRPr="00B064BB">
        <w:rPr>
          <w:b/>
          <w:color w:val="000000" w:themeColor="text1"/>
          <w:sz w:val="24"/>
          <w:szCs w:val="24"/>
          <w:lang w:eastAsia="pl-PL"/>
        </w:rPr>
        <w:t>2</w:t>
      </w:r>
      <w:r w:rsidR="0050613F" w:rsidRPr="00B064BB">
        <w:rPr>
          <w:b/>
          <w:color w:val="000000" w:themeColor="text1"/>
          <w:sz w:val="24"/>
          <w:szCs w:val="24"/>
          <w:lang w:eastAsia="pl-PL"/>
        </w:rPr>
        <w:t>3</w:t>
      </w:r>
      <w:r w:rsidR="00DB6BB4" w:rsidRPr="00B064BB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50613F" w:rsidRPr="00B064BB">
        <w:rPr>
          <w:b/>
          <w:color w:val="000000" w:themeColor="text1"/>
          <w:sz w:val="24"/>
          <w:szCs w:val="24"/>
          <w:lang w:eastAsia="pl-PL"/>
        </w:rPr>
        <w:t>maja</w:t>
      </w:r>
      <w:r w:rsidR="00DB6BB4" w:rsidRPr="00B064BB">
        <w:rPr>
          <w:b/>
          <w:color w:val="000000" w:themeColor="text1"/>
          <w:sz w:val="24"/>
          <w:szCs w:val="24"/>
          <w:lang w:eastAsia="pl-PL"/>
        </w:rPr>
        <w:t xml:space="preserve"> 202</w:t>
      </w:r>
      <w:r w:rsidR="0050613F" w:rsidRPr="00B064BB">
        <w:rPr>
          <w:b/>
          <w:color w:val="000000" w:themeColor="text1"/>
          <w:sz w:val="24"/>
          <w:szCs w:val="24"/>
          <w:lang w:eastAsia="pl-PL"/>
        </w:rPr>
        <w:t>4</w:t>
      </w:r>
      <w:r w:rsidR="00DB6BB4" w:rsidRPr="00B064BB">
        <w:rPr>
          <w:b/>
          <w:color w:val="000000" w:themeColor="text1"/>
          <w:sz w:val="24"/>
          <w:szCs w:val="24"/>
          <w:lang w:eastAsia="pl-PL"/>
        </w:rPr>
        <w:t xml:space="preserve"> r. do dnia 2</w:t>
      </w:r>
      <w:r w:rsidR="0050613F" w:rsidRPr="00B064BB">
        <w:rPr>
          <w:b/>
          <w:color w:val="000000" w:themeColor="text1"/>
          <w:sz w:val="24"/>
          <w:szCs w:val="24"/>
          <w:lang w:eastAsia="pl-PL"/>
        </w:rPr>
        <w:t>0</w:t>
      </w:r>
      <w:r w:rsidR="00DB6BB4" w:rsidRPr="00B064BB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50613F" w:rsidRPr="00B064BB">
        <w:rPr>
          <w:b/>
          <w:color w:val="000000" w:themeColor="text1"/>
          <w:sz w:val="24"/>
          <w:szCs w:val="24"/>
          <w:lang w:eastAsia="pl-PL"/>
        </w:rPr>
        <w:t>sierpni</w:t>
      </w:r>
      <w:r w:rsidR="00DB6BB4" w:rsidRPr="00B064BB">
        <w:rPr>
          <w:b/>
          <w:color w:val="000000" w:themeColor="text1"/>
          <w:sz w:val="24"/>
          <w:szCs w:val="24"/>
          <w:lang w:eastAsia="pl-PL"/>
        </w:rPr>
        <w:t>a 202</w:t>
      </w:r>
      <w:r w:rsidR="0050613F" w:rsidRPr="00B064BB">
        <w:rPr>
          <w:b/>
          <w:color w:val="000000" w:themeColor="text1"/>
          <w:sz w:val="24"/>
          <w:szCs w:val="24"/>
          <w:lang w:eastAsia="pl-PL"/>
        </w:rPr>
        <w:t>4</w:t>
      </w:r>
      <w:r w:rsidR="00DB6BB4" w:rsidRPr="00B064BB">
        <w:rPr>
          <w:b/>
          <w:color w:val="000000" w:themeColor="text1"/>
          <w:sz w:val="24"/>
          <w:szCs w:val="24"/>
          <w:lang w:eastAsia="pl-PL"/>
        </w:rPr>
        <w:t xml:space="preserve"> r.</w:t>
      </w:r>
      <w:r w:rsidR="00187F8C" w:rsidRPr="00B064BB">
        <w:rPr>
          <w:b/>
          <w:color w:val="000000" w:themeColor="text1"/>
          <w:sz w:val="24"/>
          <w:szCs w:val="24"/>
          <w:lang w:eastAsia="pl-PL"/>
        </w:rPr>
        <w:t xml:space="preserve"> do godz. 23.59</w:t>
      </w:r>
      <w:r w:rsidR="00187F8C" w:rsidRPr="00B064BB">
        <w:rPr>
          <w:color w:val="000000" w:themeColor="text1"/>
          <w:sz w:val="24"/>
          <w:szCs w:val="24"/>
          <w:lang w:eastAsia="pl-PL"/>
        </w:rPr>
        <w:t>.</w:t>
      </w:r>
    </w:p>
    <w:p w14:paraId="7562A650" w14:textId="6AEC628D" w:rsidR="0070341D" w:rsidRPr="006A1A18" w:rsidRDefault="0070341D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Za datę wpływu wniosku</w:t>
      </w:r>
      <w:r w:rsidRPr="006A1A18">
        <w:rPr>
          <w:color w:val="000000" w:themeColor="text1"/>
          <w:sz w:val="24"/>
          <w:szCs w:val="24"/>
          <w:lang w:eastAsia="pl-PL"/>
        </w:rPr>
        <w:t xml:space="preserve"> o dofinansowanie do ION </w:t>
      </w:r>
      <w:r w:rsidR="00136E70" w:rsidRPr="006A1A18">
        <w:rPr>
          <w:b/>
          <w:color w:val="000000" w:themeColor="text1"/>
          <w:sz w:val="24"/>
          <w:szCs w:val="24"/>
          <w:lang w:eastAsia="pl-PL"/>
        </w:rPr>
        <w:t xml:space="preserve">uznaje się datę </w:t>
      </w:r>
      <w:r w:rsidRPr="006A1A18">
        <w:rPr>
          <w:b/>
          <w:color w:val="000000" w:themeColor="text1"/>
          <w:sz w:val="24"/>
          <w:szCs w:val="24"/>
          <w:lang w:eastAsia="pl-PL"/>
        </w:rPr>
        <w:t>złożenia (wysłania)</w:t>
      </w:r>
      <w:r w:rsidRPr="006A1A18">
        <w:rPr>
          <w:color w:val="000000" w:themeColor="text1"/>
          <w:sz w:val="24"/>
          <w:szCs w:val="24"/>
          <w:lang w:eastAsia="pl-PL"/>
        </w:rPr>
        <w:t xml:space="preserve"> wniosku za pośrednictwem aplikacji WOD2021.</w:t>
      </w:r>
    </w:p>
    <w:p w14:paraId="64934664" w14:textId="065F5ABC" w:rsidR="0070341D" w:rsidRPr="006A1A18" w:rsidRDefault="00275285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Po upływie terminu na składanie wniosku WOD</w:t>
      </w:r>
      <w:r w:rsidR="00140E64" w:rsidRPr="006A1A18">
        <w:rPr>
          <w:bCs/>
          <w:color w:val="000000" w:themeColor="text1"/>
          <w:sz w:val="24"/>
          <w:szCs w:val="24"/>
          <w:lang w:eastAsia="pl-PL"/>
        </w:rPr>
        <w:t>20</w:t>
      </w:r>
      <w:r w:rsidRPr="006A1A18">
        <w:rPr>
          <w:bCs/>
          <w:color w:val="000000" w:themeColor="text1"/>
          <w:sz w:val="24"/>
          <w:szCs w:val="24"/>
          <w:lang w:eastAsia="pl-PL"/>
        </w:rPr>
        <w:t>21 uniemożliwi przesłanie wniosku do ION.</w:t>
      </w:r>
    </w:p>
    <w:p w14:paraId="010069EF" w14:textId="1E2227EF" w:rsidR="007A5AB9" w:rsidRPr="006A1A18" w:rsidRDefault="007A5AB9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ION zastrzega sobie możliwość </w:t>
      </w:r>
      <w:r w:rsidR="000B586E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6A1A18">
        <w:rPr>
          <w:color w:val="000000" w:themeColor="text1"/>
          <w:sz w:val="24"/>
          <w:szCs w:val="24"/>
          <w:lang w:eastAsia="pl-PL"/>
        </w:rPr>
        <w:t>terminu składania wniosków</w:t>
      </w:r>
      <w:r w:rsidR="003748FE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eastAsia="pl-PL"/>
        </w:rPr>
        <w:t xml:space="preserve"> gdy:</w:t>
      </w:r>
    </w:p>
    <w:p w14:paraId="76CCA3B0" w14:textId="62331D95" w:rsidR="000648AB" w:rsidRDefault="007A5AB9" w:rsidP="000648AB">
      <w:pPr>
        <w:pStyle w:val="Akapitzlist"/>
        <w:numPr>
          <w:ilvl w:val="0"/>
          <w:numId w:val="21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ma miejsce zwiększenie </w:t>
      </w:r>
      <w:r w:rsidR="003C2C36" w:rsidRPr="006A1A18">
        <w:rPr>
          <w:color w:val="000000" w:themeColor="text1"/>
          <w:sz w:val="24"/>
          <w:szCs w:val="24"/>
          <w:lang w:eastAsia="pl-PL"/>
        </w:rPr>
        <w:t>kwoty</w:t>
      </w:r>
      <w:r w:rsidRPr="006A1A18">
        <w:rPr>
          <w:color w:val="000000" w:themeColor="text1"/>
          <w:sz w:val="24"/>
          <w:szCs w:val="24"/>
          <w:lang w:eastAsia="pl-PL"/>
        </w:rPr>
        <w:t xml:space="preserve"> przewidzia</w:t>
      </w:r>
      <w:r w:rsidR="005D11C6">
        <w:rPr>
          <w:color w:val="000000" w:themeColor="text1"/>
          <w:sz w:val="24"/>
          <w:szCs w:val="24"/>
          <w:lang w:eastAsia="pl-PL"/>
        </w:rPr>
        <w:t>nej na dofinansowanie projektów</w:t>
      </w:r>
      <w:r w:rsidR="00F059A2">
        <w:rPr>
          <w:color w:val="000000" w:themeColor="text1"/>
          <w:sz w:val="24"/>
          <w:szCs w:val="24"/>
          <w:lang w:eastAsia="pl-PL"/>
        </w:rPr>
        <w:br/>
      </w:r>
      <w:r w:rsidRPr="006A1A18">
        <w:rPr>
          <w:color w:val="000000" w:themeColor="text1"/>
          <w:sz w:val="24"/>
          <w:szCs w:val="24"/>
          <w:lang w:eastAsia="pl-PL"/>
        </w:rPr>
        <w:t>w ramach naboru</w:t>
      </w:r>
      <w:r w:rsidR="00A51C5A">
        <w:rPr>
          <w:color w:val="000000" w:themeColor="text1"/>
          <w:sz w:val="24"/>
          <w:szCs w:val="24"/>
          <w:lang w:eastAsia="pl-PL"/>
        </w:rPr>
        <w:t>,</w:t>
      </w:r>
    </w:p>
    <w:p w14:paraId="52ED2037" w14:textId="77777777" w:rsidR="00B30C2B" w:rsidRDefault="00207EB5" w:rsidP="00B30C2B">
      <w:pPr>
        <w:pStyle w:val="Akapitzlist"/>
        <w:tabs>
          <w:tab w:val="left" w:pos="960"/>
        </w:tabs>
        <w:spacing w:before="0" w:line="240" w:lineRule="auto"/>
        <w:rPr>
          <w:bCs/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- </w:t>
      </w:r>
      <w:r w:rsidR="00A51C5A" w:rsidRPr="00917F0C">
        <w:rPr>
          <w:color w:val="000000" w:themeColor="text1"/>
          <w:sz w:val="24"/>
          <w:szCs w:val="24"/>
          <w:lang w:eastAsia="pl-PL"/>
        </w:rPr>
        <w:t xml:space="preserve">wystąpi awaria </w:t>
      </w:r>
      <w:r w:rsidR="00A51C5A" w:rsidRPr="00917F0C">
        <w:rPr>
          <w:bCs/>
          <w:color w:val="000000" w:themeColor="text1"/>
          <w:sz w:val="24"/>
          <w:szCs w:val="24"/>
          <w:lang w:eastAsia="pl-PL"/>
        </w:rPr>
        <w:t>aplikacji WOD2021.</w:t>
      </w:r>
    </w:p>
    <w:p w14:paraId="3F8EC558" w14:textId="2D7B69F5" w:rsidR="00917F0C" w:rsidRPr="00B30C2B" w:rsidRDefault="00917F0C" w:rsidP="00B30C2B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B30C2B">
        <w:rPr>
          <w:color w:val="000000" w:themeColor="text1"/>
          <w:sz w:val="24"/>
          <w:szCs w:val="24"/>
          <w:lang w:eastAsia="pl-PL"/>
        </w:rPr>
        <w:t>W przypadku skrócenia terminu naboru od zmiany terminu składania wniosków do nowego terminu zakończenia naboru nie może minąć mniej niż 7 dni.</w:t>
      </w:r>
    </w:p>
    <w:p w14:paraId="6570DBE9" w14:textId="1D5ACD9D" w:rsidR="00216240" w:rsidRPr="00917F0C" w:rsidRDefault="00136E70" w:rsidP="00917F0C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917F0C">
        <w:rPr>
          <w:bCs/>
          <w:color w:val="000000" w:themeColor="text1"/>
          <w:sz w:val="24"/>
          <w:szCs w:val="24"/>
          <w:lang w:eastAsia="pl-PL"/>
        </w:rPr>
        <w:t xml:space="preserve">W przypadku wystąpienia awarii </w:t>
      </w:r>
      <w:bookmarkStart w:id="90" w:name="_Hlk130964967"/>
      <w:r w:rsidRPr="00917F0C">
        <w:rPr>
          <w:bCs/>
          <w:color w:val="000000" w:themeColor="text1"/>
          <w:sz w:val="24"/>
          <w:szCs w:val="24"/>
          <w:lang w:eastAsia="pl-PL"/>
        </w:rPr>
        <w:t xml:space="preserve">aplikacji WOD2021 </w:t>
      </w:r>
      <w:bookmarkEnd w:id="90"/>
      <w:r w:rsidR="00A242D3" w:rsidRPr="00917F0C">
        <w:rPr>
          <w:bCs/>
          <w:color w:val="000000" w:themeColor="text1"/>
          <w:sz w:val="24"/>
          <w:szCs w:val="24"/>
          <w:lang w:eastAsia="pl-PL"/>
        </w:rPr>
        <w:t xml:space="preserve">ION zastrzega sobie możliwość wydłużenia terminu </w:t>
      </w:r>
      <w:r w:rsidR="00307343" w:rsidRPr="00917F0C">
        <w:rPr>
          <w:bCs/>
          <w:color w:val="000000" w:themeColor="text1"/>
          <w:sz w:val="24"/>
          <w:szCs w:val="24"/>
          <w:lang w:eastAsia="pl-PL"/>
        </w:rPr>
        <w:t>składania uzupełnień/wyjaśnień do wniosku</w:t>
      </w:r>
      <w:r w:rsidR="00216240" w:rsidRPr="00917F0C">
        <w:rPr>
          <w:bCs/>
          <w:color w:val="000000" w:themeColor="text1"/>
          <w:sz w:val="24"/>
          <w:szCs w:val="24"/>
          <w:lang w:eastAsia="pl-PL"/>
        </w:rPr>
        <w:t>.</w:t>
      </w:r>
    </w:p>
    <w:p w14:paraId="645ADEE0" w14:textId="627D7CC6" w:rsidR="00136E70" w:rsidRPr="006A1A18" w:rsidRDefault="00216240" w:rsidP="006D025D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ION o zmianie termin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3E0C1A">
        <w:rPr>
          <w:bCs/>
          <w:color w:val="000000" w:themeColor="text1"/>
          <w:sz w:val="24"/>
          <w:szCs w:val="24"/>
          <w:lang w:eastAsia="pl-PL"/>
        </w:rPr>
        <w:t>złożenia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wniosk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informuje </w:t>
      </w:r>
      <w:r w:rsidR="00631B24" w:rsidRPr="006A1A18">
        <w:rPr>
          <w:bCs/>
          <w:color w:val="000000" w:themeColor="text1"/>
          <w:sz w:val="24"/>
          <w:szCs w:val="24"/>
          <w:lang w:eastAsia="pl-PL"/>
        </w:rPr>
        <w:t xml:space="preserve">na </w:t>
      </w:r>
      <w:hyperlink r:id="rId11" w:tgtFrame="_self" w:tooltip="Link do zewnętrznej strony otwiera się w tym samym oknie" w:history="1">
        <w:r w:rsidR="00631B24" w:rsidRPr="007B5BE3">
          <w:rPr>
            <w:rStyle w:val="Hipercze"/>
            <w:bCs/>
            <w:sz w:val="24"/>
            <w:szCs w:val="24"/>
            <w:lang w:eastAsia="pl-PL"/>
          </w:rPr>
          <w:t>stronie internetowej FEP 2021-2027</w:t>
        </w:r>
      </w:hyperlink>
      <w:r w:rsidR="00E46424">
        <w:rPr>
          <w:rStyle w:val="Hipercze"/>
          <w:bCs/>
          <w:color w:val="000000" w:themeColor="text1"/>
          <w:sz w:val="24"/>
          <w:szCs w:val="24"/>
          <w:lang w:eastAsia="pl-PL"/>
        </w:rPr>
        <w:t xml:space="preserve"> </w:t>
      </w:r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oraz na </w:t>
      </w:r>
      <w:hyperlink r:id="rId12" w:tgtFrame="_self" w:tooltip="Link do zewnętrznej strony otwiera sie w tym samym oknie" w:history="1">
        <w:r w:rsidR="00A242D3" w:rsidRPr="007B5BE3">
          <w:rPr>
            <w:rStyle w:val="Hipercze"/>
            <w:bCs/>
            <w:sz w:val="24"/>
            <w:szCs w:val="24"/>
            <w:lang w:eastAsia="pl-PL"/>
          </w:rPr>
          <w:t>po</w:t>
        </w:r>
        <w:r w:rsidR="00631B24" w:rsidRPr="007B5BE3">
          <w:rPr>
            <w:rStyle w:val="Hipercze"/>
            <w:bCs/>
            <w:sz w:val="24"/>
            <w:szCs w:val="24"/>
            <w:lang w:eastAsia="pl-PL"/>
          </w:rPr>
          <w:t>rtalu</w:t>
        </w:r>
      </w:hyperlink>
      <w:r w:rsidR="00A242D3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4AD74730" w14:textId="04E3A8A7" w:rsidR="00902770" w:rsidRPr="00084169" w:rsidRDefault="004B40F5" w:rsidP="00084169">
      <w:pPr>
        <w:pStyle w:val="Nagwek3"/>
        <w:numPr>
          <w:ilvl w:val="1"/>
          <w:numId w:val="28"/>
        </w:numPr>
        <w:spacing w:before="0"/>
        <w:ind w:left="482" w:hanging="482"/>
      </w:pPr>
      <w:bookmarkStart w:id="91" w:name="_Toc129343419"/>
      <w:bookmarkStart w:id="92" w:name="_Toc132181837"/>
      <w:r w:rsidRPr="00084169">
        <w:t>Forma składania wniosków</w:t>
      </w:r>
      <w:bookmarkEnd w:id="91"/>
      <w:bookmarkEnd w:id="92"/>
      <w:r w:rsidR="00CA45C6" w:rsidRPr="00084169">
        <w:t xml:space="preserve"> </w:t>
      </w:r>
    </w:p>
    <w:p w14:paraId="52889BD0" w14:textId="6737E80F" w:rsidR="00B85F5E" w:rsidRPr="006A1A18" w:rsidRDefault="00B85F5E">
      <w:pPr>
        <w:pStyle w:val="Akapitzlist"/>
        <w:numPr>
          <w:ilvl w:val="2"/>
          <w:numId w:val="28"/>
        </w:numPr>
        <w:tabs>
          <w:tab w:val="left" w:pos="709"/>
        </w:tabs>
        <w:spacing w:line="240" w:lineRule="auto"/>
        <w:rPr>
          <w:rStyle w:val="Hipercze"/>
          <w:rFonts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nioskodawca wypełnia i przesyła wniosek o dofinansowanie projektu </w:t>
      </w:r>
      <w:r w:rsidR="00873FDB" w:rsidRPr="006A1A18">
        <w:rPr>
          <w:bCs/>
          <w:color w:val="000000" w:themeColor="text1"/>
          <w:sz w:val="24"/>
          <w:szCs w:val="24"/>
          <w:lang w:eastAsia="pl-PL"/>
        </w:rPr>
        <w:t>wyłącznie</w:t>
      </w:r>
      <w:r w:rsidR="00191DF9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6E6834" w:rsidRPr="006A1A18">
        <w:rPr>
          <w:bCs/>
          <w:color w:val="000000" w:themeColor="text1"/>
          <w:sz w:val="24"/>
          <w:szCs w:val="24"/>
          <w:lang w:eastAsia="pl-PL"/>
        </w:rPr>
        <w:br/>
      </w:r>
      <w:r w:rsidR="009E505E" w:rsidRPr="006A1A18">
        <w:rPr>
          <w:bCs/>
          <w:color w:val="000000" w:themeColor="text1"/>
          <w:sz w:val="24"/>
          <w:szCs w:val="24"/>
          <w:lang w:eastAsia="pl-PL"/>
        </w:rPr>
        <w:t xml:space="preserve">w formie elektronicznej 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660D57" w:rsidRPr="006A1A18">
        <w:rPr>
          <w:bCs/>
          <w:color w:val="000000" w:themeColor="text1"/>
          <w:sz w:val="24"/>
          <w:szCs w:val="24"/>
          <w:lang w:eastAsia="pl-PL"/>
        </w:rPr>
        <w:t>a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>plikacji</w:t>
      </w:r>
      <w:r w:rsidR="00C1375A">
        <w:rPr>
          <w:bCs/>
          <w:color w:val="000000" w:themeColor="text1"/>
          <w:sz w:val="24"/>
          <w:szCs w:val="24"/>
          <w:lang w:eastAsia="pl-PL"/>
        </w:rPr>
        <w:t xml:space="preserve"> WOD2021, dostępnej na stronie:</w:t>
      </w:r>
      <w:r w:rsidR="009F7A84" w:rsidRPr="006A1A18">
        <w:rPr>
          <w:color w:val="000000" w:themeColor="text1"/>
          <w:lang w:eastAsia="pl-PL"/>
        </w:rPr>
        <w:t xml:space="preserve"> </w:t>
      </w:r>
      <w:hyperlink r:id="rId13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</w:p>
    <w:p w14:paraId="48F1DA67" w14:textId="1D3C0670" w:rsidR="001B6CAD" w:rsidRPr="006A1A18" w:rsidRDefault="0043615C">
      <w:pPr>
        <w:pStyle w:val="Akapitzlist"/>
        <w:numPr>
          <w:ilvl w:val="2"/>
          <w:numId w:val="28"/>
        </w:numPr>
        <w:tabs>
          <w:tab w:val="left" w:pos="709"/>
        </w:tabs>
        <w:spacing w:line="240" w:lineRule="auto"/>
        <w:rPr>
          <w:color w:val="000000" w:themeColor="text1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Wnioskodawca ma obowiązek wypełnić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wniosek zgodnie z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195345" w:rsidRPr="0025150A">
        <w:rPr>
          <w:b/>
          <w:bCs/>
          <w:color w:val="000000" w:themeColor="text1"/>
          <w:sz w:val="24"/>
          <w:szCs w:val="24"/>
          <w:lang w:eastAsia="pl-PL"/>
        </w:rPr>
        <w:t>Instrukcją wypełniania formularza wniosku o dofinansowanie</w:t>
      </w:r>
      <w:r w:rsidR="009510D5">
        <w:rPr>
          <w:bCs/>
          <w:color w:val="000000" w:themeColor="text1"/>
          <w:sz w:val="24"/>
          <w:szCs w:val="24"/>
          <w:lang w:eastAsia="pl-PL"/>
        </w:rPr>
        <w:t>,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stanowiącą załącznik nr </w:t>
      </w:r>
      <w:r w:rsidR="006A1A18">
        <w:rPr>
          <w:bCs/>
          <w:color w:val="000000" w:themeColor="text1"/>
          <w:sz w:val="24"/>
          <w:szCs w:val="24"/>
          <w:lang w:eastAsia="pl-PL"/>
        </w:rPr>
        <w:t>2</w:t>
      </w:r>
      <w:r w:rsidR="00600A5A">
        <w:rPr>
          <w:bCs/>
          <w:color w:val="000000" w:themeColor="text1"/>
          <w:sz w:val="24"/>
          <w:szCs w:val="24"/>
          <w:lang w:eastAsia="pl-PL"/>
        </w:rPr>
        <w:t xml:space="preserve"> do Regulaminu</w:t>
      </w:r>
      <w:r w:rsid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7B563D0D" w14:textId="4FCF5D94" w:rsidR="00EB69B3" w:rsidRPr="00F059A2" w:rsidRDefault="00B85F5E" w:rsidP="00A40FD3">
      <w:pPr>
        <w:pStyle w:val="Akapitzlist"/>
        <w:numPr>
          <w:ilvl w:val="2"/>
          <w:numId w:val="28"/>
        </w:numPr>
        <w:tabs>
          <w:tab w:val="left" w:pos="709"/>
        </w:tabs>
        <w:spacing w:after="120"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Formularz wniosku, którego wzór stanowi Załącznik nr 1 do niniejszego Regulaminu, zostanie udostępniony na</w:t>
      </w:r>
      <w:r w:rsidRPr="006A1A18">
        <w:rPr>
          <w:color w:val="000000" w:themeColor="text1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stronie: </w:t>
      </w:r>
      <w:hyperlink r:id="rId14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w momencie rozpoczęcia naboru, wskazanym w pkt </w:t>
      </w:r>
      <w:r w:rsidR="00295B61" w:rsidRPr="006A1A18">
        <w:rPr>
          <w:color w:val="000000" w:themeColor="text1"/>
          <w:sz w:val="24"/>
          <w:szCs w:val="24"/>
          <w:lang w:eastAsia="pl-PL"/>
        </w:rPr>
        <w:t>10</w:t>
      </w:r>
      <w:r w:rsidRPr="006A1A18">
        <w:rPr>
          <w:color w:val="000000" w:themeColor="text1"/>
          <w:sz w:val="24"/>
          <w:szCs w:val="24"/>
          <w:lang w:eastAsia="pl-PL"/>
        </w:rPr>
        <w:t>.1.1.</w:t>
      </w:r>
    </w:p>
    <w:p w14:paraId="228D7331" w14:textId="22DA90B4" w:rsidR="003317AD" w:rsidRPr="00084169" w:rsidRDefault="00264F35" w:rsidP="00A40FD3">
      <w:pPr>
        <w:pStyle w:val="Nagwek3"/>
        <w:numPr>
          <w:ilvl w:val="1"/>
          <w:numId w:val="28"/>
        </w:numPr>
        <w:spacing w:before="0" w:after="120"/>
        <w:ind w:left="482" w:hanging="482"/>
      </w:pPr>
      <w:bookmarkStart w:id="93" w:name="_Toc121220093"/>
      <w:bookmarkStart w:id="94" w:name="_Toc121220346"/>
      <w:bookmarkStart w:id="95" w:name="_Toc121220094"/>
      <w:bookmarkStart w:id="96" w:name="_Toc121220347"/>
      <w:bookmarkStart w:id="97" w:name="_Toc121220095"/>
      <w:bookmarkStart w:id="98" w:name="_Toc121220348"/>
      <w:bookmarkStart w:id="99" w:name="_Toc121220096"/>
      <w:bookmarkStart w:id="100" w:name="_Toc121220349"/>
      <w:bookmarkStart w:id="101" w:name="_Toc121220097"/>
      <w:bookmarkStart w:id="102" w:name="_Toc121220350"/>
      <w:bookmarkStart w:id="103" w:name="_Toc129343420"/>
      <w:bookmarkStart w:id="104" w:name="_Toc132181838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084169">
        <w:t>Aplikacja WOD2021</w:t>
      </w:r>
      <w:bookmarkEnd w:id="103"/>
      <w:bookmarkEnd w:id="104"/>
    </w:p>
    <w:p w14:paraId="699B6127" w14:textId="6C2E9808" w:rsidR="0043615C" w:rsidRDefault="00482102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 celu rozpoczęcia pracy w </w:t>
      </w:r>
      <w:r w:rsidR="009326F5" w:rsidRPr="006A1A18">
        <w:rPr>
          <w:b/>
          <w:color w:val="000000" w:themeColor="text1"/>
          <w:sz w:val="24"/>
          <w:szCs w:val="24"/>
          <w:lang w:eastAsia="pl-PL"/>
        </w:rPr>
        <w:t>a</w:t>
      </w:r>
      <w:r w:rsidRPr="006A1A18">
        <w:rPr>
          <w:b/>
          <w:color w:val="000000" w:themeColor="text1"/>
          <w:sz w:val="24"/>
          <w:szCs w:val="24"/>
          <w:lang w:eastAsia="pl-PL"/>
        </w:rPr>
        <w:t>plikacji WOD2021</w:t>
      </w:r>
      <w:r w:rsidRPr="006A1A18">
        <w:rPr>
          <w:color w:val="000000" w:themeColor="text1"/>
          <w:sz w:val="24"/>
          <w:szCs w:val="24"/>
          <w:lang w:eastAsia="pl-PL"/>
        </w:rPr>
        <w:t>, wniosko</w:t>
      </w:r>
      <w:r w:rsidR="005D11C6">
        <w:rPr>
          <w:color w:val="000000" w:themeColor="text1"/>
          <w:sz w:val="24"/>
          <w:szCs w:val="24"/>
          <w:lang w:eastAsia="pl-PL"/>
        </w:rPr>
        <w:t>dawca musi zarejestrować konto.</w:t>
      </w:r>
    </w:p>
    <w:p w14:paraId="3C51529A" w14:textId="71E17870" w:rsidR="007763F4" w:rsidRPr="003E1FD8" w:rsidRDefault="007763F4" w:rsidP="003E1FD8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Wnioskodawca</w:t>
      </w:r>
      <w:r w:rsidR="00D406D8">
        <w:rPr>
          <w:bCs/>
          <w:sz w:val="24"/>
          <w:szCs w:val="24"/>
          <w:lang w:eastAsia="pl-PL"/>
        </w:rPr>
        <w:t>,</w:t>
      </w:r>
      <w:r w:rsidRPr="000F3F67">
        <w:rPr>
          <w:bCs/>
          <w:sz w:val="24"/>
          <w:szCs w:val="24"/>
          <w:lang w:eastAsia="pl-PL"/>
        </w:rPr>
        <w:t xml:space="preserve"> przystępuj</w:t>
      </w:r>
      <w:r w:rsidR="0067118C">
        <w:rPr>
          <w:bCs/>
          <w:sz w:val="24"/>
          <w:szCs w:val="24"/>
          <w:lang w:eastAsia="pl-PL"/>
        </w:rPr>
        <w:t>ąc do rozpoczęcia pracy w WOD2021</w:t>
      </w:r>
      <w:r w:rsidRPr="000F3F67">
        <w:rPr>
          <w:bCs/>
          <w:sz w:val="24"/>
          <w:szCs w:val="24"/>
          <w:lang w:eastAsia="pl-PL"/>
        </w:rPr>
        <w:t xml:space="preserve"> </w:t>
      </w:r>
      <w:r w:rsidR="0067118C">
        <w:rPr>
          <w:bCs/>
          <w:sz w:val="24"/>
          <w:szCs w:val="24"/>
          <w:lang w:eastAsia="pl-PL"/>
        </w:rPr>
        <w:t xml:space="preserve">powinien zapoznać się z dokumentami: </w:t>
      </w:r>
      <w:r w:rsidR="0067118C" w:rsidRPr="0067118C">
        <w:rPr>
          <w:bCs/>
          <w:sz w:val="24"/>
          <w:szCs w:val="24"/>
          <w:lang w:eastAsia="pl-PL"/>
        </w:rPr>
        <w:t>WOD2021</w:t>
      </w:r>
      <w:r w:rsidR="0067118C">
        <w:rPr>
          <w:bCs/>
          <w:sz w:val="24"/>
          <w:szCs w:val="24"/>
          <w:lang w:eastAsia="pl-PL"/>
        </w:rPr>
        <w:t xml:space="preserve"> </w:t>
      </w:r>
      <w:r w:rsidRPr="000F3F67">
        <w:rPr>
          <w:bCs/>
          <w:sz w:val="24"/>
          <w:szCs w:val="24"/>
          <w:lang w:eastAsia="pl-PL"/>
        </w:rPr>
        <w:t>Instrukcj</w:t>
      </w:r>
      <w:r w:rsidR="0067118C">
        <w:rPr>
          <w:bCs/>
          <w:sz w:val="24"/>
          <w:szCs w:val="24"/>
          <w:lang w:eastAsia="pl-PL"/>
        </w:rPr>
        <w:t>a</w:t>
      </w:r>
      <w:r w:rsidRPr="000F3F67">
        <w:rPr>
          <w:bCs/>
          <w:sz w:val="24"/>
          <w:szCs w:val="24"/>
          <w:lang w:eastAsia="pl-PL"/>
        </w:rPr>
        <w:t xml:space="preserve"> użytkownika Część ogólna oraz WOD2021 Instrukcj</w:t>
      </w:r>
      <w:r w:rsidR="00B74037">
        <w:rPr>
          <w:bCs/>
          <w:sz w:val="24"/>
          <w:szCs w:val="24"/>
          <w:lang w:eastAsia="pl-PL"/>
        </w:rPr>
        <w:t>a</w:t>
      </w:r>
      <w:r w:rsidRPr="000F3F67">
        <w:rPr>
          <w:bCs/>
          <w:sz w:val="24"/>
          <w:szCs w:val="24"/>
          <w:lang w:eastAsia="pl-PL"/>
        </w:rPr>
        <w:t xml:space="preserve"> użytkownika Część dla Wnioskodawcy, </w:t>
      </w:r>
      <w:r w:rsidRPr="009447E4">
        <w:rPr>
          <w:bCs/>
          <w:sz w:val="24"/>
          <w:szCs w:val="24"/>
          <w:lang w:eastAsia="pl-PL"/>
        </w:rPr>
        <w:t>które zamieszczone są na stronie</w:t>
      </w:r>
      <w:r>
        <w:rPr>
          <w:bCs/>
          <w:sz w:val="24"/>
          <w:szCs w:val="24"/>
          <w:lang w:eastAsia="pl-PL"/>
        </w:rPr>
        <w:t xml:space="preserve"> </w:t>
      </w:r>
      <w:hyperlink r:id="rId15" w:tgtFrame="_self" w:tooltip="Link do zewnętrznej strony otwiera się w tym samym oknie" w:history="1">
        <w:r w:rsidR="00442D06">
          <w:rPr>
            <w:rStyle w:val="Hipercze"/>
            <w:bCs/>
            <w:sz w:val="24"/>
            <w:szCs w:val="24"/>
            <w:lang w:eastAsia="pl-PL"/>
          </w:rPr>
          <w:t>link z Instrukcjami użytkownika aplikacji WOD2021</w:t>
        </w:r>
      </w:hyperlink>
      <w:r w:rsidR="00E34FA6" w:rsidRPr="003E1FD8">
        <w:rPr>
          <w:bCs/>
          <w:sz w:val="24"/>
          <w:szCs w:val="24"/>
          <w:lang w:eastAsia="pl-PL"/>
        </w:rPr>
        <w:t>.</w:t>
      </w:r>
      <w:r w:rsidRPr="003E1FD8">
        <w:rPr>
          <w:bCs/>
          <w:sz w:val="24"/>
          <w:szCs w:val="24"/>
          <w:lang w:eastAsia="pl-PL"/>
        </w:rPr>
        <w:t xml:space="preserve"> Należy pamiętać, że ww. Instrukcje są dokumentem pomocniczym, uniwersalnym dla wszystkich działań i w ramach wszystkich priorytetów FEP 2021-2027, a zakres wymaganych informacji, może różnić się w poszczególnych postępowaniach i zawarty jest w instrukcjach stanowiących załączniki do Regulaminu.</w:t>
      </w:r>
    </w:p>
    <w:p w14:paraId="64ECB0A5" w14:textId="19CE1ED7" w:rsidR="002D6121" w:rsidRPr="006A1A18" w:rsidRDefault="002D6121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</w:t>
      </w:r>
      <w:r w:rsidR="0076793F" w:rsidRPr="006A1A18">
        <w:rPr>
          <w:color w:val="000000" w:themeColor="text1"/>
          <w:sz w:val="24"/>
          <w:szCs w:val="24"/>
          <w:lang w:eastAsia="pl-PL"/>
        </w:rPr>
        <w:t>złożone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w ramach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naboru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B27256" w:rsidRPr="006A1A18">
        <w:rPr>
          <w:color w:val="000000" w:themeColor="text1"/>
          <w:sz w:val="24"/>
          <w:szCs w:val="24"/>
          <w:lang w:eastAsia="pl-PL"/>
        </w:rPr>
        <w:t>muszą posiadać</w:t>
      </w:r>
      <w:r w:rsidRPr="006A1A18">
        <w:rPr>
          <w:color w:val="000000" w:themeColor="text1"/>
          <w:sz w:val="24"/>
          <w:szCs w:val="24"/>
          <w:lang w:eastAsia="pl-PL"/>
        </w:rPr>
        <w:t xml:space="preserve"> status </w:t>
      </w:r>
      <w:r w:rsidRPr="006A1A18">
        <w:rPr>
          <w:i/>
          <w:color w:val="000000" w:themeColor="text1"/>
          <w:sz w:val="24"/>
          <w:szCs w:val="24"/>
          <w:lang w:eastAsia="pl-PL"/>
        </w:rPr>
        <w:t>Przesłany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67419B15" w14:textId="2D88A564" w:rsidR="008665C2" w:rsidRPr="006A1A18" w:rsidRDefault="008665C2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Robocze wersje wniosków</w:t>
      </w:r>
      <w:r w:rsidRPr="006A1A18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="00A44A88" w:rsidRPr="006A1A18">
        <w:rPr>
          <w:color w:val="000000" w:themeColor="text1"/>
          <w:sz w:val="24"/>
          <w:szCs w:val="24"/>
          <w:lang w:eastAsia="pl-PL"/>
        </w:rPr>
        <w:t xml:space="preserve"> nie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/>
          <w:color w:val="000000" w:themeColor="text1"/>
          <w:sz w:val="24"/>
          <w:szCs w:val="24"/>
          <w:lang w:eastAsia="pl-PL"/>
        </w:rPr>
        <w:t>są uznawane za złożone i nie podlegają ocenie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1C01168C" w14:textId="5EEFCD29" w:rsidR="003D2B13" w:rsidRPr="00D406D8" w:rsidRDefault="003149A4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Wnioskodawca w trakcie trwania naboru oraz po przesłaniu go do ION może anulować</w:t>
      </w:r>
      <w:r w:rsidR="003D2B13" w:rsidRPr="00D406D8">
        <w:rPr>
          <w:bCs/>
          <w:color w:val="000000" w:themeColor="text1"/>
          <w:sz w:val="24"/>
          <w:szCs w:val="24"/>
          <w:lang w:eastAsia="pl-PL"/>
        </w:rPr>
        <w:t xml:space="preserve"> (wycofać)</w:t>
      </w:r>
      <w:r w:rsidR="003D2B13" w:rsidRPr="000F199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0F1993">
        <w:rPr>
          <w:bCs/>
          <w:color w:val="000000" w:themeColor="text1"/>
          <w:sz w:val="24"/>
          <w:szCs w:val="24"/>
          <w:lang w:eastAsia="pl-PL"/>
        </w:rPr>
        <w:t>wniosek.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25BD" w:rsidRPr="00C8336A">
        <w:rPr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, odbywa się w aplikacji WOD2021 poprzez wybranie funkcji </w:t>
      </w:r>
      <w:r w:rsidR="00EB25BD" w:rsidRPr="00084169">
        <w:rPr>
          <w:i/>
          <w:color w:val="000000" w:themeColor="text1"/>
          <w:sz w:val="24"/>
        </w:rPr>
        <w:t>Anuluj</w:t>
      </w:r>
      <w:r w:rsidR="00EB25BD" w:rsidRPr="00D406D8">
        <w:rPr>
          <w:bCs/>
          <w:color w:val="000000" w:themeColor="text1"/>
          <w:sz w:val="24"/>
          <w:szCs w:val="24"/>
          <w:lang w:eastAsia="pl-PL"/>
        </w:rPr>
        <w:t xml:space="preserve"> w li</w:t>
      </w:r>
      <w:r w:rsidR="003E1FD8">
        <w:rPr>
          <w:bCs/>
          <w:color w:val="000000" w:themeColor="text1"/>
          <w:sz w:val="24"/>
          <w:szCs w:val="24"/>
          <w:lang w:eastAsia="pl-PL"/>
        </w:rPr>
        <w:t>ście wniosków o dofinansowanie.</w:t>
      </w:r>
    </w:p>
    <w:p w14:paraId="5AE7591B" w14:textId="74189D15" w:rsidR="003149A4" w:rsidRPr="00C8336A" w:rsidRDefault="003D2B13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Anulowanie (wycofanie) wniosku skutkować będzie tym, że wniosek nie będzie rozpatrywany przez ION.</w:t>
      </w:r>
    </w:p>
    <w:p w14:paraId="08F67D92" w14:textId="66CE7E95" w:rsidR="00460773" w:rsidRPr="006A1A18" w:rsidRDefault="009F7A84" w:rsidP="00084169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val="x-none" w:eastAsia="pl-PL"/>
        </w:rPr>
        <w:t>Wypełniając wniosek</w:t>
      </w:r>
      <w:r w:rsidR="001614E2" w:rsidRPr="006A1A18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należy zwrócić uwagę, że 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="00A425F7" w:rsidRPr="006A1A18">
        <w:rPr>
          <w:b/>
          <w:color w:val="000000" w:themeColor="text1"/>
          <w:sz w:val="24"/>
          <w:szCs w:val="24"/>
          <w:lang w:eastAsia="pl-PL"/>
        </w:rPr>
        <w:t>musi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 spełniać kryteria wyboru projektów</w:t>
      </w:r>
      <w:r w:rsidRPr="006A1A18">
        <w:rPr>
          <w:color w:val="000000" w:themeColor="text1"/>
          <w:sz w:val="24"/>
          <w:szCs w:val="24"/>
          <w:lang w:val="x-none" w:eastAsia="pl-PL"/>
        </w:rPr>
        <w:t>, o których mowa</w:t>
      </w:r>
      <w:r w:rsidR="00D30683" w:rsidRPr="006A1A18">
        <w:rPr>
          <w:color w:val="000000" w:themeColor="text1"/>
          <w:sz w:val="24"/>
          <w:szCs w:val="24"/>
          <w:lang w:eastAsia="pl-PL"/>
        </w:rPr>
        <w:t xml:space="preserve"> w pkt 12 Regulaminu</w:t>
      </w:r>
      <w:r w:rsidRPr="006A1A18">
        <w:rPr>
          <w:color w:val="000000" w:themeColor="text1"/>
          <w:sz w:val="24"/>
          <w:szCs w:val="24"/>
          <w:lang w:val="x-none" w:eastAsia="pl-PL"/>
        </w:rPr>
        <w:t>.</w:t>
      </w:r>
      <w:r w:rsidRPr="006A1A18" w:rsidDel="00736F32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3E1FD8">
        <w:rPr>
          <w:color w:val="000000" w:themeColor="text1"/>
          <w:sz w:val="24"/>
          <w:szCs w:val="24"/>
          <w:lang w:val="x-none" w:eastAsia="pl-PL"/>
        </w:rPr>
        <w:t>Ocenie podlega wniosek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BA25A4" w:rsidRPr="006A1A18">
        <w:rPr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 dofinansowanie projektu, załączniki wymagane niniejszym Regulaminem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oraz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wyjaśnienia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i dokumenty </w:t>
      </w:r>
      <w:r w:rsidRPr="006A1A18">
        <w:rPr>
          <w:color w:val="000000" w:themeColor="text1"/>
          <w:sz w:val="24"/>
          <w:szCs w:val="24"/>
          <w:lang w:val="x-none" w:eastAsia="pl-PL"/>
        </w:rPr>
        <w:t>składane na</w:t>
      </w:r>
      <w:r w:rsidR="00186C4A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>wezwanie IO</w:t>
      </w:r>
      <w:r w:rsidR="00186C4A" w:rsidRPr="006A1A18">
        <w:rPr>
          <w:color w:val="000000" w:themeColor="text1"/>
          <w:sz w:val="24"/>
          <w:szCs w:val="24"/>
          <w:lang w:eastAsia="pl-PL"/>
        </w:rPr>
        <w:t>N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(jeśli dotyczy). Dodatkowe dokumenty złożone przez </w:t>
      </w:r>
      <w:r w:rsidR="00A91C4E" w:rsidRPr="006A1A18">
        <w:rPr>
          <w:color w:val="000000" w:themeColor="text1"/>
          <w:sz w:val="24"/>
          <w:szCs w:val="24"/>
          <w:lang w:val="x-none" w:eastAsia="pl-PL"/>
        </w:rPr>
        <w:t>wnioskodawcę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nie będą</w:t>
      </w:r>
      <w:r w:rsidR="00C1375A">
        <w:rPr>
          <w:color w:val="000000" w:themeColor="text1"/>
          <w:sz w:val="24"/>
          <w:szCs w:val="24"/>
          <w:lang w:val="x-none" w:eastAsia="pl-PL"/>
        </w:rPr>
        <w:t xml:space="preserve"> brane pod uwagę podczas oceny.</w:t>
      </w:r>
    </w:p>
    <w:p w14:paraId="5FEEBEF4" w14:textId="77777777" w:rsidR="009C6703" w:rsidRDefault="009C6703">
      <w:pPr>
        <w:rPr>
          <w:rFonts w:cs="Arial"/>
          <w:b/>
          <w:caps/>
          <w:color w:val="FFFFFF" w:themeColor="background1"/>
          <w:spacing w:val="15"/>
          <w:sz w:val="24"/>
        </w:rPr>
      </w:pPr>
      <w:bookmarkStart w:id="105" w:name="_Toc129343421"/>
      <w:bookmarkStart w:id="106" w:name="_Toc132181839"/>
      <w:r>
        <w:br w:type="page"/>
      </w:r>
    </w:p>
    <w:p w14:paraId="733C00CF" w14:textId="24760D73" w:rsidR="00187B8B" w:rsidRPr="006A1A18" w:rsidRDefault="003544D7" w:rsidP="00084169">
      <w:pPr>
        <w:pStyle w:val="Nagwek2"/>
        <w:framePr w:wrap="auto" w:vAnchor="margin" w:yAlign="inline"/>
      </w:pPr>
      <w:r w:rsidRPr="006A1A18">
        <w:t>11</w:t>
      </w:r>
      <w:r w:rsidRPr="006A1A18">
        <w:tab/>
        <w:t>SPOSÓB, FORMA I TERMIN SKŁADANIA ZAŁĄCZNIKÓW DO WNIOSKU</w:t>
      </w:r>
      <w:bookmarkEnd w:id="105"/>
      <w:bookmarkEnd w:id="106"/>
    </w:p>
    <w:p w14:paraId="5104CA88" w14:textId="33B6B28C" w:rsidR="003544D7" w:rsidRPr="006A1A18" w:rsidRDefault="00394637" w:rsidP="00E51AEC">
      <w:pPr>
        <w:pStyle w:val="Akapitzlist"/>
        <w:numPr>
          <w:ilvl w:val="1"/>
          <w:numId w:val="38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C7953">
        <w:rPr>
          <w:color w:val="000000" w:themeColor="text1"/>
          <w:sz w:val="24"/>
          <w:szCs w:val="24"/>
          <w:lang w:eastAsia="pl-PL"/>
        </w:rPr>
        <w:t xml:space="preserve">Wykaz niezbędnych załączników do wniosku o dofinansowanie oraz sposób ich przygotowania został opisany w </w:t>
      </w:r>
      <w:r w:rsidRPr="00FC7953">
        <w:rPr>
          <w:b/>
          <w:color w:val="000000" w:themeColor="text1"/>
          <w:sz w:val="24"/>
          <w:szCs w:val="24"/>
          <w:lang w:eastAsia="pl-PL"/>
        </w:rPr>
        <w:t xml:space="preserve">Załączniku nr </w:t>
      </w:r>
      <w:r w:rsidR="00D47A33" w:rsidRPr="00FC7953">
        <w:rPr>
          <w:b/>
          <w:color w:val="000000" w:themeColor="text1"/>
          <w:sz w:val="24"/>
          <w:szCs w:val="24"/>
          <w:lang w:eastAsia="pl-PL"/>
        </w:rPr>
        <w:t>3</w:t>
      </w:r>
      <w:r w:rsidRPr="00FC7953">
        <w:rPr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15075439" w14:textId="49E1CF29" w:rsidR="00FF0B17" w:rsidRPr="00084169" w:rsidRDefault="00196E1A" w:rsidP="002767C3">
      <w:pPr>
        <w:pStyle w:val="Akapitzlist"/>
        <w:numPr>
          <w:ilvl w:val="1"/>
          <w:numId w:val="38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u w:val="single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Wnioskodawca składa </w:t>
      </w:r>
      <w:r w:rsidRPr="00F566F8">
        <w:rPr>
          <w:color w:val="000000" w:themeColor="text1"/>
          <w:sz w:val="24"/>
          <w:szCs w:val="24"/>
          <w:lang w:eastAsia="pl-PL"/>
        </w:rPr>
        <w:t xml:space="preserve">załączniki do wniosku </w:t>
      </w:r>
      <w:r w:rsidR="005F6842" w:rsidRPr="00F566F8">
        <w:rPr>
          <w:color w:val="000000" w:themeColor="text1"/>
          <w:sz w:val="24"/>
          <w:szCs w:val="24"/>
          <w:lang w:eastAsia="pl-PL"/>
        </w:rPr>
        <w:t xml:space="preserve">w tym samym terminie i </w:t>
      </w:r>
      <w:r w:rsidR="001A5C7B" w:rsidRPr="00F566F8">
        <w:rPr>
          <w:color w:val="000000" w:themeColor="text1"/>
          <w:sz w:val="24"/>
          <w:szCs w:val="24"/>
          <w:lang w:eastAsia="pl-PL"/>
        </w:rPr>
        <w:t>w tej samej formie</w:t>
      </w:r>
      <w:r w:rsidR="009D7F0E" w:rsidRPr="00F566F8">
        <w:rPr>
          <w:color w:val="000000" w:themeColor="text1"/>
          <w:sz w:val="24"/>
          <w:szCs w:val="24"/>
          <w:lang w:eastAsia="pl-PL"/>
        </w:rPr>
        <w:t>,</w:t>
      </w:r>
      <w:r w:rsidR="001A5C7B" w:rsidRPr="00F566F8">
        <w:rPr>
          <w:color w:val="000000" w:themeColor="text1"/>
          <w:sz w:val="24"/>
          <w:szCs w:val="24"/>
          <w:lang w:eastAsia="pl-PL"/>
        </w:rPr>
        <w:t xml:space="preserve"> co</w:t>
      </w:r>
      <w:r w:rsidR="00F566F8" w:rsidRPr="00F566F8">
        <w:rPr>
          <w:color w:val="000000" w:themeColor="text1"/>
          <w:sz w:val="24"/>
          <w:szCs w:val="24"/>
          <w:lang w:eastAsia="pl-PL"/>
        </w:rPr>
        <w:t xml:space="preserve"> </w:t>
      </w:r>
      <w:r w:rsidR="001A5C7B" w:rsidRPr="00F566F8">
        <w:rPr>
          <w:color w:val="000000" w:themeColor="text1"/>
          <w:sz w:val="24"/>
          <w:szCs w:val="24"/>
          <w:lang w:eastAsia="pl-PL"/>
        </w:rPr>
        <w:t>wniosek o dofinansowanie</w:t>
      </w:r>
      <w:r w:rsidR="001A5C7B" w:rsidRPr="006A1A18">
        <w:rPr>
          <w:color w:val="000000" w:themeColor="text1"/>
          <w:sz w:val="24"/>
          <w:szCs w:val="24"/>
          <w:lang w:eastAsia="pl-PL"/>
        </w:rPr>
        <w:t>, tj.</w:t>
      </w:r>
      <w:r w:rsidR="0079600F" w:rsidRPr="006A1A18">
        <w:rPr>
          <w:b/>
          <w:color w:val="000000" w:themeColor="text1"/>
          <w:sz w:val="24"/>
          <w:szCs w:val="24"/>
          <w:lang w:eastAsia="pl-PL"/>
        </w:rPr>
        <w:t xml:space="preserve"> wyłącznie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w formie elektronicznej </w:t>
      </w:r>
      <w:r w:rsidR="001A5C7B" w:rsidRPr="006A1A18">
        <w:rPr>
          <w:b/>
          <w:color w:val="000000" w:themeColor="text1"/>
          <w:sz w:val="24"/>
          <w:szCs w:val="24"/>
          <w:lang w:eastAsia="pl-PL"/>
        </w:rPr>
        <w:t>za pośrednictwem aplikacji WOD2021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16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</w:p>
    <w:p w14:paraId="49B193DA" w14:textId="6D4D27BE" w:rsidR="005946E8" w:rsidRPr="00CD465C" w:rsidRDefault="00902770" w:rsidP="004A7005">
      <w:pPr>
        <w:pStyle w:val="Nagwek2"/>
        <w:framePr w:wrap="auto" w:vAnchor="margin" w:yAlign="inline"/>
      </w:pPr>
      <w:bookmarkStart w:id="107" w:name="_Toc129343422"/>
      <w:bookmarkStart w:id="108" w:name="_Toc132181840"/>
      <w:r w:rsidRPr="00CD465C">
        <w:t>1</w:t>
      </w:r>
      <w:r w:rsidR="003544D7" w:rsidRPr="00CD465C">
        <w:t>2</w:t>
      </w:r>
      <w:r w:rsidRPr="00CD465C">
        <w:tab/>
      </w:r>
      <w:r w:rsidR="00C7637A" w:rsidRPr="00CD465C">
        <w:t>KRYTERIA WYBORU PROJEKTÓW</w:t>
      </w:r>
      <w:bookmarkEnd w:id="107"/>
      <w:bookmarkEnd w:id="108"/>
    </w:p>
    <w:p w14:paraId="557C8122" w14:textId="7571DCE3" w:rsidR="003544D7" w:rsidRPr="00CD465C" w:rsidRDefault="005946E8" w:rsidP="004A7005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Projekty podlegają ocenie pod względem spełnienia kryteriów wyboru projektów, obowiązujących w dniu ogłoszenia naboru, które zostały przyjęte przez KM FEP 2021-2027</w:t>
      </w:r>
      <w:r w:rsidR="0043615C" w:rsidRPr="00CD465C">
        <w:rPr>
          <w:color w:val="000000" w:themeColor="text1"/>
          <w:sz w:val="24"/>
          <w:szCs w:val="24"/>
          <w:lang w:eastAsia="pl-PL"/>
        </w:rPr>
        <w:t>.</w:t>
      </w:r>
    </w:p>
    <w:p w14:paraId="61CFA9D7" w14:textId="1ADB12FE" w:rsidR="005946E8" w:rsidRPr="00CD465C" w:rsidRDefault="005946E8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Wnioskodawca je</w:t>
      </w:r>
      <w:r w:rsidR="00C34D2F" w:rsidRPr="00CD465C">
        <w:rPr>
          <w:color w:val="000000" w:themeColor="text1"/>
          <w:sz w:val="24"/>
          <w:szCs w:val="24"/>
          <w:lang w:eastAsia="pl-PL"/>
        </w:rPr>
        <w:t>st zobowiązany przedstawić we wniosku o dofinansowanie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oraz załącznikach </w:t>
      </w:r>
      <w:r w:rsidRPr="00CD465C">
        <w:rPr>
          <w:color w:val="000000" w:themeColor="text1"/>
          <w:sz w:val="24"/>
          <w:szCs w:val="24"/>
          <w:lang w:eastAsia="pl-PL"/>
        </w:rPr>
        <w:t>informacje wymagane in</w:t>
      </w:r>
      <w:r w:rsidR="00C1375A">
        <w:rPr>
          <w:color w:val="000000" w:themeColor="text1"/>
          <w:sz w:val="24"/>
          <w:szCs w:val="24"/>
          <w:lang w:eastAsia="pl-PL"/>
        </w:rPr>
        <w:t>strukcją do wypełniania wniosku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B43D7A" w:rsidRPr="00CD465C">
        <w:rPr>
          <w:color w:val="000000" w:themeColor="text1"/>
          <w:sz w:val="24"/>
          <w:szCs w:val="24"/>
          <w:lang w:eastAsia="pl-PL"/>
        </w:rPr>
        <w:br/>
      </w:r>
      <w:r w:rsidRPr="00CD465C">
        <w:rPr>
          <w:color w:val="000000" w:themeColor="text1"/>
          <w:sz w:val="24"/>
          <w:szCs w:val="24"/>
          <w:lang w:eastAsia="pl-PL"/>
        </w:rPr>
        <w:t>o dofinansowanie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oraz instrukcją wypełniania </w:t>
      </w:r>
      <w:r w:rsidR="00916027" w:rsidRPr="00CD465C">
        <w:rPr>
          <w:color w:val="000000" w:themeColor="text1"/>
          <w:sz w:val="24"/>
          <w:szCs w:val="24"/>
          <w:lang w:eastAsia="pl-PL"/>
        </w:rPr>
        <w:t>załączników</w:t>
      </w:r>
      <w:r w:rsidRPr="00CD465C">
        <w:rPr>
          <w:color w:val="000000" w:themeColor="text1"/>
          <w:sz w:val="24"/>
          <w:szCs w:val="24"/>
          <w:lang w:eastAsia="pl-PL"/>
        </w:rPr>
        <w:t xml:space="preserve">, </w:t>
      </w:r>
      <w:r w:rsidRPr="00CD465C">
        <w:rPr>
          <w:b/>
          <w:color w:val="000000" w:themeColor="text1"/>
          <w:sz w:val="24"/>
          <w:szCs w:val="24"/>
          <w:lang w:eastAsia="pl-PL"/>
        </w:rPr>
        <w:t>ze szczególnym uwzględnieniem wszystkich informacji niezbędnych do oceny spełnienia przez projekt kryteriów wyboru projektów</w:t>
      </w:r>
      <w:r w:rsidR="00C1375A">
        <w:rPr>
          <w:color w:val="000000" w:themeColor="text1"/>
          <w:sz w:val="24"/>
          <w:szCs w:val="24"/>
          <w:lang w:eastAsia="pl-PL"/>
        </w:rPr>
        <w:t>.</w:t>
      </w:r>
    </w:p>
    <w:p w14:paraId="76B39656" w14:textId="25955D0C" w:rsidR="005946E8" w:rsidRDefault="003B3951" w:rsidP="009447E4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  <w:specVanish/>
        </w:rPr>
      </w:pPr>
      <w:r w:rsidRPr="00D94A4D">
        <w:rPr>
          <w:color w:val="000000" w:themeColor="text1"/>
          <w:sz w:val="24"/>
          <w:szCs w:val="24"/>
          <w:lang w:eastAsia="pl-PL"/>
        </w:rPr>
        <w:t>Kryteria wyboru projektów dla poszczególnych priorytetów i działań FEP 2021-2027 –</w:t>
      </w:r>
      <w:r>
        <w:rPr>
          <w:color w:val="000000" w:themeColor="text1"/>
          <w:sz w:val="24"/>
          <w:szCs w:val="24"/>
          <w:lang w:eastAsia="pl-PL"/>
        </w:rPr>
        <w:t xml:space="preserve"> zakres EFRR</w:t>
      </w:r>
      <w:r w:rsidRPr="00834D1B">
        <w:rPr>
          <w:color w:val="000000" w:themeColor="text1"/>
          <w:sz w:val="24"/>
          <w:szCs w:val="24"/>
          <w:lang w:eastAsia="pl-PL"/>
        </w:rPr>
        <w:t xml:space="preserve">, zatwierdzone Uchwałą nr </w:t>
      </w:r>
      <w:r w:rsidR="00DD5DC2" w:rsidRPr="002C3714">
        <w:rPr>
          <w:color w:val="000000" w:themeColor="text1"/>
          <w:sz w:val="24"/>
          <w:szCs w:val="24"/>
          <w:lang w:eastAsia="pl-PL"/>
        </w:rPr>
        <w:t>2 / I / 2023</w:t>
      </w:r>
      <w:r w:rsidRPr="002C3714">
        <w:rPr>
          <w:color w:val="000000" w:themeColor="text1"/>
          <w:sz w:val="24"/>
          <w:szCs w:val="24"/>
          <w:lang w:eastAsia="pl-PL"/>
        </w:rPr>
        <w:t xml:space="preserve"> KM FEP 2021-2027 z dnia </w:t>
      </w:r>
      <w:r w:rsidR="00DD5DC2" w:rsidRPr="002C3714">
        <w:rPr>
          <w:color w:val="000000" w:themeColor="text1"/>
          <w:sz w:val="24"/>
          <w:szCs w:val="24"/>
          <w:lang w:eastAsia="pl-PL"/>
        </w:rPr>
        <w:t>17 lutego</w:t>
      </w:r>
      <w:r w:rsidRPr="002C3714">
        <w:rPr>
          <w:color w:val="000000" w:themeColor="text1"/>
          <w:sz w:val="24"/>
          <w:szCs w:val="24"/>
          <w:lang w:eastAsia="pl-PL"/>
        </w:rPr>
        <w:t xml:space="preserve"> 2023 r. z </w:t>
      </w:r>
      <w:proofErr w:type="spellStart"/>
      <w:r w:rsidRPr="002C3714">
        <w:rPr>
          <w:color w:val="000000" w:themeColor="text1"/>
          <w:sz w:val="24"/>
          <w:szCs w:val="24"/>
          <w:lang w:eastAsia="pl-PL"/>
        </w:rPr>
        <w:t>późn</w:t>
      </w:r>
      <w:proofErr w:type="spellEnd"/>
      <w:r w:rsidRPr="002C3714">
        <w:rPr>
          <w:color w:val="000000" w:themeColor="text1"/>
          <w:sz w:val="24"/>
          <w:szCs w:val="24"/>
          <w:lang w:eastAsia="pl-PL"/>
        </w:rPr>
        <w:t>.</w:t>
      </w:r>
      <w:r w:rsidRPr="00834D1B">
        <w:rPr>
          <w:color w:val="000000" w:themeColor="text1"/>
          <w:sz w:val="24"/>
          <w:szCs w:val="24"/>
          <w:lang w:eastAsia="pl-PL"/>
        </w:rPr>
        <w:t xml:space="preserve"> zm.</w:t>
      </w:r>
      <w:r w:rsidR="005946E8" w:rsidRPr="007C4516">
        <w:rPr>
          <w:color w:val="000000" w:themeColor="text1"/>
          <w:sz w:val="24"/>
          <w:szCs w:val="24"/>
          <w:lang w:eastAsia="pl-PL"/>
        </w:rPr>
        <w:t>,</w:t>
      </w:r>
      <w:r w:rsidR="005946E8" w:rsidRPr="00CD465C">
        <w:rPr>
          <w:color w:val="000000" w:themeColor="text1"/>
          <w:sz w:val="24"/>
          <w:szCs w:val="24"/>
          <w:lang w:eastAsia="pl-PL"/>
        </w:rPr>
        <w:t xml:space="preserve"> zamieszczone s</w:t>
      </w:r>
      <w:r w:rsidR="00401976" w:rsidRPr="00CD465C">
        <w:rPr>
          <w:color w:val="000000" w:themeColor="text1"/>
          <w:sz w:val="24"/>
          <w:szCs w:val="24"/>
          <w:lang w:eastAsia="pl-PL"/>
        </w:rPr>
        <w:t>ą na</w:t>
      </w:r>
      <w:r w:rsidR="000262FF">
        <w:t xml:space="preserve"> </w:t>
      </w:r>
      <w:hyperlink r:id="rId17" w:tooltip="Link do zewnętrznej strony otwiera sie w tym samym oknie" w:history="1">
        <w:r w:rsidR="002F2986" w:rsidRPr="002F298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stronie internetowej FEP 2021-2027</w:t>
        </w:r>
      </w:hyperlink>
      <w:r w:rsidR="00256843">
        <w:rPr>
          <w:color w:val="000000" w:themeColor="text1"/>
          <w:sz w:val="24"/>
          <w:szCs w:val="24"/>
          <w:lang w:eastAsia="pl-PL"/>
        </w:rPr>
        <w:t xml:space="preserve">, a </w:t>
      </w:r>
      <w:r w:rsidR="00256843" w:rsidRPr="009447E4">
        <w:rPr>
          <w:color w:val="000000" w:themeColor="text1"/>
          <w:sz w:val="24"/>
          <w:szCs w:val="24"/>
          <w:lang w:eastAsia="pl-PL"/>
        </w:rPr>
        <w:t>wyciąg kryteriów wyboru projektów (EFRR) stanowi zał</w:t>
      </w:r>
      <w:r w:rsidR="00BF3781" w:rsidRPr="009447E4">
        <w:rPr>
          <w:color w:val="000000" w:themeColor="text1"/>
          <w:sz w:val="24"/>
          <w:szCs w:val="24"/>
          <w:lang w:eastAsia="pl-PL"/>
        </w:rPr>
        <w:t>ącznik</w:t>
      </w:r>
      <w:r w:rsidR="00256843" w:rsidRPr="009447E4">
        <w:rPr>
          <w:color w:val="000000" w:themeColor="text1"/>
          <w:sz w:val="24"/>
          <w:szCs w:val="24"/>
          <w:lang w:eastAsia="pl-PL"/>
        </w:rPr>
        <w:t xml:space="preserve"> </w:t>
      </w:r>
      <w:r w:rsidR="00E15588" w:rsidRPr="009447E4">
        <w:rPr>
          <w:color w:val="000000" w:themeColor="text1"/>
          <w:sz w:val="24"/>
          <w:szCs w:val="24"/>
          <w:lang w:eastAsia="pl-PL"/>
        </w:rPr>
        <w:t xml:space="preserve">nr 4 </w:t>
      </w:r>
      <w:r w:rsidR="00256843" w:rsidRPr="009447E4">
        <w:rPr>
          <w:color w:val="000000" w:themeColor="text1"/>
          <w:sz w:val="24"/>
          <w:szCs w:val="24"/>
          <w:lang w:eastAsia="pl-PL"/>
        </w:rPr>
        <w:t xml:space="preserve">do </w:t>
      </w:r>
      <w:r w:rsidR="00BF3781" w:rsidRPr="009447E4">
        <w:rPr>
          <w:color w:val="000000" w:themeColor="text1"/>
          <w:sz w:val="24"/>
          <w:szCs w:val="24"/>
          <w:lang w:eastAsia="pl-PL"/>
        </w:rPr>
        <w:t xml:space="preserve">niniejszego </w:t>
      </w:r>
      <w:r w:rsidR="00256843" w:rsidRPr="009447E4">
        <w:rPr>
          <w:color w:val="000000" w:themeColor="text1"/>
          <w:sz w:val="24"/>
          <w:szCs w:val="24"/>
          <w:lang w:eastAsia="pl-PL"/>
        </w:rPr>
        <w:t>Regulaminu</w:t>
      </w:r>
      <w:r w:rsidR="00E25122" w:rsidRPr="00E25122">
        <w:rPr>
          <w:color w:val="000000" w:themeColor="text1"/>
          <w:sz w:val="24"/>
          <w:szCs w:val="24"/>
          <w:lang w:eastAsia="pl-PL"/>
        </w:rPr>
        <w:t xml:space="preserve"> </w:t>
      </w:r>
      <w:r w:rsidR="00E25122" w:rsidRPr="000832DD">
        <w:rPr>
          <w:color w:val="000000" w:themeColor="text1"/>
          <w:sz w:val="24"/>
          <w:szCs w:val="24"/>
          <w:lang w:eastAsia="pl-PL"/>
        </w:rPr>
        <w:t>(odrębny dla każdego z typów projektów</w:t>
      </w:r>
      <w:r w:rsidR="00E25122" w:rsidRPr="000832DD">
        <w:t xml:space="preserve"> </w:t>
      </w:r>
      <w:r w:rsidR="00E25122" w:rsidRPr="000832DD">
        <w:rPr>
          <w:color w:val="000000" w:themeColor="text1"/>
          <w:sz w:val="24"/>
          <w:szCs w:val="24"/>
          <w:lang w:eastAsia="pl-PL"/>
        </w:rPr>
        <w:t>określonych w podrozdziale 4.1 niniejszego Regulaminu)</w:t>
      </w:r>
      <w:r w:rsidR="00256843" w:rsidRPr="000832DD">
        <w:rPr>
          <w:color w:val="000000" w:themeColor="text1"/>
          <w:sz w:val="24"/>
          <w:szCs w:val="24"/>
          <w:lang w:eastAsia="pl-PL"/>
        </w:rPr>
        <w:t>.</w:t>
      </w:r>
    </w:p>
    <w:p w14:paraId="7D5AEB24" w14:textId="7BAE1588" w:rsidR="004826FD" w:rsidRPr="00CD465C" w:rsidRDefault="00C7637A" w:rsidP="004A7005">
      <w:pPr>
        <w:pStyle w:val="Nagwek2"/>
        <w:framePr w:wrap="auto" w:vAnchor="margin" w:yAlign="inline"/>
        <w:numPr>
          <w:ilvl w:val="0"/>
          <w:numId w:val="30"/>
        </w:numPr>
        <w:spacing w:before="60"/>
      </w:pPr>
      <w:bookmarkStart w:id="109" w:name="_Toc129343423"/>
      <w:bookmarkStart w:id="110" w:name="_Toc132181841"/>
      <w:r w:rsidRPr="00CD465C">
        <w:t>OPIS PROCEDURY OCENY PROJEKTÓW</w:t>
      </w:r>
      <w:bookmarkEnd w:id="109"/>
      <w:bookmarkEnd w:id="110"/>
    </w:p>
    <w:p w14:paraId="427FADEE" w14:textId="0B2F18D5" w:rsidR="00B73AC4" w:rsidRDefault="00B73AC4" w:rsidP="00E51AEC">
      <w:pPr>
        <w:pStyle w:val="Nagwek3"/>
        <w:numPr>
          <w:ilvl w:val="1"/>
          <w:numId w:val="30"/>
        </w:numPr>
        <w:spacing w:before="60"/>
        <w:ind w:left="709" w:hanging="709"/>
        <w:rPr>
          <w:lang w:eastAsia="pl-PL"/>
        </w:rPr>
      </w:pPr>
      <w:bookmarkStart w:id="111" w:name="_Toc129343424"/>
      <w:bookmarkStart w:id="112" w:name="_Toc132181842"/>
      <w:r>
        <w:rPr>
          <w:lang w:eastAsia="pl-PL"/>
        </w:rPr>
        <w:t>Postanowienia ogólne</w:t>
      </w:r>
      <w:bookmarkEnd w:id="111"/>
      <w:bookmarkEnd w:id="112"/>
    </w:p>
    <w:p w14:paraId="23FBC329" w14:textId="6FE91007" w:rsidR="00860B7F" w:rsidRDefault="008440A0" w:rsidP="00E51AEC">
      <w:pPr>
        <w:pStyle w:val="Akapitzlist"/>
        <w:numPr>
          <w:ilvl w:val="2"/>
          <w:numId w:val="30"/>
        </w:numPr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projektów złożonych</w:t>
      </w:r>
      <w:r w:rsidR="00566818" w:rsidRPr="00CD465C">
        <w:rPr>
          <w:color w:val="000000" w:themeColor="text1"/>
          <w:sz w:val="24"/>
          <w:szCs w:val="24"/>
          <w:lang w:eastAsia="pl-PL"/>
        </w:rPr>
        <w:t xml:space="preserve"> w odpowiedzi na nabór </w:t>
      </w:r>
      <w:r w:rsidRPr="00CD465C">
        <w:rPr>
          <w:color w:val="000000" w:themeColor="text1"/>
          <w:sz w:val="24"/>
          <w:szCs w:val="24"/>
          <w:lang w:eastAsia="pl-PL"/>
        </w:rPr>
        <w:t xml:space="preserve">jest przeprowadzana przez </w:t>
      </w:r>
      <w:r w:rsidRPr="00CD465C">
        <w:rPr>
          <w:b/>
          <w:color w:val="000000" w:themeColor="text1"/>
          <w:sz w:val="24"/>
          <w:szCs w:val="24"/>
          <w:lang w:eastAsia="pl-PL"/>
        </w:rPr>
        <w:t>Komisję Oceny Projektów</w:t>
      </w:r>
      <w:r w:rsidRPr="00CD465C">
        <w:rPr>
          <w:color w:val="000000" w:themeColor="text1"/>
          <w:sz w:val="24"/>
          <w:szCs w:val="24"/>
          <w:lang w:eastAsia="pl-PL"/>
        </w:rPr>
        <w:t xml:space="preserve"> (KOP) </w:t>
      </w:r>
      <w:r w:rsidR="00566818" w:rsidRPr="00CD465C">
        <w:rPr>
          <w:color w:val="000000" w:themeColor="text1"/>
          <w:sz w:val="24"/>
          <w:szCs w:val="24"/>
          <w:lang w:eastAsia="pl-PL"/>
        </w:rPr>
        <w:t>w oparciu o kryteria wyboru projektów, zatwierd</w:t>
      </w:r>
      <w:r w:rsidR="002C7E43" w:rsidRPr="00CD465C">
        <w:rPr>
          <w:color w:val="000000" w:themeColor="text1"/>
          <w:sz w:val="24"/>
          <w:szCs w:val="24"/>
          <w:lang w:eastAsia="pl-PL"/>
        </w:rPr>
        <w:t xml:space="preserve">zone przez KM </w:t>
      </w:r>
      <w:r w:rsidR="00566818" w:rsidRPr="00CD465C">
        <w:rPr>
          <w:color w:val="000000" w:themeColor="text1"/>
          <w:sz w:val="24"/>
          <w:szCs w:val="24"/>
          <w:lang w:eastAsia="pl-PL"/>
        </w:rPr>
        <w:t>FEP 2021-2027</w:t>
      </w:r>
      <w:r w:rsidRPr="00CD465C">
        <w:rPr>
          <w:color w:val="000000" w:themeColor="text1"/>
          <w:sz w:val="24"/>
          <w:szCs w:val="24"/>
          <w:lang w:eastAsia="pl-PL"/>
        </w:rPr>
        <w:t>.</w:t>
      </w:r>
    </w:p>
    <w:p w14:paraId="7BB413A3" w14:textId="52A1E73A" w:rsidR="002F2986" w:rsidRPr="007335ED" w:rsidRDefault="00566818" w:rsidP="00E51AEC">
      <w:pPr>
        <w:pStyle w:val="Akapitzlist"/>
        <w:numPr>
          <w:ilvl w:val="2"/>
          <w:numId w:val="30"/>
        </w:numPr>
        <w:spacing w:line="240" w:lineRule="auto"/>
        <w:ind w:left="709"/>
        <w:rPr>
          <w:sz w:val="24"/>
          <w:szCs w:val="24"/>
        </w:rPr>
      </w:pPr>
      <w:r w:rsidRPr="00B73AC4">
        <w:rPr>
          <w:color w:val="000000" w:themeColor="text1"/>
          <w:sz w:val="24"/>
          <w:szCs w:val="24"/>
          <w:lang w:eastAsia="pl-PL"/>
        </w:rPr>
        <w:t xml:space="preserve">KOP działa na podstawie Regulaminu pracy KOP, który dostępny </w:t>
      </w:r>
      <w:r w:rsidR="001B1F1B" w:rsidRPr="00B73AC4">
        <w:rPr>
          <w:color w:val="000000" w:themeColor="text1"/>
          <w:sz w:val="24"/>
          <w:szCs w:val="24"/>
          <w:lang w:eastAsia="pl-PL"/>
        </w:rPr>
        <w:t>jest</w:t>
      </w:r>
      <w:r w:rsidRPr="00B73AC4">
        <w:rPr>
          <w:color w:val="000000" w:themeColor="text1"/>
          <w:sz w:val="24"/>
          <w:szCs w:val="24"/>
          <w:lang w:eastAsia="pl-PL"/>
        </w:rPr>
        <w:t xml:space="preserve"> n</w:t>
      </w:r>
      <w:r w:rsidRPr="00D41C1E">
        <w:rPr>
          <w:color w:val="000000" w:themeColor="text1"/>
          <w:sz w:val="24"/>
          <w:szCs w:val="24"/>
          <w:lang w:eastAsia="pl-PL"/>
        </w:rPr>
        <w:t xml:space="preserve">a </w:t>
      </w:r>
      <w:hyperlink r:id="rId18" w:tooltip="Link do zewnętrznej strony otwiera sie w tym samym oknie" w:history="1">
        <w:r w:rsidR="002F2986">
          <w:rPr>
            <w:rStyle w:val="Hipercze"/>
            <w:sz w:val="24"/>
            <w:szCs w:val="24"/>
          </w:rPr>
          <w:t>stronie internetowej FEP 2021-2027</w:t>
        </w:r>
      </w:hyperlink>
      <w:r w:rsidR="007335ED">
        <w:rPr>
          <w:sz w:val="24"/>
          <w:szCs w:val="24"/>
        </w:rPr>
        <w:t>.</w:t>
      </w:r>
    </w:p>
    <w:p w14:paraId="5A029D0B" w14:textId="52F3CCC3" w:rsidR="00566818" w:rsidRPr="00B73AC4" w:rsidRDefault="00566818" w:rsidP="00E51AEC">
      <w:pPr>
        <w:pStyle w:val="Akapitzlist"/>
        <w:numPr>
          <w:ilvl w:val="2"/>
          <w:numId w:val="30"/>
        </w:numPr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B73AC4">
        <w:rPr>
          <w:color w:val="000000" w:themeColor="text1"/>
          <w:sz w:val="24"/>
          <w:szCs w:val="24"/>
          <w:lang w:eastAsia="pl-PL"/>
        </w:rPr>
        <w:t xml:space="preserve">Ocena projektów składa się z dwóch etapów: </w:t>
      </w:r>
    </w:p>
    <w:p w14:paraId="314F9DF7" w14:textId="393B19F7" w:rsidR="00566818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formaln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color w:val="000000" w:themeColor="text1"/>
          <w:sz w:val="24"/>
          <w:szCs w:val="24"/>
          <w:lang w:eastAsia="pl-PL"/>
        </w:rPr>
        <w:t>,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formalnej,</w:t>
      </w:r>
    </w:p>
    <w:p w14:paraId="566BE6F1" w14:textId="18461B1B" w:rsidR="00507625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merytoryczn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>,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merytorycznej</w:t>
      </w:r>
      <w:r w:rsidR="00566818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487A011" w14:textId="4191DF42" w:rsidR="00566818" w:rsidRPr="00084169" w:rsidRDefault="007B63C2" w:rsidP="00AD529C">
      <w:pPr>
        <w:pStyle w:val="Nagwek3"/>
        <w:numPr>
          <w:ilvl w:val="1"/>
          <w:numId w:val="39"/>
        </w:numPr>
        <w:spacing w:before="120"/>
        <w:ind w:left="709" w:hanging="709"/>
      </w:pPr>
      <w:bookmarkStart w:id="113" w:name="_Toc129343425"/>
      <w:bookmarkStart w:id="114" w:name="_Toc132181843"/>
      <w:r w:rsidRPr="00084169">
        <w:t>Ocena formalna</w:t>
      </w:r>
      <w:bookmarkEnd w:id="113"/>
      <w:bookmarkEnd w:id="114"/>
    </w:p>
    <w:p w14:paraId="621470F5" w14:textId="2CCB0BF5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Ocena formalna trwa do 120 dni kalendarzowych 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liczonych </w:t>
      </w:r>
      <w:r w:rsidRPr="00CD465C">
        <w:rPr>
          <w:color w:val="000000" w:themeColor="text1"/>
          <w:sz w:val="24"/>
          <w:szCs w:val="24"/>
          <w:lang w:eastAsia="pl-PL"/>
        </w:rPr>
        <w:t xml:space="preserve">od dnia następnego po zakończeniu naboru. ION </w:t>
      </w:r>
      <w:r w:rsidR="0000299D" w:rsidRPr="00CD465C">
        <w:rPr>
          <w:color w:val="000000" w:themeColor="text1"/>
          <w:sz w:val="24"/>
          <w:szCs w:val="24"/>
          <w:lang w:eastAsia="pl-PL"/>
        </w:rPr>
        <w:t xml:space="preserve">w </w:t>
      </w:r>
      <w:r w:rsidRPr="00CD465C">
        <w:rPr>
          <w:color w:val="000000" w:themeColor="text1"/>
          <w:sz w:val="24"/>
          <w:szCs w:val="24"/>
          <w:lang w:eastAsia="pl-PL"/>
        </w:rPr>
        <w:t xml:space="preserve">uzasadnionych przypadkach zastrzega możliwość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CD465C">
        <w:rPr>
          <w:color w:val="000000" w:themeColor="text1"/>
          <w:sz w:val="24"/>
          <w:szCs w:val="24"/>
          <w:lang w:eastAsia="pl-PL"/>
        </w:rPr>
        <w:t>terminu oceny formalnej</w:t>
      </w:r>
      <w:r w:rsidR="0000299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53E5D77" w14:textId="507A3341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formaln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projektu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jest </w:t>
      </w:r>
      <w:r w:rsidRPr="00CD465C">
        <w:rPr>
          <w:color w:val="000000" w:themeColor="text1"/>
          <w:sz w:val="24"/>
          <w:szCs w:val="24"/>
          <w:lang w:eastAsia="pl-PL"/>
        </w:rPr>
        <w:t>przeprowadza</w:t>
      </w:r>
      <w:r w:rsidR="00263B19">
        <w:rPr>
          <w:color w:val="000000" w:themeColor="text1"/>
          <w:sz w:val="24"/>
          <w:szCs w:val="24"/>
          <w:lang w:eastAsia="pl-PL"/>
        </w:rPr>
        <w:t>na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przez co najmniej </w:t>
      </w:r>
      <w:r w:rsidR="00551E57" w:rsidRPr="00CD465C">
        <w:rPr>
          <w:color w:val="000000" w:themeColor="text1"/>
          <w:sz w:val="24"/>
          <w:szCs w:val="24"/>
          <w:lang w:eastAsia="pl-PL"/>
        </w:rPr>
        <w:t>jedn</w:t>
      </w:r>
      <w:r w:rsidR="001B0165" w:rsidRPr="00CD465C">
        <w:rPr>
          <w:color w:val="000000" w:themeColor="text1"/>
          <w:sz w:val="24"/>
          <w:szCs w:val="24"/>
          <w:lang w:eastAsia="pl-PL"/>
        </w:rPr>
        <w:t>ą</w:t>
      </w:r>
      <w:r w:rsidRPr="00CD465C">
        <w:rPr>
          <w:color w:val="000000" w:themeColor="text1"/>
          <w:sz w:val="24"/>
          <w:szCs w:val="24"/>
          <w:lang w:eastAsia="pl-PL"/>
        </w:rPr>
        <w:t xml:space="preserve"> osob</w:t>
      </w:r>
      <w:r w:rsidR="001B0165" w:rsidRPr="00CD465C">
        <w:rPr>
          <w:color w:val="000000" w:themeColor="text1"/>
          <w:sz w:val="24"/>
          <w:szCs w:val="24"/>
          <w:lang w:eastAsia="pl-PL"/>
        </w:rPr>
        <w:t>ę</w:t>
      </w:r>
      <w:r w:rsidR="00551E57" w:rsidRPr="00CD465C">
        <w:rPr>
          <w:color w:val="000000" w:themeColor="text1"/>
          <w:sz w:val="24"/>
          <w:szCs w:val="24"/>
          <w:lang w:eastAsia="pl-PL"/>
        </w:rPr>
        <w:t xml:space="preserve"> (pracownik</w:t>
      </w:r>
      <w:r w:rsidRPr="00CD465C">
        <w:rPr>
          <w:color w:val="000000" w:themeColor="text1"/>
          <w:sz w:val="24"/>
          <w:szCs w:val="24"/>
          <w:lang w:eastAsia="pl-PL"/>
        </w:rPr>
        <w:t xml:space="preserve"> ION powołan</w:t>
      </w:r>
      <w:r w:rsidR="00551E57" w:rsidRPr="00CD465C">
        <w:rPr>
          <w:color w:val="000000" w:themeColor="text1"/>
          <w:sz w:val="24"/>
          <w:szCs w:val="24"/>
          <w:lang w:eastAsia="pl-PL"/>
        </w:rPr>
        <w:t>y na członka</w:t>
      </w:r>
      <w:r w:rsidRPr="00CD465C">
        <w:rPr>
          <w:color w:val="000000" w:themeColor="text1"/>
          <w:sz w:val="24"/>
          <w:szCs w:val="24"/>
          <w:lang w:eastAsia="pl-PL"/>
        </w:rPr>
        <w:t xml:space="preserve"> KOP), w oparciu o kryteria formalne</w:t>
      </w:r>
      <w:r w:rsidR="00F43CC4">
        <w:rPr>
          <w:color w:val="000000" w:themeColor="text1"/>
          <w:sz w:val="24"/>
          <w:szCs w:val="24"/>
          <w:lang w:eastAsia="pl-PL"/>
        </w:rPr>
        <w:t>.</w:t>
      </w:r>
    </w:p>
    <w:p w14:paraId="04947EBE" w14:textId="6C172F30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formalna jest oceną zerojedynkową z przypisanymi wartościami logicznymi TAK/NIE</w:t>
      </w:r>
      <w:r w:rsidR="00863BA7" w:rsidRPr="00CD465C">
        <w:rPr>
          <w:color w:val="000000" w:themeColor="text1"/>
          <w:sz w:val="24"/>
          <w:szCs w:val="24"/>
          <w:lang w:eastAsia="pl-PL"/>
        </w:rPr>
        <w:t>/NIE DOT</w:t>
      </w:r>
      <w:r w:rsidR="0076793F" w:rsidRPr="00CD465C">
        <w:rPr>
          <w:color w:val="000000" w:themeColor="text1"/>
          <w:sz w:val="24"/>
          <w:szCs w:val="24"/>
          <w:lang w:eastAsia="pl-PL"/>
        </w:rPr>
        <w:t>Y</w:t>
      </w:r>
      <w:r w:rsidR="00863BA7" w:rsidRPr="00CD465C">
        <w:rPr>
          <w:color w:val="000000" w:themeColor="text1"/>
          <w:sz w:val="24"/>
          <w:szCs w:val="24"/>
          <w:lang w:eastAsia="pl-PL"/>
        </w:rPr>
        <w:t>CZY</w:t>
      </w:r>
      <w:r w:rsidRPr="00CD465C">
        <w:rPr>
          <w:color w:val="000000" w:themeColor="text1"/>
          <w:sz w:val="24"/>
          <w:szCs w:val="24"/>
          <w:lang w:eastAsia="pl-PL"/>
        </w:rPr>
        <w:t>. Niespełnienie, któregokolwiek z kryteriów s</w:t>
      </w:r>
      <w:r w:rsidR="006E79BD" w:rsidRPr="00CD465C">
        <w:rPr>
          <w:color w:val="000000" w:themeColor="text1"/>
          <w:sz w:val="24"/>
          <w:szCs w:val="24"/>
          <w:lang w:eastAsia="pl-PL"/>
        </w:rPr>
        <w:t>kutkuje uzyskaniem przez projekt</w:t>
      </w:r>
      <w:r w:rsidR="00401069">
        <w:rPr>
          <w:color w:val="000000" w:themeColor="text1"/>
          <w:sz w:val="24"/>
          <w:szCs w:val="24"/>
          <w:lang w:eastAsia="pl-PL"/>
        </w:rPr>
        <w:t xml:space="preserve"> negatywnej oceny formalnej.</w:t>
      </w:r>
    </w:p>
    <w:p w14:paraId="4FCEF0B3" w14:textId="4C4D30DC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Oceny spełniania kryteriów formalnych przez dany projekt dokonuje się na podstawie wniosku o </w:t>
      </w:r>
      <w:r w:rsidRPr="00927BF4">
        <w:rPr>
          <w:color w:val="000000" w:themeColor="text1"/>
          <w:sz w:val="24"/>
          <w:szCs w:val="24"/>
          <w:lang w:eastAsia="pl-PL"/>
        </w:rPr>
        <w:t xml:space="preserve">dofinansowanie </w:t>
      </w:r>
      <w:r w:rsidR="002604FA" w:rsidRPr="00927BF4">
        <w:rPr>
          <w:color w:val="000000" w:themeColor="text1"/>
          <w:sz w:val="24"/>
          <w:szCs w:val="24"/>
          <w:lang w:eastAsia="pl-PL"/>
        </w:rPr>
        <w:t xml:space="preserve">projektu </w:t>
      </w:r>
      <w:r w:rsidRPr="00927BF4">
        <w:rPr>
          <w:color w:val="000000" w:themeColor="text1"/>
          <w:sz w:val="24"/>
          <w:szCs w:val="24"/>
          <w:lang w:eastAsia="pl-PL"/>
        </w:rPr>
        <w:t>wraz z załącznikami, a także</w:t>
      </w:r>
      <w:r w:rsidR="002604FA" w:rsidRPr="00927BF4">
        <w:rPr>
          <w:color w:val="000000" w:themeColor="text1"/>
          <w:sz w:val="24"/>
          <w:szCs w:val="24"/>
          <w:lang w:eastAsia="pl-PL"/>
        </w:rPr>
        <w:t xml:space="preserve"> na podstawie</w:t>
      </w:r>
      <w:r w:rsidRPr="00927BF4">
        <w:rPr>
          <w:color w:val="000000" w:themeColor="text1"/>
          <w:sz w:val="24"/>
          <w:szCs w:val="24"/>
          <w:lang w:eastAsia="pl-PL"/>
        </w:rPr>
        <w:t xml:space="preserve"> informacji udzielonych przez wnioskodawcę lub pozyskanych na temat wnioskodawcy lub projektu</w:t>
      </w:r>
      <w:r w:rsidR="001B0165" w:rsidRPr="00927BF4">
        <w:rPr>
          <w:color w:val="000000" w:themeColor="text1"/>
          <w:sz w:val="24"/>
          <w:szCs w:val="24"/>
          <w:lang w:eastAsia="pl-PL"/>
        </w:rPr>
        <w:t xml:space="preserve"> z publicznych serwisów</w:t>
      </w:r>
      <w:r w:rsidR="0047096E" w:rsidRPr="00927BF4">
        <w:rPr>
          <w:color w:val="000000" w:themeColor="text1"/>
          <w:sz w:val="24"/>
          <w:szCs w:val="24"/>
          <w:lang w:eastAsia="pl-PL"/>
        </w:rPr>
        <w:t xml:space="preserve"> </w:t>
      </w:r>
      <w:r w:rsidR="002F4171" w:rsidRPr="00927BF4">
        <w:rPr>
          <w:color w:val="000000" w:themeColor="text1"/>
          <w:sz w:val="24"/>
          <w:szCs w:val="24"/>
          <w:lang w:eastAsia="pl-PL"/>
        </w:rPr>
        <w:t>lub</w:t>
      </w:r>
      <w:r w:rsidR="0047096E" w:rsidRPr="00927BF4">
        <w:rPr>
          <w:color w:val="000000" w:themeColor="text1"/>
          <w:sz w:val="24"/>
          <w:szCs w:val="24"/>
          <w:lang w:eastAsia="pl-PL"/>
        </w:rPr>
        <w:t xml:space="preserve"> </w:t>
      </w:r>
      <w:r w:rsidR="00C31334" w:rsidRPr="00927BF4">
        <w:rPr>
          <w:color w:val="000000" w:themeColor="text1"/>
          <w:sz w:val="24"/>
          <w:szCs w:val="24"/>
          <w:lang w:eastAsia="pl-PL"/>
        </w:rPr>
        <w:t xml:space="preserve">z </w:t>
      </w:r>
      <w:r w:rsidR="0047096E" w:rsidRPr="00927BF4">
        <w:rPr>
          <w:color w:val="000000" w:themeColor="text1"/>
          <w:sz w:val="24"/>
          <w:szCs w:val="24"/>
          <w:lang w:eastAsia="pl-PL"/>
        </w:rPr>
        <w:t>instytucji publicznych</w:t>
      </w:r>
      <w:r w:rsidRPr="00927BF4">
        <w:rPr>
          <w:color w:val="000000" w:themeColor="text1"/>
          <w:sz w:val="24"/>
          <w:szCs w:val="24"/>
          <w:lang w:eastAsia="pl-PL"/>
        </w:rPr>
        <w:t>. Z uwagi na powyższe, podczas oceny formalnej członkowie KOP mogą żądać dodatkowych</w:t>
      </w:r>
      <w:r w:rsidRPr="00CD465C">
        <w:rPr>
          <w:color w:val="000000" w:themeColor="text1"/>
          <w:sz w:val="24"/>
          <w:szCs w:val="24"/>
          <w:lang w:eastAsia="pl-PL"/>
        </w:rPr>
        <w:t xml:space="preserve"> wyjaśnień (a w uzasadnionych przypadkach także dokumentów niezbędnych do weryfikacji złożonych wyjaśnień), które wnioskodawca powinien złożyć w terminie wskazanym przez IO</w:t>
      </w:r>
      <w:r w:rsidR="00B249C6" w:rsidRPr="00CD465C">
        <w:rPr>
          <w:color w:val="000000" w:themeColor="text1"/>
          <w:sz w:val="24"/>
          <w:szCs w:val="24"/>
          <w:lang w:eastAsia="pl-PL"/>
        </w:rPr>
        <w:t>N</w:t>
      </w:r>
      <w:r w:rsidRPr="00CD465C">
        <w:rPr>
          <w:color w:val="000000" w:themeColor="text1"/>
          <w:sz w:val="24"/>
          <w:szCs w:val="24"/>
          <w:lang w:eastAsia="pl-PL"/>
        </w:rPr>
        <w:t xml:space="preserve"> w </w:t>
      </w:r>
      <w:r w:rsidR="003C0B59" w:rsidRPr="00CD465C">
        <w:rPr>
          <w:color w:val="000000" w:themeColor="text1"/>
          <w:sz w:val="24"/>
          <w:szCs w:val="24"/>
          <w:lang w:eastAsia="pl-PL"/>
        </w:rPr>
        <w:t>wezwaniu</w:t>
      </w:r>
      <w:r w:rsidR="008F0540" w:rsidRPr="00CD465C">
        <w:rPr>
          <w:color w:val="000000" w:themeColor="text1"/>
          <w:sz w:val="24"/>
          <w:szCs w:val="24"/>
          <w:lang w:eastAsia="pl-PL"/>
        </w:rPr>
        <w:t>,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="0004450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50F4ED46" w14:textId="77777777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 spełniający wszystkie kryteria formalne zostaje przekazany do kolejnego etapu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oceny</w:t>
      </w:r>
      <w:r w:rsidRPr="00CD465C">
        <w:rPr>
          <w:color w:val="000000" w:themeColor="text1"/>
          <w:sz w:val="24"/>
          <w:szCs w:val="24"/>
          <w:lang w:eastAsia="pl-PL"/>
        </w:rPr>
        <w:t>, tj. do oceny merytorycznej.</w:t>
      </w:r>
    </w:p>
    <w:p w14:paraId="5F3F85FF" w14:textId="61744D39" w:rsidR="007B63C2" w:rsidRDefault="008440A0" w:rsidP="003E1FD8">
      <w:pPr>
        <w:pStyle w:val="Akapitzlist"/>
        <w:numPr>
          <w:ilvl w:val="2"/>
          <w:numId w:val="39"/>
        </w:numPr>
        <w:spacing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Po zatwierdzeniu wyników</w:t>
      </w:r>
      <w:r w:rsidR="00B249C6" w:rsidRPr="00CD465C">
        <w:rPr>
          <w:color w:val="000000" w:themeColor="text1"/>
          <w:sz w:val="24"/>
          <w:szCs w:val="24"/>
          <w:lang w:eastAsia="pl-PL"/>
        </w:rPr>
        <w:t xml:space="preserve"> oceny formalnej wszystkich projektów ION zamieszcza na </w:t>
      </w:r>
      <w:hyperlink r:id="rId19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0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B249C6" w:rsidRPr="00CD465C">
        <w:rPr>
          <w:color w:val="000000" w:themeColor="text1"/>
          <w:sz w:val="24"/>
          <w:szCs w:val="24"/>
          <w:lang w:eastAsia="pl-PL"/>
        </w:rPr>
        <w:t xml:space="preserve"> informację o projektach zakwalifikowanych do kolejnego etapu oceny, tj. oceny merytorycznej.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00299D" w:rsidRPr="00CD465C">
        <w:rPr>
          <w:color w:val="000000" w:themeColor="text1"/>
          <w:sz w:val="24"/>
          <w:szCs w:val="24"/>
          <w:lang w:eastAsia="pl-PL"/>
        </w:rPr>
        <w:t>W</w:t>
      </w:r>
      <w:r w:rsidR="00201707" w:rsidRPr="00CD465C">
        <w:rPr>
          <w:color w:val="000000" w:themeColor="text1"/>
          <w:sz w:val="24"/>
          <w:szCs w:val="24"/>
          <w:lang w:eastAsia="pl-PL"/>
        </w:rPr>
        <w:t xml:space="preserve"> sytuacji, gdy projekt nie spełnia kryteriów formalnych, </w:t>
      </w:r>
      <w:r w:rsidR="002811CD" w:rsidRPr="00CD465C">
        <w:rPr>
          <w:color w:val="000000" w:themeColor="text1"/>
          <w:sz w:val="24"/>
          <w:szCs w:val="24"/>
          <w:lang w:eastAsia="pl-PL"/>
        </w:rPr>
        <w:t>ION przekazuje wnioskodawcy</w:t>
      </w:r>
      <w:r w:rsidR="003A1ADA">
        <w:rPr>
          <w:color w:val="000000" w:themeColor="text1"/>
          <w:sz w:val="24"/>
          <w:szCs w:val="24"/>
          <w:lang w:eastAsia="pl-PL"/>
        </w:rPr>
        <w:t>: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2811CD" w:rsidRPr="00CD465C">
        <w:rPr>
          <w:b/>
          <w:color w:val="000000" w:themeColor="text1"/>
          <w:sz w:val="24"/>
          <w:szCs w:val="24"/>
          <w:lang w:eastAsia="pl-PL"/>
        </w:rPr>
        <w:t>w formie pisemnej</w:t>
      </w:r>
      <w:r w:rsidR="00922B62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22B62" w:rsidRPr="00463D16">
        <w:rPr>
          <w:color w:val="000000" w:themeColor="text1"/>
          <w:sz w:val="24"/>
          <w:szCs w:val="24"/>
          <w:lang w:eastAsia="pl-PL"/>
        </w:rPr>
        <w:t>przesyłką rejestrowaną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32290" w:rsidRPr="00CD465C">
        <w:rPr>
          <w:color w:val="000000" w:themeColor="text1"/>
          <w:sz w:val="24"/>
          <w:szCs w:val="24"/>
          <w:lang w:eastAsia="pl-PL"/>
        </w:rPr>
        <w:t xml:space="preserve">albo w </w:t>
      </w:r>
      <w:r w:rsidR="00B32290" w:rsidRPr="00947B8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za pośrednictwem </w:t>
      </w:r>
      <w:r w:rsidR="004928F1" w:rsidRPr="004928F1">
        <w:rPr>
          <w:color w:val="000000" w:themeColor="text1"/>
          <w:sz w:val="24"/>
          <w:szCs w:val="24"/>
          <w:lang w:eastAsia="pl-PL"/>
        </w:rPr>
        <w:t>elektronicznej skrzynki podawcz</w:t>
      </w:r>
      <w:r w:rsidR="004928F1">
        <w:rPr>
          <w:color w:val="000000" w:themeColor="text1"/>
          <w:sz w:val="24"/>
          <w:szCs w:val="24"/>
          <w:lang w:eastAsia="pl-PL"/>
        </w:rPr>
        <w:t>ej (</w:t>
      </w:r>
      <w:r w:rsidR="00B32290" w:rsidRPr="00947B87">
        <w:rPr>
          <w:color w:val="000000" w:themeColor="text1"/>
          <w:sz w:val="24"/>
          <w:szCs w:val="24"/>
          <w:lang w:eastAsia="pl-PL"/>
        </w:rPr>
        <w:t>e-PUAP</w:t>
      </w:r>
      <w:r w:rsidR="004928F1">
        <w:rPr>
          <w:color w:val="000000" w:themeColor="text1"/>
          <w:sz w:val="24"/>
          <w:szCs w:val="24"/>
          <w:lang w:eastAsia="pl-PL"/>
        </w:rPr>
        <w:t>)</w:t>
      </w:r>
      <w:r w:rsidR="00B32290" w:rsidRPr="00947B87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4"/>
      </w:r>
      <w:r w:rsidR="00D47A33">
        <w:rPr>
          <w:color w:val="000000" w:themeColor="text1"/>
          <w:sz w:val="24"/>
          <w:szCs w:val="24"/>
          <w:lang w:eastAsia="pl-PL"/>
        </w:rPr>
        <w:t>,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informację o negatywnej ocenie 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jego projektu </w:t>
      </w:r>
      <w:r w:rsidR="00401069">
        <w:rPr>
          <w:color w:val="000000" w:themeColor="text1"/>
          <w:sz w:val="24"/>
          <w:szCs w:val="24"/>
          <w:lang w:eastAsia="pl-PL"/>
        </w:rPr>
        <w:t>wraz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z uzasadnieniem oraz pouczeniem o możliwości </w:t>
      </w:r>
      <w:r w:rsidR="00401069">
        <w:rPr>
          <w:color w:val="000000" w:themeColor="text1"/>
          <w:sz w:val="24"/>
          <w:szCs w:val="24"/>
          <w:lang w:eastAsia="pl-PL"/>
        </w:rPr>
        <w:t>wniesienia protestu na zasadach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BA0FA1" w:rsidRPr="00947B87">
        <w:rPr>
          <w:color w:val="000000" w:themeColor="text1"/>
          <w:sz w:val="24"/>
          <w:szCs w:val="24"/>
          <w:lang w:eastAsia="pl-PL"/>
        </w:rPr>
        <w:t>i w trybie, o których mowa w art. 64 ustawy wdrożeniowej.</w:t>
      </w:r>
    </w:p>
    <w:p w14:paraId="2304733C" w14:textId="3F76E48A" w:rsidR="007B63C2" w:rsidRPr="00084169" w:rsidRDefault="007B63C2" w:rsidP="002767C3">
      <w:pPr>
        <w:pStyle w:val="Nagwek3"/>
        <w:numPr>
          <w:ilvl w:val="1"/>
          <w:numId w:val="39"/>
        </w:numPr>
        <w:spacing w:before="0"/>
        <w:ind w:left="709" w:hanging="709"/>
      </w:pPr>
      <w:bookmarkStart w:id="115" w:name="_Toc129343426"/>
      <w:bookmarkStart w:id="116" w:name="_Toc132181844"/>
      <w:r w:rsidRPr="00084169">
        <w:t>Ocena merytoryczna</w:t>
      </w:r>
      <w:bookmarkEnd w:id="115"/>
      <w:bookmarkEnd w:id="116"/>
    </w:p>
    <w:p w14:paraId="43722FC0" w14:textId="03624C0A" w:rsidR="00E70DFC" w:rsidRPr="00947B87" w:rsidRDefault="00E70DFC" w:rsidP="002767C3">
      <w:pPr>
        <w:pStyle w:val="Akapitzlist"/>
        <w:numPr>
          <w:ilvl w:val="2"/>
          <w:numId w:val="39"/>
        </w:numPr>
        <w:tabs>
          <w:tab w:val="left" w:pos="960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merytoryczna trwa do </w:t>
      </w:r>
      <w:r w:rsidR="001B0165" w:rsidRPr="00947B87">
        <w:rPr>
          <w:color w:val="000000" w:themeColor="text1"/>
          <w:sz w:val="24"/>
          <w:szCs w:val="24"/>
          <w:lang w:eastAsia="pl-PL"/>
        </w:rPr>
        <w:t>10</w:t>
      </w:r>
      <w:r w:rsidRPr="00947B87">
        <w:rPr>
          <w:color w:val="000000" w:themeColor="text1"/>
          <w:sz w:val="24"/>
          <w:szCs w:val="24"/>
          <w:lang w:eastAsia="pl-PL"/>
        </w:rPr>
        <w:t>0 dni kalendarzowych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 liczonych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zatwierdzenia wyników oceny formalnej. ION w uzasadnionych przypadkach zastrzega możliwość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947B87">
        <w:rPr>
          <w:color w:val="000000" w:themeColor="text1"/>
          <w:sz w:val="24"/>
          <w:szCs w:val="24"/>
          <w:lang w:eastAsia="pl-PL"/>
        </w:rPr>
        <w:t>terminu oceny merytorycznej.</w:t>
      </w:r>
    </w:p>
    <w:p w14:paraId="0E9EB331" w14:textId="3AEEF9B1" w:rsidR="00E70DFC" w:rsidRPr="00947B87" w:rsidRDefault="00E70DFC" w:rsidP="002767C3">
      <w:pPr>
        <w:pStyle w:val="Akapitzlist"/>
        <w:numPr>
          <w:ilvl w:val="2"/>
          <w:numId w:val="39"/>
        </w:numPr>
        <w:tabs>
          <w:tab w:val="left" w:pos="960"/>
        </w:tabs>
        <w:spacing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Ocenę merytoryczną projektu przeprowadza co najmniej dwóch ekspertów zewnętrznych (powołanych na członka KOP), w oparciu o kryteria merytoryczne</w:t>
      </w:r>
      <w:r w:rsidR="008F3AAE" w:rsidRPr="00947B87">
        <w:rPr>
          <w:color w:val="000000" w:themeColor="text1"/>
          <w:sz w:val="24"/>
          <w:szCs w:val="24"/>
          <w:lang w:eastAsia="pl-PL"/>
        </w:rPr>
        <w:t>.</w:t>
      </w:r>
    </w:p>
    <w:p w14:paraId="652877CC" w14:textId="45C37154" w:rsidR="004A7A79" w:rsidRPr="00947B87" w:rsidRDefault="004A7A79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Oceny spełniania kryteriów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947B87">
        <w:rPr>
          <w:color w:val="000000" w:themeColor="text1"/>
          <w:sz w:val="24"/>
          <w:szCs w:val="24"/>
          <w:lang w:eastAsia="pl-PL"/>
        </w:rPr>
        <w:t xml:space="preserve">z publicznych </w:t>
      </w:r>
      <w:r w:rsidR="0076793F" w:rsidRPr="00927BF4">
        <w:rPr>
          <w:color w:val="000000" w:themeColor="text1"/>
          <w:sz w:val="24"/>
          <w:szCs w:val="24"/>
          <w:lang w:eastAsia="pl-PL"/>
        </w:rPr>
        <w:t xml:space="preserve">serwisów </w:t>
      </w:r>
      <w:r w:rsidR="00401069">
        <w:rPr>
          <w:color w:val="000000" w:themeColor="text1"/>
          <w:sz w:val="24"/>
          <w:szCs w:val="24"/>
          <w:lang w:eastAsia="pl-PL"/>
        </w:rPr>
        <w:t>lub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1C2FD2" w:rsidRPr="00927BF4">
        <w:rPr>
          <w:color w:val="000000" w:themeColor="text1"/>
          <w:sz w:val="24"/>
          <w:szCs w:val="24"/>
          <w:lang w:eastAsia="pl-PL"/>
        </w:rPr>
        <w:t xml:space="preserve">z instytucji publicznych </w:t>
      </w:r>
      <w:r w:rsidRPr="00927BF4">
        <w:rPr>
          <w:color w:val="000000" w:themeColor="text1"/>
          <w:sz w:val="24"/>
          <w:szCs w:val="24"/>
          <w:lang w:eastAsia="pl-PL"/>
        </w:rPr>
        <w:t xml:space="preserve">na temat wnioskodawcy lub projektu. Z uwagi na powyższe, podczas oceny </w:t>
      </w:r>
      <w:r w:rsidR="00F175C9" w:rsidRPr="00927BF4">
        <w:rPr>
          <w:color w:val="000000" w:themeColor="text1"/>
          <w:sz w:val="24"/>
          <w:szCs w:val="24"/>
          <w:lang w:eastAsia="pl-PL"/>
        </w:rPr>
        <w:t>merytorycznej</w:t>
      </w:r>
      <w:r w:rsidRPr="00927BF4">
        <w:rPr>
          <w:color w:val="000000" w:themeColor="text1"/>
          <w:sz w:val="24"/>
          <w:szCs w:val="24"/>
          <w:lang w:eastAsia="pl-PL"/>
        </w:rPr>
        <w:t xml:space="preserve"> członkowie KOP m</w:t>
      </w:r>
      <w:r w:rsidR="00401069">
        <w:rPr>
          <w:color w:val="000000" w:themeColor="text1"/>
          <w:sz w:val="24"/>
          <w:szCs w:val="24"/>
          <w:lang w:eastAsia="pl-PL"/>
        </w:rPr>
        <w:t>ogą żądać dodatkowych wyjaśnień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Pr="00927BF4">
        <w:rPr>
          <w:color w:val="000000" w:themeColor="text1"/>
          <w:sz w:val="24"/>
          <w:szCs w:val="24"/>
          <w:lang w:eastAsia="pl-PL"/>
        </w:rPr>
        <w:t>(a w uzasadnionych przypadkach także dokumentów niezbędnych do</w:t>
      </w:r>
      <w:r w:rsidRPr="00947B87">
        <w:rPr>
          <w:color w:val="000000" w:themeColor="text1"/>
          <w:sz w:val="24"/>
          <w:szCs w:val="24"/>
          <w:lang w:eastAsia="pl-PL"/>
        </w:rPr>
        <w:t xml:space="preserve"> weryfikacji złożonych wyjaśnień), które wnioskodawca powinien złożyć w terminie wskazanym przez ION w wezwaniu</w:t>
      </w:r>
      <w:r w:rsidR="00024CBC" w:rsidRPr="00947B87">
        <w:rPr>
          <w:color w:val="000000" w:themeColor="text1"/>
          <w:sz w:val="24"/>
          <w:szCs w:val="24"/>
          <w:lang w:eastAsia="pl-PL"/>
        </w:rPr>
        <w:t>,</w:t>
      </w:r>
      <w:r w:rsidR="0043486B" w:rsidRPr="00947B87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C88AFF0" w14:textId="75DF7363" w:rsidR="0091376C" w:rsidRPr="00947B87" w:rsidRDefault="0091376C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Warunkiem pozytywnej oceny merytorycznej jest spełnienie przez projekt wszystkich kryteriów merytorycznych</w:t>
      </w:r>
      <w:r w:rsidR="00B7111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o charakterze dopuszczającym </w:t>
      </w:r>
      <w:r w:rsidRPr="00947B87">
        <w:rPr>
          <w:color w:val="000000" w:themeColor="text1"/>
          <w:sz w:val="24"/>
          <w:szCs w:val="24"/>
          <w:lang w:eastAsia="pl-PL"/>
        </w:rPr>
        <w:t xml:space="preserve">oraz uzyskanie </w:t>
      </w:r>
      <w:r w:rsidR="003F0A74" w:rsidRPr="00947B87">
        <w:rPr>
          <w:color w:val="000000" w:themeColor="text1"/>
          <w:sz w:val="24"/>
          <w:szCs w:val="24"/>
          <w:lang w:eastAsia="pl-PL"/>
        </w:rPr>
        <w:t xml:space="preserve">wymaganej minimalnej </w:t>
      </w:r>
      <w:r w:rsidRPr="00947B87">
        <w:rPr>
          <w:color w:val="000000" w:themeColor="text1"/>
          <w:sz w:val="24"/>
          <w:szCs w:val="24"/>
          <w:lang w:eastAsia="pl-PL"/>
        </w:rPr>
        <w:t>liczby punktów, a także uzyskanie kolejno największej liczby punktów,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52706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przypadku gdy kwota przeznaczona na dofinansowanie projektów nie wystarcza na dofinansowanie wszystkich projektów.</w:t>
      </w:r>
    </w:p>
    <w:p w14:paraId="13B3BD48" w14:textId="3BB919ED" w:rsidR="00492BB1" w:rsidRDefault="00492BB1" w:rsidP="00401069">
      <w:pPr>
        <w:pStyle w:val="Akapitzlist"/>
        <w:numPr>
          <w:ilvl w:val="2"/>
          <w:numId w:val="39"/>
        </w:numPr>
        <w:tabs>
          <w:tab w:val="left" w:pos="960"/>
        </w:tabs>
        <w:spacing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BE1BAB">
        <w:rPr>
          <w:color w:val="000000" w:themeColor="text1"/>
          <w:sz w:val="24"/>
          <w:szCs w:val="24"/>
          <w:lang w:eastAsia="pl-PL"/>
        </w:rPr>
        <w:t>W sytuacji gdy projekt nie spełnia warunków</w:t>
      </w:r>
      <w:r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o których mowa w pkt 13.</w:t>
      </w:r>
      <w:r>
        <w:rPr>
          <w:color w:val="000000" w:themeColor="text1"/>
          <w:sz w:val="24"/>
          <w:szCs w:val="24"/>
          <w:lang w:eastAsia="pl-PL"/>
        </w:rPr>
        <w:t>3</w:t>
      </w:r>
      <w:r w:rsidRPr="00BE1BAB">
        <w:rPr>
          <w:color w:val="000000" w:themeColor="text1"/>
          <w:sz w:val="24"/>
          <w:szCs w:val="24"/>
          <w:lang w:eastAsia="pl-PL"/>
        </w:rPr>
        <w:t>.4 uzyskuje ocenę negatywną</w:t>
      </w:r>
      <w:r>
        <w:rPr>
          <w:color w:val="000000" w:themeColor="text1"/>
          <w:sz w:val="24"/>
          <w:szCs w:val="24"/>
          <w:lang w:eastAsia="pl-PL"/>
        </w:rPr>
        <w:t>.</w:t>
      </w:r>
      <w:r w:rsidRPr="00BE1BAB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Po zatwierdzeniu wyników oceny, ION przekazuje wnioskodawcy</w:t>
      </w:r>
      <w:r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Pr="005140AF">
        <w:rPr>
          <w:color w:val="000000" w:themeColor="text1"/>
          <w:sz w:val="24"/>
          <w:szCs w:val="24"/>
          <w:lang w:eastAsia="pl-PL"/>
        </w:rPr>
        <w:t xml:space="preserve">w </w:t>
      </w:r>
      <w:r w:rsidRPr="005140AF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5140AF"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 xml:space="preserve">za pośrednictwem </w:t>
      </w:r>
      <w:r w:rsidRPr="000B7057">
        <w:rPr>
          <w:color w:val="000000" w:themeColor="text1"/>
          <w:sz w:val="24"/>
          <w:szCs w:val="24"/>
          <w:lang w:eastAsia="pl-PL"/>
        </w:rPr>
        <w:t>publicznej usługi rejestrowanego doręczenia elektronicznego na adres do doręczeń elektronicznych</w:t>
      </w:r>
      <w:r w:rsidRPr="000B7057">
        <w:rPr>
          <w:color w:val="000000" w:themeColor="text1"/>
          <w:sz w:val="24"/>
          <w:szCs w:val="24"/>
          <w:vertAlign w:val="superscript"/>
          <w:lang w:eastAsia="pl-PL"/>
        </w:rPr>
        <w:footnoteReference w:id="5"/>
      </w:r>
      <w:r w:rsidRPr="000B7057"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 xml:space="preserve">albo </w:t>
      </w:r>
      <w:r w:rsidRPr="005140AF">
        <w:rPr>
          <w:color w:val="000000" w:themeColor="text1"/>
          <w:sz w:val="24"/>
          <w:szCs w:val="24"/>
          <w:lang w:eastAsia="pl-PL"/>
        </w:rPr>
        <w:t>za pośrednictwem elektronicznej skrzynki podawczej (e-PUAP)</w:t>
      </w:r>
      <w:r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6"/>
      </w:r>
      <w:r>
        <w:rPr>
          <w:color w:val="000000" w:themeColor="text1"/>
          <w:sz w:val="24"/>
          <w:szCs w:val="24"/>
          <w:lang w:eastAsia="pl-PL"/>
        </w:rPr>
        <w:t xml:space="preserve"> albo</w:t>
      </w:r>
      <w:r w:rsidRPr="000B7057">
        <w:rPr>
          <w:b/>
          <w:color w:val="000000" w:themeColor="text1"/>
          <w:sz w:val="24"/>
          <w:szCs w:val="24"/>
          <w:lang w:eastAsia="pl-PL"/>
        </w:rPr>
        <w:t xml:space="preserve"> w formie pisemnej</w:t>
      </w:r>
      <w:r w:rsidRPr="000B7057">
        <w:rPr>
          <w:color w:val="000000" w:themeColor="text1"/>
          <w:sz w:val="24"/>
          <w:szCs w:val="24"/>
          <w:lang w:eastAsia="pl-PL"/>
        </w:rPr>
        <w:t xml:space="preserve"> przesyłką rejestrowaną</w:t>
      </w:r>
      <w:r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informację o negatywnej ocenie wraz z uzasadnieniem oraz pouczeniem o możliwości wniesienia protestu na zasadach i w trybie, o których mowa w art. 64 ustawy wdrożeniowej.</w:t>
      </w:r>
    </w:p>
    <w:p w14:paraId="0194ED26" w14:textId="06827119" w:rsidR="002C7E43" w:rsidRPr="00EE59F1" w:rsidRDefault="001906D9" w:rsidP="00084169">
      <w:pPr>
        <w:pStyle w:val="Nagwek2"/>
        <w:framePr w:wrap="auto" w:vAnchor="margin" w:yAlign="inline"/>
        <w:spacing w:after="240"/>
      </w:pPr>
      <w:bookmarkStart w:id="117" w:name="_Toc129343427"/>
      <w:bookmarkStart w:id="118" w:name="_Toc132181845"/>
      <w:r w:rsidRPr="00EE59F1">
        <w:t>14</w:t>
      </w:r>
      <w:r w:rsidRPr="00EE59F1">
        <w:tab/>
      </w:r>
      <w:r w:rsidR="002C7E43" w:rsidRPr="00EE59F1">
        <w:t>UZUPEŁNIANIE I POPRAWA WNIOSKÓW O DOFINANSOWANIE</w:t>
      </w:r>
      <w:bookmarkEnd w:id="117"/>
      <w:bookmarkEnd w:id="118"/>
    </w:p>
    <w:p w14:paraId="0B9251D8" w14:textId="509AA179" w:rsidR="009D5B1C" w:rsidRPr="009D5B1C" w:rsidRDefault="009D5B1C" w:rsidP="00CC0B5C">
      <w:pPr>
        <w:pStyle w:val="Nagwek3"/>
        <w:numPr>
          <w:ilvl w:val="0"/>
          <w:numId w:val="48"/>
        </w:numPr>
      </w:pPr>
      <w:bookmarkStart w:id="119" w:name="_Toc129343428"/>
      <w:bookmarkStart w:id="120" w:name="_Toc131055733"/>
      <w:bookmarkStart w:id="121" w:name="_Toc132181846"/>
      <w:r w:rsidRPr="00084169">
        <w:t>Uzupełnienie i poprawa wniosków</w:t>
      </w:r>
      <w:bookmarkEnd w:id="119"/>
      <w:bookmarkEnd w:id="120"/>
      <w:bookmarkEnd w:id="121"/>
    </w:p>
    <w:p w14:paraId="4E2F8F8D" w14:textId="15E28B22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 xml:space="preserve">W trakcie trwania oceny w przypadku stwierdzenia we wniosku o dofinansowanie lub załącznikach wątpliwości lub braków </w:t>
      </w:r>
      <w:r w:rsidRPr="00E51AEC">
        <w:rPr>
          <w:b/>
          <w:color w:val="000000" w:themeColor="text1"/>
          <w:sz w:val="24"/>
          <w:szCs w:val="24"/>
          <w:lang w:eastAsia="pl-PL"/>
        </w:rPr>
        <w:t>ION wzywa wnioskodawcę do złożenia wyjaśnień oraz ewentualnej poprawy lub uzupełnienia wniosku lub załączników</w:t>
      </w:r>
      <w:r w:rsidRPr="00E51AEC">
        <w:rPr>
          <w:color w:val="000000" w:themeColor="text1"/>
          <w:sz w:val="24"/>
          <w:szCs w:val="24"/>
          <w:lang w:eastAsia="pl-PL"/>
        </w:rPr>
        <w:t>.</w:t>
      </w:r>
    </w:p>
    <w:p w14:paraId="35458E72" w14:textId="3C995AC3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 xml:space="preserve">Wezwanie przekazywane jest przez ION </w:t>
      </w:r>
      <w:r w:rsidRPr="00E51AEC">
        <w:rPr>
          <w:b/>
          <w:color w:val="000000" w:themeColor="text1"/>
          <w:sz w:val="24"/>
          <w:szCs w:val="24"/>
          <w:lang w:eastAsia="pl-PL"/>
        </w:rPr>
        <w:t xml:space="preserve">drogą elektroniczną za pośrednictwem </w:t>
      </w:r>
      <w:r w:rsidR="003F38D4" w:rsidRPr="003F38D4">
        <w:rPr>
          <w:bCs/>
          <w:color w:val="000000" w:themeColor="text1"/>
          <w:sz w:val="24"/>
          <w:szCs w:val="24"/>
          <w:lang w:eastAsia="pl-PL"/>
        </w:rPr>
        <w:t xml:space="preserve">aplikacji WOD2021, działającej pod adresem: </w:t>
      </w:r>
      <w:hyperlink r:id="rId21" w:tgtFrame="_self" w:tooltip="Link do zewnętrznej strony otwiera się w tym samym oknie" w:history="1">
        <w:r w:rsidR="003F38D4" w:rsidRPr="00CC3F74">
          <w:rPr>
            <w:rStyle w:val="Hipercze"/>
            <w:bCs/>
            <w:sz w:val="24"/>
            <w:szCs w:val="24"/>
            <w:lang w:eastAsia="pl-PL"/>
          </w:rPr>
          <w:t>https://wod.cst2021.gov.pl/</w:t>
        </w:r>
      </w:hyperlink>
      <w:r w:rsidRPr="00E51AEC">
        <w:rPr>
          <w:color w:val="000000" w:themeColor="text1"/>
          <w:sz w:val="24"/>
          <w:szCs w:val="24"/>
          <w:lang w:eastAsia="pl-PL"/>
        </w:rPr>
        <w:t>.</w:t>
      </w:r>
    </w:p>
    <w:p w14:paraId="14EB0252" w14:textId="53801FDF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 xml:space="preserve">Termin </w:t>
      </w:r>
      <w:r w:rsidRPr="00E51AEC">
        <w:rPr>
          <w:b/>
          <w:color w:val="000000" w:themeColor="text1"/>
          <w:sz w:val="24"/>
          <w:szCs w:val="24"/>
          <w:lang w:eastAsia="pl-PL"/>
        </w:rPr>
        <w:t>na złożenie wyjaśnień lub ewentualną poprawę lub uzupełnienie wniosku wynoszący 9 dni</w:t>
      </w:r>
      <w:r w:rsidRPr="00E51AEC">
        <w:rPr>
          <w:color w:val="000000" w:themeColor="text1"/>
          <w:sz w:val="24"/>
          <w:szCs w:val="24"/>
          <w:lang w:eastAsia="pl-PL"/>
        </w:rPr>
        <w:t xml:space="preserve">, liczy się od dnia następującego po dniu wysłania </w:t>
      </w:r>
      <w:r w:rsidR="003F38D4" w:rsidRPr="005D32AF">
        <w:rPr>
          <w:color w:val="000000" w:themeColor="text1"/>
          <w:sz w:val="24"/>
          <w:szCs w:val="24"/>
          <w:lang w:eastAsia="pl-PL"/>
        </w:rPr>
        <w:t>powiadomienia</w:t>
      </w:r>
      <w:r w:rsidRPr="00E51AEC">
        <w:rPr>
          <w:color w:val="000000" w:themeColor="text1"/>
          <w:sz w:val="24"/>
          <w:szCs w:val="24"/>
          <w:lang w:eastAsia="pl-PL"/>
        </w:rPr>
        <w:t xml:space="preserve"> wzywające</w:t>
      </w:r>
      <w:r w:rsidR="003F38D4">
        <w:rPr>
          <w:color w:val="000000" w:themeColor="text1"/>
          <w:sz w:val="24"/>
          <w:szCs w:val="24"/>
          <w:lang w:eastAsia="pl-PL"/>
        </w:rPr>
        <w:t>go</w:t>
      </w:r>
      <w:r w:rsidRPr="00E51AEC">
        <w:rPr>
          <w:color w:val="000000" w:themeColor="text1"/>
          <w:sz w:val="24"/>
          <w:szCs w:val="24"/>
          <w:lang w:eastAsia="pl-PL"/>
        </w:rPr>
        <w:t xml:space="preserve"> do przedłożenia wyjaśnień/uzupełnień.</w:t>
      </w:r>
    </w:p>
    <w:p w14:paraId="16C4D35E" w14:textId="0E4F83EF" w:rsidR="00FF6B85" w:rsidRPr="007170F1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7170F1">
        <w:rPr>
          <w:color w:val="000000" w:themeColor="text1"/>
          <w:sz w:val="24"/>
          <w:szCs w:val="24"/>
          <w:lang w:eastAsia="pl-PL"/>
        </w:rPr>
        <w:t xml:space="preserve">Po wysłaniu wezwania przez ION </w:t>
      </w:r>
      <w:r w:rsidR="003F38D4" w:rsidRPr="007170F1">
        <w:rPr>
          <w:color w:val="000000" w:themeColor="text1"/>
          <w:sz w:val="24"/>
          <w:szCs w:val="24"/>
          <w:lang w:eastAsia="pl-PL"/>
        </w:rPr>
        <w:t xml:space="preserve">drogą elektroniczną </w:t>
      </w:r>
      <w:r w:rsidRPr="007170F1">
        <w:rPr>
          <w:color w:val="000000" w:themeColor="text1"/>
          <w:sz w:val="24"/>
          <w:szCs w:val="24"/>
          <w:lang w:eastAsia="pl-PL"/>
        </w:rPr>
        <w:t xml:space="preserve">i zmianie przez ION statusu wniosku w aplikacji WOD2021 na </w:t>
      </w:r>
      <w:r w:rsidRPr="007170F1">
        <w:rPr>
          <w:i/>
          <w:color w:val="000000" w:themeColor="text1"/>
          <w:sz w:val="24"/>
          <w:szCs w:val="24"/>
          <w:lang w:eastAsia="pl-PL"/>
        </w:rPr>
        <w:t>Do poprawy</w:t>
      </w:r>
      <w:r w:rsidRPr="007170F1">
        <w:rPr>
          <w:color w:val="000000" w:themeColor="text1"/>
          <w:sz w:val="24"/>
          <w:szCs w:val="24"/>
          <w:lang w:eastAsia="pl-PL"/>
        </w:rPr>
        <w:t xml:space="preserve"> wnioskodawca</w:t>
      </w:r>
      <w:r w:rsidR="00FE72A6" w:rsidRPr="007170F1">
        <w:rPr>
          <w:color w:val="000000" w:themeColor="text1"/>
          <w:sz w:val="24"/>
          <w:szCs w:val="24"/>
          <w:lang w:eastAsia="pl-PL"/>
        </w:rPr>
        <w:t xml:space="preserve"> zostaje poinformowany o tym fakcie poprzez otrzymanie powiadomienia systemowego w aplikacji WOD2021 oraz automatycznej wiadomości e-mail</w:t>
      </w:r>
      <w:r w:rsidRPr="007170F1">
        <w:rPr>
          <w:color w:val="000000" w:themeColor="text1"/>
          <w:sz w:val="24"/>
          <w:szCs w:val="24"/>
          <w:lang w:eastAsia="pl-PL"/>
        </w:rPr>
        <w:t>.</w:t>
      </w:r>
    </w:p>
    <w:p w14:paraId="17ED6CE1" w14:textId="72861F02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>Wnioskodawca jest zobowiązany we wskazanym w wezwaniu terminie złożyć stosowne wyjaśnienia lub dokonać poprawy lub uzupełnienia wniosku w aplikacji WOD2021.</w:t>
      </w:r>
    </w:p>
    <w:p w14:paraId="0A76C244" w14:textId="49CC99E4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b/>
          <w:color w:val="000000" w:themeColor="text1"/>
          <w:sz w:val="24"/>
          <w:szCs w:val="24"/>
          <w:lang w:eastAsia="pl-PL"/>
        </w:rPr>
        <w:t>Poprawa lub uzupełnienia</w:t>
      </w:r>
      <w:r w:rsidRPr="00E51AEC">
        <w:rPr>
          <w:color w:val="000000" w:themeColor="text1"/>
          <w:sz w:val="24"/>
          <w:szCs w:val="24"/>
          <w:lang w:eastAsia="pl-PL"/>
        </w:rPr>
        <w:t xml:space="preserve"> wniosku dokonywane są w aplikacji WOD2021 poprzez wybranie opcji Popraw, zgodnie z Instrukcją Użytkownika Część dla Wnioskodawcy. </w:t>
      </w:r>
    </w:p>
    <w:p w14:paraId="09076BF8" w14:textId="79EB9162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b/>
          <w:color w:val="000000" w:themeColor="text1"/>
          <w:sz w:val="24"/>
          <w:szCs w:val="24"/>
          <w:lang w:eastAsia="pl-PL"/>
        </w:rPr>
        <w:t>Wyjaśnienia</w:t>
      </w:r>
      <w:r w:rsidRPr="00E51AEC">
        <w:rPr>
          <w:color w:val="000000" w:themeColor="text1"/>
          <w:sz w:val="24"/>
          <w:szCs w:val="24"/>
          <w:lang w:eastAsia="pl-PL"/>
        </w:rPr>
        <w:t xml:space="preserve"> składane są przez wnioskodawcę w aplikacji WOD2021 poprzez wypełnienie załącznika Dodatkowe wyjaśnienia/uzupełnienia dołączone do formularza wniosku o dofinansowanie.</w:t>
      </w:r>
    </w:p>
    <w:p w14:paraId="7CC5C495" w14:textId="10B5D149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 xml:space="preserve">Poprawiony wniosek oraz załączniki muszą ponownie zostać przesłane do ION </w:t>
      </w:r>
      <w:r w:rsidR="00127CD2" w:rsidRPr="00E51AEC">
        <w:rPr>
          <w:color w:val="000000" w:themeColor="text1"/>
          <w:sz w:val="24"/>
          <w:szCs w:val="24"/>
          <w:lang w:eastAsia="pl-PL"/>
        </w:rPr>
        <w:br/>
      </w:r>
      <w:r w:rsidRPr="00E51AEC">
        <w:rPr>
          <w:color w:val="000000" w:themeColor="text1"/>
          <w:sz w:val="24"/>
          <w:szCs w:val="24"/>
          <w:lang w:eastAsia="pl-PL"/>
        </w:rPr>
        <w:t>w aplikacji WOD2021.</w:t>
      </w:r>
    </w:p>
    <w:p w14:paraId="238856D8" w14:textId="3ACB2912" w:rsidR="00F7542C" w:rsidRDefault="00F7542C" w:rsidP="003F38D4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7A2504">
        <w:rPr>
          <w:color w:val="000000" w:themeColor="text1"/>
          <w:sz w:val="24"/>
          <w:szCs w:val="24"/>
          <w:lang w:eastAsia="pl-PL"/>
        </w:rPr>
        <w:t xml:space="preserve">Na etapie oceny formalnej wnioskodawca może być dwukrotnie wezwany do poprawy lub uzupełnienia wniosku o dofinansowanie. Na etapie oceny merytorycznej wnioskodawca może być </w:t>
      </w:r>
      <w:r w:rsidRPr="007A2504">
        <w:rPr>
          <w:sz w:val="24"/>
          <w:szCs w:val="24"/>
          <w:lang w:eastAsia="pl-PL"/>
        </w:rPr>
        <w:t xml:space="preserve">jednokrotnie wezwany </w:t>
      </w:r>
      <w:r w:rsidRPr="007A2504">
        <w:rPr>
          <w:color w:val="000000" w:themeColor="text1"/>
          <w:sz w:val="24"/>
          <w:szCs w:val="24"/>
          <w:lang w:eastAsia="pl-PL"/>
        </w:rPr>
        <w:t>do poprawy lub uzupełnienia wniosku o dofinansowanie.</w:t>
      </w:r>
      <w:r w:rsidRPr="00D83486"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>W ramach danego wezwania, po przesłaniu przez Wnioskodawcę wniosku do ION nie ma</w:t>
      </w:r>
      <w:r w:rsidRPr="00163060">
        <w:rPr>
          <w:color w:val="000000" w:themeColor="text1"/>
          <w:sz w:val="24"/>
          <w:szCs w:val="24"/>
          <w:lang w:eastAsia="pl-PL"/>
        </w:rPr>
        <w:t xml:space="preserve"> możliwości ponowne</w:t>
      </w:r>
      <w:r>
        <w:rPr>
          <w:color w:val="000000" w:themeColor="text1"/>
          <w:sz w:val="24"/>
          <w:szCs w:val="24"/>
          <w:lang w:eastAsia="pl-PL"/>
        </w:rPr>
        <w:t>go skierowania</w:t>
      </w:r>
      <w:r w:rsidRPr="00163060">
        <w:rPr>
          <w:color w:val="000000" w:themeColor="text1"/>
          <w:sz w:val="24"/>
          <w:szCs w:val="24"/>
          <w:lang w:eastAsia="pl-PL"/>
        </w:rPr>
        <w:t xml:space="preserve"> </w:t>
      </w:r>
      <w:r w:rsidR="007A2504">
        <w:rPr>
          <w:color w:val="000000" w:themeColor="text1"/>
          <w:sz w:val="24"/>
          <w:szCs w:val="24"/>
          <w:lang w:eastAsia="pl-PL"/>
        </w:rPr>
        <w:t xml:space="preserve">go </w:t>
      </w:r>
      <w:r w:rsidRPr="00163060">
        <w:rPr>
          <w:color w:val="000000" w:themeColor="text1"/>
          <w:sz w:val="24"/>
          <w:szCs w:val="24"/>
          <w:lang w:eastAsia="pl-PL"/>
        </w:rPr>
        <w:t>do poprawy</w:t>
      </w:r>
      <w:r>
        <w:rPr>
          <w:color w:val="000000" w:themeColor="text1"/>
          <w:sz w:val="24"/>
          <w:szCs w:val="24"/>
          <w:lang w:eastAsia="pl-PL"/>
        </w:rPr>
        <w:t>,</w:t>
      </w:r>
      <w:r w:rsidRPr="00163060">
        <w:rPr>
          <w:color w:val="000000" w:themeColor="text1"/>
          <w:sz w:val="24"/>
          <w:szCs w:val="24"/>
          <w:lang w:eastAsia="pl-PL"/>
        </w:rPr>
        <w:t xml:space="preserve"> nawet jeżeli termin </w:t>
      </w:r>
      <w:r>
        <w:rPr>
          <w:color w:val="000000" w:themeColor="text1"/>
          <w:sz w:val="24"/>
          <w:szCs w:val="24"/>
          <w:lang w:eastAsia="pl-PL"/>
        </w:rPr>
        <w:t xml:space="preserve">na złożenie uzupełnień </w:t>
      </w:r>
      <w:r w:rsidRPr="00163060">
        <w:rPr>
          <w:color w:val="000000" w:themeColor="text1"/>
          <w:sz w:val="24"/>
          <w:szCs w:val="24"/>
          <w:lang w:eastAsia="pl-PL"/>
        </w:rPr>
        <w:t>nie upłynął</w:t>
      </w:r>
      <w:r>
        <w:rPr>
          <w:color w:val="000000" w:themeColor="text1"/>
          <w:sz w:val="24"/>
          <w:szCs w:val="24"/>
          <w:lang w:eastAsia="pl-PL"/>
        </w:rPr>
        <w:t xml:space="preserve">. </w:t>
      </w:r>
    </w:p>
    <w:p w14:paraId="55514D16" w14:textId="229CA985" w:rsidR="00A04795" w:rsidRDefault="00A04795" w:rsidP="003F38D4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A04795">
        <w:rPr>
          <w:color w:val="000000" w:themeColor="text1"/>
          <w:sz w:val="24"/>
          <w:szCs w:val="24"/>
          <w:lang w:eastAsia="pl-PL"/>
        </w:rPr>
        <w:t>Okresu pomiędzy datą wysłania wezwania do złożenia wyjaśnień i uzupełnień, a datą wpływu w systemie WOD2021 poprawionego wniosku o dofinansowanie lub/oraz wyjaśnień i uzupełnień nie wlicza</w:t>
      </w:r>
      <w:r w:rsidR="00C25B65">
        <w:rPr>
          <w:color w:val="000000" w:themeColor="text1"/>
          <w:sz w:val="24"/>
          <w:szCs w:val="24"/>
          <w:lang w:eastAsia="pl-PL"/>
        </w:rPr>
        <w:t xml:space="preserve"> się</w:t>
      </w:r>
      <w:r w:rsidRPr="00A04795">
        <w:rPr>
          <w:color w:val="000000" w:themeColor="text1"/>
          <w:sz w:val="24"/>
          <w:szCs w:val="24"/>
          <w:lang w:eastAsia="pl-PL"/>
        </w:rPr>
        <w:t xml:space="preserve"> do terminu wykonania czynności.</w:t>
      </w:r>
    </w:p>
    <w:p w14:paraId="6BA9A7E1" w14:textId="3E7EDA45" w:rsidR="00FF6B85" w:rsidRPr="003F38D4" w:rsidRDefault="00FF6B85" w:rsidP="003F38D4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3F38D4">
        <w:rPr>
          <w:color w:val="000000" w:themeColor="text1"/>
          <w:sz w:val="24"/>
          <w:szCs w:val="24"/>
          <w:lang w:eastAsia="pl-PL"/>
        </w:rPr>
        <w:t>W sytuacji, kiedy wnioskodawca nie uzupełni lub nie poprawi wniosku lub nie prześle wyjaśnień w terminie wskazanym przez ION, KOP dokona oceny projektu na podstawie wersji wniosku, która została pierwotnie skierowana do oceny.</w:t>
      </w:r>
    </w:p>
    <w:p w14:paraId="4B626E44" w14:textId="5B27ABCF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>W sytuacji, kiedy wnioskodawca uzupełni</w:t>
      </w:r>
      <w:r w:rsidR="00401069" w:rsidRPr="00E51AEC">
        <w:rPr>
          <w:color w:val="000000" w:themeColor="text1"/>
          <w:sz w:val="24"/>
          <w:szCs w:val="24"/>
          <w:lang w:eastAsia="pl-PL"/>
        </w:rPr>
        <w:t xml:space="preserve"> lub poprawi wniosek niezgodnie</w:t>
      </w:r>
      <w:r w:rsidR="00191DF9" w:rsidRPr="00E51AEC">
        <w:rPr>
          <w:color w:val="000000" w:themeColor="text1"/>
          <w:sz w:val="24"/>
          <w:szCs w:val="24"/>
          <w:lang w:eastAsia="pl-PL"/>
        </w:rPr>
        <w:t xml:space="preserve"> </w:t>
      </w:r>
      <w:r w:rsidRPr="00E51AEC">
        <w:rPr>
          <w:color w:val="000000" w:themeColor="text1"/>
          <w:sz w:val="24"/>
          <w:szCs w:val="24"/>
          <w:lang w:eastAsia="pl-PL"/>
        </w:rPr>
        <w:t>z zakresem określonym w wezwaniu, KOP dokona oceny projektu na podstawie wersji wniosku uwzględniającej dokonane uzupełnienia lub poprawę, pomimo że są niezgodne z zakresem wezwania z zastrzeżeniem pkt. 14.1.1</w:t>
      </w:r>
      <w:r w:rsidR="003F38D4">
        <w:rPr>
          <w:color w:val="000000" w:themeColor="text1"/>
          <w:sz w:val="24"/>
          <w:szCs w:val="24"/>
          <w:lang w:eastAsia="pl-PL"/>
        </w:rPr>
        <w:t>2</w:t>
      </w:r>
      <w:r w:rsidRPr="00E51AEC">
        <w:rPr>
          <w:color w:val="000000" w:themeColor="text1"/>
          <w:sz w:val="24"/>
          <w:szCs w:val="24"/>
          <w:lang w:eastAsia="pl-PL"/>
        </w:rPr>
        <w:t>.</w:t>
      </w:r>
    </w:p>
    <w:p w14:paraId="7E0D6AFD" w14:textId="5E54DEEA" w:rsidR="008843EE" w:rsidRPr="00E51AEC" w:rsidRDefault="008843EE" w:rsidP="00CC0B5C">
      <w:pPr>
        <w:pStyle w:val="Akapitzlist"/>
        <w:numPr>
          <w:ilvl w:val="2"/>
          <w:numId w:val="48"/>
        </w:numPr>
        <w:spacing w:after="0"/>
        <w:ind w:left="709"/>
        <w:rPr>
          <w:color w:val="000000" w:themeColor="text1"/>
          <w:sz w:val="24"/>
          <w:szCs w:val="24"/>
          <w:lang w:eastAsia="pl-PL"/>
        </w:rPr>
      </w:pPr>
      <w:bookmarkStart w:id="122" w:name="_Hlk136336863"/>
      <w:r w:rsidRPr="00E51AE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Zakres wezwania Wnioskodawcy do poprawy lub uzupełnienia wniosku </w:t>
      </w:r>
      <w:r w:rsidRPr="00E51AE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  <w:t xml:space="preserve">o dofinansowanie dotyczy potwierdzenia spełnienia kryteriów formalnych </w:t>
      </w:r>
      <w:r w:rsidRPr="00E51AE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  <w:t>i merytorycznych. W</w:t>
      </w:r>
      <w:r w:rsidRPr="00E51AEC">
        <w:rPr>
          <w:color w:val="000000" w:themeColor="text1"/>
          <w:sz w:val="24"/>
          <w:szCs w:val="24"/>
          <w:lang w:eastAsia="pl-PL"/>
        </w:rPr>
        <w:t xml:space="preserve"> ramach składanych korekt i uzupełnień niedopuszczalne jest wprowadzenie przez wnioskodawcę na etapie oceny projektu złożonego w naborze następujących zmian:</w:t>
      </w:r>
    </w:p>
    <w:p w14:paraId="42FB66EE" w14:textId="77777777" w:rsidR="006D1000" w:rsidRDefault="008843EE" w:rsidP="00CC0B5C">
      <w:pPr>
        <w:pStyle w:val="Akapitzlist"/>
        <w:numPr>
          <w:ilvl w:val="0"/>
          <w:numId w:val="4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 xml:space="preserve">struktury </w:t>
      </w:r>
      <w:proofErr w:type="spellStart"/>
      <w:r w:rsidRPr="005002E8">
        <w:rPr>
          <w:color w:val="000000" w:themeColor="text1"/>
          <w:sz w:val="24"/>
          <w:szCs w:val="24"/>
          <w:lang w:eastAsia="pl-PL"/>
        </w:rPr>
        <w:t>prawno</w:t>
      </w:r>
      <w:proofErr w:type="spellEnd"/>
      <w:r w:rsidRPr="005002E8">
        <w:rPr>
          <w:color w:val="000000" w:themeColor="text1"/>
          <w:sz w:val="24"/>
          <w:szCs w:val="24"/>
          <w:lang w:eastAsia="pl-PL"/>
        </w:rPr>
        <w:t xml:space="preserve">–organizacyjnej wnioskodawcy lub partnera polegającej na: przekształceniu, podziale, łączeniu, uzyskaniu lub utracie osobowości (podmiotowości) prawnej, wniesieniu aportem przedsiębiorstwa lub jego zorganizowanej części w okresie oceny projektu, </w:t>
      </w:r>
    </w:p>
    <w:p w14:paraId="60E2E019" w14:textId="77777777" w:rsidR="006D1000" w:rsidRDefault="008843EE" w:rsidP="00CC0B5C">
      <w:pPr>
        <w:pStyle w:val="Akapitzlist"/>
        <w:numPr>
          <w:ilvl w:val="0"/>
          <w:numId w:val="49"/>
        </w:numPr>
        <w:rPr>
          <w:color w:val="000000" w:themeColor="text1"/>
          <w:sz w:val="24"/>
          <w:szCs w:val="24"/>
          <w:lang w:eastAsia="pl-PL"/>
        </w:rPr>
      </w:pPr>
      <w:r w:rsidRPr="006D1000">
        <w:rPr>
          <w:color w:val="000000" w:themeColor="text1"/>
          <w:sz w:val="24"/>
          <w:szCs w:val="24"/>
          <w:lang w:eastAsia="pl-PL"/>
        </w:rPr>
        <w:t xml:space="preserve">dodania, usunięcia partnera, </w:t>
      </w:r>
    </w:p>
    <w:p w14:paraId="7603AF14" w14:textId="77777777" w:rsidR="006D1000" w:rsidRDefault="008843EE" w:rsidP="00CC0B5C">
      <w:pPr>
        <w:pStyle w:val="Akapitzlist"/>
        <w:numPr>
          <w:ilvl w:val="0"/>
          <w:numId w:val="49"/>
        </w:numPr>
        <w:rPr>
          <w:color w:val="000000" w:themeColor="text1"/>
          <w:sz w:val="24"/>
          <w:szCs w:val="24"/>
          <w:lang w:eastAsia="pl-PL"/>
        </w:rPr>
      </w:pPr>
      <w:r w:rsidRPr="006D1000">
        <w:rPr>
          <w:color w:val="000000" w:themeColor="text1"/>
          <w:sz w:val="24"/>
          <w:szCs w:val="24"/>
          <w:lang w:eastAsia="pl-PL"/>
        </w:rPr>
        <w:t>zmiany poziomu dofinansowania, zw</w:t>
      </w:r>
      <w:r w:rsidR="006D1000">
        <w:rPr>
          <w:color w:val="000000" w:themeColor="text1"/>
          <w:sz w:val="24"/>
          <w:szCs w:val="24"/>
          <w:lang w:eastAsia="pl-PL"/>
        </w:rPr>
        <w:t xml:space="preserve">iększenia kwoty dofinansowania, </w:t>
      </w:r>
      <w:r w:rsidRPr="006D1000">
        <w:rPr>
          <w:color w:val="000000" w:themeColor="text1"/>
          <w:sz w:val="24"/>
          <w:szCs w:val="24"/>
          <w:lang w:eastAsia="pl-PL"/>
        </w:rPr>
        <w:t>zwiększenia wydatków kwalifikowanych lub dodania nowego wydatku kwalifikowanego,</w:t>
      </w:r>
    </w:p>
    <w:p w14:paraId="14CFD56D" w14:textId="77777777" w:rsidR="006D1000" w:rsidRDefault="008843EE" w:rsidP="00CC0B5C">
      <w:pPr>
        <w:pStyle w:val="Akapitzlist"/>
        <w:numPr>
          <w:ilvl w:val="0"/>
          <w:numId w:val="49"/>
        </w:numPr>
        <w:rPr>
          <w:color w:val="000000" w:themeColor="text1"/>
          <w:sz w:val="24"/>
          <w:szCs w:val="24"/>
          <w:lang w:eastAsia="pl-PL"/>
        </w:rPr>
      </w:pPr>
      <w:r w:rsidRPr="006D1000">
        <w:rPr>
          <w:color w:val="000000" w:themeColor="text1"/>
          <w:sz w:val="24"/>
          <w:szCs w:val="24"/>
          <w:lang w:eastAsia="pl-PL"/>
        </w:rPr>
        <w:t xml:space="preserve">rozszerzenia/ograniczenia zakresu rzeczowego projektu, </w:t>
      </w:r>
    </w:p>
    <w:p w14:paraId="340D66DD" w14:textId="64F136CA" w:rsidR="008843EE" w:rsidRPr="006D1000" w:rsidRDefault="008843EE" w:rsidP="00CC0B5C">
      <w:pPr>
        <w:pStyle w:val="Akapitzlist"/>
        <w:numPr>
          <w:ilvl w:val="0"/>
          <w:numId w:val="49"/>
        </w:numPr>
        <w:rPr>
          <w:color w:val="000000" w:themeColor="text1"/>
          <w:sz w:val="24"/>
          <w:szCs w:val="24"/>
          <w:lang w:eastAsia="pl-PL"/>
        </w:rPr>
      </w:pPr>
      <w:r w:rsidRPr="006D1000">
        <w:rPr>
          <w:color w:val="000000" w:themeColor="text1"/>
          <w:sz w:val="24"/>
          <w:szCs w:val="24"/>
          <w:lang w:eastAsia="pl-PL"/>
        </w:rPr>
        <w:t>lokalizacji projektu.</w:t>
      </w:r>
    </w:p>
    <w:p w14:paraId="012FF4C8" w14:textId="3F9A90C4" w:rsidR="008843EE" w:rsidRPr="003D493A" w:rsidRDefault="008843EE" w:rsidP="006D1000">
      <w:pPr>
        <w:ind w:left="709"/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Zmiany wymienione w lit. c) do e) są dopuszczalne tylko w konsekwencji zidentyfikowanego przez KOP błędu w dokumentacji wniosku i dokonywane na podstawie wezwania ION.</w:t>
      </w:r>
      <w:r>
        <w:rPr>
          <w:color w:val="000000" w:themeColor="text1"/>
          <w:sz w:val="24"/>
          <w:szCs w:val="24"/>
          <w:lang w:eastAsia="pl-PL"/>
        </w:rPr>
        <w:t xml:space="preserve"> Wprowadzenie zmian niedopuszczalnych skutkować będzie oceną negatywną z uwzględnieniem pkt. </w:t>
      </w:r>
      <w:r w:rsidRPr="00D84CFB">
        <w:rPr>
          <w:color w:val="000000" w:themeColor="text1"/>
          <w:sz w:val="24"/>
          <w:szCs w:val="24"/>
          <w:lang w:eastAsia="pl-PL"/>
        </w:rPr>
        <w:t>14.1.</w:t>
      </w:r>
      <w:r w:rsidR="00A04795" w:rsidRPr="00D84CFB">
        <w:rPr>
          <w:color w:val="000000" w:themeColor="text1"/>
          <w:sz w:val="24"/>
          <w:szCs w:val="24"/>
          <w:lang w:eastAsia="pl-PL"/>
        </w:rPr>
        <w:t>1</w:t>
      </w:r>
      <w:r w:rsidR="00A04795">
        <w:rPr>
          <w:color w:val="000000" w:themeColor="text1"/>
          <w:sz w:val="24"/>
          <w:szCs w:val="24"/>
          <w:lang w:eastAsia="pl-PL"/>
        </w:rPr>
        <w:t>1</w:t>
      </w:r>
      <w:r w:rsidRPr="00D84CFB">
        <w:rPr>
          <w:color w:val="000000" w:themeColor="text1"/>
          <w:sz w:val="24"/>
          <w:szCs w:val="24"/>
          <w:lang w:eastAsia="pl-PL"/>
        </w:rPr>
        <w:t>.</w:t>
      </w:r>
    </w:p>
    <w:p w14:paraId="62F2AF11" w14:textId="7BEEE488" w:rsidR="009D5B1C" w:rsidRPr="000D3A43" w:rsidRDefault="009D5B1C" w:rsidP="00CC0B5C">
      <w:pPr>
        <w:pStyle w:val="Nagwek3"/>
        <w:numPr>
          <w:ilvl w:val="1"/>
          <w:numId w:val="46"/>
        </w:numPr>
        <w:spacing w:before="0" w:after="120"/>
      </w:pPr>
      <w:bookmarkStart w:id="123" w:name="_Toc129343429"/>
      <w:bookmarkStart w:id="124" w:name="_Toc131055734"/>
      <w:bookmarkStart w:id="125" w:name="_Toc132181847"/>
      <w:bookmarkEnd w:id="122"/>
      <w:r w:rsidRPr="000D3A43">
        <w:t>Oczywista omyłka</w:t>
      </w:r>
      <w:bookmarkEnd w:id="123"/>
      <w:bookmarkEnd w:id="124"/>
      <w:bookmarkEnd w:id="125"/>
    </w:p>
    <w:p w14:paraId="7B1428A0" w14:textId="59D0CF26" w:rsidR="009D5B1C" w:rsidRPr="00960675" w:rsidRDefault="009D5B1C" w:rsidP="00960675">
      <w:pPr>
        <w:pStyle w:val="Akapitzlist"/>
        <w:numPr>
          <w:ilvl w:val="2"/>
          <w:numId w:val="46"/>
        </w:numPr>
        <w:tabs>
          <w:tab w:val="left" w:pos="567"/>
        </w:tabs>
        <w:spacing w:before="0" w:after="120" w:line="240" w:lineRule="auto"/>
        <w:rPr>
          <w:color w:val="000000" w:themeColor="text1"/>
          <w:sz w:val="24"/>
          <w:szCs w:val="24"/>
          <w:lang w:eastAsia="pl-PL"/>
        </w:rPr>
      </w:pPr>
      <w:r w:rsidRPr="00960675">
        <w:rPr>
          <w:color w:val="000000" w:themeColor="text1"/>
          <w:sz w:val="24"/>
          <w:szCs w:val="24"/>
          <w:lang w:eastAsia="pl-PL"/>
        </w:rPr>
        <w:t>W przypadku stwierdzenia we wniosku o dofinansowanie oczywistej omyłki pisarskiej lub rachunkowej ION może dokonać jej poprawy z urzędu, informując o tym wnioskodawcę.</w:t>
      </w:r>
    </w:p>
    <w:p w14:paraId="2BF8A878" w14:textId="55FAE697" w:rsidR="00EB69B3" w:rsidRPr="00960675" w:rsidRDefault="009D5B1C" w:rsidP="00960675">
      <w:pPr>
        <w:pStyle w:val="Akapitzlist"/>
        <w:numPr>
          <w:ilvl w:val="2"/>
          <w:numId w:val="57"/>
        </w:numPr>
        <w:tabs>
          <w:tab w:val="left" w:pos="567"/>
        </w:tabs>
        <w:spacing w:before="0" w:after="240" w:line="240" w:lineRule="auto"/>
        <w:rPr>
          <w:color w:val="000000" w:themeColor="text1"/>
          <w:sz w:val="24"/>
          <w:szCs w:val="24"/>
          <w:lang w:eastAsia="pl-PL"/>
        </w:rPr>
      </w:pPr>
      <w:r w:rsidRPr="00960675">
        <w:rPr>
          <w:color w:val="000000" w:themeColor="text1"/>
          <w:sz w:val="24"/>
          <w:szCs w:val="24"/>
          <w:lang w:eastAsia="pl-PL"/>
        </w:rPr>
        <w:t xml:space="preserve">Informacja o poprawie oczywistej omyłki pisarskiej lub rachunkowej przekazywana jest wnioskodawcy </w:t>
      </w:r>
      <w:r w:rsidRPr="00960675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Pr="00960675">
        <w:rPr>
          <w:color w:val="000000" w:themeColor="text1"/>
          <w:sz w:val="24"/>
          <w:szCs w:val="24"/>
          <w:lang w:eastAsia="pl-PL"/>
        </w:rPr>
        <w:t xml:space="preserve"> </w:t>
      </w:r>
      <w:r w:rsidRPr="00960675">
        <w:rPr>
          <w:b/>
          <w:color w:val="000000" w:themeColor="text1"/>
          <w:sz w:val="24"/>
          <w:szCs w:val="24"/>
          <w:lang w:eastAsia="pl-PL"/>
        </w:rPr>
        <w:t>za pośrednictwem poczty elektronicznej na adresy e-mail</w:t>
      </w:r>
      <w:r w:rsidRPr="00960675">
        <w:rPr>
          <w:color w:val="000000" w:themeColor="text1"/>
          <w:sz w:val="24"/>
          <w:szCs w:val="24"/>
          <w:lang w:eastAsia="pl-PL"/>
        </w:rPr>
        <w:t xml:space="preserve"> wskazane w sekcji </w:t>
      </w:r>
      <w:r w:rsidR="00167FC0">
        <w:rPr>
          <w:color w:val="000000" w:themeColor="text1"/>
          <w:sz w:val="24"/>
          <w:szCs w:val="24"/>
          <w:lang w:eastAsia="pl-PL"/>
        </w:rPr>
        <w:t xml:space="preserve">B </w:t>
      </w:r>
      <w:r w:rsidRPr="00960675">
        <w:rPr>
          <w:b/>
          <w:color w:val="000000" w:themeColor="text1"/>
          <w:sz w:val="24"/>
          <w:szCs w:val="24"/>
          <w:lang w:eastAsia="pl-PL"/>
        </w:rPr>
        <w:t>Wnioskodawca i realizatorzy</w:t>
      </w:r>
      <w:r w:rsidRPr="00960675">
        <w:rPr>
          <w:color w:val="000000" w:themeColor="text1"/>
          <w:sz w:val="24"/>
          <w:szCs w:val="24"/>
          <w:lang w:eastAsia="pl-PL"/>
        </w:rPr>
        <w:t xml:space="preserve"> formularza wniosku </w:t>
      </w:r>
      <w:r w:rsidR="00F400A0" w:rsidRPr="00960675">
        <w:rPr>
          <w:color w:val="000000" w:themeColor="text1"/>
          <w:sz w:val="24"/>
          <w:szCs w:val="24"/>
          <w:lang w:eastAsia="pl-PL"/>
        </w:rPr>
        <w:t>o dofinansowanie.</w:t>
      </w:r>
    </w:p>
    <w:p w14:paraId="57FE5B9F" w14:textId="5442BC57" w:rsidR="001D0702" w:rsidRPr="006735E2" w:rsidRDefault="00013271" w:rsidP="00C87B4A">
      <w:pPr>
        <w:pStyle w:val="Nagwek2"/>
        <w:framePr w:wrap="auto" w:vAnchor="margin" w:yAlign="inline"/>
        <w:numPr>
          <w:ilvl w:val="0"/>
          <w:numId w:val="33"/>
        </w:numPr>
      </w:pPr>
      <w:bookmarkStart w:id="126" w:name="_Toc129343430"/>
      <w:bookmarkStart w:id="127" w:name="_Toc132181848"/>
      <w:r w:rsidRPr="006735E2">
        <w:t xml:space="preserve">Zatwierdzenie wyników oceny projektów oraz informacja </w:t>
      </w:r>
      <w:r w:rsidR="00127CD2">
        <w:br/>
      </w:r>
      <w:r w:rsidRPr="006735E2">
        <w:t>o wynikach naboru</w:t>
      </w:r>
      <w:bookmarkEnd w:id="126"/>
      <w:bookmarkEnd w:id="127"/>
    </w:p>
    <w:p w14:paraId="3CEB49B6" w14:textId="7C373B7A" w:rsidR="001D5D56" w:rsidRPr="000832DD" w:rsidRDefault="00332CDC" w:rsidP="002767C3">
      <w:pPr>
        <w:pStyle w:val="Akapitzlist"/>
        <w:numPr>
          <w:ilvl w:val="1"/>
          <w:numId w:val="33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33348">
        <w:rPr>
          <w:color w:val="000000" w:themeColor="text1"/>
          <w:sz w:val="24"/>
          <w:szCs w:val="24"/>
          <w:lang w:eastAsia="pl-PL"/>
        </w:rPr>
        <w:t>IZ FEP 2021-2027 zatwierdza wyniki oceny projektów i wybiera projekty do dofinansowania</w:t>
      </w:r>
      <w:r w:rsidR="00113FDF">
        <w:rPr>
          <w:color w:val="000000" w:themeColor="text1"/>
          <w:sz w:val="24"/>
          <w:szCs w:val="24"/>
          <w:lang w:eastAsia="pl-PL"/>
        </w:rPr>
        <w:t>.</w:t>
      </w:r>
    </w:p>
    <w:p w14:paraId="3397CA2F" w14:textId="09FB50BB" w:rsidR="009C7BE7" w:rsidRPr="009D5B1C" w:rsidRDefault="00167FC0" w:rsidP="002767C3">
      <w:pPr>
        <w:pStyle w:val="Akapitzlist"/>
        <w:numPr>
          <w:ilvl w:val="1"/>
          <w:numId w:val="33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703A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Informacja o zatwierdzonym wyniku oceny i wybraniu projektu do dofinansowania albo o ocenie negatywnej projektu zostanie przekazana wnioskodawcy w </w:t>
      </w:r>
      <w:r w:rsidRPr="009703A4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formie elektronicznej</w:t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za pośrednictwem publicznej usługi rejestrowanego doręczenia elektronicznego na adres do doręczeń elektronicznych</w:t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ootnoteReference w:id="7"/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albo za pośrednictwem elektronicznej skrzynki podawczej (e-PUAP)</w:t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ootnoteReference w:id="8"/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albo </w:t>
      </w:r>
      <w:r w:rsidRPr="009703A4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w formie pisemnej</w:t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przesyłką rejestrowaną</w:t>
      </w:r>
      <w:r w:rsidR="009C7BE7" w:rsidRPr="009D5B1C">
        <w:rPr>
          <w:color w:val="000000" w:themeColor="text1"/>
          <w:sz w:val="24"/>
          <w:szCs w:val="24"/>
          <w:lang w:eastAsia="pl-PL"/>
        </w:rPr>
        <w:t>.</w:t>
      </w:r>
    </w:p>
    <w:p w14:paraId="2E015F75" w14:textId="3EB4BFDC" w:rsidR="005E1570" w:rsidRPr="006735E2" w:rsidRDefault="005E1570" w:rsidP="002767C3">
      <w:pPr>
        <w:pStyle w:val="Akapitzlist"/>
        <w:numPr>
          <w:ilvl w:val="1"/>
          <w:numId w:val="3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Upublicznienie wyników </w:t>
      </w:r>
      <w:r w:rsidR="002F1CB8" w:rsidRPr="006735E2">
        <w:rPr>
          <w:color w:val="000000" w:themeColor="text1"/>
          <w:sz w:val="24"/>
          <w:szCs w:val="24"/>
          <w:lang w:eastAsia="pl-PL"/>
        </w:rPr>
        <w:t>oceny</w:t>
      </w:r>
      <w:r w:rsidRPr="006735E2">
        <w:rPr>
          <w:color w:val="000000" w:themeColor="text1"/>
          <w:sz w:val="24"/>
          <w:szCs w:val="24"/>
          <w:lang w:eastAsia="pl-PL"/>
        </w:rPr>
        <w:t xml:space="preserve"> następuje w formie informacji o projektach wybranych do dofinansowania oraz o projektach, które otrzymał</w:t>
      </w:r>
      <w:r w:rsidR="00F30727">
        <w:rPr>
          <w:color w:val="000000" w:themeColor="text1"/>
          <w:sz w:val="24"/>
          <w:szCs w:val="24"/>
          <w:lang w:eastAsia="pl-PL"/>
        </w:rPr>
        <w:t>y ocenę negatywną.</w:t>
      </w:r>
    </w:p>
    <w:p w14:paraId="2E84CC0F" w14:textId="77A7B8A7" w:rsidR="00D07F44" w:rsidRPr="006735E2" w:rsidRDefault="00CD7103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Powyższa i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nformacja </w:t>
      </w:r>
      <w:r w:rsidR="007448AF" w:rsidRPr="006735E2">
        <w:rPr>
          <w:color w:val="000000" w:themeColor="text1"/>
          <w:sz w:val="24"/>
          <w:szCs w:val="24"/>
          <w:lang w:eastAsia="pl-PL"/>
        </w:rPr>
        <w:t xml:space="preserve">zawiera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w szczególności </w:t>
      </w:r>
      <w:r w:rsidR="007448AF" w:rsidRPr="006735E2">
        <w:rPr>
          <w:color w:val="000000" w:themeColor="text1"/>
          <w:sz w:val="24"/>
          <w:szCs w:val="24"/>
          <w:lang w:eastAsia="pl-PL"/>
        </w:rPr>
        <w:t>tyt</w:t>
      </w:r>
      <w:r w:rsidR="007553E1" w:rsidRPr="006735E2">
        <w:rPr>
          <w:color w:val="000000" w:themeColor="text1"/>
          <w:sz w:val="24"/>
          <w:szCs w:val="24"/>
          <w:lang w:eastAsia="pl-PL"/>
        </w:rPr>
        <w:t>uł projektu, nazwę wnioskodawcy, całkowitą wartość projektu, liczbę uzyskanych punktów</w:t>
      </w:r>
      <w:r w:rsidR="00F16010" w:rsidRPr="006735E2">
        <w:rPr>
          <w:color w:val="000000" w:themeColor="text1"/>
          <w:sz w:val="24"/>
          <w:szCs w:val="24"/>
          <w:lang w:eastAsia="pl-PL"/>
        </w:rPr>
        <w:t xml:space="preserve"> (jeśli dotyczy)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6735E2">
        <w:rPr>
          <w:color w:val="000000" w:themeColor="text1"/>
          <w:sz w:val="24"/>
          <w:szCs w:val="24"/>
          <w:lang w:eastAsia="pl-PL"/>
        </w:rPr>
        <w:t>oraz uzyskany wynik oceny, a w przypadku projektów wybranych do dofinansowania również kwotę przyznanego dofinansowania</w:t>
      </w:r>
      <w:r w:rsidR="00F30727">
        <w:rPr>
          <w:color w:val="000000" w:themeColor="text1"/>
          <w:sz w:val="24"/>
          <w:szCs w:val="24"/>
          <w:lang w:eastAsia="pl-PL"/>
        </w:rPr>
        <w:t>.</w:t>
      </w:r>
    </w:p>
    <w:p w14:paraId="37951D16" w14:textId="4F2A14FA" w:rsidR="007553E1" w:rsidRPr="006735E2" w:rsidRDefault="00A24021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Jeśli to możliwe w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informacji projekty uszeregowane są </w:t>
      </w:r>
      <w:r w:rsidR="00D3509A" w:rsidRPr="006735E2">
        <w:rPr>
          <w:color w:val="000000" w:themeColor="text1"/>
          <w:sz w:val="24"/>
          <w:szCs w:val="24"/>
          <w:lang w:eastAsia="pl-PL"/>
        </w:rPr>
        <w:t>wg wyników oceny, poczynając od projektu z najlepszym wynikiem.</w:t>
      </w:r>
    </w:p>
    <w:p w14:paraId="6E89B353" w14:textId="7D3AA802" w:rsidR="00D00AB7" w:rsidRPr="006735E2" w:rsidRDefault="00D00AB7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/>
          <w:color w:val="000000" w:themeColor="text1"/>
          <w:sz w:val="24"/>
          <w:szCs w:val="24"/>
          <w:lang w:eastAsia="pl-PL"/>
        </w:rPr>
        <w:t>Informacja o projektach wybranych do dofinansowania oraz o projektach, które otrzymały ocenę negatywną</w:t>
      </w:r>
      <w:r w:rsidRPr="006735E2">
        <w:rPr>
          <w:color w:val="000000" w:themeColor="text1"/>
          <w:sz w:val="24"/>
          <w:szCs w:val="24"/>
          <w:lang w:eastAsia="pl-PL"/>
        </w:rPr>
        <w:t xml:space="preserve"> p</w:t>
      </w:r>
      <w:r w:rsidR="00B160A7" w:rsidRPr="006735E2">
        <w:rPr>
          <w:color w:val="000000" w:themeColor="text1"/>
          <w:sz w:val="24"/>
          <w:szCs w:val="24"/>
          <w:lang w:eastAsia="pl-PL"/>
        </w:rPr>
        <w:t xml:space="preserve">ublikowana jest na </w:t>
      </w:r>
      <w:hyperlink r:id="rId22" w:tgtFrame="_self" w:tooltip="Link do zewnętrznej strony otwiera sie w tym samym oknie" w:history="1">
        <w:r w:rsidR="00B160A7" w:rsidRPr="004D049E">
          <w:rPr>
            <w:rStyle w:val="Hipercze"/>
            <w:sz w:val="24"/>
            <w:szCs w:val="24"/>
            <w:lang w:eastAsia="pl-PL"/>
          </w:rPr>
          <w:t xml:space="preserve">stronie </w:t>
        </w:r>
        <w:r w:rsidR="002B6C3B" w:rsidRPr="004D049E">
          <w:rPr>
            <w:rStyle w:val="Hipercze"/>
            <w:sz w:val="24"/>
            <w:szCs w:val="24"/>
            <w:lang w:eastAsia="pl-PL"/>
          </w:rPr>
          <w:t>FEP 2021-2027</w:t>
        </w:r>
      </w:hyperlink>
      <w:r w:rsidR="002B6C3B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>oraz na</w:t>
      </w:r>
      <w:r w:rsidR="002A3A41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23" w:tgtFrame="_self" w:tooltip="Link do zewnętrznej strony otwiera sie w tym samym oknie" w:history="1">
        <w:r w:rsidR="002A3A41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nie później niż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 w terminie 7 dni od dnia zatwierdzenia wyników oceny.</w:t>
      </w:r>
    </w:p>
    <w:p w14:paraId="33B16B4B" w14:textId="29758DD4" w:rsidR="007553E1" w:rsidRPr="006735E2" w:rsidRDefault="007553E1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 zakończeniu postępowania w zakresie wyboru proj</w:t>
      </w:r>
      <w:r w:rsidR="00196609" w:rsidRPr="006735E2">
        <w:rPr>
          <w:color w:val="000000" w:themeColor="text1"/>
          <w:sz w:val="24"/>
          <w:szCs w:val="24"/>
          <w:lang w:eastAsia="pl-PL"/>
        </w:rPr>
        <w:t xml:space="preserve">ektów do dofinansowania </w:t>
      </w:r>
      <w:r w:rsidR="002D0A14" w:rsidRPr="006735E2">
        <w:rPr>
          <w:color w:val="000000" w:themeColor="text1"/>
          <w:sz w:val="24"/>
          <w:szCs w:val="24"/>
          <w:lang w:eastAsia="pl-PL"/>
        </w:rPr>
        <w:t xml:space="preserve">na </w:t>
      </w:r>
      <w:hyperlink r:id="rId24" w:tgtFrame="_self" w:tooltip="Link do zewnętrznej strony otwiera sie w tym samym oknie" w:history="1">
        <w:r w:rsidR="00196609" w:rsidRPr="004D049E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AB3473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5" w:tgtFrame="_self" w:tooltip="Link do zewnętrznej strony otwiera sie w tym samym oknie" w:history="1">
        <w:r w:rsidRPr="004D049E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publikowana jest </w:t>
      </w:r>
      <w:r w:rsidR="00CD7103" w:rsidRPr="006735E2">
        <w:rPr>
          <w:color w:val="000000" w:themeColor="text1"/>
          <w:sz w:val="24"/>
          <w:szCs w:val="24"/>
          <w:lang w:eastAsia="pl-PL"/>
        </w:rPr>
        <w:t xml:space="preserve">również </w:t>
      </w:r>
      <w:r w:rsidR="00F30727">
        <w:rPr>
          <w:color w:val="000000" w:themeColor="text1"/>
          <w:sz w:val="24"/>
          <w:szCs w:val="24"/>
          <w:lang w:eastAsia="pl-PL"/>
        </w:rPr>
        <w:t>informacja</w:t>
      </w:r>
      <w:r w:rsidR="001464BD" w:rsidRPr="006735E2">
        <w:rPr>
          <w:color w:val="000000" w:themeColor="text1"/>
          <w:sz w:val="24"/>
          <w:szCs w:val="24"/>
          <w:lang w:eastAsia="pl-PL"/>
        </w:rPr>
        <w:br/>
      </w:r>
      <w:r w:rsidRPr="006735E2">
        <w:rPr>
          <w:color w:val="000000" w:themeColor="text1"/>
          <w:sz w:val="24"/>
          <w:szCs w:val="24"/>
          <w:lang w:eastAsia="pl-PL"/>
        </w:rPr>
        <w:t>o składzie KOP</w:t>
      </w:r>
      <w:r w:rsidR="00631BB8" w:rsidRPr="006735E2">
        <w:rPr>
          <w:color w:val="000000" w:themeColor="text1"/>
          <w:sz w:val="24"/>
          <w:szCs w:val="24"/>
          <w:lang w:eastAsia="pl-PL"/>
        </w:rPr>
        <w:t>.</w:t>
      </w:r>
    </w:p>
    <w:p w14:paraId="1AB04EBF" w14:textId="2044E060" w:rsidR="00A049A5" w:rsidRPr="006735E2" w:rsidRDefault="00560597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Cs/>
          <w:color w:val="000000" w:themeColor="text1"/>
          <w:sz w:val="24"/>
          <w:szCs w:val="24"/>
          <w:lang w:eastAsia="pl-PL"/>
        </w:rPr>
        <w:t>W przypadku projektów, które spełniły kryter</w:t>
      </w:r>
      <w:r w:rsidR="009063FE" w:rsidRPr="006735E2">
        <w:rPr>
          <w:bCs/>
          <w:color w:val="000000" w:themeColor="text1"/>
          <w:sz w:val="24"/>
          <w:szCs w:val="24"/>
          <w:lang w:eastAsia="pl-PL"/>
        </w:rPr>
        <w:t>ia i uzyskały wymaganą</w:t>
      </w:r>
      <w:r w:rsidRPr="006735E2">
        <w:rPr>
          <w:bCs/>
          <w:color w:val="000000" w:themeColor="text1"/>
          <w:sz w:val="24"/>
          <w:szCs w:val="24"/>
          <w:lang w:eastAsia="pl-PL"/>
        </w:rPr>
        <w:t xml:space="preserve"> liczbę punktów, lecz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 kwota przeznaczona na dofinansowanie projektów w </w:t>
      </w:r>
      <w:r w:rsidR="00EF2363">
        <w:rPr>
          <w:bCs/>
          <w:color w:val="000000" w:themeColor="text1"/>
          <w:sz w:val="24"/>
          <w:szCs w:val="24"/>
          <w:lang w:eastAsia="pl-PL"/>
        </w:rPr>
        <w:t>naborze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, uniemożliwia dofinansowanie wszystkich projektów, dofinansowanie uzyskują projekty, które zdobędą największą liczbę punktów w ramach </w:t>
      </w:r>
      <w:r w:rsidR="00F30727">
        <w:rPr>
          <w:bCs/>
          <w:color w:val="000000" w:themeColor="text1"/>
          <w:sz w:val="24"/>
          <w:szCs w:val="24"/>
          <w:lang w:eastAsia="pl-PL"/>
        </w:rPr>
        <w:t>dostępnej alokacji.</w:t>
      </w:r>
    </w:p>
    <w:p w14:paraId="27B75013" w14:textId="06B5F702" w:rsidR="00CF21D3" w:rsidRPr="00947B87" w:rsidRDefault="00C76601" w:rsidP="002767C3">
      <w:pPr>
        <w:pStyle w:val="Akapitzlist"/>
        <w:numPr>
          <w:ilvl w:val="1"/>
          <w:numId w:val="33"/>
        </w:numPr>
        <w:tabs>
          <w:tab w:val="left" w:pos="960"/>
        </w:tabs>
        <w:spacing w:line="240" w:lineRule="auto"/>
        <w:ind w:left="709" w:hanging="709"/>
        <w:rPr>
          <w:rFonts w:cs="Arial"/>
          <w:sz w:val="24"/>
          <w:szCs w:val="24"/>
        </w:rPr>
      </w:pPr>
      <w:r w:rsidRPr="006735E2">
        <w:rPr>
          <w:bCs/>
          <w:color w:val="000000" w:themeColor="text1"/>
          <w:sz w:val="24"/>
          <w:szCs w:val="24"/>
          <w:lang w:val="x-none" w:eastAsia="pl-PL"/>
        </w:rPr>
        <w:t>W przypadku, gdy dwa lub więcej projekt</w:t>
      </w:r>
      <w:r w:rsidR="00AA29DF" w:rsidRPr="006735E2">
        <w:rPr>
          <w:bCs/>
          <w:color w:val="000000" w:themeColor="text1"/>
          <w:sz w:val="24"/>
          <w:szCs w:val="24"/>
          <w:lang w:eastAsia="pl-PL"/>
        </w:rPr>
        <w:t>ów</w:t>
      </w:r>
      <w:r w:rsidRPr="006735E2">
        <w:rPr>
          <w:bCs/>
          <w:color w:val="000000" w:themeColor="text1"/>
          <w:sz w:val="24"/>
          <w:szCs w:val="24"/>
          <w:lang w:val="x-none" w:eastAsia="pl-PL"/>
        </w:rPr>
        <w:t xml:space="preserve">, które spełniły kryteria i uzyskały </w:t>
      </w:r>
      <w:r w:rsidR="00CF21D3">
        <w:rPr>
          <w:bCs/>
          <w:color w:val="000000" w:themeColor="text1"/>
          <w:sz w:val="24"/>
          <w:szCs w:val="24"/>
          <w:lang w:eastAsia="pl-PL"/>
        </w:rPr>
        <w:t>jednakową</w:t>
      </w:r>
      <w:r w:rsidR="00CF21D3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liczbę punktów, upoważniającą do u</w:t>
      </w:r>
      <w:r w:rsidR="00F30727">
        <w:rPr>
          <w:bCs/>
          <w:color w:val="000000" w:themeColor="text1"/>
          <w:sz w:val="24"/>
          <w:szCs w:val="24"/>
          <w:lang w:val="x-none" w:eastAsia="pl-PL"/>
        </w:rPr>
        <w:t>zyskania dofinansowania, jednak</w:t>
      </w:r>
      <w:r w:rsidR="00191DF9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724ED">
        <w:rPr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z uwagi na brak środków w ramach </w:t>
      </w:r>
      <w:r w:rsidRPr="00947B87">
        <w:rPr>
          <w:bCs/>
          <w:color w:val="000000" w:themeColor="text1"/>
          <w:sz w:val="24"/>
          <w:szCs w:val="24"/>
          <w:lang w:eastAsia="pl-PL"/>
        </w:rPr>
        <w:t>postępowania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, nie jest możliwe, aby wszystkie projekty uzyskały dofinansowanie, </w:t>
      </w:r>
      <w:r w:rsidR="00A049A5" w:rsidRPr="00947B87">
        <w:rPr>
          <w:bCs/>
          <w:color w:val="000000" w:themeColor="text1"/>
          <w:sz w:val="24"/>
          <w:szCs w:val="24"/>
          <w:lang w:eastAsia="pl-PL"/>
        </w:rPr>
        <w:t xml:space="preserve">o wyborze do dofinansowania </w:t>
      </w:r>
      <w:r w:rsidR="00F30727">
        <w:rPr>
          <w:rFonts w:cs="Arial"/>
          <w:sz w:val="24"/>
          <w:szCs w:val="24"/>
        </w:rPr>
        <w:t>decyduje, który</w:t>
      </w:r>
      <w:r w:rsidR="00191DF9">
        <w:rPr>
          <w:rFonts w:cs="Arial"/>
          <w:sz w:val="24"/>
          <w:szCs w:val="24"/>
        </w:rPr>
        <w:t xml:space="preserve"> </w:t>
      </w:r>
      <w:r w:rsidR="00E724ED">
        <w:rPr>
          <w:rFonts w:cs="Arial"/>
          <w:sz w:val="24"/>
          <w:szCs w:val="24"/>
        </w:rPr>
        <w:br/>
      </w:r>
      <w:r w:rsidR="00CF21D3" w:rsidRPr="00947B87">
        <w:rPr>
          <w:rFonts w:cs="Arial"/>
          <w:sz w:val="24"/>
          <w:szCs w:val="24"/>
        </w:rPr>
        <w:t>z</w:t>
      </w:r>
      <w:r w:rsidR="00E724ED">
        <w:rPr>
          <w:rFonts w:cs="Arial"/>
          <w:sz w:val="24"/>
          <w:szCs w:val="24"/>
        </w:rPr>
        <w:t xml:space="preserve"> </w:t>
      </w:r>
      <w:r w:rsidR="00CF21D3" w:rsidRPr="00947B87">
        <w:rPr>
          <w:rFonts w:cs="Arial"/>
          <w:sz w:val="24"/>
          <w:szCs w:val="24"/>
        </w:rPr>
        <w:t>projektów u</w:t>
      </w:r>
      <w:r w:rsidR="00E724ED">
        <w:rPr>
          <w:rFonts w:cs="Arial"/>
          <w:sz w:val="24"/>
          <w:szCs w:val="24"/>
        </w:rPr>
        <w:t xml:space="preserve">zyskał większą liczbę punktów w </w:t>
      </w:r>
      <w:r w:rsidR="00CF21D3" w:rsidRPr="00947B87">
        <w:rPr>
          <w:rFonts w:cs="Arial"/>
          <w:sz w:val="24"/>
          <w:szCs w:val="24"/>
        </w:rPr>
        <w:t>kryterium / kryteriach najwyżej punktowanym / punktowanych. Jeśli projekty uzys</w:t>
      </w:r>
      <w:r w:rsidR="00F30727">
        <w:rPr>
          <w:rFonts w:cs="Arial"/>
          <w:sz w:val="24"/>
          <w:szCs w:val="24"/>
        </w:rPr>
        <w:t>kały jednakową liczbę punktów</w:t>
      </w:r>
      <w:r w:rsidR="00E724ED">
        <w:rPr>
          <w:rFonts w:cs="Arial"/>
          <w:sz w:val="24"/>
          <w:szCs w:val="24"/>
        </w:rPr>
        <w:br/>
        <w:t xml:space="preserve">w </w:t>
      </w:r>
      <w:r w:rsidR="00CF21D3" w:rsidRPr="00947B87">
        <w:rPr>
          <w:rFonts w:cs="Arial"/>
          <w:sz w:val="24"/>
          <w:szCs w:val="24"/>
        </w:rPr>
        <w:t xml:space="preserve">najwyżej punktowanym </w:t>
      </w:r>
      <w:r w:rsidR="0070192F" w:rsidRPr="0070192F">
        <w:rPr>
          <w:rFonts w:cs="Arial"/>
          <w:sz w:val="24"/>
          <w:szCs w:val="24"/>
        </w:rPr>
        <w:t xml:space="preserve">kryterium </w:t>
      </w:r>
      <w:r w:rsidR="00CF21D3" w:rsidRPr="00947B87">
        <w:rPr>
          <w:rFonts w:cs="Arial"/>
          <w:sz w:val="24"/>
          <w:szCs w:val="24"/>
        </w:rPr>
        <w:t>/ punktowanych kryteriach, wówczas bierze się pod uwagę</w:t>
      </w:r>
      <w:r w:rsidR="00E724ED">
        <w:rPr>
          <w:rFonts w:cs="Arial"/>
          <w:sz w:val="24"/>
          <w:szCs w:val="24"/>
        </w:rPr>
        <w:t xml:space="preserve"> kolejne kryterium / kryteria o </w:t>
      </w:r>
      <w:r w:rsidR="00CF21D3" w:rsidRPr="00947B87">
        <w:rPr>
          <w:rFonts w:cs="Arial"/>
          <w:sz w:val="24"/>
          <w:szCs w:val="24"/>
        </w:rPr>
        <w:t>największej liczbie punktów. W sytua</w:t>
      </w:r>
      <w:r w:rsidR="00E724ED">
        <w:rPr>
          <w:rFonts w:cs="Arial"/>
          <w:sz w:val="24"/>
          <w:szCs w:val="24"/>
        </w:rPr>
        <w:t xml:space="preserve">cji, gdy jest kilka kryteriów o </w:t>
      </w:r>
      <w:r w:rsidR="00CF21D3" w:rsidRPr="00947B87">
        <w:rPr>
          <w:rFonts w:cs="Arial"/>
          <w:sz w:val="24"/>
          <w:szCs w:val="24"/>
        </w:rPr>
        <w:t>tej samej maksymalnej liczbie punktów, porównuje się sumę punk</w:t>
      </w:r>
      <w:r w:rsidR="00E724ED">
        <w:rPr>
          <w:rFonts w:cs="Arial"/>
          <w:sz w:val="24"/>
          <w:szCs w:val="24"/>
        </w:rPr>
        <w:t xml:space="preserve">tów uzyskanych przez projekty w </w:t>
      </w:r>
      <w:r w:rsidR="00CF21D3" w:rsidRPr="00947B87">
        <w:rPr>
          <w:rFonts w:cs="Arial"/>
          <w:sz w:val="24"/>
          <w:szCs w:val="24"/>
        </w:rPr>
        <w:t>tych kryteriach.</w:t>
      </w:r>
    </w:p>
    <w:p w14:paraId="6AEB99AA" w14:textId="0DD1BFB4" w:rsidR="00C76601" w:rsidRPr="00947B87" w:rsidRDefault="00417D90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 opublikowaniu</w:t>
      </w:r>
      <w:r w:rsidRPr="00947B87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Informacji o projektach w</w:t>
      </w:r>
      <w:r w:rsidR="00E724ED">
        <w:rPr>
          <w:b/>
          <w:bCs/>
          <w:color w:val="000000" w:themeColor="text1"/>
          <w:sz w:val="24"/>
          <w:szCs w:val="24"/>
          <w:lang w:eastAsia="pl-PL"/>
        </w:rPr>
        <w:t>ybranych do dofinansowania oraz</w:t>
      </w:r>
      <w:r w:rsidR="00191DF9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80375D" w:rsidRPr="00947B87">
        <w:rPr>
          <w:b/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o projektach, które otrzymały ocenę negatywną</w:t>
      </w:r>
      <w:r w:rsidRPr="00947B87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IO</w:t>
      </w:r>
      <w:r w:rsidRPr="00947B87">
        <w:rPr>
          <w:bCs/>
          <w:color w:val="000000" w:themeColor="text1"/>
          <w:sz w:val="24"/>
          <w:szCs w:val="24"/>
          <w:lang w:eastAsia="pl-PL"/>
        </w:rPr>
        <w:t>N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może wybierać do dofinansowania projekty</w:t>
      </w:r>
      <w:r w:rsidR="008817A9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zamieszczone </w:t>
      </w:r>
      <w:r w:rsidR="008817A9" w:rsidRPr="00947B87">
        <w:rPr>
          <w:bCs/>
          <w:color w:val="000000" w:themeColor="text1"/>
          <w:sz w:val="24"/>
          <w:szCs w:val="24"/>
          <w:lang w:eastAsia="pl-PL"/>
        </w:rPr>
        <w:t>w tej informacji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 xml:space="preserve"> k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tóre spełniły wymagane kryteria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 lecz ze</w:t>
      </w:r>
      <w:r w:rsidR="00F32356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względu na wyczerpani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pierwotnej kwoty przeznaczonej na dofinansowanie w 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naborze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nie zostały wybrane do dofinansowania. Przesłanką do dokonania wyboru projektu do dofinansowania może być:</w:t>
      </w:r>
    </w:p>
    <w:p w14:paraId="6B730B83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dostępność alokacji przeznaczonej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 spowodowana w</w:t>
      </w:r>
      <w:r w:rsidR="00EB020E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szczególności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378D8B10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podpisania umowy o dofinansowanie projektu przez wnioskodawcę, którego projekt został wybrany do dofinansowania w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C1CC2FF" w14:textId="77777777" w:rsidR="00AA29DF" w:rsidRPr="00947B87" w:rsidRDefault="00AA29DF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ION podpisania umowy o dofinansowanie projektu wybranego do dofinansowania w ramach danego naboru;</w:t>
      </w:r>
    </w:p>
    <w:p w14:paraId="067196D8" w14:textId="05108B8C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powstania oszczędności przy realizacji projektów wybranych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>dofinanso</w:t>
      </w:r>
      <w:r w:rsidR="00C8436F">
        <w:rPr>
          <w:bCs/>
          <w:color w:val="000000" w:themeColor="text1"/>
          <w:sz w:val="24"/>
          <w:szCs w:val="24"/>
          <w:lang w:val="x-none" w:eastAsia="pl-PL"/>
        </w:rPr>
        <w:t>wania</w:t>
      </w:r>
      <w:r w:rsidR="001464BD" w:rsidRPr="00947B87">
        <w:rPr>
          <w:bCs/>
          <w:color w:val="000000" w:themeColor="text1"/>
          <w:sz w:val="24"/>
          <w:szCs w:val="24"/>
          <w:lang w:val="x-none" w:eastAsia="pl-PL"/>
        </w:rPr>
        <w:br/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EB486A7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rozwiązaniem umowy o dofinansowanie dla projektu wybranego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7E9E989E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zwiększenie alokacji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, co może w szczególności poprzedzać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2551F171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wcześniejsza realokacja środków w ramach działań w ramach FEP 2</w:t>
      </w:r>
      <w:r w:rsidRPr="00947B87">
        <w:rPr>
          <w:bCs/>
          <w:color w:val="000000" w:themeColor="text1"/>
          <w:sz w:val="24"/>
          <w:szCs w:val="24"/>
          <w:lang w:eastAsia="pl-PL"/>
        </w:rPr>
        <w:t>021-2027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53A84242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powstanie oszczędności w ramach tego samego działania przy realizacji projektów innych niż wskazanych </w:t>
      </w:r>
      <w:r w:rsidRPr="00947B87">
        <w:rPr>
          <w:bCs/>
          <w:color w:val="000000" w:themeColor="text1"/>
          <w:sz w:val="24"/>
          <w:szCs w:val="24"/>
          <w:lang w:eastAsia="pl-PL"/>
        </w:rPr>
        <w:t>w</w:t>
      </w:r>
      <w:r w:rsidR="0070787E" w:rsidRPr="00947B87">
        <w:rPr>
          <w:bCs/>
          <w:color w:val="000000" w:themeColor="text1"/>
          <w:sz w:val="24"/>
          <w:szCs w:val="24"/>
          <w:lang w:eastAsia="pl-PL"/>
        </w:rPr>
        <w:t xml:space="preserve"> ww. i</w:t>
      </w:r>
      <w:r w:rsidRPr="00947B87">
        <w:rPr>
          <w:bCs/>
          <w:color w:val="000000" w:themeColor="text1"/>
          <w:sz w:val="24"/>
          <w:szCs w:val="24"/>
          <w:lang w:eastAsia="pl-PL"/>
        </w:rPr>
        <w:t>nformacji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7902BF61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 umowy o dofinansowanie w ramach tego samego działania dla projektu innego niż wskazany na liście projektów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.</w:t>
      </w:r>
    </w:p>
    <w:p w14:paraId="7974F188" w14:textId="3B313ED5" w:rsidR="00D060BC" w:rsidRPr="00947B87" w:rsidRDefault="00D060BC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Wybór projektu do dofinansowania wynikający z przesłanek, o których mowa 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powyżej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następuje zgodnie z kolejnością projektów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w 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nformacji</w:t>
      </w:r>
      <w:r w:rsidR="009B3A92" w:rsidRPr="00947B87">
        <w:rPr>
          <w:b/>
          <w:bCs/>
          <w:color w:val="000000" w:themeColor="text1"/>
          <w:sz w:val="24"/>
          <w:szCs w:val="24"/>
          <w:lang w:eastAsia="pl-PL"/>
        </w:rPr>
        <w:t>.</w:t>
      </w:r>
    </w:p>
    <w:p w14:paraId="13C7B9ED" w14:textId="5C5007B4" w:rsidR="00A55C95" w:rsidRPr="00947B87" w:rsidRDefault="00A55C95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Przesłanką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zmiany ww. informacji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są również rozstrzygnięcia zapadające w </w:t>
      </w:r>
      <w:r w:rsidR="00E724ED">
        <w:rPr>
          <w:bCs/>
          <w:color w:val="000000" w:themeColor="text1"/>
          <w:sz w:val="24"/>
          <w:szCs w:val="24"/>
          <w:lang w:val="x-none" w:eastAsia="pl-PL"/>
        </w:rPr>
        <w:t>ramach procedury odwoławczej, o</w:t>
      </w:r>
      <w:r w:rsidR="00E724ED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ile mają </w:t>
      </w:r>
      <w:r w:rsidRPr="00947B87">
        <w:rPr>
          <w:bCs/>
          <w:color w:val="000000" w:themeColor="text1"/>
          <w:sz w:val="24"/>
          <w:szCs w:val="24"/>
          <w:lang w:eastAsia="pl-PL"/>
        </w:rPr>
        <w:t>one na nią wpływ</w:t>
      </w:r>
      <w:r w:rsidR="00C8436F">
        <w:rPr>
          <w:bCs/>
          <w:color w:val="000000" w:themeColor="text1"/>
          <w:sz w:val="24"/>
          <w:szCs w:val="24"/>
          <w:lang w:val="x-none" w:eastAsia="pl-PL"/>
        </w:rPr>
        <w:t>. Rozstrzygnięcia zapadające</w:t>
      </w:r>
      <w:r w:rsidR="00E724ED">
        <w:rPr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w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procedurze odwoławczej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nie skutkują unieważnieniem wyboru projektów do dofinansowani</w:t>
      </w:r>
      <w:r w:rsidR="00E724ED">
        <w:rPr>
          <w:b/>
          <w:bCs/>
          <w:color w:val="000000" w:themeColor="text1"/>
          <w:sz w:val="24"/>
          <w:szCs w:val="24"/>
          <w:lang w:val="x-none" w:eastAsia="pl-PL"/>
        </w:rPr>
        <w:t>a dokonanego w</w:t>
      </w:r>
      <w:r w:rsidR="00E724ED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ramach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pierwotnego zatwierdzenia wyników oceny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 Projekty wybrane do dofinansowania w wyniku procedury odwoławczej (oraz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przywrócone do oceny w wyniku tej procedury) finansowane są każdorazowo z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puli środków dostępnych w ramach limitu dla danego działania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6D379F1B" w14:textId="083E48B3" w:rsidR="00CF0A0C" w:rsidRPr="00947B87" w:rsidRDefault="00D060BC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Informacja o wyborze dodatkowych projektów do dofinansowania jest upubliczniana poprzez zmianę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w terminie nie dłuższym niż 7 dni od </w:t>
      </w:r>
      <w:r w:rsidR="005E1665" w:rsidRPr="00947B87">
        <w:rPr>
          <w:bCs/>
          <w:color w:val="000000" w:themeColor="text1"/>
          <w:sz w:val="24"/>
          <w:szCs w:val="24"/>
          <w:lang w:eastAsia="pl-PL"/>
        </w:rPr>
        <w:t xml:space="preserve">zaistnienia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podstawy do jej zmiany. </w:t>
      </w:r>
    </w:p>
    <w:p w14:paraId="09DFB95C" w14:textId="177E1DAF" w:rsidR="00631BB8" w:rsidRPr="00947B87" w:rsidRDefault="00D060BC" w:rsidP="00E31FBD">
      <w:pPr>
        <w:pStyle w:val="Akapitzlist"/>
        <w:numPr>
          <w:ilvl w:val="1"/>
          <w:numId w:val="33"/>
        </w:numPr>
        <w:tabs>
          <w:tab w:val="left" w:pos="960"/>
        </w:tabs>
        <w:spacing w:before="240" w:after="24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F30727">
        <w:rPr>
          <w:color w:val="000000" w:themeColor="text1"/>
          <w:sz w:val="24"/>
          <w:szCs w:val="24"/>
          <w:lang w:eastAsia="pl-PL"/>
        </w:rPr>
        <w:t>Wszystkie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wersje danej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będą publikowane na </w:t>
      </w:r>
      <w:hyperlink r:id="rId26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</w:t>
      </w:r>
      <w:bookmarkStart w:id="128" w:name="_Hlk130987626"/>
      <w:r w:rsidR="0022655C" w:rsidRPr="00947B87">
        <w:rPr>
          <w:color w:val="000000" w:themeColor="text1"/>
          <w:sz w:val="24"/>
          <w:szCs w:val="24"/>
          <w:lang w:eastAsia="pl-PL"/>
        </w:rPr>
        <w:t xml:space="preserve">na </w:t>
      </w:r>
      <w:hyperlink r:id="rId27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28"/>
      <w:r w:rsidR="002A3A41">
        <w:rPr>
          <w:rStyle w:val="Hipercze"/>
          <w:sz w:val="24"/>
          <w:szCs w:val="24"/>
          <w:lang w:eastAsia="pl-PL"/>
        </w:rPr>
        <w:t>.</w:t>
      </w:r>
    </w:p>
    <w:p w14:paraId="66D6BD49" w14:textId="5E067A43" w:rsidR="003F7967" w:rsidRDefault="00CB0412" w:rsidP="00E31FBD">
      <w:pPr>
        <w:pStyle w:val="Nagwek2"/>
        <w:framePr w:wrap="notBeside"/>
        <w:numPr>
          <w:ilvl w:val="0"/>
          <w:numId w:val="33"/>
        </w:numPr>
        <w:spacing w:after="240"/>
      </w:pPr>
      <w:bookmarkStart w:id="129" w:name="_Toc129343431"/>
      <w:bookmarkStart w:id="130" w:name="_Toc132181849"/>
      <w:r w:rsidRPr="00947B87">
        <w:t>ŚRODKI ODWOŁAWCZE PRZYSŁUGUJĄCE WNIOSKODAWCY</w:t>
      </w:r>
      <w:bookmarkStart w:id="131" w:name="_Toc121219425"/>
      <w:bookmarkStart w:id="132" w:name="_Toc121220110"/>
      <w:bookmarkStart w:id="133" w:name="_Toc121220363"/>
      <w:bookmarkStart w:id="134" w:name="_Toc121220364"/>
      <w:bookmarkEnd w:id="129"/>
      <w:bookmarkEnd w:id="130"/>
      <w:bookmarkEnd w:id="131"/>
      <w:bookmarkEnd w:id="132"/>
      <w:bookmarkEnd w:id="133"/>
      <w:bookmarkEnd w:id="134"/>
    </w:p>
    <w:p w14:paraId="0D426AAE" w14:textId="3C57E43B" w:rsidR="00A85DE2" w:rsidRPr="00947B87" w:rsidRDefault="00A85DE2" w:rsidP="00CC0B5C">
      <w:pPr>
        <w:pStyle w:val="Nagwek3"/>
        <w:numPr>
          <w:ilvl w:val="2"/>
          <w:numId w:val="50"/>
        </w:numPr>
        <w:tabs>
          <w:tab w:val="left" w:pos="851"/>
        </w:tabs>
        <w:spacing w:before="360" w:after="120"/>
        <w:ind w:left="851" w:hanging="851"/>
      </w:pPr>
      <w:bookmarkStart w:id="135" w:name="_Toc132181850"/>
      <w:bookmarkStart w:id="136" w:name="_Toc129343432"/>
      <w:bookmarkStart w:id="137" w:name="_Toc131055737"/>
      <w:r w:rsidRPr="00947B87">
        <w:t>Protest</w:t>
      </w:r>
      <w:bookmarkEnd w:id="135"/>
      <w:bookmarkEnd w:id="136"/>
      <w:bookmarkEnd w:id="137"/>
    </w:p>
    <w:p w14:paraId="43382151" w14:textId="77777777" w:rsidR="0057307B" w:rsidRPr="00947B87" w:rsidRDefault="0057307B" w:rsidP="00C87B4A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Wnioskodawcy w przypadku negatywnej oceny jego projektu przysługuje prawo wniesienia protestu w celu ponownego sprawdzenia złożonego wniosku w zakresie spełniania kryteriów wyboru projektów. </w:t>
      </w:r>
    </w:p>
    <w:p w14:paraId="5B630534" w14:textId="77777777" w:rsidR="0057307B" w:rsidRDefault="0057307B" w:rsidP="00C87B4A">
      <w:pPr>
        <w:pStyle w:val="Akapitzlist"/>
        <w:tabs>
          <w:tab w:val="left" w:pos="709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4B6D83">
        <w:rPr>
          <w:b/>
          <w:color w:val="000000" w:themeColor="text1"/>
          <w:sz w:val="24"/>
          <w:szCs w:val="24"/>
          <w:lang w:eastAsia="pl-PL"/>
        </w:rPr>
        <w:t>Protest</w:t>
      </w:r>
      <w:r w:rsidRPr="004B6D83">
        <w:rPr>
          <w:color w:val="000000" w:themeColor="text1"/>
          <w:sz w:val="24"/>
          <w:szCs w:val="24"/>
          <w:lang w:eastAsia="pl-PL"/>
        </w:rPr>
        <w:t xml:space="preserve"> należy wnieść w terminie</w:t>
      </w:r>
      <w:r w:rsidRPr="004B6D83">
        <w:rPr>
          <w:b/>
          <w:color w:val="000000" w:themeColor="text1"/>
          <w:sz w:val="24"/>
          <w:szCs w:val="24"/>
          <w:lang w:eastAsia="pl-PL"/>
        </w:rPr>
        <w:t xml:space="preserve"> 14 dni</w:t>
      </w:r>
      <w:r w:rsidRPr="004B6D83">
        <w:rPr>
          <w:color w:val="000000" w:themeColor="text1"/>
          <w:sz w:val="24"/>
          <w:szCs w:val="24"/>
          <w:lang w:eastAsia="pl-PL"/>
        </w:rPr>
        <w:t xml:space="preserve"> od dnia doręczenia informacji </w:t>
      </w:r>
      <w:r>
        <w:rPr>
          <w:color w:val="000000" w:themeColor="text1"/>
          <w:sz w:val="24"/>
          <w:szCs w:val="24"/>
          <w:lang w:eastAsia="pl-PL"/>
        </w:rPr>
        <w:br/>
      </w:r>
      <w:r w:rsidRPr="004B6D83">
        <w:rPr>
          <w:color w:val="000000" w:themeColor="text1"/>
          <w:sz w:val="24"/>
          <w:szCs w:val="24"/>
          <w:lang w:eastAsia="pl-PL"/>
        </w:rPr>
        <w:t>o zatwierdzonym wyniku oceny projektu stanowiącym ocenę negatywną do IZ FEP 2021-2027, al. Ł. Cieplińskiego 4, 35-010 Rzeszów.</w:t>
      </w:r>
      <w:r w:rsidRPr="0007700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0CB817F" w14:textId="77777777" w:rsidR="0057307B" w:rsidRPr="00947B87" w:rsidRDefault="0057307B" w:rsidP="00C87B4A">
      <w:pPr>
        <w:pStyle w:val="Akapitzlist"/>
        <w:tabs>
          <w:tab w:val="left" w:pos="709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77007">
        <w:rPr>
          <w:color w:val="000000" w:themeColor="text1"/>
          <w:sz w:val="24"/>
          <w:szCs w:val="24"/>
          <w:lang w:eastAsia="pl-PL"/>
        </w:rPr>
        <w:t xml:space="preserve">Protest można złożyć w formie elektronicznej lub papierowej. Protest w </w:t>
      </w:r>
      <w:r w:rsidRPr="004B6D83">
        <w:rPr>
          <w:b/>
          <w:color w:val="000000" w:themeColor="text1"/>
          <w:sz w:val="24"/>
          <w:szCs w:val="24"/>
          <w:lang w:eastAsia="pl-PL"/>
        </w:rPr>
        <w:t xml:space="preserve">formie elektronicznej </w:t>
      </w:r>
      <w:r w:rsidRPr="00077007">
        <w:rPr>
          <w:color w:val="000000" w:themeColor="text1"/>
          <w:sz w:val="24"/>
          <w:szCs w:val="24"/>
          <w:lang w:eastAsia="pl-PL"/>
        </w:rPr>
        <w:t>podpis</w:t>
      </w:r>
      <w:r>
        <w:rPr>
          <w:color w:val="000000" w:themeColor="text1"/>
          <w:sz w:val="24"/>
          <w:szCs w:val="24"/>
          <w:lang w:eastAsia="pl-PL"/>
        </w:rPr>
        <w:t>any</w:t>
      </w:r>
      <w:r w:rsidRPr="00077007">
        <w:rPr>
          <w:color w:val="000000" w:themeColor="text1"/>
          <w:sz w:val="24"/>
          <w:szCs w:val="24"/>
          <w:lang w:eastAsia="pl-PL"/>
        </w:rPr>
        <w:t xml:space="preserve"> kwalifikowanym podpisem elektronicznym, podpisem zaufanym albo podpisem osobistym </w:t>
      </w:r>
      <w:r w:rsidRPr="0074142F">
        <w:rPr>
          <w:color w:val="000000" w:themeColor="text1"/>
          <w:sz w:val="24"/>
          <w:szCs w:val="24"/>
          <w:lang w:eastAsia="pl-PL"/>
        </w:rPr>
        <w:t xml:space="preserve">można złożyć </w:t>
      </w:r>
      <w:r w:rsidRPr="004B6D83">
        <w:rPr>
          <w:color w:val="000000" w:themeColor="text1"/>
          <w:sz w:val="24"/>
          <w:szCs w:val="24"/>
          <w:lang w:eastAsia="pl-PL"/>
        </w:rPr>
        <w:t>za pośrednictwem publicznej usługi rejestrowanego doręczenia elektronicznego na adres do doręczeń elektronicznych albo za pośrednictwem elektronicz</w:t>
      </w:r>
      <w:r w:rsidRPr="00077007">
        <w:rPr>
          <w:color w:val="000000" w:themeColor="text1"/>
          <w:sz w:val="24"/>
          <w:szCs w:val="24"/>
          <w:lang w:eastAsia="pl-PL"/>
        </w:rPr>
        <w:t xml:space="preserve">nej skrzynki podawczej (e-PUAP). </w:t>
      </w:r>
      <w:r>
        <w:rPr>
          <w:color w:val="000000" w:themeColor="text1"/>
          <w:sz w:val="24"/>
          <w:szCs w:val="24"/>
          <w:lang w:eastAsia="pl-PL"/>
        </w:rPr>
        <w:t xml:space="preserve">Protest w </w:t>
      </w:r>
      <w:r w:rsidRPr="004B6D83">
        <w:rPr>
          <w:b/>
          <w:color w:val="000000" w:themeColor="text1"/>
          <w:sz w:val="24"/>
          <w:szCs w:val="24"/>
          <w:lang w:eastAsia="pl-PL"/>
        </w:rPr>
        <w:t xml:space="preserve">formie pisemnej </w:t>
      </w:r>
      <w:r>
        <w:rPr>
          <w:color w:val="000000" w:themeColor="text1"/>
          <w:sz w:val="24"/>
          <w:szCs w:val="24"/>
          <w:lang w:eastAsia="pl-PL"/>
        </w:rPr>
        <w:t xml:space="preserve">opatrzony podpisem własnoręcznym </w:t>
      </w:r>
      <w:r w:rsidRPr="004B6D83">
        <w:rPr>
          <w:color w:val="000000" w:themeColor="text1"/>
          <w:sz w:val="24"/>
          <w:szCs w:val="24"/>
          <w:lang w:eastAsia="pl-PL"/>
        </w:rPr>
        <w:t>można złożyć</w:t>
      </w:r>
      <w:r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4B6D83">
        <w:rPr>
          <w:color w:val="000000" w:themeColor="text1"/>
          <w:sz w:val="24"/>
          <w:szCs w:val="24"/>
          <w:lang w:eastAsia="pl-PL"/>
        </w:rPr>
        <w:t>osobiście w siedzibie IZ FEP 2021-2027 lub nadać w placówce pocztowej</w:t>
      </w:r>
      <w:r>
        <w:rPr>
          <w:color w:val="000000" w:themeColor="text1"/>
          <w:sz w:val="24"/>
          <w:szCs w:val="24"/>
          <w:lang w:eastAsia="pl-PL"/>
        </w:rPr>
        <w:t xml:space="preserve"> lub</w:t>
      </w:r>
      <w:r w:rsidRPr="004B6D83">
        <w:rPr>
          <w:color w:val="000000" w:themeColor="text1"/>
          <w:sz w:val="24"/>
          <w:szCs w:val="24"/>
          <w:lang w:eastAsia="pl-PL"/>
        </w:rPr>
        <w:t xml:space="preserve"> przez kuriera. </w:t>
      </w:r>
      <w:r w:rsidRPr="00947B87">
        <w:rPr>
          <w:color w:val="000000" w:themeColor="text1"/>
          <w:sz w:val="24"/>
          <w:szCs w:val="24"/>
          <w:lang w:eastAsia="pl-PL"/>
        </w:rPr>
        <w:t>W zakresie obliczania terminu na wniesienie protestu stosuje się przepisy KPA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FD3354">
        <w:rPr>
          <w:color w:val="000000" w:themeColor="text1"/>
          <w:sz w:val="24"/>
          <w:szCs w:val="24"/>
          <w:lang w:eastAsia="pl-PL"/>
        </w:rPr>
        <w:t>(art. 57 § 1 - § 5 KPA)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1A33A44E" w14:textId="2F2F1617" w:rsidR="0057307B" w:rsidRPr="004B6D83" w:rsidRDefault="00C87B4A" w:rsidP="00C87B4A">
      <w:pPr>
        <w:pStyle w:val="Akapitzlist"/>
        <w:numPr>
          <w:ilvl w:val="2"/>
          <w:numId w:val="34"/>
        </w:numPr>
        <w:tabs>
          <w:tab w:val="left" w:pos="567"/>
          <w:tab w:val="left" w:pos="709"/>
        </w:tabs>
        <w:spacing w:before="0" w:after="24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  </w:t>
      </w:r>
      <w:r w:rsidR="0057307B">
        <w:rPr>
          <w:color w:val="000000" w:themeColor="text1"/>
          <w:sz w:val="24"/>
          <w:szCs w:val="24"/>
          <w:lang w:eastAsia="pl-PL"/>
        </w:rPr>
        <w:t>T</w:t>
      </w:r>
      <w:r w:rsidR="0057307B" w:rsidRPr="00947B87">
        <w:rPr>
          <w:color w:val="000000" w:themeColor="text1"/>
          <w:sz w:val="24"/>
          <w:szCs w:val="24"/>
          <w:lang w:eastAsia="pl-PL"/>
        </w:rPr>
        <w:t xml:space="preserve">ermin zostanie zachowany, jeżeli przed jego upływem pismo zostało wysłane </w:t>
      </w:r>
      <w:r w:rsidR="0057307B" w:rsidRPr="004B6D83">
        <w:rPr>
          <w:color w:val="000000" w:themeColor="text1"/>
          <w:sz w:val="24"/>
          <w:szCs w:val="24"/>
          <w:lang w:eastAsia="pl-PL"/>
        </w:rPr>
        <w:t>za pośrednictwem publicznej usługi rejestrowanego doręczenia elektronicznego na adres do doręczeń elektronicznych</w:t>
      </w:r>
      <w:r w:rsidR="0057307B">
        <w:rPr>
          <w:color w:val="000000" w:themeColor="text1"/>
          <w:sz w:val="24"/>
          <w:szCs w:val="24"/>
          <w:lang w:eastAsia="pl-PL"/>
        </w:rPr>
        <w:t xml:space="preserve"> </w:t>
      </w:r>
      <w:r w:rsidR="0057307B" w:rsidRPr="0040717B">
        <w:rPr>
          <w:color w:val="000000" w:themeColor="text1"/>
          <w:sz w:val="24"/>
          <w:szCs w:val="24"/>
          <w:lang w:eastAsia="pl-PL"/>
        </w:rPr>
        <w:t>albo za pośrednictwem elektronicznej skrzynki podawczej (e-PUAP)</w:t>
      </w:r>
      <w:r w:rsidR="0057307B">
        <w:rPr>
          <w:color w:val="000000" w:themeColor="text1"/>
          <w:sz w:val="24"/>
          <w:szCs w:val="24"/>
          <w:lang w:eastAsia="pl-PL"/>
        </w:rPr>
        <w:t xml:space="preserve"> </w:t>
      </w:r>
      <w:r w:rsidR="0057307B" w:rsidRPr="004B6D83">
        <w:rPr>
          <w:color w:val="000000" w:themeColor="text1"/>
          <w:sz w:val="24"/>
          <w:szCs w:val="24"/>
          <w:lang w:eastAsia="pl-PL"/>
        </w:rPr>
        <w:t xml:space="preserve">organu administracji publicznej, a nadawca otrzymał dowód otrzymania, o którym mowa w art. 41 ustawy z dnia 18 listopada 2020 r. </w:t>
      </w:r>
      <w:r w:rsidR="0057307B">
        <w:rPr>
          <w:color w:val="000000" w:themeColor="text1"/>
          <w:sz w:val="24"/>
          <w:szCs w:val="24"/>
          <w:lang w:eastAsia="pl-PL"/>
        </w:rPr>
        <w:br/>
      </w:r>
      <w:r w:rsidR="0057307B" w:rsidRPr="004B6D83">
        <w:rPr>
          <w:color w:val="000000" w:themeColor="text1"/>
          <w:sz w:val="24"/>
          <w:szCs w:val="24"/>
          <w:lang w:eastAsia="pl-PL"/>
        </w:rPr>
        <w:t xml:space="preserve">o doręczeniach elektronicznych lub nadane w polskiej placówce pocztowej operatora wyznaczonego w rozumieniu ustawy z dnia 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 Europejskim Obszarze. </w:t>
      </w:r>
    </w:p>
    <w:p w14:paraId="4A32FC88" w14:textId="77777777" w:rsidR="0057307B" w:rsidRPr="00947B87" w:rsidRDefault="0057307B" w:rsidP="0057307B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Nie jest możliwe złożenie protestu za pośrednictwem WOD2021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210EDB97" w14:textId="77777777" w:rsidR="0057307B" w:rsidRPr="00947B87" w:rsidRDefault="0057307B" w:rsidP="0057307B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zgodnie z art. 64 ust. 2 ustawy wdrożeniowej powinien zawierać:</w:t>
      </w:r>
    </w:p>
    <w:p w14:paraId="520AFA7C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instytucji właściwej do rozpatrzenia protestu - IZ FEP 2021-2027;</w:t>
      </w:r>
    </w:p>
    <w:p w14:paraId="0A383D98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wnioskodawcy;</w:t>
      </w:r>
    </w:p>
    <w:p w14:paraId="2A9F9BD4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numer wniosku o dofinansowanie projektu;</w:t>
      </w:r>
    </w:p>
    <w:p w14:paraId="4829E2EA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wskazanie kryteriów wyboru projektów, z których oceną wnioskodawca się nie zgadza, wraz z uzasadnieniem;</w:t>
      </w:r>
    </w:p>
    <w:p w14:paraId="09F30F1E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wskazanie zarzutów o charakterze proceduralnym w zakresie przeprowadzonej oceny, jeżeli zdaniem wnioskodawcy naruszenia takie miały miejsce, wraz z uzasadnieniem;</w:t>
      </w:r>
    </w:p>
    <w:p w14:paraId="4C9798C9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podpis wnioskodawcy lub osoby upoważnionej do jego reprezentowania, z załączeniem oryginału lub kopii dokumentu poświadczającego umocowanie takiej osoby do reprezentowania wnioskodawcy.</w:t>
      </w:r>
    </w:p>
    <w:p w14:paraId="6ECD3B45" w14:textId="77777777" w:rsidR="0057307B" w:rsidRPr="004B6D83" w:rsidRDefault="0057307B" w:rsidP="00C87B4A">
      <w:pPr>
        <w:pStyle w:val="Akapitzlist"/>
        <w:numPr>
          <w:ilvl w:val="2"/>
          <w:numId w:val="34"/>
        </w:numPr>
        <w:tabs>
          <w:tab w:val="left" w:pos="567"/>
        </w:tabs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077007">
        <w:rPr>
          <w:b/>
          <w:color w:val="000000" w:themeColor="text1"/>
          <w:sz w:val="24"/>
          <w:szCs w:val="24"/>
          <w:lang w:eastAsia="pl-PL"/>
        </w:rPr>
        <w:t>W przypadku wniesienia protestu niespełniającego wymogów formalnych</w:t>
      </w:r>
      <w:r w:rsidRPr="00077007">
        <w:rPr>
          <w:color w:val="000000" w:themeColor="text1"/>
          <w:sz w:val="24"/>
          <w:szCs w:val="24"/>
          <w:lang w:eastAsia="pl-PL"/>
        </w:rPr>
        <w:t xml:space="preserve">, </w:t>
      </w:r>
      <w:r w:rsidRPr="00077007">
        <w:rPr>
          <w:color w:val="000000" w:themeColor="text1"/>
          <w:sz w:val="24"/>
          <w:szCs w:val="24"/>
          <w:lang w:eastAsia="pl-PL"/>
        </w:rPr>
        <w:br/>
        <w:t>o których mowa w pkt 16.1.</w:t>
      </w:r>
      <w:r>
        <w:rPr>
          <w:color w:val="000000" w:themeColor="text1"/>
          <w:sz w:val="24"/>
          <w:szCs w:val="24"/>
          <w:lang w:eastAsia="pl-PL"/>
        </w:rPr>
        <w:t>4</w:t>
      </w:r>
      <w:r w:rsidRPr="00077007">
        <w:rPr>
          <w:color w:val="000000" w:themeColor="text1"/>
          <w:sz w:val="24"/>
          <w:szCs w:val="24"/>
          <w:lang w:eastAsia="pl-PL"/>
        </w:rPr>
        <w:t xml:space="preserve"> IZ FEP 2021-2027 wzywa Wnioskodawcę do jego uzupełnienia, w terminie </w:t>
      </w:r>
      <w:r w:rsidRPr="00077007">
        <w:rPr>
          <w:b/>
          <w:color w:val="000000" w:themeColor="text1"/>
          <w:sz w:val="24"/>
          <w:szCs w:val="24"/>
          <w:lang w:eastAsia="pl-PL"/>
        </w:rPr>
        <w:t>7 dni</w:t>
      </w:r>
      <w:r w:rsidRPr="00077007">
        <w:rPr>
          <w:color w:val="000000" w:themeColor="text1"/>
          <w:sz w:val="24"/>
          <w:szCs w:val="24"/>
          <w:lang w:eastAsia="pl-PL"/>
        </w:rPr>
        <w:t>, licząc od dnia otrzymania wezwania, pod rygorem pozostawienia protestu bez rozpatrzenia. Uzupełnienie protestu może nastąpić wyłącznie w odniesieniu do wymogów formalnych, o których mowa w pkt 16.1.</w:t>
      </w:r>
      <w:r>
        <w:rPr>
          <w:color w:val="000000" w:themeColor="text1"/>
          <w:sz w:val="24"/>
          <w:szCs w:val="24"/>
          <w:lang w:eastAsia="pl-PL"/>
        </w:rPr>
        <w:t>4</w:t>
      </w:r>
      <w:r w:rsidRPr="00077007">
        <w:rPr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077007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077007">
        <w:rPr>
          <w:color w:val="000000" w:themeColor="text1"/>
          <w:sz w:val="24"/>
          <w:szCs w:val="24"/>
          <w:lang w:eastAsia="pl-PL"/>
        </w:rPr>
        <w:t xml:space="preserve"> 1) – 3) i 6). Wezwanie kierowane jest w </w:t>
      </w:r>
      <w:r w:rsidRPr="0007700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077007">
        <w:rPr>
          <w:color w:val="000000" w:themeColor="text1"/>
          <w:sz w:val="24"/>
          <w:szCs w:val="24"/>
          <w:lang w:eastAsia="pl-PL"/>
        </w:rPr>
        <w:t xml:space="preserve"> za pośrednictwem publicznej usługi rejestrowanego doręczenia elektronicznego na adres do doręczeń elektronicznych</w:t>
      </w:r>
      <w:r w:rsidRPr="000B7057">
        <w:rPr>
          <w:vertAlign w:val="superscript"/>
          <w:lang w:eastAsia="pl-PL"/>
        </w:rPr>
        <w:footnoteReference w:id="9"/>
      </w:r>
      <w:r w:rsidRPr="00077007">
        <w:rPr>
          <w:color w:val="000000" w:themeColor="text1"/>
          <w:sz w:val="24"/>
          <w:szCs w:val="24"/>
          <w:lang w:eastAsia="pl-PL"/>
        </w:rPr>
        <w:t xml:space="preserve"> albo za pośrednictwem elektronicznej skrzynki podawczej (e-PUAP)</w:t>
      </w:r>
      <w:r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10"/>
      </w:r>
      <w:r w:rsidRPr="00077007">
        <w:rPr>
          <w:color w:val="000000" w:themeColor="text1"/>
          <w:sz w:val="24"/>
          <w:szCs w:val="24"/>
          <w:lang w:eastAsia="pl-PL"/>
        </w:rPr>
        <w:t xml:space="preserve"> albo</w:t>
      </w:r>
      <w:r w:rsidRPr="00077007">
        <w:rPr>
          <w:b/>
          <w:color w:val="000000" w:themeColor="text1"/>
          <w:sz w:val="24"/>
          <w:szCs w:val="24"/>
          <w:lang w:eastAsia="pl-PL"/>
        </w:rPr>
        <w:t xml:space="preserve"> w formie pisemnej</w:t>
      </w:r>
      <w:r w:rsidRPr="00077007">
        <w:rPr>
          <w:color w:val="000000" w:themeColor="text1"/>
          <w:sz w:val="24"/>
          <w:szCs w:val="24"/>
          <w:lang w:eastAsia="pl-PL"/>
        </w:rPr>
        <w:t xml:space="preserve"> przesyłką rejestrowaną.</w:t>
      </w:r>
    </w:p>
    <w:p w14:paraId="5267C79E" w14:textId="77777777" w:rsidR="0057307B" w:rsidRPr="00947B87" w:rsidRDefault="0057307B" w:rsidP="00C87B4A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zgodnie z art. 65 ustawy wdrożeniowej może wycofać protest do czasu zakończenia jego rozpatrywania przez IZ FEP 2021-2027.</w:t>
      </w:r>
      <w:r w:rsidRPr="00947B87">
        <w:rPr>
          <w:color w:val="000000" w:themeColor="text1"/>
          <w:sz w:val="24"/>
          <w:szCs w:val="24"/>
        </w:rPr>
        <w:t>Wycofanie protestu następuje przez złożenie IZ FEP 2021-2027 oświadczenia o wycofaniu protestu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7261D47C" w14:textId="77777777" w:rsidR="0057307B" w:rsidRPr="00947B87" w:rsidRDefault="0057307B" w:rsidP="00C87B4A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pozostawia się bez rozpatrzenia, jeżeli mimo prawidłowego pouczenia, został:</w:t>
      </w:r>
    </w:p>
    <w:p w14:paraId="2E217BF4" w14:textId="77777777" w:rsidR="0057307B" w:rsidRPr="00947B87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po terminie;</w:t>
      </w:r>
    </w:p>
    <w:p w14:paraId="559D107D" w14:textId="77777777" w:rsidR="0057307B" w:rsidRPr="00947B87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przez podmiot wykluczony z możliwości otrzymania dofinansowania na podstawie przepisów odrębnych;</w:t>
      </w:r>
    </w:p>
    <w:p w14:paraId="058E64E1" w14:textId="77777777" w:rsidR="0057307B" w:rsidRPr="00947B87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bez spełnienia wymogów formalnych określonych w pkt 16.1.</w:t>
      </w:r>
      <w:r>
        <w:rPr>
          <w:color w:val="000000" w:themeColor="text1"/>
          <w:sz w:val="24"/>
          <w:szCs w:val="24"/>
          <w:lang w:eastAsia="pl-PL"/>
        </w:rPr>
        <w:t>4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7B87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4);</w:t>
      </w:r>
    </w:p>
    <w:p w14:paraId="42C0BA92" w14:textId="77777777" w:rsidR="0057307B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przez podmiot niespełniający wymogów, o których mowa w art. 63 ustawy wdrożeniowej</w:t>
      </w:r>
      <w:r>
        <w:rPr>
          <w:color w:val="000000" w:themeColor="text1"/>
          <w:sz w:val="24"/>
          <w:szCs w:val="24"/>
          <w:lang w:eastAsia="pl-PL"/>
        </w:rPr>
        <w:t>;</w:t>
      </w:r>
    </w:p>
    <w:p w14:paraId="76C23AAB" w14:textId="77777777" w:rsidR="0057307B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C25C1C">
        <w:rPr>
          <w:color w:val="000000" w:themeColor="text1"/>
          <w:sz w:val="24"/>
          <w:szCs w:val="24"/>
          <w:lang w:eastAsia="pl-PL"/>
        </w:rPr>
        <w:t xml:space="preserve">w przypadku </w:t>
      </w:r>
      <w:r>
        <w:rPr>
          <w:color w:val="000000" w:themeColor="text1"/>
          <w:sz w:val="24"/>
          <w:szCs w:val="24"/>
          <w:lang w:eastAsia="pl-PL"/>
        </w:rPr>
        <w:t>gdy na jakimkolwiek etapie postę</w:t>
      </w:r>
      <w:r w:rsidRPr="00C25C1C">
        <w:rPr>
          <w:color w:val="000000" w:themeColor="text1"/>
          <w:sz w:val="24"/>
          <w:szCs w:val="24"/>
          <w:lang w:eastAsia="pl-PL"/>
        </w:rPr>
        <w:t>powania w zakresie procedury odwoławczej zostanie wyczerpana kwota przeznaczona na dofinansowanie projektów w ramach działania</w:t>
      </w:r>
      <w:r>
        <w:rPr>
          <w:color w:val="000000" w:themeColor="text1"/>
          <w:sz w:val="24"/>
          <w:szCs w:val="24"/>
          <w:lang w:eastAsia="pl-PL"/>
        </w:rPr>
        <w:t>;</w:t>
      </w:r>
    </w:p>
    <w:p w14:paraId="1451A4D7" w14:textId="77777777" w:rsidR="0057307B" w:rsidRPr="00947B87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EB2BBA">
        <w:rPr>
          <w:color w:val="000000" w:themeColor="text1"/>
          <w:sz w:val="24"/>
          <w:szCs w:val="24"/>
          <w:lang w:eastAsia="pl-PL"/>
        </w:rPr>
        <w:t>wycofany przez wnioskodawcę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1B2D832E" w14:textId="77777777" w:rsidR="0057307B" w:rsidRPr="00947B87" w:rsidRDefault="0057307B" w:rsidP="0057307B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Rozpatrując protest IZ FEP 2021-2027 związana jest zakresem protestu – weryfikuje prawidłowość oceny projektu w zakresach, o których mowa w pkt 16.1.</w:t>
      </w:r>
      <w:r>
        <w:rPr>
          <w:color w:val="000000" w:themeColor="text1"/>
          <w:sz w:val="24"/>
          <w:szCs w:val="24"/>
          <w:lang w:eastAsia="pl-PL"/>
        </w:rPr>
        <w:t>4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7B87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 </w:t>
      </w:r>
      <w:r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5), w terminie nie dłuższym niż 21 dni, licząc od dnia jego otrzymania. W uzasadnionych przypadkach, w szczególności gdy w trakcie rozpatrywania protestu konieczne jest skorzystanie z pomocy ekspertów, termin rozpatrzenia protestu może być przedłużony, o czym właściwa instytucja informuje wnioskodawcę. </w:t>
      </w:r>
      <w:r w:rsidRPr="00947B87">
        <w:rPr>
          <w:b/>
          <w:color w:val="000000" w:themeColor="text1"/>
          <w:sz w:val="24"/>
          <w:szCs w:val="24"/>
          <w:lang w:eastAsia="pl-PL"/>
        </w:rPr>
        <w:t>Termin rozpatrzenia protestu nie może przekroczyć łącznie 45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jego otrzymania.</w:t>
      </w:r>
    </w:p>
    <w:p w14:paraId="3C0E4298" w14:textId="77777777" w:rsidR="0057307B" w:rsidRPr="004B6D83" w:rsidRDefault="0057307B" w:rsidP="0057307B">
      <w:pPr>
        <w:pStyle w:val="Akapitzlist"/>
        <w:numPr>
          <w:ilvl w:val="2"/>
          <w:numId w:val="34"/>
        </w:numPr>
        <w:tabs>
          <w:tab w:val="left" w:pos="567"/>
        </w:tabs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informuje wnioskodawcę o wyniku rozpatrzenia protestu w</w:t>
      </w:r>
      <w:r w:rsidRPr="004B6D83">
        <w:rPr>
          <w:color w:val="000000" w:themeColor="text1"/>
          <w:sz w:val="24"/>
          <w:szCs w:val="24"/>
          <w:lang w:eastAsia="pl-PL"/>
        </w:rPr>
        <w:t xml:space="preserve"> </w:t>
      </w:r>
      <w:r w:rsidRPr="004B6D83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4B6D83">
        <w:rPr>
          <w:color w:val="000000" w:themeColor="text1"/>
          <w:sz w:val="24"/>
          <w:szCs w:val="24"/>
          <w:lang w:eastAsia="pl-PL"/>
        </w:rPr>
        <w:t xml:space="preserve"> za pośrednictwem publicznej usługi rejestrowanego doręczenia elektronicznego na adres do doręczeń elektronicznych</w:t>
      </w:r>
      <w:r w:rsidRPr="000B7057">
        <w:rPr>
          <w:vertAlign w:val="superscript"/>
          <w:lang w:eastAsia="pl-PL"/>
        </w:rPr>
        <w:footnoteReference w:id="11"/>
      </w:r>
      <w:r w:rsidRPr="004B6D83">
        <w:rPr>
          <w:color w:val="000000" w:themeColor="text1"/>
          <w:sz w:val="24"/>
          <w:szCs w:val="24"/>
          <w:lang w:eastAsia="pl-PL"/>
        </w:rPr>
        <w:t xml:space="preserve"> albo za pośrednictwem elektronicznej skrzynki podawczej (e-PUAP)</w:t>
      </w:r>
      <w:r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12"/>
      </w:r>
      <w:r w:rsidRPr="004B6D83">
        <w:rPr>
          <w:color w:val="000000" w:themeColor="text1"/>
          <w:sz w:val="24"/>
          <w:szCs w:val="24"/>
          <w:lang w:eastAsia="pl-PL"/>
        </w:rPr>
        <w:t xml:space="preserve"> albo</w:t>
      </w:r>
      <w:r w:rsidRPr="004B6D83">
        <w:rPr>
          <w:b/>
          <w:color w:val="000000" w:themeColor="text1"/>
          <w:sz w:val="24"/>
          <w:szCs w:val="24"/>
          <w:lang w:eastAsia="pl-PL"/>
        </w:rPr>
        <w:t xml:space="preserve"> w formie pisemnej</w:t>
      </w:r>
      <w:r w:rsidRPr="004B6D83">
        <w:rPr>
          <w:color w:val="000000" w:themeColor="text1"/>
          <w:sz w:val="24"/>
          <w:szCs w:val="24"/>
          <w:lang w:eastAsia="pl-PL"/>
        </w:rPr>
        <w:t xml:space="preserve"> przesyłką rejestrowaną</w:t>
      </w:r>
      <w:r>
        <w:rPr>
          <w:color w:val="000000" w:themeColor="text1"/>
          <w:sz w:val="24"/>
          <w:szCs w:val="24"/>
          <w:lang w:eastAsia="pl-PL"/>
        </w:rPr>
        <w:t>.</w:t>
      </w:r>
    </w:p>
    <w:p w14:paraId="75F16909" w14:textId="368C47B1" w:rsidR="00833534" w:rsidRPr="00610BD3" w:rsidRDefault="00833534" w:rsidP="00CC0B5C">
      <w:pPr>
        <w:pStyle w:val="Nagwek3"/>
        <w:numPr>
          <w:ilvl w:val="0"/>
          <w:numId w:val="51"/>
        </w:numPr>
        <w:tabs>
          <w:tab w:val="left" w:pos="851"/>
        </w:tabs>
        <w:spacing w:before="120"/>
        <w:ind w:left="851" w:hanging="851"/>
      </w:pPr>
      <w:bookmarkStart w:id="138" w:name="_Toc121219428"/>
      <w:bookmarkStart w:id="139" w:name="_Toc121220113"/>
      <w:bookmarkStart w:id="140" w:name="_Toc121220366"/>
      <w:bookmarkStart w:id="141" w:name="_Toc132181851"/>
      <w:bookmarkStart w:id="142" w:name="_Toc129343433"/>
      <w:bookmarkStart w:id="143" w:name="_Toc131055738"/>
      <w:bookmarkEnd w:id="138"/>
      <w:bookmarkEnd w:id="139"/>
      <w:bookmarkEnd w:id="140"/>
      <w:r w:rsidRPr="00610BD3">
        <w:t>Skarga do sądu administracyjnego</w:t>
      </w:r>
      <w:bookmarkEnd w:id="141"/>
      <w:bookmarkEnd w:id="142"/>
      <w:bookmarkEnd w:id="143"/>
    </w:p>
    <w:p w14:paraId="495785D1" w14:textId="58860A62" w:rsidR="00833534" w:rsidRPr="00610BD3" w:rsidRDefault="00833534" w:rsidP="006D1000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 przypadku nieuwzględnienia protestu lub pozostawienia protestu bez rozpatrzenia (z wyjątkiem sytuacji, gdy protest </w:t>
      </w:r>
      <w:r w:rsidR="00C8436F">
        <w:rPr>
          <w:color w:val="000000" w:themeColor="text1"/>
          <w:sz w:val="24"/>
          <w:szCs w:val="24"/>
          <w:lang w:eastAsia="pl-PL"/>
        </w:rPr>
        <w:t>pozostawia się bez rozpatrzenia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br/>
        <w:t xml:space="preserve">w wyniku wycofania protestu przez wnioskodawcę), </w:t>
      </w:r>
      <w:r w:rsidRPr="00610BD3">
        <w:rPr>
          <w:b/>
          <w:color w:val="000000" w:themeColor="text1"/>
          <w:sz w:val="24"/>
          <w:szCs w:val="24"/>
          <w:lang w:eastAsia="pl-PL"/>
        </w:rPr>
        <w:t>wnioskodawca może w tym zakresie wnieść skargę</w:t>
      </w:r>
      <w:r w:rsidRPr="00610BD3">
        <w:rPr>
          <w:color w:val="000000" w:themeColor="text1"/>
          <w:sz w:val="24"/>
          <w:szCs w:val="24"/>
          <w:lang w:eastAsia="pl-PL"/>
        </w:rPr>
        <w:t xml:space="preserve"> do </w:t>
      </w:r>
      <w:r w:rsidRPr="00610BD3">
        <w:rPr>
          <w:b/>
          <w:color w:val="000000" w:themeColor="text1"/>
          <w:sz w:val="24"/>
          <w:szCs w:val="24"/>
          <w:lang w:eastAsia="pl-PL"/>
        </w:rPr>
        <w:t>Wojewódzkiego Sądu Administracyjnego w Rzeszowie</w:t>
      </w:r>
      <w:r w:rsidRPr="00610BD3">
        <w:rPr>
          <w:color w:val="000000" w:themeColor="text1"/>
          <w:sz w:val="24"/>
          <w:szCs w:val="24"/>
          <w:lang w:eastAsia="pl-PL"/>
        </w:rPr>
        <w:t>.</w:t>
      </w:r>
    </w:p>
    <w:p w14:paraId="3DB56D08" w14:textId="7B92AE2E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Skarga wnoszona jest w terminie 14 dni od dnia otrzymania odpowiedniej informacji o nieuwzględnieniu protestu lub pozostawieniu protestu bez rozpatrzenia.</w:t>
      </w:r>
    </w:p>
    <w:p w14:paraId="74249808" w14:textId="1750229C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Skarga podlega wpisowi stałemu i jest wnoszona wraz z kompletną dokumentacją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br/>
        <w:t>w sprawie (w oryginale lub w postaci uwierzytelnionych kopii) obejmującą:</w:t>
      </w:r>
    </w:p>
    <w:p w14:paraId="3AE959BA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wniosek o dofinansowanie,</w:t>
      </w:r>
    </w:p>
    <w:p w14:paraId="252400ED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informację o wyniku oceny projektu,</w:t>
      </w:r>
    </w:p>
    <w:p w14:paraId="71443B18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wniesiony protest,</w:t>
      </w:r>
    </w:p>
    <w:p w14:paraId="619BEDFF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informację o nieuwzględnieniu protestu albo informację o pozostawieniu protestu bez rozpatrzenia</w:t>
      </w:r>
    </w:p>
    <w:p w14:paraId="3606273B" w14:textId="77777777" w:rsidR="00833534" w:rsidRPr="00610BD3" w:rsidRDefault="00833534" w:rsidP="00833534">
      <w:pPr>
        <w:spacing w:before="0" w:after="0"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- wraz z ewentualnymi załącznikami.</w:t>
      </w:r>
    </w:p>
    <w:p w14:paraId="251BC2E0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Wojewódzki Sąd Administracyjny w Rzeszowie rozpoznaje skargę w terminie 30 dni od dnia jej wniesienia.</w:t>
      </w:r>
    </w:p>
    <w:p w14:paraId="350FC6F2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Wniesienie skargi:</w:t>
      </w:r>
    </w:p>
    <w:p w14:paraId="394FF4E7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 terminie,</w:t>
      </w:r>
    </w:p>
    <w:p w14:paraId="4B73043B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bez kompletnej dokumentacji,</w:t>
      </w:r>
    </w:p>
    <w:p w14:paraId="16761BC2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bez uiszczenia wpisu stałego w terminie</w:t>
      </w:r>
    </w:p>
    <w:p w14:paraId="4C13B087" w14:textId="77777777" w:rsidR="00833534" w:rsidRPr="00610BD3" w:rsidRDefault="00833534" w:rsidP="00833534">
      <w:pPr>
        <w:pStyle w:val="Akapitzlist"/>
        <w:spacing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- powoduje odrzucenie skargi.</w:t>
      </w:r>
    </w:p>
    <w:p w14:paraId="2A67F6B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 przypadku wniesienia skargi bez kompletnej dokumentacji lub bez uiszczenia wpisu stałego sąd wzywa wnioskodawcę do uzupełnienia dokumentacji lub uiszczenia wpisu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7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otrzymania wezwania, pod rygorem odrzucenia skargi. Wezwanie wstrzymuje bieg terminu na rozpatrzenie skargi.</w:t>
      </w:r>
    </w:p>
    <w:p w14:paraId="7170DC37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 wyniku rozpoznania skargi sąd może:</w:t>
      </w:r>
    </w:p>
    <w:p w14:paraId="11BD0EFD" w14:textId="77777777" w:rsidR="00833534" w:rsidRPr="00610BD3" w:rsidRDefault="00833534" w:rsidP="00833534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uwzględnić skargę, stwierdzając, że:</w:t>
      </w:r>
    </w:p>
    <w:p w14:paraId="1CF4ADB2" w14:textId="4E450BE6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ocena projektu została przeprowad</w:t>
      </w:r>
      <w:r w:rsidR="00C8436F">
        <w:rPr>
          <w:color w:val="000000" w:themeColor="text1"/>
          <w:sz w:val="24"/>
          <w:szCs w:val="24"/>
          <w:lang w:eastAsia="pl-PL"/>
        </w:rPr>
        <w:t>zona w sposób naruszający prawo</w:t>
      </w:r>
      <w:r w:rsidR="00C8436F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i naruszenie to miało istotny wpływ na wynik oceny, przekazując jednocześnie sprawę właściwej instytucji w celu ponownego rozpatrzenia podjętego przez nią rozstrzygnięcia w przedmiocie nieuwzględnienia protestu,</w:t>
      </w:r>
    </w:p>
    <w:p w14:paraId="71B83876" w14:textId="77777777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pozostawienie protestu bez rozpatrzenia było nieuzasadnione, przekazując sprawę do ponownego rozpatrzenia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t>IZ FEP 2021-2027;</w:t>
      </w:r>
    </w:p>
    <w:p w14:paraId="435B0CEA" w14:textId="49E65EDB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C8436F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i naruszenie to miało istotny wpływ na wynik oceny, nie przekazując sprawy do ponownego rozpatrzenia w przypadku gdy zostanie wyczerpana kwota przeznaczona na dofinansowanie projektów w ramach działania</w:t>
      </w:r>
    </w:p>
    <w:p w14:paraId="170B4534" w14:textId="77777777" w:rsidR="00833534" w:rsidRPr="00610BD3" w:rsidRDefault="00833534" w:rsidP="00833534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oddalić skargę w przypadku jej nieuwzględnienia;</w:t>
      </w:r>
    </w:p>
    <w:p w14:paraId="266A875A" w14:textId="77777777" w:rsidR="00833534" w:rsidRPr="00610BD3" w:rsidRDefault="00833534" w:rsidP="00833534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umorzyć postępowanie w sprawie, jeżeli jest ono bezprzedmiotowe.</w:t>
      </w:r>
    </w:p>
    <w:p w14:paraId="5FD748A8" w14:textId="3750E44C" w:rsidR="00833534" w:rsidRPr="00610BD3" w:rsidRDefault="00833534" w:rsidP="001E46F9">
      <w:pPr>
        <w:pStyle w:val="Nagwek3"/>
        <w:numPr>
          <w:ilvl w:val="1"/>
          <w:numId w:val="42"/>
        </w:numPr>
        <w:tabs>
          <w:tab w:val="left" w:pos="851"/>
        </w:tabs>
        <w:ind w:hanging="1025"/>
      </w:pPr>
      <w:bookmarkStart w:id="144" w:name="_Toc129343434"/>
      <w:bookmarkStart w:id="145" w:name="_Toc131055739"/>
      <w:bookmarkStart w:id="146" w:name="_Toc132181852"/>
      <w:r w:rsidRPr="00610BD3">
        <w:t>Skarga kasacyjna</w:t>
      </w:r>
      <w:bookmarkEnd w:id="144"/>
      <w:bookmarkEnd w:id="145"/>
      <w:bookmarkEnd w:id="146"/>
    </w:p>
    <w:p w14:paraId="610B4160" w14:textId="0C9555B2" w:rsidR="00833534" w:rsidRPr="00610BD3" w:rsidRDefault="00833534" w:rsidP="006D1000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Od wyroku </w:t>
      </w:r>
      <w:r w:rsidR="00032361">
        <w:rPr>
          <w:color w:val="000000" w:themeColor="text1"/>
          <w:sz w:val="24"/>
          <w:szCs w:val="24"/>
          <w:lang w:eastAsia="pl-PL"/>
        </w:rPr>
        <w:t xml:space="preserve">Wojewódzkiego </w:t>
      </w:r>
      <w:r w:rsidRPr="00610BD3">
        <w:rPr>
          <w:color w:val="000000" w:themeColor="text1"/>
          <w:sz w:val="24"/>
          <w:szCs w:val="24"/>
          <w:lang w:eastAsia="pl-PL"/>
        </w:rPr>
        <w:t>Sądu Administracyjnego w Rzeszowie przysługuje możliwość wniesienia skargi kasacyjnej bezpośrednio do Naczelnego Sądu Administracyjnego.</w:t>
      </w:r>
    </w:p>
    <w:p w14:paraId="07D7F2BE" w14:textId="26507B86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</w:t>
      </w:r>
      <w:r w:rsidR="00AA3A84">
        <w:rPr>
          <w:color w:val="000000" w:themeColor="text1"/>
          <w:sz w:val="24"/>
          <w:szCs w:val="24"/>
          <w:lang w:eastAsia="pl-PL"/>
        </w:rPr>
        <w:t>a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t>kasacyjna może być wniesiona przez:</w:t>
      </w:r>
    </w:p>
    <w:p w14:paraId="028827F6" w14:textId="77777777" w:rsidR="00833534" w:rsidRPr="00610BD3" w:rsidRDefault="00833534" w:rsidP="00833534">
      <w:pPr>
        <w:pStyle w:val="Akapitzlist"/>
        <w:numPr>
          <w:ilvl w:val="0"/>
          <w:numId w:val="17"/>
        </w:numPr>
        <w:tabs>
          <w:tab w:val="left" w:pos="567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wnioskodawcę,</w:t>
      </w:r>
    </w:p>
    <w:p w14:paraId="3C71C00A" w14:textId="77777777" w:rsidR="00833534" w:rsidRPr="00610BD3" w:rsidRDefault="00833534" w:rsidP="00833534">
      <w:pPr>
        <w:pStyle w:val="Akapitzlist"/>
        <w:numPr>
          <w:ilvl w:val="0"/>
          <w:numId w:val="17"/>
        </w:numPr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ION,</w:t>
      </w:r>
    </w:p>
    <w:p w14:paraId="72E117E6" w14:textId="77777777" w:rsidR="00833534" w:rsidRPr="00610BD3" w:rsidRDefault="00833534" w:rsidP="00833534">
      <w:pPr>
        <w:tabs>
          <w:tab w:val="left" w:pos="567"/>
        </w:tabs>
        <w:spacing w:before="0" w:after="0"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-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14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doręczenia rozstrzygnięcia Wojewódzkiego Sądu Administracyjnego,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</w:rPr>
        <w:t>przy czym zapisy pkt 16.2.3, 16.2.5 i 16.2.6 stosuje się odpowiednio.</w:t>
      </w:r>
    </w:p>
    <w:p w14:paraId="405EC25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Skarga jest rozpatrywana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30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jej wniesienia. </w:t>
      </w:r>
    </w:p>
    <w:p w14:paraId="0E52AA7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b/>
          <w:color w:val="000000" w:themeColor="text1"/>
          <w:sz w:val="24"/>
          <w:szCs w:val="24"/>
          <w:lang w:eastAsia="pl-PL"/>
        </w:rPr>
        <w:t>Prawomocne rozstrzygnięcie sądu</w:t>
      </w:r>
      <w:r w:rsidRPr="00610BD3">
        <w:rPr>
          <w:color w:val="000000" w:themeColor="text1"/>
          <w:sz w:val="24"/>
          <w:szCs w:val="24"/>
          <w:lang w:eastAsia="pl-PL"/>
        </w:rPr>
        <w:t xml:space="preserve">, z wyłączeniem uwzględnienia skargi, </w:t>
      </w:r>
      <w:r w:rsidRPr="00610BD3">
        <w:rPr>
          <w:b/>
          <w:color w:val="000000" w:themeColor="text1"/>
          <w:sz w:val="24"/>
          <w:szCs w:val="24"/>
          <w:lang w:eastAsia="pl-PL"/>
        </w:rPr>
        <w:t>kończy procedurę odwoławczą oraz procedurę wyboru projektów</w:t>
      </w:r>
      <w:r w:rsidRPr="00610BD3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1462AB24" w14:textId="547EFAD1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Procedura odwoławcza </w:t>
      </w:r>
      <w:r w:rsidRPr="00610BD3">
        <w:rPr>
          <w:b/>
          <w:color w:val="000000" w:themeColor="text1"/>
          <w:sz w:val="24"/>
          <w:szCs w:val="24"/>
          <w:lang w:eastAsia="pl-PL"/>
        </w:rPr>
        <w:t>nie wstrzymuje</w:t>
      </w:r>
      <w:r w:rsidRPr="00610BD3">
        <w:rPr>
          <w:color w:val="000000" w:themeColor="text1"/>
          <w:sz w:val="24"/>
          <w:szCs w:val="24"/>
          <w:lang w:eastAsia="pl-PL"/>
        </w:rPr>
        <w:t xml:space="preserve"> zawierania umów o dofinansowanie </w:t>
      </w:r>
      <w:r w:rsidR="00E724ED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z wnioskodawcami, których projekty zostały wybrane do dofinansowania.</w:t>
      </w:r>
    </w:p>
    <w:p w14:paraId="16C40F96" w14:textId="69873B24" w:rsidR="00833534" w:rsidRPr="00151476" w:rsidRDefault="00833534" w:rsidP="001E46F9">
      <w:pPr>
        <w:pStyle w:val="Akapitzlist"/>
        <w:numPr>
          <w:ilvl w:val="2"/>
          <w:numId w:val="42"/>
        </w:numPr>
        <w:spacing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Korespondencja związana z procedurą odwoławczą prowadzona będzie w formie pisemnej.</w:t>
      </w:r>
    </w:p>
    <w:p w14:paraId="5C262E8F" w14:textId="7D7D86E7" w:rsidR="006F2129" w:rsidRPr="00947B87" w:rsidRDefault="00D40A38" w:rsidP="00084169">
      <w:pPr>
        <w:pStyle w:val="Nagwek2"/>
        <w:framePr w:wrap="auto" w:vAnchor="margin" w:yAlign="inline"/>
      </w:pPr>
      <w:bookmarkStart w:id="147" w:name="_Toc129343435"/>
      <w:bookmarkStart w:id="148" w:name="_Toc132181853"/>
      <w:r w:rsidRPr="00947B87">
        <w:t>1</w:t>
      </w:r>
      <w:r w:rsidR="003E28D8" w:rsidRPr="00947B87">
        <w:t>7</w:t>
      </w:r>
      <w:r w:rsidRPr="00947B87">
        <w:tab/>
      </w:r>
      <w:bookmarkStart w:id="149" w:name="_Toc128990887"/>
      <w:bookmarkStart w:id="150" w:name="_Toc128990889"/>
      <w:bookmarkStart w:id="151" w:name="_Toc128990890"/>
      <w:bookmarkStart w:id="152" w:name="_Toc128990898"/>
      <w:bookmarkStart w:id="153" w:name="_Toc128990899"/>
      <w:bookmarkStart w:id="154" w:name="_Toc128990901"/>
      <w:bookmarkStart w:id="155" w:name="_Toc128990902"/>
      <w:bookmarkStart w:id="156" w:name="_Toc128990903"/>
      <w:bookmarkStart w:id="157" w:name="_Toc128990907"/>
      <w:bookmarkStart w:id="158" w:name="_Toc128990908"/>
      <w:bookmarkStart w:id="159" w:name="_Toc128990918"/>
      <w:bookmarkStart w:id="160" w:name="_Toc128990924"/>
      <w:bookmarkStart w:id="161" w:name="_Toc128990925"/>
      <w:bookmarkStart w:id="162" w:name="_Toc128990927"/>
      <w:bookmarkStart w:id="163" w:name="_Toc128990928"/>
      <w:bookmarkStart w:id="164" w:name="_Toc128990930"/>
      <w:bookmarkStart w:id="165" w:name="_Toc128990940"/>
      <w:bookmarkStart w:id="166" w:name="_Toc128990950"/>
      <w:bookmarkStart w:id="167" w:name="_Toc128990953"/>
      <w:bookmarkStart w:id="168" w:name="_Toc128990954"/>
      <w:bookmarkStart w:id="169" w:name="_Toc128990956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2A20FC" w:rsidRPr="00947B87">
        <w:t>ZASADY ZAWIERANIA UMÓW</w:t>
      </w:r>
      <w:r w:rsidR="004546B6" w:rsidRPr="00947B87">
        <w:t xml:space="preserve"> O DOFINANSOWANIE PROJEKTÓW</w:t>
      </w:r>
      <w:bookmarkEnd w:id="147"/>
      <w:bookmarkEnd w:id="148"/>
    </w:p>
    <w:p w14:paraId="6FB2D29B" w14:textId="309EF4D9" w:rsidR="009F323B" w:rsidRPr="00947B87" w:rsidRDefault="009D62E0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bookmarkStart w:id="170" w:name="_Toc121219432"/>
      <w:bookmarkStart w:id="171" w:name="_Toc121220117"/>
      <w:bookmarkStart w:id="172" w:name="_Toc121220370"/>
      <w:bookmarkEnd w:id="170"/>
      <w:bookmarkEnd w:id="171"/>
      <w:bookmarkEnd w:id="172"/>
      <w:r w:rsidRPr="00947B87">
        <w:rPr>
          <w:color w:val="000000" w:themeColor="text1"/>
          <w:sz w:val="24"/>
          <w:szCs w:val="24"/>
          <w:lang w:eastAsia="pl-PL"/>
        </w:rPr>
        <w:t>Wnioskodawca, którego wniosek został wybrany do dofinansowania, podpisuje z IZ FEP 2021-2027 umowę o dofinansowanie projektu</w:t>
      </w:r>
      <w:r w:rsidR="009F323B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00640DD" w14:textId="6201E951" w:rsidR="00052921" w:rsidRPr="00947B87" w:rsidRDefault="00D40A38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Wzór umowy o dofinansowanie</w:t>
      </w:r>
      <w:r w:rsidRPr="00947B87">
        <w:rPr>
          <w:color w:val="000000" w:themeColor="text1"/>
          <w:sz w:val="24"/>
          <w:szCs w:val="24"/>
          <w:lang w:eastAsia="pl-PL"/>
        </w:rPr>
        <w:t xml:space="preserve"> stanowi załącznik nr</w:t>
      </w:r>
      <w:r w:rsidR="005E58D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EC6375" w:rsidRPr="00E25B8C">
        <w:rPr>
          <w:color w:val="000000" w:themeColor="text1"/>
          <w:sz w:val="24"/>
          <w:szCs w:val="24"/>
          <w:lang w:eastAsia="pl-PL"/>
        </w:rPr>
        <w:t>5</w:t>
      </w:r>
      <w:r w:rsidRPr="00947B87">
        <w:rPr>
          <w:color w:val="000000" w:themeColor="text1"/>
          <w:sz w:val="24"/>
          <w:szCs w:val="24"/>
          <w:lang w:eastAsia="pl-PL"/>
        </w:rPr>
        <w:t xml:space="preserve"> do niniejszego Regulaminu</w:t>
      </w:r>
    </w:p>
    <w:p w14:paraId="62EF2CBE" w14:textId="77777777" w:rsidR="00515E09" w:rsidRPr="00947B87" w:rsidRDefault="00D40A38" w:rsidP="00C80C6E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 jest zamieszczony na </w:t>
      </w:r>
      <w:bookmarkStart w:id="173" w:name="_Hlk130987588"/>
      <w:r w:rsidR="002A3A41">
        <w:fldChar w:fldCharType="begin"/>
      </w:r>
      <w:r w:rsidR="002A3A41">
        <w:instrText xml:space="preserve"> HYPERLINK "https://funduszeue.podkarpackie.pl/" \t "_self" \o "Link do zewnętrznej strony otwiera sie w tym samym oknie" </w:instrText>
      </w:r>
      <w:r w:rsidR="002A3A41">
        <w:fldChar w:fldCharType="separate"/>
      </w:r>
      <w:r w:rsidR="008A1C01" w:rsidRPr="00B70764">
        <w:rPr>
          <w:rStyle w:val="Hipercze"/>
          <w:sz w:val="24"/>
          <w:szCs w:val="24"/>
          <w:lang w:eastAsia="pl-PL"/>
        </w:rPr>
        <w:t>stronie FEP 2021-2027</w:t>
      </w:r>
      <w:r w:rsidR="002A3A41">
        <w:rPr>
          <w:rStyle w:val="Hipercze"/>
          <w:sz w:val="24"/>
          <w:szCs w:val="24"/>
          <w:lang w:eastAsia="pl-PL"/>
        </w:rPr>
        <w:fldChar w:fldCharType="end"/>
      </w:r>
      <w:r w:rsidR="005F1457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8" w:tgtFrame="_self" w:tooltip="Link do zewnętrznej strony otwiera sie w tym samym oknie" w:history="1">
        <w:r w:rsidR="005F1457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73"/>
      <w:r w:rsidR="005F145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20CBAA3" w14:textId="784C7975" w:rsidR="00BA10FD" w:rsidRPr="00947B87" w:rsidRDefault="00BA10FD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zastrzega sobie prawo zmiany wzoru umowy o dofinansowanie. Informacja w tym zakresie będzie przekazywana</w:t>
      </w:r>
      <w:r w:rsidR="00F30727">
        <w:rPr>
          <w:color w:val="000000" w:themeColor="text1"/>
          <w:sz w:val="24"/>
          <w:szCs w:val="24"/>
          <w:lang w:eastAsia="pl-PL"/>
        </w:rPr>
        <w:t xml:space="preserve"> wnioskodawcy wraz z informacją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052921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możliwości podpisania umowy o dofinansowanie.</w:t>
      </w:r>
    </w:p>
    <w:p w14:paraId="4DAB6EA3" w14:textId="7B0699D2" w:rsidR="002E1E2E" w:rsidRPr="004124AE" w:rsidRDefault="002E1E2E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sz w:val="24"/>
        </w:rPr>
      </w:pPr>
      <w:r w:rsidRPr="004124AE">
        <w:rPr>
          <w:color w:val="000000" w:themeColor="text1"/>
          <w:sz w:val="24"/>
          <w:szCs w:val="24"/>
          <w:lang w:eastAsia="pl-PL"/>
        </w:rPr>
        <w:t xml:space="preserve">Umowa o dofinansowanie projektu może być zawarta, jeżeli </w:t>
      </w:r>
      <w:r w:rsidR="000B6889" w:rsidRPr="004124AE">
        <w:rPr>
          <w:color w:val="000000" w:themeColor="text1"/>
          <w:sz w:val="24"/>
          <w:szCs w:val="24"/>
          <w:lang w:eastAsia="pl-PL"/>
        </w:rPr>
        <w:t>wnioskodawca</w:t>
      </w:r>
      <w:r w:rsidR="00100C92" w:rsidRPr="004124AE">
        <w:rPr>
          <w:color w:val="000000" w:themeColor="text1"/>
          <w:sz w:val="24"/>
          <w:szCs w:val="24"/>
          <w:lang w:eastAsia="pl-PL"/>
        </w:rPr>
        <w:br/>
      </w:r>
      <w:r w:rsidRPr="004124AE">
        <w:rPr>
          <w:color w:val="000000" w:themeColor="text1"/>
          <w:sz w:val="24"/>
        </w:rPr>
        <w:t xml:space="preserve">w </w:t>
      </w:r>
      <w:r w:rsidRPr="004124AE">
        <w:rPr>
          <w:sz w:val="24"/>
        </w:rPr>
        <w:t xml:space="preserve">terminie </w:t>
      </w:r>
      <w:r w:rsidR="00FE4961" w:rsidRPr="004124AE">
        <w:rPr>
          <w:sz w:val="24"/>
          <w:szCs w:val="24"/>
          <w:lang w:eastAsia="pl-PL"/>
        </w:rPr>
        <w:t>3 miesięcy</w:t>
      </w:r>
      <w:r w:rsidRPr="004124AE">
        <w:rPr>
          <w:sz w:val="24"/>
        </w:rPr>
        <w:t xml:space="preserve"> od otrzymania pisma </w:t>
      </w:r>
      <w:r w:rsidR="003A386B" w:rsidRPr="004124AE">
        <w:rPr>
          <w:sz w:val="24"/>
        </w:rPr>
        <w:t>wzywającego</w:t>
      </w:r>
      <w:r w:rsidRPr="004124AE">
        <w:rPr>
          <w:sz w:val="24"/>
        </w:rPr>
        <w:t xml:space="preserve"> </w:t>
      </w:r>
      <w:r w:rsidR="003D3EAC" w:rsidRPr="004124AE">
        <w:rPr>
          <w:sz w:val="24"/>
        </w:rPr>
        <w:t xml:space="preserve">uzyska pozytywną opinię Koordynatora ds. środowiska w ramach FEP 2021-2027 oraz </w:t>
      </w:r>
      <w:r w:rsidRPr="004124AE">
        <w:rPr>
          <w:sz w:val="24"/>
        </w:rPr>
        <w:t xml:space="preserve">dostarczy następujące informacje i </w:t>
      </w:r>
      <w:r w:rsidR="00E16DA2" w:rsidRPr="004124AE">
        <w:rPr>
          <w:sz w:val="24"/>
        </w:rPr>
        <w:t xml:space="preserve">poprawne </w:t>
      </w:r>
      <w:r w:rsidRPr="004124AE">
        <w:rPr>
          <w:sz w:val="24"/>
        </w:rPr>
        <w:t>dokumenty:</w:t>
      </w:r>
    </w:p>
    <w:p w14:paraId="17B10EAC" w14:textId="146BC7C8" w:rsidR="002E1E2E" w:rsidRPr="00084169" w:rsidRDefault="004775DE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ostateczne pozwolenia na budowę / zgłoszenia budowy obejmujące pełny zakres rzeczowy wniosku o dofinansowanie (jeśli jest wymagane dla danej inwestycji)</w:t>
      </w:r>
      <w:r w:rsidR="002E1E2E" w:rsidRPr="00084169">
        <w:rPr>
          <w:sz w:val="24"/>
        </w:rPr>
        <w:t>,</w:t>
      </w:r>
    </w:p>
    <w:p w14:paraId="540873A5" w14:textId="7AEFF336" w:rsidR="002E1E2E" w:rsidRPr="00084169" w:rsidRDefault="00882F4D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084169" w:rsidRDefault="00CE64B4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nr rachunku bankowego, na który będzie przekazywana zaliczka lub refundacja,</w:t>
      </w:r>
    </w:p>
    <w:p w14:paraId="25A91D84" w14:textId="3B1D37BB" w:rsidR="00CE64B4" w:rsidRDefault="00CE64B4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informacje nt. klasyfikacji budżetowej,</w:t>
      </w:r>
    </w:p>
    <w:p w14:paraId="00F911C5" w14:textId="00AAF6F8" w:rsidR="006C6FC2" w:rsidRPr="00084169" w:rsidRDefault="004B7B82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03AA">
        <w:rPr>
          <w:iCs/>
          <w:color w:val="000000" w:themeColor="text1"/>
          <w:sz w:val="24"/>
          <w:szCs w:val="24"/>
          <w:lang w:eastAsia="pl-PL"/>
        </w:rPr>
        <w:t xml:space="preserve">dokumenty </w:t>
      </w:r>
      <w:r w:rsidRPr="00084169">
        <w:rPr>
          <w:sz w:val="24"/>
        </w:rPr>
        <w:t xml:space="preserve">wymagane przepisami prawa w przypadku udzielenia w ramach projektu pomocy de </w:t>
      </w:r>
      <w:proofErr w:type="spellStart"/>
      <w:r w:rsidRPr="00084169">
        <w:rPr>
          <w:sz w:val="24"/>
        </w:rPr>
        <w:t>minimis</w:t>
      </w:r>
      <w:proofErr w:type="spellEnd"/>
      <w:r w:rsidRPr="00084169">
        <w:rPr>
          <w:sz w:val="24"/>
        </w:rPr>
        <w:t xml:space="preserve"> lub </w:t>
      </w:r>
      <w:r w:rsidR="006C6FC2" w:rsidRPr="00084169">
        <w:rPr>
          <w:sz w:val="24"/>
        </w:rPr>
        <w:t>pomoc</w:t>
      </w:r>
      <w:r w:rsidRPr="00084169">
        <w:rPr>
          <w:sz w:val="24"/>
        </w:rPr>
        <w:t>y</w:t>
      </w:r>
      <w:r w:rsidR="006C6FC2" w:rsidRPr="00084169">
        <w:rPr>
          <w:sz w:val="24"/>
        </w:rPr>
        <w:t xml:space="preserve"> publiczn</w:t>
      </w:r>
      <w:r w:rsidRPr="00084169">
        <w:rPr>
          <w:sz w:val="24"/>
        </w:rPr>
        <w:t>ej</w:t>
      </w:r>
      <w:r w:rsidR="00F21348" w:rsidRPr="00084169">
        <w:rPr>
          <w:sz w:val="24"/>
        </w:rPr>
        <w:t>,</w:t>
      </w:r>
    </w:p>
    <w:p w14:paraId="3BFEDB44" w14:textId="77777777" w:rsidR="00D56D77" w:rsidRDefault="00963C17" w:rsidP="00D56D77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dotyczące udzielonych zamówień, w zakresie wskazanym w piśmie informującym o wyborze projektu do dofinansowania</w:t>
      </w:r>
      <w:r w:rsidR="00C774B7" w:rsidRPr="00084169">
        <w:rPr>
          <w:sz w:val="24"/>
        </w:rPr>
        <w:t xml:space="preserve"> (jeśli dotyczy)</w:t>
      </w:r>
      <w:r w:rsidRPr="00084169">
        <w:rPr>
          <w:sz w:val="24"/>
        </w:rPr>
        <w:t>,</w:t>
      </w:r>
    </w:p>
    <w:p w14:paraId="2D315FC6" w14:textId="3804E2A9" w:rsidR="00D56D77" w:rsidRPr="00D56D77" w:rsidRDefault="00C8436F" w:rsidP="00D56D77">
      <w:pPr>
        <w:pStyle w:val="Akapitzlist"/>
        <w:numPr>
          <w:ilvl w:val="1"/>
          <w:numId w:val="36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 w:rsidRPr="00D56D77">
        <w:rPr>
          <w:iCs/>
          <w:sz w:val="24"/>
          <w:szCs w:val="24"/>
          <w:lang w:eastAsia="pl-PL"/>
        </w:rPr>
        <w:t>o</w:t>
      </w:r>
      <w:r w:rsidR="001C480E" w:rsidRPr="00D56D77">
        <w:rPr>
          <w:iCs/>
          <w:sz w:val="24"/>
          <w:szCs w:val="24"/>
          <w:lang w:eastAsia="pl-PL"/>
        </w:rPr>
        <w:t xml:space="preserve">świadczenie </w:t>
      </w:r>
      <w:r w:rsidR="00E4392A" w:rsidRPr="00D56D77">
        <w:rPr>
          <w:iCs/>
          <w:sz w:val="24"/>
          <w:szCs w:val="24"/>
          <w:lang w:eastAsia="pl-PL"/>
        </w:rPr>
        <w:t>o dysponowaniu</w:t>
      </w:r>
      <w:r w:rsidR="001C480E" w:rsidRPr="00D56D77">
        <w:rPr>
          <w:iCs/>
          <w:sz w:val="24"/>
          <w:szCs w:val="24"/>
          <w:lang w:eastAsia="pl-PL"/>
        </w:rPr>
        <w:t xml:space="preserve"> środk</w:t>
      </w:r>
      <w:r w:rsidR="00E4392A" w:rsidRPr="00D56D77">
        <w:rPr>
          <w:iCs/>
          <w:sz w:val="24"/>
          <w:szCs w:val="24"/>
          <w:lang w:eastAsia="pl-PL"/>
        </w:rPr>
        <w:t>ami</w:t>
      </w:r>
      <w:r w:rsidR="001C480E" w:rsidRPr="00D56D77">
        <w:rPr>
          <w:iCs/>
          <w:sz w:val="24"/>
          <w:szCs w:val="24"/>
          <w:lang w:eastAsia="pl-PL"/>
        </w:rPr>
        <w:t xml:space="preserve"> finansowy</w:t>
      </w:r>
      <w:r w:rsidR="00E4392A" w:rsidRPr="00D56D77">
        <w:rPr>
          <w:iCs/>
          <w:sz w:val="24"/>
          <w:szCs w:val="24"/>
          <w:lang w:eastAsia="pl-PL"/>
        </w:rPr>
        <w:t>mi</w:t>
      </w:r>
      <w:r w:rsidR="001C480E" w:rsidRPr="00D56D77">
        <w:rPr>
          <w:iCs/>
          <w:sz w:val="24"/>
          <w:szCs w:val="24"/>
          <w:lang w:eastAsia="pl-PL"/>
        </w:rPr>
        <w:t xml:space="preserve"> na realizację inwestycji</w:t>
      </w:r>
      <w:r w:rsidR="00100C92" w:rsidRPr="00D56D77">
        <w:rPr>
          <w:iCs/>
          <w:sz w:val="24"/>
          <w:szCs w:val="24"/>
          <w:lang w:eastAsia="pl-PL"/>
        </w:rPr>
        <w:t>,</w:t>
      </w:r>
      <w:r w:rsidR="00AA3A84" w:rsidRPr="00D56D77">
        <w:rPr>
          <w:iCs/>
          <w:sz w:val="24"/>
          <w:szCs w:val="24"/>
          <w:lang w:eastAsia="pl-PL"/>
        </w:rPr>
        <w:t xml:space="preserve"> </w:t>
      </w:r>
      <w:r w:rsidR="00D56D77">
        <w:rPr>
          <w:sz w:val="24"/>
        </w:rPr>
        <w:t>,</w:t>
      </w:r>
    </w:p>
    <w:p w14:paraId="6A1F2344" w14:textId="77777777" w:rsidR="007C4698" w:rsidRDefault="00D56D77" w:rsidP="00D56D77">
      <w:pPr>
        <w:pStyle w:val="Akapitzlist"/>
        <w:numPr>
          <w:ilvl w:val="1"/>
          <w:numId w:val="36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 w:rsidRPr="00D56D77">
        <w:rPr>
          <w:iCs/>
          <w:sz w:val="24"/>
          <w:szCs w:val="24"/>
          <w:lang w:eastAsia="pl-PL"/>
        </w:rPr>
        <w:t>informacje nt. zawarcia umowy o partnerstwie lub porozumienia o partnerstwie (jeśli dotyczy)</w:t>
      </w:r>
    </w:p>
    <w:p w14:paraId="2A352DC1" w14:textId="1CB90D5F" w:rsidR="00D56D77" w:rsidRPr="00D56D77" w:rsidRDefault="007C4698" w:rsidP="007C4698">
      <w:pPr>
        <w:pStyle w:val="Akapitzlist"/>
        <w:tabs>
          <w:tab w:val="left" w:pos="709"/>
        </w:tabs>
        <w:spacing w:after="240" w:line="240" w:lineRule="auto"/>
        <w:ind w:left="1068"/>
        <w:rPr>
          <w:iCs/>
          <w:sz w:val="24"/>
          <w:szCs w:val="24"/>
          <w:lang w:eastAsia="pl-PL"/>
        </w:rPr>
      </w:pPr>
      <w:r w:rsidRPr="00D56D77">
        <w:rPr>
          <w:b/>
          <w:sz w:val="24"/>
        </w:rPr>
        <w:t>z zastrzeżeniem punktu</w:t>
      </w:r>
      <w:r w:rsidRPr="00D56D77">
        <w:rPr>
          <w:sz w:val="24"/>
        </w:rPr>
        <w:t xml:space="preserve"> </w:t>
      </w:r>
      <w:r w:rsidRPr="00D56D77">
        <w:rPr>
          <w:b/>
          <w:color w:val="000000" w:themeColor="text1"/>
          <w:sz w:val="24"/>
          <w:szCs w:val="24"/>
          <w:lang w:eastAsia="pl-PL"/>
        </w:rPr>
        <w:t>17</w:t>
      </w:r>
      <w:r w:rsidRPr="00D56D77">
        <w:rPr>
          <w:b/>
          <w:sz w:val="24"/>
        </w:rPr>
        <w:t xml:space="preserve">.6, </w:t>
      </w:r>
      <w:r w:rsidRPr="00D56D77">
        <w:rPr>
          <w:b/>
          <w:color w:val="000000" w:themeColor="text1"/>
          <w:sz w:val="24"/>
          <w:szCs w:val="24"/>
          <w:lang w:eastAsia="pl-PL"/>
        </w:rPr>
        <w:t>17</w:t>
      </w:r>
      <w:r w:rsidRPr="00D56D77">
        <w:rPr>
          <w:b/>
          <w:sz w:val="24"/>
        </w:rPr>
        <w:t xml:space="preserve">.7, </w:t>
      </w:r>
      <w:r w:rsidRPr="00D56D77">
        <w:rPr>
          <w:b/>
          <w:color w:val="000000" w:themeColor="text1"/>
          <w:sz w:val="24"/>
          <w:szCs w:val="24"/>
          <w:lang w:eastAsia="pl-PL"/>
        </w:rPr>
        <w:t>17</w:t>
      </w:r>
      <w:r w:rsidRPr="00D56D77">
        <w:rPr>
          <w:b/>
          <w:sz w:val="24"/>
        </w:rPr>
        <w:t xml:space="preserve">.8 i </w:t>
      </w:r>
      <w:r w:rsidRPr="00D56D77">
        <w:rPr>
          <w:b/>
          <w:color w:val="000000" w:themeColor="text1"/>
          <w:sz w:val="24"/>
          <w:szCs w:val="24"/>
          <w:lang w:eastAsia="pl-PL"/>
        </w:rPr>
        <w:t>17</w:t>
      </w:r>
      <w:r w:rsidRPr="00D56D77">
        <w:rPr>
          <w:b/>
          <w:sz w:val="24"/>
        </w:rPr>
        <w:t>.9</w:t>
      </w:r>
      <w:r w:rsidR="00D56D77">
        <w:rPr>
          <w:iCs/>
          <w:sz w:val="24"/>
          <w:szCs w:val="24"/>
          <w:lang w:eastAsia="pl-PL"/>
        </w:rPr>
        <w:t>.</w:t>
      </w:r>
    </w:p>
    <w:p w14:paraId="75C3BE89" w14:textId="7233A7D8" w:rsidR="00AE73B7" w:rsidRPr="001E3DDE" w:rsidRDefault="0021056C" w:rsidP="00D91BEE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sz w:val="24"/>
          <w:szCs w:val="24"/>
          <w:lang w:eastAsia="pl-PL"/>
        </w:rPr>
      </w:pPr>
      <w:r w:rsidRPr="00434CA6">
        <w:rPr>
          <w:color w:val="000000" w:themeColor="text1"/>
          <w:sz w:val="24"/>
          <w:szCs w:val="24"/>
          <w:lang w:eastAsia="pl-PL"/>
        </w:rPr>
        <w:t xml:space="preserve">Wnioskodawca powinien dostarczyć dokumenty i informacje, o których mowa </w:t>
      </w:r>
      <w:r>
        <w:rPr>
          <w:color w:val="000000" w:themeColor="text1"/>
          <w:sz w:val="24"/>
          <w:szCs w:val="24"/>
          <w:lang w:eastAsia="pl-PL"/>
        </w:rPr>
        <w:br/>
      </w:r>
      <w:r w:rsidRPr="00434CA6">
        <w:rPr>
          <w:color w:val="000000" w:themeColor="text1"/>
          <w:sz w:val="24"/>
          <w:szCs w:val="24"/>
          <w:lang w:eastAsia="pl-PL"/>
        </w:rPr>
        <w:t>w punkcie 1</w:t>
      </w:r>
      <w:r w:rsidR="00AE4793">
        <w:rPr>
          <w:color w:val="000000" w:themeColor="text1"/>
          <w:sz w:val="24"/>
          <w:szCs w:val="24"/>
          <w:lang w:eastAsia="pl-PL"/>
        </w:rPr>
        <w:t>7</w:t>
      </w:r>
      <w:r w:rsidRPr="00434CA6">
        <w:rPr>
          <w:color w:val="000000" w:themeColor="text1"/>
          <w:sz w:val="24"/>
          <w:szCs w:val="24"/>
          <w:lang w:eastAsia="pl-PL"/>
        </w:rPr>
        <w:t xml:space="preserve">.4 niezwłocznie, ale nie później niż </w:t>
      </w:r>
      <w:r>
        <w:rPr>
          <w:color w:val="000000" w:themeColor="text1"/>
          <w:sz w:val="24"/>
          <w:szCs w:val="24"/>
          <w:lang w:eastAsia="pl-PL"/>
        </w:rPr>
        <w:t>3 miesiące</w:t>
      </w:r>
      <w:r w:rsidRPr="00434CA6">
        <w:rPr>
          <w:color w:val="000000" w:themeColor="text1"/>
          <w:sz w:val="24"/>
          <w:szCs w:val="24"/>
          <w:lang w:eastAsia="pl-PL"/>
        </w:rPr>
        <w:t xml:space="preserve"> od daty otrzymania pisma wzywającego. Niedostarczenie ww. informacji i dokumentów </w:t>
      </w:r>
      <w:r w:rsidRPr="00434CA6">
        <w:rPr>
          <w:b/>
          <w:color w:val="000000" w:themeColor="text1"/>
          <w:sz w:val="24"/>
          <w:szCs w:val="24"/>
          <w:lang w:eastAsia="pl-PL"/>
        </w:rPr>
        <w:t>(z wyłączeniem dokumentów dotyczących udzielonych zamówień, o których mowa w pkt 1</w:t>
      </w:r>
      <w:r>
        <w:rPr>
          <w:b/>
          <w:color w:val="000000" w:themeColor="text1"/>
          <w:sz w:val="24"/>
          <w:szCs w:val="24"/>
          <w:lang w:eastAsia="pl-PL"/>
        </w:rPr>
        <w:t>7</w:t>
      </w:r>
      <w:r w:rsidRPr="00434CA6">
        <w:rPr>
          <w:b/>
          <w:color w:val="000000" w:themeColor="text1"/>
          <w:sz w:val="24"/>
          <w:szCs w:val="24"/>
          <w:lang w:eastAsia="pl-PL"/>
        </w:rPr>
        <w:t>.4.6)</w:t>
      </w:r>
      <w:r w:rsidRPr="00434CA6"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br/>
      </w:r>
      <w:r w:rsidRPr="00434CA6">
        <w:rPr>
          <w:color w:val="000000" w:themeColor="text1"/>
          <w:sz w:val="24"/>
          <w:szCs w:val="24"/>
          <w:lang w:eastAsia="pl-PL"/>
        </w:rPr>
        <w:t>w tym terminie skutkuje ostateczną odmową zawarcia umowy o dofinansowanie i utratą przez wnioskodawcę prawa do dofinansowania</w:t>
      </w:r>
      <w:r w:rsidR="00625F9B">
        <w:rPr>
          <w:sz w:val="24"/>
          <w:szCs w:val="24"/>
          <w:lang w:eastAsia="pl-PL"/>
        </w:rPr>
        <w:t>.</w:t>
      </w:r>
      <w:r w:rsidR="00472297">
        <w:rPr>
          <w:sz w:val="24"/>
          <w:szCs w:val="24"/>
          <w:lang w:eastAsia="pl-PL"/>
        </w:rPr>
        <w:t xml:space="preserve"> </w:t>
      </w:r>
    </w:p>
    <w:p w14:paraId="3BDD1782" w14:textId="75BFCED7" w:rsidR="00BA10FD" w:rsidRPr="00084169" w:rsidRDefault="00BA10FD" w:rsidP="00D91BEE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</w:rPr>
      </w:pPr>
      <w:r w:rsidRPr="00084169">
        <w:rPr>
          <w:sz w:val="24"/>
          <w:szCs w:val="24"/>
          <w:lang w:eastAsia="pl-PL"/>
        </w:rPr>
        <w:t xml:space="preserve">IZ FEP 2021-2027 </w:t>
      </w:r>
      <w:r w:rsidR="00551EB4" w:rsidRPr="00084169">
        <w:rPr>
          <w:sz w:val="24"/>
          <w:szCs w:val="24"/>
          <w:lang w:eastAsia="pl-PL"/>
        </w:rPr>
        <w:t>odmawia</w:t>
      </w:r>
      <w:r w:rsidRPr="00084169">
        <w:rPr>
          <w:sz w:val="24"/>
          <w:szCs w:val="24"/>
          <w:lang w:eastAsia="pl-PL"/>
        </w:rPr>
        <w:t xml:space="preserve"> podpisania umowy o dofinansowanie</w:t>
      </w:r>
      <w:r w:rsidR="00551EB4" w:rsidRPr="00084169">
        <w:rPr>
          <w:sz w:val="24"/>
          <w:szCs w:val="24"/>
          <w:lang w:eastAsia="pl-PL"/>
        </w:rPr>
        <w:t xml:space="preserve"> projektu</w:t>
      </w:r>
      <w:r w:rsidR="002E1E2E" w:rsidRPr="00084169">
        <w:rPr>
          <w:sz w:val="24"/>
          <w:szCs w:val="24"/>
          <w:lang w:eastAsia="pl-PL"/>
        </w:rPr>
        <w:t>,</w:t>
      </w:r>
      <w:r w:rsidR="00551EB4" w:rsidRPr="00084169">
        <w:rPr>
          <w:rFonts w:cs="Arial"/>
          <w:sz w:val="24"/>
          <w:szCs w:val="24"/>
          <w:lang w:eastAsia="pl-PL"/>
        </w:rPr>
        <w:t xml:space="preserve"> </w:t>
      </w:r>
      <w:r w:rsidR="00551EB4" w:rsidRPr="00084169">
        <w:rPr>
          <w:sz w:val="24"/>
          <w:szCs w:val="24"/>
          <w:lang w:eastAsia="pl-PL"/>
        </w:rPr>
        <w:t>w sytuacji gdy</w:t>
      </w:r>
      <w:r w:rsidRPr="00084169">
        <w:rPr>
          <w:sz w:val="24"/>
          <w:szCs w:val="24"/>
          <w:lang w:eastAsia="pl-PL"/>
        </w:rPr>
        <w:t>:</w:t>
      </w:r>
    </w:p>
    <w:p w14:paraId="0F7B45DC" w14:textId="544B5955" w:rsidR="00003AA5" w:rsidRPr="006310FA" w:rsidRDefault="00003AA5">
      <w:pPr>
        <w:pStyle w:val="Akapitzlist"/>
        <w:numPr>
          <w:ilvl w:val="0"/>
          <w:numId w:val="29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6310FA">
        <w:rPr>
          <w:color w:val="000000" w:themeColor="text1"/>
          <w:sz w:val="24"/>
          <w:szCs w:val="24"/>
          <w:lang w:eastAsia="pl-PL"/>
        </w:rPr>
        <w:t xml:space="preserve">wnioskodawca 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nie dostarcz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ył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we wskazanym przez IZ </w:t>
      </w:r>
      <w:r w:rsidR="00A43181" w:rsidRPr="006310FA">
        <w:rPr>
          <w:rFonts w:cs="Arial"/>
          <w:color w:val="000000" w:themeColor="text1"/>
          <w:sz w:val="24"/>
          <w:szCs w:val="24"/>
          <w:lang w:eastAsia="pl-PL"/>
        </w:rPr>
        <w:t>FEP 2021-2027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terminie </w:t>
      </w:r>
      <w:r w:rsidR="006310FA">
        <w:rPr>
          <w:rFonts w:cs="Arial"/>
          <w:color w:val="000000" w:themeColor="text1"/>
          <w:sz w:val="24"/>
          <w:szCs w:val="24"/>
          <w:lang w:eastAsia="pl-PL"/>
        </w:rPr>
        <w:t xml:space="preserve">prawidłowych i kompletnych 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informac</w:t>
      </w:r>
      <w:r w:rsidR="00F30727">
        <w:rPr>
          <w:rFonts w:cs="Arial"/>
          <w:color w:val="000000" w:themeColor="text1"/>
          <w:sz w:val="24"/>
          <w:szCs w:val="24"/>
          <w:lang w:eastAsia="pl-PL"/>
        </w:rPr>
        <w:t>ji i dokumentów, o których mowa</w:t>
      </w:r>
      <w:r w:rsidR="00191DF9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cs="Arial"/>
          <w:color w:val="000000" w:themeColor="text1"/>
          <w:sz w:val="24"/>
          <w:szCs w:val="24"/>
          <w:lang w:eastAsia="pl-PL"/>
        </w:rPr>
        <w:br/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w punkcie 17.4</w:t>
      </w:r>
      <w:r w:rsidR="0021056C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21056C" w:rsidRPr="00A65240">
        <w:rPr>
          <w:rFonts w:cs="Arial"/>
          <w:color w:val="000000" w:themeColor="text1"/>
          <w:sz w:val="24"/>
          <w:szCs w:val="24"/>
          <w:lang w:eastAsia="pl-PL"/>
        </w:rPr>
        <w:t>(z wyłączeniem dokumentów dotyczących udzielonych zamówień, o których mowa w pkt 1</w:t>
      </w:r>
      <w:r w:rsidR="0021056C">
        <w:rPr>
          <w:rFonts w:cs="Arial"/>
          <w:color w:val="000000" w:themeColor="text1"/>
          <w:sz w:val="24"/>
          <w:szCs w:val="24"/>
          <w:lang w:eastAsia="pl-PL"/>
        </w:rPr>
        <w:t>7</w:t>
      </w:r>
      <w:r w:rsidR="0021056C" w:rsidRPr="00A65240">
        <w:rPr>
          <w:rFonts w:cs="Arial"/>
          <w:color w:val="000000" w:themeColor="text1"/>
          <w:sz w:val="24"/>
          <w:szCs w:val="24"/>
          <w:lang w:eastAsia="pl-PL"/>
        </w:rPr>
        <w:t>.4.</w:t>
      </w:r>
      <w:r w:rsidR="0021056C" w:rsidRPr="00434CA6">
        <w:rPr>
          <w:rFonts w:cs="Arial"/>
          <w:color w:val="000000" w:themeColor="text1"/>
          <w:sz w:val="24"/>
          <w:szCs w:val="24"/>
          <w:lang w:eastAsia="pl-PL"/>
        </w:rPr>
        <w:t>6</w:t>
      </w:r>
      <w:r w:rsidR="0021056C" w:rsidRPr="00A65240">
        <w:rPr>
          <w:rFonts w:cs="Arial"/>
          <w:color w:val="000000" w:themeColor="text1"/>
          <w:sz w:val="24"/>
          <w:szCs w:val="24"/>
          <w:lang w:eastAsia="pl-PL"/>
        </w:rPr>
        <w:t>)</w:t>
      </w:r>
      <w:r w:rsidR="00BA10FD" w:rsidRPr="006310FA">
        <w:rPr>
          <w:rFonts w:cs="Arial"/>
          <w:color w:val="000000" w:themeColor="text1"/>
          <w:sz w:val="24"/>
          <w:szCs w:val="24"/>
          <w:lang w:eastAsia="pl-PL"/>
        </w:rPr>
        <w:t>;</w:t>
      </w:r>
    </w:p>
    <w:p w14:paraId="2FA66272" w14:textId="55C87503" w:rsidR="00551EB4" w:rsidRPr="000803AA" w:rsidRDefault="00551EB4">
      <w:pPr>
        <w:pStyle w:val="Akapitzlist"/>
        <w:numPr>
          <w:ilvl w:val="0"/>
          <w:numId w:val="29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0803AA">
        <w:rPr>
          <w:rFonts w:cs="Arial"/>
          <w:color w:val="000000" w:themeColor="text1"/>
          <w:sz w:val="24"/>
          <w:szCs w:val="24"/>
          <w:lang w:eastAsia="pl-PL"/>
        </w:rPr>
        <w:t>wnioskodawca został wykluczony z możliwości otrzymania dofinansowania na podstawie przepisów odrębnych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, tj</w:t>
      </w:r>
      <w:r w:rsidR="00A04C13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5D5C3529" w14:textId="7148F28D" w:rsidR="00E71139" w:rsidRPr="00947B87" w:rsidRDefault="00E71139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Pr="006735E2">
        <w:rPr>
          <w:rFonts w:eastAsia="Times New Roman" w:cs="Arial"/>
          <w:color w:val="000000" w:themeColor="text1"/>
          <w:sz w:val="24"/>
          <w:szCs w:val="24"/>
          <w:lang w:eastAsia="pl-PL"/>
        </w:rPr>
        <w:t>ostał wykluczon</w:t>
      </w:r>
      <w:r w:rsidRPr="002B24F9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CD465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możliwości otrzymania środków przeznaczonych na realizację programów finansowanych z udziałem środków europejskich, na podstawie art. 207 ustawy </w:t>
      </w:r>
      <w:r w:rsidRPr="00947B87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9DA6FA6" w14:textId="01881BA3" w:rsidR="00E71139" w:rsidRPr="000803AA" w:rsidRDefault="00E71139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został objęty zakazem dostępu do środków, o których mowa w art. 5 ust. 3 pkt 1 i 4 ustawy o finansach publicznych na mocy zapisów ustawy z dnia 15 czerwca 2012 r. o skutkach powierzania wykonywania pracy cudzoziemcom przebywającym wbrew przepisom na terytorium Rzeczpospolitej Polskiej, </w:t>
      </w:r>
    </w:p>
    <w:p w14:paraId="4E798456" w14:textId="5F40EC64" w:rsidR="00E71139" w:rsidRPr="000803AA" w:rsidRDefault="00E71139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podstawie art. 9 ust. 1 pkt 2a ustawy z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dnia 28 października 2002 r. o </w:t>
      </w: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</w:t>
      </w:r>
      <w:r w:rsidR="00326BE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3570450E" w14:textId="20C46B2E" w:rsidR="00E71139" w:rsidRPr="000803AA" w:rsidRDefault="002E0DD6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</w:t>
      </w:r>
      <w:r w:rsidR="007E00AB">
        <w:rPr>
          <w:rFonts w:eastAsia="Times New Roman" w:cs="Arial"/>
          <w:color w:val="000000" w:themeColor="text1"/>
          <w:sz w:val="24"/>
          <w:szCs w:val="24"/>
          <w:lang w:eastAsia="pl-PL"/>
        </w:rPr>
        <w:t>którym</w:t>
      </w: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ciąży</w:t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E7113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36B8B675" w14:textId="0C7F5E8E" w:rsidR="00E71139" w:rsidRDefault="002E0DD6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przedsiębiorstwem znajdującym się w trudnej sytuacji zdefiniowanej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art. 2 pkt 18 rozporządzenia (UE) nr 651/2014, chyba że udzielenie dofinansowania jest dozwolone w ramach pomocy de </w:t>
      </w:r>
      <w:proofErr w:type="spellStart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lub tymczasowych zasad pomocy państwa ustanowionych w celu odpowiedzi na wystąpienie wyjątkowych okoliczności (dotyczy projektów objętych pomocą państwa)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4F74F8B" w14:textId="2BD6B742" w:rsidR="006310FA" w:rsidRPr="002E0DD6" w:rsidRDefault="002E0DD6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osobą fizyczną lub prawną lub powiązaną z nimi osobą fizyczną lub prawną wymienioną w załączniku I do Rozporządzenia Rady (UE) nr 269/2014 z dnia 17 marca 2014 r. w 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sprawie środków ograniczających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odniesieniu do działań podważających integralność terytorialną, suwerenność i niezależność Ukrainy 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lub im zagrażających (ww. osoby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i podmioty objęte są również decyzj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ami Ministra Spraw Wewnętrznych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Administracji </w:t>
      </w:r>
      <w:proofErr w:type="spellStart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</w:t>
      </w:r>
      <w:r w:rsidRPr="00D24F0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stosowane są środki, o których mowa w ustawie 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);</w:t>
      </w:r>
    </w:p>
    <w:p w14:paraId="21257ADF" w14:textId="70A71A05" w:rsidR="00551EB4" w:rsidRPr="00947B87" w:rsidRDefault="00551EB4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wnioskodawca zrezygnował z dofinansowania;</w:t>
      </w:r>
    </w:p>
    <w:p w14:paraId="5F55DA32" w14:textId="3D6B4C42" w:rsidR="00D965B6" w:rsidRPr="00947B87" w:rsidRDefault="00BA10FD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doszło do unieważnienia postępowania w zakresie wyboru projektów</w:t>
      </w:r>
      <w:r w:rsidR="00551EB4" w:rsidRPr="00947B87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3A3DCCD7" w14:textId="674121BC" w:rsidR="00381BCC" w:rsidRDefault="00381BCC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rFonts w:cs="Arial"/>
          <w:sz w:val="24"/>
          <w:szCs w:val="24"/>
          <w:lang w:eastAsia="pl-PL"/>
        </w:rPr>
      </w:pPr>
      <w:r w:rsidRPr="006735E2">
        <w:rPr>
          <w:rFonts w:cs="Arial"/>
          <w:sz w:val="24"/>
          <w:szCs w:val="24"/>
          <w:lang w:eastAsia="pl-PL"/>
        </w:rPr>
        <w:t>IZ FEP 2021-2027 może odmówić podpisania umowy o dofinansowanie projektu,</w:t>
      </w:r>
      <w:r w:rsidR="00191DF9">
        <w:rPr>
          <w:rFonts w:cs="Arial"/>
          <w:sz w:val="24"/>
          <w:szCs w:val="24"/>
          <w:lang w:eastAsia="pl-PL"/>
        </w:rPr>
        <w:t xml:space="preserve"> </w:t>
      </w:r>
      <w:r w:rsidRPr="00CD465C">
        <w:rPr>
          <w:rFonts w:cs="Arial"/>
          <w:sz w:val="24"/>
          <w:szCs w:val="24"/>
          <w:lang w:eastAsia="pl-PL"/>
        </w:rPr>
        <w:br/>
        <w:t xml:space="preserve">w sytuacji </w:t>
      </w:r>
      <w:r w:rsidR="00415948" w:rsidRPr="00CD465C">
        <w:rPr>
          <w:rFonts w:cs="Arial"/>
          <w:sz w:val="24"/>
          <w:szCs w:val="24"/>
          <w:lang w:eastAsia="pl-PL"/>
        </w:rPr>
        <w:t>określonej</w:t>
      </w:r>
      <w:r w:rsidRPr="00CD465C">
        <w:rPr>
          <w:rFonts w:cs="Arial"/>
          <w:sz w:val="24"/>
          <w:szCs w:val="24"/>
          <w:lang w:eastAsia="pl-PL"/>
        </w:rPr>
        <w:t xml:space="preserve"> w art. 61 ust. 4 </w:t>
      </w:r>
      <w:r w:rsidR="0074412E" w:rsidRPr="00947B87">
        <w:rPr>
          <w:rFonts w:cs="Arial"/>
          <w:sz w:val="24"/>
          <w:szCs w:val="24"/>
          <w:lang w:eastAsia="pl-PL"/>
        </w:rPr>
        <w:t xml:space="preserve">i 5 </w:t>
      </w:r>
      <w:r w:rsidRPr="00947B87">
        <w:rPr>
          <w:rFonts w:cs="Arial"/>
          <w:sz w:val="24"/>
          <w:szCs w:val="24"/>
          <w:lang w:eastAsia="pl-PL"/>
        </w:rPr>
        <w:t>ustawy wdrożeniowej.</w:t>
      </w:r>
    </w:p>
    <w:p w14:paraId="3E6E3884" w14:textId="48B8236E" w:rsidR="000803AA" w:rsidRDefault="006B0488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 xml:space="preserve">IZ FEP 2021-2027 może odmówić podpisania </w:t>
      </w:r>
      <w:r w:rsidR="00F30727">
        <w:rPr>
          <w:rFonts w:cs="Arial"/>
          <w:color w:val="000000" w:themeColor="text1"/>
          <w:sz w:val="24"/>
          <w:szCs w:val="24"/>
          <w:lang w:eastAsia="pl-PL"/>
        </w:rPr>
        <w:t>umowy o dofinansowanie projektu</w:t>
      </w:r>
      <w:r w:rsidR="00191DF9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>w sytuacji stwierdzenia nadużycia finansowego, np. fałszerstwa dokumentów stanowiących załączniki do wniosku o dofinansowanie projektu</w:t>
      </w:r>
      <w:r w:rsidR="000803AA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09DEDD4" w14:textId="5B340FA5" w:rsidR="0026486D" w:rsidRPr="00947B87" w:rsidRDefault="002E1E2E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po wybraniu projektu do dofinansowania, a przed zawarciem umowy o dofinansowanie projektu </w:t>
      </w:r>
      <w:r w:rsidR="00F30727">
        <w:rPr>
          <w:color w:val="000000" w:themeColor="text1"/>
          <w:sz w:val="24"/>
          <w:szCs w:val="24"/>
          <w:lang w:eastAsia="pl-PL"/>
        </w:rPr>
        <w:t>w sytuacji, gdy poweźmie wiedzę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okolicznościach mogących mieć negatywny wpływ na wynik oceny, ponownie kieruje projekt do oceny w stosownym zakresie</w:t>
      </w:r>
      <w:r w:rsidR="00085478" w:rsidRPr="00947B87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o czym informuje wnioskodawcę</w:t>
      </w:r>
      <w:r w:rsidR="0026486D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B2DACBB" w14:textId="756D57FE" w:rsidR="00E40C1D" w:rsidRPr="00947B87" w:rsidRDefault="00E40C1D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przypadku stwierdzenia nieprawidłowości w projekcie, którego realizacja rozpoczęła się przed złożeniem wniosku o dofinansowanie projektu, jeżeli wartość tej nieprawidłowości nie skutkowałaby uznaniem całości wydatków za niekwalifikowalne oraz nie istnieje podejrzenie nadużycia finansowego, umowa o dofinansowanie projektu może zostać zawarta. Wydatki nieprawidłowe nie będą jednak mogły być uznane za kwalifikowalne.</w:t>
      </w:r>
    </w:p>
    <w:p w14:paraId="3840AADF" w14:textId="77777777" w:rsidR="002300D7" w:rsidRDefault="00E40C1D" w:rsidP="002300D7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</w:t>
      </w:r>
      <w:r w:rsidRPr="00610BD3">
        <w:rPr>
          <w:color w:val="000000" w:themeColor="text1"/>
          <w:sz w:val="24"/>
          <w:szCs w:val="24"/>
          <w:lang w:eastAsia="pl-PL"/>
        </w:rPr>
        <w:t xml:space="preserve">nieprawidłowe nie będą mogły być uznane za kwalifikowalne, a wartość nieprawidłowości ustalona zostanie z zastosowaniem postanowień </w:t>
      </w:r>
      <w:r w:rsidR="00291112" w:rsidRPr="00610BD3">
        <w:rPr>
          <w:rFonts w:eastAsia="Calibri" w:cstheme="minorHAnsi"/>
          <w:color w:val="000000" w:themeColor="text1"/>
          <w:sz w:val="24"/>
          <w:szCs w:val="24"/>
        </w:rPr>
        <w:t>w</w:t>
      </w:r>
      <w:r w:rsidRPr="00610BD3">
        <w:rPr>
          <w:rFonts w:eastAsia="Calibri" w:cstheme="minorHAnsi"/>
          <w:color w:val="000000" w:themeColor="text1"/>
          <w:sz w:val="24"/>
          <w:szCs w:val="24"/>
        </w:rPr>
        <w:t>ytycznych wydanych na podstawie art. 5 ust. 1 pkt 8 ustawy wdrożeniowej</w:t>
      </w:r>
      <w:r w:rsidRPr="00610BD3">
        <w:rPr>
          <w:color w:val="000000" w:themeColor="text1"/>
          <w:sz w:val="24"/>
          <w:szCs w:val="24"/>
          <w:lang w:eastAsia="pl-PL"/>
        </w:rPr>
        <w:t>.</w:t>
      </w:r>
    </w:p>
    <w:p w14:paraId="3B492312" w14:textId="77777777" w:rsidR="002300D7" w:rsidRPr="002300D7" w:rsidRDefault="00E40C1D" w:rsidP="002300D7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2300D7">
        <w:rPr>
          <w:rFonts w:cstheme="minorHAnsi"/>
          <w:color w:val="000000" w:themeColor="text1"/>
          <w:sz w:val="24"/>
          <w:szCs w:val="24"/>
        </w:rPr>
        <w:t xml:space="preserve">W przypadku wystąpienia podejrzenia nadużycia finansowego </w:t>
      </w:r>
      <w:r w:rsidRPr="002300D7">
        <w:rPr>
          <w:rFonts w:cstheme="minorHAnsi"/>
          <w:color w:val="000000" w:themeColor="text1"/>
          <w:sz w:val="24"/>
          <w:szCs w:val="24"/>
          <w:lang w:eastAsia="pl-PL"/>
        </w:rPr>
        <w:t xml:space="preserve">IZ FEP 2021-2027 może </w:t>
      </w:r>
      <w:r w:rsidRPr="002300D7">
        <w:rPr>
          <w:rFonts w:cstheme="minorHAnsi"/>
          <w:color w:val="000000" w:themeColor="text1"/>
          <w:sz w:val="24"/>
          <w:szCs w:val="24"/>
        </w:rPr>
        <w:t>wstrzymać podpisani</w:t>
      </w:r>
      <w:r w:rsidR="00E13049" w:rsidRPr="002300D7">
        <w:rPr>
          <w:rFonts w:cstheme="minorHAnsi"/>
          <w:color w:val="000000" w:themeColor="text1"/>
          <w:sz w:val="24"/>
          <w:szCs w:val="24"/>
        </w:rPr>
        <w:t>e</w:t>
      </w:r>
      <w:r w:rsidRPr="002300D7">
        <w:rPr>
          <w:rFonts w:cstheme="minorHAnsi"/>
          <w:color w:val="000000" w:themeColor="text1"/>
          <w:sz w:val="24"/>
          <w:szCs w:val="24"/>
        </w:rPr>
        <w:t xml:space="preserve"> umowy o dofinansowanie projektu do czasu wyjaśnienia sprawy.</w:t>
      </w:r>
    </w:p>
    <w:p w14:paraId="284C902E" w14:textId="3988618C" w:rsidR="002300D7" w:rsidRPr="00D62B80" w:rsidRDefault="0021056C" w:rsidP="00D62B80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może zrezygnować z przyznanego mu dofinansowania i odmówić podpisania umowy o dofinansowanie projektu</w:t>
      </w:r>
      <w:r>
        <w:rPr>
          <w:color w:val="000000" w:themeColor="text1"/>
          <w:sz w:val="24"/>
          <w:szCs w:val="24"/>
          <w:lang w:eastAsia="pl-PL"/>
        </w:rPr>
        <w:t>.</w:t>
      </w:r>
    </w:p>
    <w:p w14:paraId="023D4CA4" w14:textId="6AC9998F" w:rsidR="004546B6" w:rsidRPr="00947B87" w:rsidRDefault="00C77A61" w:rsidP="009C6703">
      <w:pPr>
        <w:pStyle w:val="Nagwek2"/>
        <w:framePr w:wrap="auto" w:vAnchor="margin" w:yAlign="inline"/>
        <w:spacing w:before="240"/>
      </w:pPr>
      <w:bookmarkStart w:id="174" w:name="_Toc129343436"/>
      <w:bookmarkStart w:id="175" w:name="_Toc132181854"/>
      <w:r w:rsidRPr="00947B87">
        <w:t>1</w:t>
      </w:r>
      <w:r w:rsidR="000A718F" w:rsidRPr="00947B87">
        <w:t>8</w:t>
      </w:r>
      <w:r w:rsidR="006F57E1" w:rsidRPr="00947B87">
        <w:tab/>
      </w:r>
      <w:r w:rsidR="004546B6" w:rsidRPr="00947B87">
        <w:t xml:space="preserve">FORMA I </w:t>
      </w:r>
      <w:r w:rsidR="00CD4E4B" w:rsidRPr="00947B87">
        <w:t xml:space="preserve">SPOSÓB UDZIELANIA INFORMACJI O </w:t>
      </w:r>
      <w:r w:rsidR="005B3EC1" w:rsidRPr="00947B87">
        <w:t>NABORZE</w:t>
      </w:r>
      <w:bookmarkEnd w:id="174"/>
      <w:bookmarkEnd w:id="175"/>
    </w:p>
    <w:p w14:paraId="04B1D964" w14:textId="56027006" w:rsidR="00AE59A6" w:rsidRPr="006D1000" w:rsidRDefault="00692667" w:rsidP="00CC0B5C">
      <w:pPr>
        <w:pStyle w:val="Akapitzlist"/>
        <w:numPr>
          <w:ilvl w:val="0"/>
          <w:numId w:val="5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D1000">
        <w:rPr>
          <w:color w:val="000000" w:themeColor="text1"/>
          <w:sz w:val="24"/>
          <w:szCs w:val="24"/>
          <w:lang w:eastAsia="pl-PL"/>
        </w:rPr>
        <w:t>W sprawach dotyczących naboru informacji udzielają telefonicznie i za pomocą poczty elektronicznej:</w:t>
      </w:r>
    </w:p>
    <w:p w14:paraId="65C74EEB" w14:textId="7BD2DD25" w:rsidR="00DB6BB4" w:rsidRPr="00DB6BB4" w:rsidRDefault="00DB6BB4" w:rsidP="00CC0B5C">
      <w:pPr>
        <w:pStyle w:val="Akapitzlist"/>
        <w:numPr>
          <w:ilvl w:val="0"/>
          <w:numId w:val="45"/>
        </w:numPr>
        <w:spacing w:line="240" w:lineRule="auto"/>
        <w:ind w:left="1134"/>
        <w:rPr>
          <w:sz w:val="24"/>
          <w:szCs w:val="24"/>
        </w:rPr>
      </w:pPr>
      <w:r w:rsidRPr="00DB6BB4">
        <w:rPr>
          <w:sz w:val="24"/>
          <w:szCs w:val="24"/>
        </w:rPr>
        <w:t xml:space="preserve">Pani </w:t>
      </w:r>
      <w:r w:rsidR="00365CC8">
        <w:rPr>
          <w:sz w:val="24"/>
          <w:szCs w:val="24"/>
        </w:rPr>
        <w:t>Beata Halesiak</w:t>
      </w:r>
      <w:r w:rsidRPr="00DB6BB4">
        <w:rPr>
          <w:sz w:val="24"/>
          <w:szCs w:val="24"/>
        </w:rPr>
        <w:t>, tel. 17</w:t>
      </w:r>
      <w:r w:rsidR="00365CC8">
        <w:rPr>
          <w:sz w:val="24"/>
          <w:szCs w:val="24"/>
        </w:rPr>
        <w:t> 747 66 55</w:t>
      </w:r>
      <w:r w:rsidRPr="00DB6BB4">
        <w:rPr>
          <w:sz w:val="24"/>
          <w:szCs w:val="24"/>
        </w:rPr>
        <w:t xml:space="preserve">, e-mail: </w:t>
      </w:r>
      <w:hyperlink r:id="rId29" w:history="1">
        <w:r w:rsidR="00365CC8" w:rsidRPr="00504381">
          <w:rPr>
            <w:rStyle w:val="Hipercze"/>
            <w:sz w:val="24"/>
            <w:szCs w:val="24"/>
          </w:rPr>
          <w:t>b.halesiak@podkarpackie.pl</w:t>
        </w:r>
      </w:hyperlink>
      <w:r w:rsidRPr="00DB6BB4">
        <w:rPr>
          <w:sz w:val="24"/>
          <w:szCs w:val="24"/>
        </w:rPr>
        <w:t xml:space="preserve">; </w:t>
      </w:r>
    </w:p>
    <w:p w14:paraId="2A2B87A8" w14:textId="7207E6EB" w:rsidR="00DB6BB4" w:rsidRPr="00DB6BB4" w:rsidRDefault="00DB6BB4" w:rsidP="00CC0B5C">
      <w:pPr>
        <w:pStyle w:val="Akapitzlist"/>
        <w:numPr>
          <w:ilvl w:val="0"/>
          <w:numId w:val="45"/>
        </w:numPr>
        <w:spacing w:line="240" w:lineRule="auto"/>
        <w:ind w:left="1134"/>
        <w:rPr>
          <w:sz w:val="24"/>
          <w:szCs w:val="24"/>
        </w:rPr>
      </w:pPr>
      <w:r w:rsidRPr="00DB6BB4">
        <w:rPr>
          <w:sz w:val="24"/>
          <w:szCs w:val="24"/>
        </w:rPr>
        <w:t xml:space="preserve">Pani </w:t>
      </w:r>
      <w:bookmarkStart w:id="176" w:name="_Hlk165985830"/>
      <w:r w:rsidR="004124AE">
        <w:rPr>
          <w:sz w:val="24"/>
          <w:szCs w:val="24"/>
        </w:rPr>
        <w:t xml:space="preserve">Ewelina </w:t>
      </w:r>
      <w:proofErr w:type="spellStart"/>
      <w:r w:rsidR="004124AE">
        <w:rPr>
          <w:sz w:val="24"/>
          <w:szCs w:val="24"/>
        </w:rPr>
        <w:t>Nawojska</w:t>
      </w:r>
      <w:proofErr w:type="spellEnd"/>
      <w:r w:rsidR="004124AE">
        <w:rPr>
          <w:sz w:val="24"/>
          <w:szCs w:val="24"/>
        </w:rPr>
        <w:t xml:space="preserve"> - Krzywonos</w:t>
      </w:r>
      <w:r w:rsidR="004124AE" w:rsidRPr="00DB6BB4">
        <w:rPr>
          <w:sz w:val="24"/>
          <w:szCs w:val="24"/>
        </w:rPr>
        <w:t xml:space="preserve">, </w:t>
      </w:r>
      <w:r w:rsidRPr="00DB6BB4">
        <w:rPr>
          <w:sz w:val="24"/>
          <w:szCs w:val="24"/>
        </w:rPr>
        <w:t xml:space="preserve">tel. 17 </w:t>
      </w:r>
      <w:r w:rsidR="004124AE">
        <w:rPr>
          <w:sz w:val="24"/>
          <w:szCs w:val="24"/>
        </w:rPr>
        <w:t>17 747 68 34</w:t>
      </w:r>
      <w:r w:rsidR="004124AE" w:rsidRPr="00DB6BB4">
        <w:rPr>
          <w:sz w:val="24"/>
          <w:szCs w:val="24"/>
        </w:rPr>
        <w:t xml:space="preserve">, </w:t>
      </w:r>
      <w:r w:rsidRPr="00DB6BB4">
        <w:rPr>
          <w:sz w:val="24"/>
          <w:szCs w:val="24"/>
        </w:rPr>
        <w:t xml:space="preserve">e-mail: </w:t>
      </w:r>
      <w:hyperlink r:id="rId30" w:history="1">
        <w:r w:rsidR="004124AE" w:rsidRPr="004124AE">
          <w:rPr>
            <w:rStyle w:val="Hipercze"/>
            <w:rFonts w:cstheme="minorHAnsi"/>
            <w:sz w:val="24"/>
            <w:szCs w:val="24"/>
            <w:lang w:val="en-US" w:eastAsia="pl-PL"/>
          </w:rPr>
          <w:t>e.krzywonos@podkarpackie.pl</w:t>
        </w:r>
      </w:hyperlink>
      <w:bookmarkEnd w:id="176"/>
      <w:r w:rsidR="004124AE" w:rsidRPr="00DB6BB4">
        <w:rPr>
          <w:sz w:val="24"/>
          <w:szCs w:val="24"/>
        </w:rPr>
        <w:t>;</w:t>
      </w:r>
    </w:p>
    <w:p w14:paraId="0D914D01" w14:textId="7749213A" w:rsidR="00D41139" w:rsidRPr="00084169" w:rsidRDefault="00013271" w:rsidP="009537AE">
      <w:pPr>
        <w:spacing w:line="240" w:lineRule="auto"/>
        <w:ind w:left="709" w:hanging="709"/>
        <w:rPr>
          <w:color w:val="000000" w:themeColor="text1"/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>18.2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D41139" w:rsidRPr="00947B87">
        <w:rPr>
          <w:color w:val="000000" w:themeColor="text1"/>
          <w:sz w:val="24"/>
          <w:szCs w:val="24"/>
          <w:lang w:eastAsia="pl-PL"/>
        </w:rPr>
        <w:t xml:space="preserve">W sprawach dotyczących kwestii środowiskowych informacji udzielają telefonicznie </w:t>
      </w:r>
      <w:r w:rsidR="00191DF9">
        <w:rPr>
          <w:color w:val="000000" w:themeColor="text1"/>
          <w:sz w:val="24"/>
          <w:szCs w:val="24"/>
          <w:lang w:eastAsia="pl-PL"/>
        </w:rPr>
        <w:br/>
      </w:r>
      <w:r w:rsidR="00D41139" w:rsidRPr="00947B87">
        <w:rPr>
          <w:color w:val="000000" w:themeColor="text1"/>
          <w:sz w:val="24"/>
          <w:szCs w:val="24"/>
          <w:lang w:eastAsia="pl-PL"/>
        </w:rPr>
        <w:t>i za pomocą poczty elektronicznej</w:t>
      </w:r>
      <w:r w:rsidR="00D41139" w:rsidRPr="00084169">
        <w:rPr>
          <w:color w:val="000000" w:themeColor="text1"/>
          <w:sz w:val="24"/>
        </w:rPr>
        <w:t>:</w:t>
      </w:r>
    </w:p>
    <w:p w14:paraId="1A43E3ED" w14:textId="20E21477" w:rsidR="00D41139" w:rsidRPr="001B7888" w:rsidRDefault="00D41139" w:rsidP="00786FCA">
      <w:pPr>
        <w:pStyle w:val="Akapitzlist"/>
        <w:numPr>
          <w:ilvl w:val="0"/>
          <w:numId w:val="40"/>
        </w:numPr>
        <w:spacing w:before="0" w:after="0" w:line="240" w:lineRule="auto"/>
        <w:ind w:left="1134" w:hanging="425"/>
        <w:rPr>
          <w:sz w:val="24"/>
          <w:lang w:val="en-GB"/>
        </w:rPr>
      </w:pPr>
      <w:proofErr w:type="spellStart"/>
      <w:r w:rsidRPr="001B7888">
        <w:rPr>
          <w:color w:val="000000" w:themeColor="text1"/>
          <w:sz w:val="24"/>
          <w:lang w:val="en-GB"/>
        </w:rPr>
        <w:t>Pani</w:t>
      </w:r>
      <w:proofErr w:type="spellEnd"/>
      <w:r w:rsidR="00631DEA" w:rsidRPr="001B7888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Joanna Kocur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17 743 31 64,</w:t>
      </w:r>
      <w:r w:rsidRPr="00084169">
        <w:rPr>
          <w:sz w:val="24"/>
          <w:lang w:val="x-none"/>
        </w:rPr>
        <w:t xml:space="preserve"> </w:t>
      </w:r>
      <w:r w:rsidRPr="001B7888">
        <w:rPr>
          <w:color w:val="000000" w:themeColor="text1"/>
          <w:sz w:val="24"/>
          <w:szCs w:val="24"/>
          <w:lang w:val="en-GB" w:eastAsia="pl-PL"/>
        </w:rPr>
        <w:t>e-mail</w:t>
      </w:r>
      <w:r w:rsidR="00631DEA" w:rsidRPr="001B7888">
        <w:rPr>
          <w:color w:val="000000" w:themeColor="text1"/>
          <w:sz w:val="24"/>
          <w:szCs w:val="24"/>
          <w:lang w:val="en-GB" w:eastAsia="pl-PL"/>
        </w:rPr>
        <w:t xml:space="preserve">: </w:t>
      </w:r>
      <w:hyperlink r:id="rId31" w:history="1">
        <w:r w:rsidR="00D62B80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j.kocur@podkarpackie.pl</w:t>
        </w:r>
      </w:hyperlink>
    </w:p>
    <w:p w14:paraId="17A1A76E" w14:textId="77777777" w:rsidR="00EE64E5" w:rsidRPr="00EE64E5" w:rsidRDefault="00D41139" w:rsidP="00786FCA">
      <w:pPr>
        <w:pStyle w:val="Akapitzlist"/>
        <w:numPr>
          <w:ilvl w:val="0"/>
          <w:numId w:val="40"/>
        </w:numPr>
        <w:spacing w:before="0" w:after="0" w:line="240" w:lineRule="auto"/>
        <w:ind w:left="1134" w:hanging="425"/>
        <w:rPr>
          <w:rStyle w:val="Hipercze"/>
          <w:color w:val="auto"/>
          <w:sz w:val="24"/>
          <w:u w:val="none"/>
          <w:lang w:val="x-none"/>
        </w:rPr>
      </w:pPr>
      <w:r w:rsidRPr="00084169">
        <w:rPr>
          <w:sz w:val="24"/>
        </w:rPr>
        <w:t>Pani</w:t>
      </w:r>
      <w:r w:rsidR="00631DEA" w:rsidRPr="00436008">
        <w:rPr>
          <w:rFonts w:eastAsia="Times New Roman" w:cstheme="minorHAnsi"/>
          <w:sz w:val="24"/>
          <w:szCs w:val="24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Anna Musiał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17 743 31 59,</w:t>
      </w:r>
      <w:r w:rsidRPr="00084169">
        <w:rPr>
          <w:sz w:val="24"/>
          <w:lang w:val="x-none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e-mail</w:t>
      </w:r>
      <w:r w:rsidR="00631DEA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2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anna.musial@podkarpackie.pl</w:t>
        </w:r>
      </w:hyperlink>
    </w:p>
    <w:p w14:paraId="5170FCA5" w14:textId="749FDA4C" w:rsidR="00EE64E5" w:rsidRPr="00EE64E5" w:rsidRDefault="00AC06E3" w:rsidP="00786FCA">
      <w:pPr>
        <w:pStyle w:val="Akapitzlist"/>
        <w:numPr>
          <w:ilvl w:val="0"/>
          <w:numId w:val="40"/>
        </w:numPr>
        <w:spacing w:before="0" w:after="0" w:line="240" w:lineRule="auto"/>
        <w:ind w:left="1134" w:hanging="425"/>
        <w:rPr>
          <w:sz w:val="24"/>
          <w:lang w:val="x-none"/>
        </w:rPr>
      </w:pPr>
      <w:proofErr w:type="spellStart"/>
      <w:r>
        <w:rPr>
          <w:sz w:val="24"/>
          <w:szCs w:val="24"/>
          <w:lang w:val="en-GB"/>
        </w:rPr>
        <w:t>Pani</w:t>
      </w:r>
      <w:proofErr w:type="spellEnd"/>
      <w:r>
        <w:rPr>
          <w:sz w:val="24"/>
          <w:szCs w:val="24"/>
          <w:lang w:val="en-GB"/>
        </w:rPr>
        <w:t xml:space="preserve"> Anna Piwowar, tel. 17 </w:t>
      </w:r>
      <w:r w:rsidR="00EE64E5" w:rsidRPr="001B7888">
        <w:rPr>
          <w:sz w:val="24"/>
          <w:szCs w:val="24"/>
          <w:lang w:val="en-GB"/>
        </w:rPr>
        <w:t xml:space="preserve">743 32 17, e-mail: </w:t>
      </w:r>
      <w:hyperlink r:id="rId33" w:history="1">
        <w:r w:rsidR="00EE64E5" w:rsidRPr="001B7888">
          <w:rPr>
            <w:rStyle w:val="Hipercze"/>
            <w:sz w:val="24"/>
            <w:szCs w:val="24"/>
            <w:lang w:val="en-GB"/>
          </w:rPr>
          <w:t>a.piwowar@podkarpackie.pl</w:t>
        </w:r>
      </w:hyperlink>
      <w:r w:rsidR="00EE64E5" w:rsidRPr="001B7888">
        <w:rPr>
          <w:sz w:val="24"/>
          <w:szCs w:val="24"/>
          <w:lang w:val="en-GB"/>
        </w:rPr>
        <w:t>;</w:t>
      </w:r>
    </w:p>
    <w:p w14:paraId="3A6E7F3D" w14:textId="6C519575" w:rsidR="00EE64E5" w:rsidRPr="00EE64E5" w:rsidRDefault="00AC06E3" w:rsidP="00786FCA">
      <w:pPr>
        <w:pStyle w:val="Akapitzlist"/>
        <w:numPr>
          <w:ilvl w:val="0"/>
          <w:numId w:val="40"/>
        </w:numPr>
        <w:spacing w:before="0" w:after="0" w:line="240" w:lineRule="auto"/>
        <w:ind w:left="1134" w:hanging="425"/>
        <w:rPr>
          <w:sz w:val="24"/>
          <w:lang w:val="x-none"/>
        </w:rPr>
      </w:pPr>
      <w:r>
        <w:rPr>
          <w:sz w:val="24"/>
          <w:szCs w:val="24"/>
        </w:rPr>
        <w:t xml:space="preserve">Pani Anna Sabat, tel. 17 </w:t>
      </w:r>
      <w:r w:rsidR="00EE64E5" w:rsidRPr="00EE64E5">
        <w:rPr>
          <w:sz w:val="24"/>
          <w:szCs w:val="24"/>
        </w:rPr>
        <w:t xml:space="preserve">743 31 63, e-mail: </w:t>
      </w:r>
      <w:hyperlink r:id="rId34" w:history="1">
        <w:r w:rsidR="00EE64E5" w:rsidRPr="00EE64E5">
          <w:rPr>
            <w:rStyle w:val="Hipercze"/>
            <w:sz w:val="24"/>
            <w:szCs w:val="24"/>
          </w:rPr>
          <w:t>a.sabat@podkarpackie.pl</w:t>
        </w:r>
      </w:hyperlink>
      <w:r w:rsidR="00EE64E5" w:rsidRPr="00EE64E5">
        <w:rPr>
          <w:sz w:val="24"/>
          <w:szCs w:val="24"/>
        </w:rPr>
        <w:t>;</w:t>
      </w:r>
    </w:p>
    <w:p w14:paraId="2197379B" w14:textId="143A4A93" w:rsidR="00EE64E5" w:rsidRPr="00EE64E5" w:rsidRDefault="00EE64E5" w:rsidP="00786FCA">
      <w:pPr>
        <w:pStyle w:val="Akapitzlist"/>
        <w:numPr>
          <w:ilvl w:val="0"/>
          <w:numId w:val="40"/>
        </w:numPr>
        <w:spacing w:before="0" w:after="0" w:line="240" w:lineRule="auto"/>
        <w:ind w:left="1134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 Kamil </w:t>
      </w:r>
      <w:proofErr w:type="spellStart"/>
      <w:r w:rsidRPr="00EE64E5">
        <w:rPr>
          <w:sz w:val="24"/>
          <w:szCs w:val="24"/>
        </w:rPr>
        <w:t>Hu</w:t>
      </w:r>
      <w:r w:rsidR="00AC06E3">
        <w:rPr>
          <w:sz w:val="24"/>
          <w:szCs w:val="24"/>
        </w:rPr>
        <w:t>linka</w:t>
      </w:r>
      <w:proofErr w:type="spellEnd"/>
      <w:r w:rsidR="00AC06E3">
        <w:rPr>
          <w:sz w:val="24"/>
          <w:szCs w:val="24"/>
        </w:rPr>
        <w:t xml:space="preserve">, tel. 17 </w:t>
      </w:r>
      <w:r w:rsidRPr="00EE64E5">
        <w:rPr>
          <w:sz w:val="24"/>
          <w:szCs w:val="24"/>
        </w:rPr>
        <w:t xml:space="preserve">743 31 56, e-mail: </w:t>
      </w:r>
      <w:hyperlink r:id="rId35" w:history="1">
        <w:r w:rsidRPr="00EE64E5">
          <w:rPr>
            <w:rStyle w:val="Hipercze"/>
            <w:sz w:val="24"/>
            <w:szCs w:val="24"/>
          </w:rPr>
          <w:t>k.hulinka@podkarpackie.pl</w:t>
        </w:r>
      </w:hyperlink>
      <w:r w:rsidRPr="00EE64E5">
        <w:rPr>
          <w:sz w:val="24"/>
          <w:szCs w:val="24"/>
        </w:rPr>
        <w:t>.</w:t>
      </w:r>
    </w:p>
    <w:p w14:paraId="3FDD21C1" w14:textId="77AC04F5" w:rsidR="008E3CEF" w:rsidRPr="00947B87" w:rsidRDefault="00013271" w:rsidP="009C6703">
      <w:pPr>
        <w:spacing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 xml:space="preserve">W sprawach dotyczących </w:t>
      </w:r>
      <w:r w:rsidR="00AE59A6" w:rsidRPr="00947B87">
        <w:rPr>
          <w:color w:val="000000" w:themeColor="text1"/>
          <w:sz w:val="24"/>
          <w:szCs w:val="24"/>
          <w:lang w:eastAsia="pl-PL"/>
        </w:rPr>
        <w:t>a</w:t>
      </w:r>
      <w:r w:rsidR="008E3CEF" w:rsidRPr="00947B87">
        <w:rPr>
          <w:color w:val="000000" w:themeColor="text1"/>
          <w:sz w:val="24"/>
          <w:szCs w:val="24"/>
          <w:lang w:eastAsia="pl-PL"/>
        </w:rPr>
        <w:t>plikacji WOD2021 informacji udzielają telefonicznie i za pomocą poczty elektronicznej:</w:t>
      </w:r>
    </w:p>
    <w:p w14:paraId="08DC87B9" w14:textId="77777777" w:rsidR="004427AB" w:rsidRPr="00947B87" w:rsidRDefault="004427AB" w:rsidP="00786FCA">
      <w:pPr>
        <w:numPr>
          <w:ilvl w:val="0"/>
          <w:numId w:val="2"/>
        </w:numPr>
        <w:spacing w:before="0" w:after="100" w:afterAutospacing="1"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 w:rsidRPr="00436008">
        <w:rPr>
          <w:color w:val="000000" w:themeColor="text1"/>
          <w:sz w:val="24"/>
          <w:szCs w:val="24"/>
          <w:lang w:eastAsia="pl-PL"/>
        </w:rPr>
        <w:t xml:space="preserve"> Maria </w:t>
      </w:r>
      <w:proofErr w:type="spellStart"/>
      <w:r w:rsidRPr="00436008">
        <w:rPr>
          <w:color w:val="000000" w:themeColor="text1"/>
          <w:sz w:val="24"/>
          <w:szCs w:val="24"/>
          <w:lang w:eastAsia="pl-PL"/>
        </w:rPr>
        <w:t>Wojtoń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>, tel.</w:t>
      </w:r>
      <w:r w:rsidRPr="00436008">
        <w:rPr>
          <w:color w:val="000000" w:themeColor="text1"/>
          <w:sz w:val="24"/>
          <w:szCs w:val="24"/>
          <w:lang w:eastAsia="pl-PL"/>
        </w:rPr>
        <w:t>17 747 63 20,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6" w:history="1">
        <w:r w:rsidRPr="00436008">
          <w:rPr>
            <w:rStyle w:val="Hipercze"/>
            <w:sz w:val="24"/>
            <w:szCs w:val="24"/>
            <w:lang w:eastAsia="pl-PL"/>
          </w:rPr>
          <w:t>m.wojton@podkarpackie.pl</w:t>
        </w:r>
      </w:hyperlink>
    </w:p>
    <w:p w14:paraId="2164C008" w14:textId="40FD7E19" w:rsidR="008E3CEF" w:rsidRPr="00DE2566" w:rsidRDefault="008E3CEF" w:rsidP="00786FCA">
      <w:pPr>
        <w:numPr>
          <w:ilvl w:val="0"/>
          <w:numId w:val="2"/>
        </w:numPr>
        <w:spacing w:before="0" w:after="240" w:line="240" w:lineRule="auto"/>
        <w:ind w:left="1134"/>
        <w:rPr>
          <w:rStyle w:val="Hipercze"/>
          <w:color w:val="000000" w:themeColor="text1"/>
          <w:sz w:val="24"/>
          <w:szCs w:val="24"/>
          <w:u w:val="none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 Paweł Ciejka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="00AC06E3">
        <w:rPr>
          <w:color w:val="000000" w:themeColor="text1"/>
          <w:sz w:val="24"/>
          <w:szCs w:val="24"/>
          <w:lang w:eastAsia="pl-PL"/>
        </w:rPr>
        <w:t xml:space="preserve">17 </w:t>
      </w:r>
      <w:r w:rsidR="002167B6" w:rsidRPr="00436008">
        <w:rPr>
          <w:color w:val="000000" w:themeColor="text1"/>
          <w:sz w:val="24"/>
          <w:szCs w:val="24"/>
          <w:lang w:eastAsia="pl-PL"/>
        </w:rPr>
        <w:t>747 66 53,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7" w:history="1">
        <w:r w:rsidR="0010267E" w:rsidRPr="00436008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44035913" w14:textId="5B0F21CA" w:rsidR="0021056C" w:rsidRPr="00490AD6" w:rsidRDefault="0021056C" w:rsidP="0021056C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bookmarkStart w:id="177" w:name="_Hlk161303707"/>
      <w:r>
        <w:rPr>
          <w:color w:val="000000" w:themeColor="text1"/>
          <w:sz w:val="24"/>
          <w:szCs w:val="24"/>
          <w:lang w:eastAsia="pl-PL"/>
        </w:rPr>
        <w:t xml:space="preserve">18.4 </w:t>
      </w:r>
      <w:r>
        <w:rPr>
          <w:color w:val="000000" w:themeColor="text1"/>
          <w:sz w:val="24"/>
          <w:szCs w:val="24"/>
          <w:lang w:eastAsia="pl-PL"/>
        </w:rPr>
        <w:tab/>
      </w:r>
      <w:r w:rsidRPr="00490AD6">
        <w:rPr>
          <w:color w:val="000000" w:themeColor="text1"/>
          <w:sz w:val="24"/>
          <w:szCs w:val="24"/>
          <w:lang w:eastAsia="pl-PL"/>
        </w:rPr>
        <w:t>W sprawach dotyczących aplikacji BK2021 informacji udzielają telefonicznie i za pomocą poczty elektronicznej:</w:t>
      </w:r>
    </w:p>
    <w:p w14:paraId="4F7D01BF" w14:textId="76C3726D" w:rsidR="0021056C" w:rsidRPr="0021056C" w:rsidRDefault="0021056C" w:rsidP="0021056C">
      <w:pPr>
        <w:pStyle w:val="Akapitzlist"/>
        <w:numPr>
          <w:ilvl w:val="0"/>
          <w:numId w:val="70"/>
        </w:numPr>
        <w:spacing w:before="0" w:after="120" w:line="240" w:lineRule="auto"/>
        <w:rPr>
          <w:color w:val="000000" w:themeColor="text1"/>
          <w:sz w:val="24"/>
          <w:szCs w:val="24"/>
          <w:lang w:eastAsia="pl-PL"/>
        </w:rPr>
      </w:pPr>
      <w:r w:rsidRPr="0021056C">
        <w:rPr>
          <w:color w:val="000000" w:themeColor="text1"/>
          <w:sz w:val="24"/>
          <w:szCs w:val="24"/>
          <w:lang w:eastAsia="pl-PL"/>
        </w:rPr>
        <w:t xml:space="preserve">Pan Paweł Ciejka, tel. 17 747 66 53, e-mail: </w:t>
      </w:r>
      <w:hyperlink r:id="rId38" w:history="1">
        <w:r w:rsidRPr="0021056C">
          <w:rPr>
            <w:rStyle w:val="Hipercze"/>
            <w:sz w:val="24"/>
            <w:szCs w:val="24"/>
            <w:lang w:eastAsia="pl-PL"/>
          </w:rPr>
          <w:t>p.ciejka@podkarpackie.pl</w:t>
        </w:r>
      </w:hyperlink>
      <w:bookmarkEnd w:id="177"/>
    </w:p>
    <w:p w14:paraId="5D31A0B7" w14:textId="1D473600" w:rsidR="00F45F62" w:rsidRPr="00947B87" w:rsidRDefault="000A718F" w:rsidP="00191DF9">
      <w:pPr>
        <w:pStyle w:val="Nagwek2"/>
        <w:framePr w:wrap="auto" w:vAnchor="margin" w:yAlign="inline"/>
        <w:spacing w:after="120"/>
      </w:pPr>
      <w:bookmarkStart w:id="178" w:name="_Toc129343437"/>
      <w:bookmarkStart w:id="179" w:name="_Toc132181855"/>
      <w:r w:rsidRPr="00947B87">
        <w:t>19</w:t>
      </w:r>
      <w:r w:rsidRPr="00947B87">
        <w:tab/>
      </w:r>
      <w:r w:rsidR="00C7637A" w:rsidRPr="00947B87">
        <w:t>UNIEWAŻNIENIE POSTĘPOWANIA W ZAKRESIE WYBORU PROJEKTÓW</w:t>
      </w:r>
      <w:bookmarkEnd w:id="178"/>
      <w:bookmarkEnd w:id="179"/>
    </w:p>
    <w:p w14:paraId="53EF7275" w14:textId="75AAEF80" w:rsidR="00F45F62" w:rsidRPr="00CC0B5C" w:rsidRDefault="00E204A2" w:rsidP="00CC0B5C">
      <w:pPr>
        <w:pStyle w:val="Akapitzlist"/>
        <w:numPr>
          <w:ilvl w:val="0"/>
          <w:numId w:val="52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 w:val="24"/>
          <w:szCs w:val="24"/>
          <w:lang w:eastAsia="pl-PL"/>
        </w:rPr>
      </w:pPr>
      <w:r w:rsidRPr="00CC0B5C">
        <w:rPr>
          <w:color w:val="000000" w:themeColor="text1"/>
          <w:sz w:val="24"/>
          <w:szCs w:val="24"/>
          <w:lang w:eastAsia="pl-PL"/>
        </w:rPr>
        <w:t xml:space="preserve">IZ FEP 2021-2027 </w:t>
      </w:r>
      <w:r w:rsidR="00CB6E2F" w:rsidRPr="00CC0B5C">
        <w:rPr>
          <w:b/>
          <w:color w:val="000000" w:themeColor="text1"/>
          <w:sz w:val="24"/>
          <w:szCs w:val="24"/>
          <w:lang w:eastAsia="pl-PL"/>
        </w:rPr>
        <w:t>unieważ</w:t>
      </w:r>
      <w:r w:rsidR="00AF5C24" w:rsidRPr="00CC0B5C">
        <w:rPr>
          <w:b/>
          <w:color w:val="000000" w:themeColor="text1"/>
          <w:sz w:val="24"/>
          <w:szCs w:val="24"/>
          <w:lang w:eastAsia="pl-PL"/>
        </w:rPr>
        <w:t>nia</w:t>
      </w:r>
      <w:r w:rsidRPr="00CC0B5C">
        <w:rPr>
          <w:b/>
          <w:color w:val="000000" w:themeColor="text1"/>
          <w:sz w:val="24"/>
          <w:szCs w:val="24"/>
          <w:lang w:eastAsia="pl-PL"/>
        </w:rPr>
        <w:t xml:space="preserve"> postępowani</w:t>
      </w:r>
      <w:r w:rsidR="00030F88" w:rsidRPr="00CC0B5C">
        <w:rPr>
          <w:b/>
          <w:color w:val="000000" w:themeColor="text1"/>
          <w:sz w:val="24"/>
          <w:szCs w:val="24"/>
          <w:lang w:eastAsia="pl-PL"/>
        </w:rPr>
        <w:t>e</w:t>
      </w:r>
      <w:r w:rsidRPr="00CC0B5C">
        <w:rPr>
          <w:b/>
          <w:color w:val="000000" w:themeColor="text1"/>
          <w:sz w:val="24"/>
          <w:szCs w:val="24"/>
          <w:lang w:eastAsia="pl-PL"/>
        </w:rPr>
        <w:t xml:space="preserve"> w zakresie wyboru projektów do dofinansowania</w:t>
      </w:r>
      <w:r w:rsidR="00030F88" w:rsidRPr="00CC0B5C">
        <w:rPr>
          <w:color w:val="000000" w:themeColor="text1"/>
          <w:sz w:val="24"/>
          <w:szCs w:val="24"/>
          <w:lang w:eastAsia="pl-PL"/>
        </w:rPr>
        <w:t>,</w:t>
      </w:r>
      <w:r w:rsidRPr="00CC0B5C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CC0B5C">
        <w:rPr>
          <w:color w:val="000000" w:themeColor="text1"/>
          <w:sz w:val="24"/>
          <w:szCs w:val="24"/>
          <w:lang w:eastAsia="pl-PL"/>
        </w:rPr>
        <w:t>w sytuacji gdy:</w:t>
      </w:r>
    </w:p>
    <w:p w14:paraId="2406D483" w14:textId="2357595D" w:rsidR="00E204A2" w:rsidRPr="00947B87" w:rsidRDefault="00E204A2">
      <w:pPr>
        <w:pStyle w:val="Akapitzlist"/>
        <w:numPr>
          <w:ilvl w:val="0"/>
          <w:numId w:val="9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terminie skład</w:t>
      </w:r>
      <w:r w:rsidR="00875B66">
        <w:rPr>
          <w:color w:val="000000" w:themeColor="text1"/>
          <w:sz w:val="24"/>
          <w:szCs w:val="24"/>
          <w:lang w:eastAsia="pl-PL"/>
        </w:rPr>
        <w:t>a</w:t>
      </w:r>
      <w:r w:rsidRPr="00947B87">
        <w:rPr>
          <w:color w:val="000000" w:themeColor="text1"/>
          <w:sz w:val="24"/>
          <w:szCs w:val="24"/>
          <w:lang w:eastAsia="pl-PL"/>
        </w:rPr>
        <w:t>nia wniosków o dofinansowanie projektu nie złożono żadnego wniosku</w:t>
      </w:r>
      <w:r w:rsidR="0046367B" w:rsidRPr="00947B87">
        <w:rPr>
          <w:color w:val="000000" w:themeColor="text1"/>
          <w:sz w:val="24"/>
          <w:szCs w:val="24"/>
          <w:lang w:eastAsia="pl-PL"/>
        </w:rPr>
        <w:t xml:space="preserve"> lub</w:t>
      </w:r>
    </w:p>
    <w:p w14:paraId="35136F8C" w14:textId="39E2DB40" w:rsidR="0046367B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wystąpiła istotna zmiana okoliczności powodująca, że wybór projektów do dofinansowania nie leży w interesie publicznym, czego nie można było wcześniej przewidzieć</w:t>
      </w:r>
      <w:r w:rsidR="00277625" w:rsidRPr="00947B87">
        <w:rPr>
          <w:rFonts w:asciiTheme="minorHAnsi" w:hAnsiTheme="minorHAnsi" w:cs="Times New Roman"/>
          <w:color w:val="000000" w:themeColor="text1"/>
        </w:rPr>
        <w:t>,</w:t>
      </w:r>
      <w:r w:rsidRPr="00947B87">
        <w:rPr>
          <w:rFonts w:asciiTheme="minorHAnsi" w:hAnsiTheme="minorHAnsi" w:cs="Times New Roman"/>
          <w:color w:val="000000" w:themeColor="text1"/>
        </w:rPr>
        <w:t xml:space="preserve"> lub</w:t>
      </w:r>
    </w:p>
    <w:p w14:paraId="45AB0C0D" w14:textId="57DA7512" w:rsidR="00E204A2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postępowanie obarczone jest niemożliwą do usunięcia wadą prawną.</w:t>
      </w:r>
    </w:p>
    <w:p w14:paraId="4DFA1F6B" w14:textId="453A43FF" w:rsidR="00F6005F" w:rsidRPr="008253FE" w:rsidRDefault="00F6005F" w:rsidP="00AA3A84">
      <w:pPr>
        <w:pStyle w:val="Akapitzlist"/>
        <w:numPr>
          <w:ilvl w:val="1"/>
          <w:numId w:val="41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Unieważnienie postępowania może nastąpić w trakcie jego trwania. W wyniku zaistnienia przesłanek, o których mowa w pkt </w:t>
      </w:r>
      <w:r w:rsidR="009C7C54" w:rsidRPr="008253FE">
        <w:rPr>
          <w:color w:val="000000" w:themeColor="text1"/>
          <w:sz w:val="24"/>
          <w:szCs w:val="24"/>
          <w:lang w:eastAsia="pl-PL"/>
        </w:rPr>
        <w:t>19</w:t>
      </w:r>
      <w:r w:rsidRPr="008253FE">
        <w:rPr>
          <w:color w:val="000000" w:themeColor="text1"/>
          <w:sz w:val="24"/>
          <w:szCs w:val="24"/>
          <w:lang w:eastAsia="pl-PL"/>
        </w:rPr>
        <w:t>.1 lit. b i c IZ FEP 2021-2027 może również podjąć decyzję o unieważnieniu postępowania po jego zakończeniu, lecz przed podpisaniem pierwszej umowy o dofinansowanie projektu wybranego do dofinansowania w ramach postępowania.</w:t>
      </w:r>
    </w:p>
    <w:p w14:paraId="0F943DC4" w14:textId="3BDDF588" w:rsidR="004B52E8" w:rsidRPr="008253FE" w:rsidRDefault="004B52E8" w:rsidP="00AA3A84">
      <w:pPr>
        <w:pStyle w:val="Akapitzlist"/>
        <w:numPr>
          <w:ilvl w:val="1"/>
          <w:numId w:val="41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IZ FEP 2021-2027 zastrzega możliwość </w:t>
      </w:r>
      <w:r w:rsidR="00BE043A" w:rsidRPr="008253FE">
        <w:rPr>
          <w:color w:val="000000" w:themeColor="text1"/>
          <w:sz w:val="24"/>
          <w:szCs w:val="24"/>
          <w:lang w:eastAsia="pl-PL"/>
        </w:rPr>
        <w:t>unieważnienia</w:t>
      </w:r>
      <w:r w:rsidRPr="008253FE">
        <w:rPr>
          <w:color w:val="000000" w:themeColor="text1"/>
          <w:sz w:val="24"/>
          <w:szCs w:val="24"/>
          <w:lang w:eastAsia="pl-PL"/>
        </w:rPr>
        <w:t xml:space="preserve"> postępowania w zakresie wyboru projektów do dofinansowania</w:t>
      </w:r>
      <w:r w:rsidR="005E58D5" w:rsidRPr="008253FE">
        <w:rPr>
          <w:color w:val="000000" w:themeColor="text1"/>
          <w:sz w:val="24"/>
          <w:szCs w:val="24"/>
          <w:lang w:eastAsia="pl-PL"/>
        </w:rPr>
        <w:t>,</w:t>
      </w:r>
      <w:r w:rsidRPr="008253FE">
        <w:rPr>
          <w:color w:val="000000" w:themeColor="text1"/>
          <w:sz w:val="24"/>
          <w:szCs w:val="24"/>
          <w:lang w:eastAsia="pl-PL"/>
        </w:rPr>
        <w:t xml:space="preserve"> w sytuacji gdy po zakończeniu naboru wszyscy wnioskodawcy wycofali swoje wnioski.</w:t>
      </w:r>
    </w:p>
    <w:p w14:paraId="7B65CDA2" w14:textId="28DC85F3" w:rsidR="008253FE" w:rsidRDefault="004B52E8" w:rsidP="000B7C13">
      <w:pPr>
        <w:pStyle w:val="Akapitzlist"/>
        <w:numPr>
          <w:ilvl w:val="1"/>
          <w:numId w:val="41"/>
        </w:numPr>
        <w:tabs>
          <w:tab w:val="left" w:pos="709"/>
        </w:tabs>
        <w:spacing w:after="60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w terminie 7 dni informuje o </w:t>
      </w:r>
      <w:r w:rsidR="00F30727">
        <w:rPr>
          <w:color w:val="000000" w:themeColor="text1"/>
          <w:sz w:val="24"/>
          <w:szCs w:val="24"/>
          <w:lang w:eastAsia="pl-PL"/>
        </w:rPr>
        <w:t>unieważnieniu postępowania wraz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0A718F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podaniem przyczyn tego unieważnienia na</w:t>
      </w:r>
      <w:r w:rsidR="00BE043A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39" w:tgtFrame="_self" w:tooltip="Link do zewnętrznej strony otwiera sie w tym samym oknie" w:history="1">
        <w:r w:rsidR="00BE043A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223F7F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40" w:tgtFrame="_self" w:tooltip="Link do zewnętrznej strony otwiera sie w tym samym oknie" w:history="1">
        <w:r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223F7F">
        <w:rPr>
          <w:color w:val="000000" w:themeColor="text1"/>
          <w:sz w:val="24"/>
          <w:szCs w:val="24"/>
          <w:lang w:eastAsia="pl-PL"/>
        </w:rPr>
        <w:t>.</w:t>
      </w:r>
    </w:p>
    <w:p w14:paraId="61FC39C0" w14:textId="01F26359" w:rsidR="002C564F" w:rsidRPr="008253FE" w:rsidRDefault="002C564F" w:rsidP="00191DF9">
      <w:pPr>
        <w:pStyle w:val="Akapitzlist"/>
        <w:numPr>
          <w:ilvl w:val="1"/>
          <w:numId w:val="41"/>
        </w:numPr>
        <w:tabs>
          <w:tab w:val="left" w:pos="709"/>
        </w:tabs>
        <w:spacing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>Unieważnienie postępowania nie stanowi podstawy do wniesienia protestu.</w:t>
      </w:r>
    </w:p>
    <w:p w14:paraId="68124DAC" w14:textId="48AF94BF" w:rsidR="004546B6" w:rsidRPr="008253FE" w:rsidRDefault="00126038" w:rsidP="00D93529">
      <w:pPr>
        <w:pStyle w:val="Nagwek2"/>
        <w:framePr w:wrap="notBeside"/>
        <w:spacing w:after="120"/>
      </w:pPr>
      <w:bookmarkStart w:id="180" w:name="_Toc129343438"/>
      <w:bookmarkStart w:id="181" w:name="_Toc132181856"/>
      <w:r w:rsidRPr="008253FE">
        <w:t>20</w:t>
      </w:r>
      <w:r w:rsidRPr="008253FE">
        <w:tab/>
      </w:r>
      <w:r w:rsidR="004546B6" w:rsidRPr="008253FE">
        <w:t>ZMIANY REGULAMINU</w:t>
      </w:r>
      <w:bookmarkEnd w:id="180"/>
      <w:bookmarkEnd w:id="181"/>
    </w:p>
    <w:p w14:paraId="213AB93F" w14:textId="11DA1142" w:rsidR="008A2F0F" w:rsidRPr="00947B87" w:rsidRDefault="0066459C" w:rsidP="00CC0B5C">
      <w:pPr>
        <w:pStyle w:val="Akapitzlist"/>
        <w:numPr>
          <w:ilvl w:val="0"/>
          <w:numId w:val="52"/>
        </w:numPr>
        <w:spacing w:before="36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Do czasu zakończenia postępowania w zakresie wyboru projektów ION zastrzega sobie prawo zmiany Regulaminu</w:t>
      </w:r>
      <w:r w:rsidRPr="00947B87">
        <w:rPr>
          <w:color w:val="000000" w:themeColor="text1"/>
          <w:sz w:val="24"/>
          <w:szCs w:val="24"/>
          <w:lang w:eastAsia="pl-PL"/>
        </w:rPr>
        <w:t xml:space="preserve"> lub jakiegokolwiek dokumentu określającego warunki wyboru projektów, do którego odwołuje się </w:t>
      </w:r>
      <w:r w:rsidR="00195A97" w:rsidRPr="00947B87">
        <w:rPr>
          <w:color w:val="000000" w:themeColor="text1"/>
          <w:sz w:val="24"/>
          <w:szCs w:val="24"/>
          <w:lang w:eastAsia="pl-PL"/>
        </w:rPr>
        <w:t>R</w:t>
      </w:r>
      <w:r w:rsidRPr="00947B87">
        <w:rPr>
          <w:color w:val="000000" w:themeColor="text1"/>
          <w:sz w:val="24"/>
          <w:szCs w:val="24"/>
          <w:lang w:eastAsia="pl-PL"/>
        </w:rPr>
        <w:t>egulamin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, z zastrzeżeniem, że </w:t>
      </w:r>
      <w:r w:rsidRPr="00947B87">
        <w:rPr>
          <w:color w:val="000000" w:themeColor="text1"/>
          <w:sz w:val="24"/>
          <w:szCs w:val="24"/>
          <w:lang w:eastAsia="pl-PL"/>
        </w:rPr>
        <w:t>zmian</w:t>
      </w:r>
      <w:r w:rsidR="00605C38" w:rsidRPr="00947B87">
        <w:rPr>
          <w:color w:val="000000" w:themeColor="text1"/>
          <w:sz w:val="24"/>
          <w:szCs w:val="24"/>
          <w:lang w:eastAsia="pl-PL"/>
        </w:rPr>
        <w:t>a nie będzie dotyczyć</w:t>
      </w:r>
      <w:r w:rsidRPr="00947B87">
        <w:rPr>
          <w:color w:val="000000" w:themeColor="text1"/>
          <w:sz w:val="24"/>
          <w:szCs w:val="24"/>
          <w:lang w:eastAsia="pl-PL"/>
        </w:rPr>
        <w:t xml:space="preserve"> sposobu wyboru projektów do dofinansowania</w:t>
      </w:r>
      <w:r w:rsidR="005D59DD" w:rsidRPr="00947B87">
        <w:rPr>
          <w:color w:val="000000" w:themeColor="text1"/>
          <w:sz w:val="24"/>
          <w:szCs w:val="24"/>
          <w:lang w:eastAsia="pl-PL"/>
        </w:rPr>
        <w:t xml:space="preserve"> i</w:t>
      </w:r>
      <w:r w:rsidRPr="00947B87">
        <w:rPr>
          <w:color w:val="000000" w:themeColor="text1"/>
          <w:sz w:val="24"/>
          <w:szCs w:val="24"/>
          <w:lang w:eastAsia="pl-PL"/>
        </w:rPr>
        <w:t xml:space="preserve"> jego opisu</w:t>
      </w:r>
      <w:r w:rsidR="00190675" w:rsidRPr="00947B87">
        <w:rPr>
          <w:color w:val="000000" w:themeColor="text1"/>
          <w:sz w:val="24"/>
          <w:szCs w:val="24"/>
          <w:lang w:eastAsia="pl-PL"/>
        </w:rPr>
        <w:t>, chyba że konieczność dokonania zmiany w tym zakresie wynika z odrębnych przepisów.</w:t>
      </w:r>
    </w:p>
    <w:p w14:paraId="7881E248" w14:textId="77777777" w:rsidR="00CC0B5C" w:rsidRDefault="00605C38" w:rsidP="00CC0B5C">
      <w:pPr>
        <w:pStyle w:val="Akapitzlist"/>
        <w:numPr>
          <w:ilvl w:val="0"/>
          <w:numId w:val="5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C0B5C">
        <w:rPr>
          <w:color w:val="000000" w:themeColor="text1"/>
          <w:sz w:val="24"/>
          <w:szCs w:val="24"/>
          <w:lang w:eastAsia="pl-PL"/>
        </w:rPr>
        <w:t xml:space="preserve">ION nie będzie mogła również zmienić </w:t>
      </w:r>
      <w:r w:rsidR="00AD3235" w:rsidRPr="00CC0B5C">
        <w:rPr>
          <w:color w:val="000000" w:themeColor="text1"/>
          <w:sz w:val="24"/>
          <w:szCs w:val="24"/>
          <w:lang w:eastAsia="pl-PL"/>
        </w:rPr>
        <w:t>R</w:t>
      </w:r>
      <w:r w:rsidRPr="00CC0B5C">
        <w:rPr>
          <w:color w:val="000000" w:themeColor="text1"/>
          <w:sz w:val="24"/>
          <w:szCs w:val="24"/>
          <w:lang w:eastAsia="pl-PL"/>
        </w:rPr>
        <w:t xml:space="preserve">egulaminu w zakresie kryteriów wyboru projektów, chyba że w ramach trwającego naboru nie został złożony jeszcze wniosek o dofinansowanie projektu lub </w:t>
      </w:r>
      <w:r w:rsidR="0066459C" w:rsidRPr="00CC0B5C">
        <w:rPr>
          <w:color w:val="000000" w:themeColor="text1"/>
          <w:sz w:val="24"/>
          <w:szCs w:val="24"/>
          <w:lang w:eastAsia="pl-PL"/>
        </w:rPr>
        <w:t>konieczność dokonania takiej zmiany wynika</w:t>
      </w:r>
      <w:r w:rsidR="00E5600A" w:rsidRPr="00CC0B5C">
        <w:rPr>
          <w:color w:val="000000" w:themeColor="text1"/>
          <w:sz w:val="24"/>
          <w:szCs w:val="24"/>
          <w:lang w:eastAsia="pl-PL"/>
        </w:rPr>
        <w:t xml:space="preserve"> </w:t>
      </w:r>
      <w:r w:rsidR="00113669" w:rsidRPr="00CC0B5C">
        <w:rPr>
          <w:color w:val="000000" w:themeColor="text1"/>
          <w:sz w:val="24"/>
          <w:szCs w:val="24"/>
          <w:lang w:eastAsia="pl-PL"/>
        </w:rPr>
        <w:br/>
      </w:r>
      <w:r w:rsidR="0066459C" w:rsidRPr="00CC0B5C">
        <w:rPr>
          <w:color w:val="000000" w:themeColor="text1"/>
          <w:sz w:val="24"/>
          <w:szCs w:val="24"/>
          <w:lang w:eastAsia="pl-PL"/>
        </w:rPr>
        <w:t>z odrębnych przepisów.</w:t>
      </w:r>
      <w:r w:rsidR="00FA4E18" w:rsidRPr="00CC0B5C">
        <w:rPr>
          <w:color w:val="000000" w:themeColor="text1"/>
          <w:sz w:val="24"/>
          <w:szCs w:val="24"/>
          <w:lang w:eastAsia="pl-PL"/>
        </w:rPr>
        <w:t xml:space="preserve"> Zmiana ta będzie skutkować odpowiednim wydłużeniem terminu składania wniosków.</w:t>
      </w:r>
    </w:p>
    <w:p w14:paraId="35226B77" w14:textId="6AF29D1A" w:rsidR="0066459C" w:rsidRPr="00CC0B5C" w:rsidRDefault="0066459C" w:rsidP="00CC0B5C">
      <w:pPr>
        <w:pStyle w:val="Akapitzlist"/>
        <w:numPr>
          <w:ilvl w:val="0"/>
          <w:numId w:val="5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C0B5C">
        <w:rPr>
          <w:b/>
          <w:color w:val="000000" w:themeColor="text1"/>
          <w:sz w:val="24"/>
          <w:szCs w:val="24"/>
          <w:lang w:eastAsia="pl-PL"/>
        </w:rPr>
        <w:t>Regulamin oraz jego zmiany</w:t>
      </w:r>
      <w:r w:rsidR="00860A85" w:rsidRPr="00CC0B5C">
        <w:rPr>
          <w:b/>
          <w:color w:val="000000" w:themeColor="text1"/>
          <w:sz w:val="24"/>
          <w:szCs w:val="24"/>
          <w:lang w:eastAsia="pl-PL"/>
        </w:rPr>
        <w:t xml:space="preserve"> wraz z uzasadnieniem oraz terminem, od którego będą stosowane</w:t>
      </w:r>
      <w:r w:rsidRPr="00CC0B5C">
        <w:rPr>
          <w:color w:val="000000" w:themeColor="text1"/>
          <w:sz w:val="24"/>
          <w:szCs w:val="24"/>
          <w:lang w:eastAsia="pl-PL"/>
        </w:rPr>
        <w:t xml:space="preserve">, zamieszczane są na </w:t>
      </w:r>
      <w:hyperlink r:id="rId41" w:tgtFrame="_self" w:tooltip="Link do zewnętrznej strony otwiera sie w tym samym oknie" w:history="1">
        <w:r w:rsidR="00E5600A" w:rsidRPr="00CC0B5C">
          <w:rPr>
            <w:rStyle w:val="Hipercze"/>
            <w:sz w:val="24"/>
            <w:szCs w:val="24"/>
            <w:lang w:eastAsia="pl-PL"/>
          </w:rPr>
          <w:t xml:space="preserve">stronie internetowej </w:t>
        </w:r>
        <w:r w:rsidR="00ED2C8F" w:rsidRPr="00CC0B5C">
          <w:rPr>
            <w:rStyle w:val="Hipercze"/>
            <w:sz w:val="24"/>
            <w:szCs w:val="24"/>
            <w:lang w:eastAsia="pl-PL"/>
          </w:rPr>
          <w:t>FEP20</w:t>
        </w:r>
        <w:r w:rsidR="00E01E27" w:rsidRPr="00CC0B5C">
          <w:rPr>
            <w:rStyle w:val="Hipercze"/>
            <w:sz w:val="24"/>
            <w:szCs w:val="24"/>
            <w:lang w:eastAsia="pl-PL"/>
          </w:rPr>
          <w:t>2</w:t>
        </w:r>
        <w:r w:rsidR="00ED2C8F" w:rsidRPr="00CC0B5C">
          <w:rPr>
            <w:rStyle w:val="Hipercze"/>
            <w:sz w:val="24"/>
            <w:szCs w:val="24"/>
            <w:lang w:eastAsia="pl-PL"/>
          </w:rPr>
          <w:t>1-2027</w:t>
        </w:r>
      </w:hyperlink>
      <w:r w:rsidR="00ED2C8F" w:rsidRPr="00CC0B5C">
        <w:rPr>
          <w:color w:val="000000" w:themeColor="text1"/>
          <w:sz w:val="24"/>
          <w:szCs w:val="24"/>
          <w:lang w:eastAsia="pl-PL"/>
        </w:rPr>
        <w:t xml:space="preserve"> </w:t>
      </w:r>
      <w:r w:rsidR="00E5600A" w:rsidRPr="00CC0B5C">
        <w:rPr>
          <w:color w:val="000000" w:themeColor="text1"/>
          <w:sz w:val="24"/>
          <w:szCs w:val="24"/>
          <w:lang w:eastAsia="pl-PL"/>
        </w:rPr>
        <w:t>oraz</w:t>
      </w:r>
      <w:r w:rsidR="008253FE" w:rsidRPr="00CC0B5C">
        <w:rPr>
          <w:color w:val="000000" w:themeColor="text1"/>
          <w:sz w:val="24"/>
          <w:szCs w:val="24"/>
          <w:lang w:eastAsia="pl-PL"/>
        </w:rPr>
        <w:t xml:space="preserve"> </w:t>
      </w:r>
      <w:hyperlink r:id="rId42" w:tgtFrame="_self" w:tooltip="Link do zewnętrznej strony otwiera sie w tym samym oknie" w:history="1">
        <w:r w:rsidR="008253FE" w:rsidRPr="00CC0B5C">
          <w:rPr>
            <w:rStyle w:val="Hipercze"/>
            <w:sz w:val="24"/>
            <w:szCs w:val="24"/>
            <w:lang w:eastAsia="pl-PL"/>
          </w:rPr>
          <w:t>portalu</w:t>
        </w:r>
      </w:hyperlink>
      <w:r w:rsidR="008253FE" w:rsidRPr="00CC0B5C">
        <w:rPr>
          <w:rStyle w:val="Hipercze"/>
          <w:sz w:val="24"/>
          <w:szCs w:val="24"/>
          <w:lang w:eastAsia="pl-PL"/>
        </w:rPr>
        <w:t>.</w:t>
      </w:r>
    </w:p>
    <w:p w14:paraId="0481889B" w14:textId="33C0AF44" w:rsidR="00860A85" w:rsidRPr="00947B87" w:rsidRDefault="0021056C" w:rsidP="00CC0B5C">
      <w:pPr>
        <w:pStyle w:val="Akapitzlist"/>
        <w:numPr>
          <w:ilvl w:val="0"/>
          <w:numId w:val="5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 zmianie Regulaminu ION będzie </w:t>
      </w:r>
      <w:r w:rsidRPr="00947B87">
        <w:rPr>
          <w:b/>
          <w:color w:val="000000" w:themeColor="text1"/>
          <w:sz w:val="24"/>
          <w:szCs w:val="24"/>
          <w:lang w:eastAsia="pl-PL"/>
        </w:rPr>
        <w:t>informować drogą elektroniczną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color w:val="000000" w:themeColor="text1"/>
          <w:sz w:val="24"/>
          <w:szCs w:val="24"/>
          <w:lang w:eastAsia="pl-PL"/>
        </w:rPr>
        <w:t>za pośrednictwem poczty elektronicznej na adresy e-mail</w:t>
      </w:r>
      <w:r w:rsidRPr="00947B87">
        <w:rPr>
          <w:color w:val="000000" w:themeColor="text1"/>
          <w:sz w:val="24"/>
          <w:szCs w:val="24"/>
          <w:lang w:eastAsia="pl-PL"/>
        </w:rPr>
        <w:t xml:space="preserve"> wskazane w sekcji </w:t>
      </w:r>
      <w:r>
        <w:rPr>
          <w:b/>
          <w:color w:val="000000" w:themeColor="text1"/>
          <w:sz w:val="24"/>
          <w:szCs w:val="24"/>
          <w:lang w:eastAsia="pl-PL"/>
        </w:rPr>
        <w:t>B</w:t>
      </w:r>
      <w:r w:rsidRPr="00947B87">
        <w:rPr>
          <w:b/>
          <w:color w:val="000000" w:themeColor="text1"/>
          <w:sz w:val="24"/>
          <w:szCs w:val="24"/>
          <w:lang w:eastAsia="pl-PL"/>
        </w:rPr>
        <w:t xml:space="preserve"> Wnioskodawca i realizatorzy</w:t>
      </w:r>
      <w:r w:rsidRPr="00947B87">
        <w:rPr>
          <w:color w:val="000000" w:themeColor="text1"/>
          <w:sz w:val="24"/>
          <w:szCs w:val="24"/>
          <w:lang w:eastAsia="pl-PL"/>
        </w:rPr>
        <w:t xml:space="preserve"> formularza wniosku o dofinansowanie, niezwłocznie </w:t>
      </w:r>
      <w:r w:rsidRPr="00947B87">
        <w:rPr>
          <w:color w:val="000000" w:themeColor="text1"/>
          <w:sz w:val="24"/>
          <w:szCs w:val="24"/>
          <w:lang w:eastAsia="pl-PL"/>
        </w:rPr>
        <w:br/>
        <w:t>i indywidualnie każdego wnioskodawcę, który złożył wniosek o dofinansowanie przed zmianą Regulaminu</w:t>
      </w:r>
      <w:r w:rsidR="00860A85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86243A6" w14:textId="2BA0378A" w:rsidR="00963EED" w:rsidRPr="00947B87" w:rsidRDefault="00963EED" w:rsidP="00CC0B5C">
      <w:pPr>
        <w:pStyle w:val="Akapitzlist"/>
        <w:numPr>
          <w:ilvl w:val="0"/>
          <w:numId w:val="56"/>
        </w:numPr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Po zakończeniu postępowania</w:t>
      </w:r>
      <w:r w:rsidRPr="00947B87">
        <w:rPr>
          <w:color w:val="000000" w:themeColor="text1"/>
          <w:sz w:val="24"/>
          <w:szCs w:val="24"/>
          <w:lang w:eastAsia="pl-PL"/>
        </w:rPr>
        <w:t xml:space="preserve"> w zakresie wyboru projektów do dofinansowania ION </w:t>
      </w:r>
      <w:r w:rsidRPr="00947B87">
        <w:rPr>
          <w:b/>
          <w:color w:val="000000" w:themeColor="text1"/>
          <w:sz w:val="24"/>
          <w:szCs w:val="24"/>
          <w:lang w:eastAsia="pl-PL"/>
        </w:rPr>
        <w:t>nie może</w:t>
      </w:r>
      <w:r w:rsidRPr="00947B87">
        <w:rPr>
          <w:color w:val="000000" w:themeColor="text1"/>
          <w:sz w:val="24"/>
          <w:szCs w:val="24"/>
          <w:lang w:eastAsia="pl-PL"/>
        </w:rPr>
        <w:t xml:space="preserve">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Pr="00947B87">
        <w:rPr>
          <w:color w:val="000000" w:themeColor="text1"/>
          <w:sz w:val="24"/>
          <w:szCs w:val="24"/>
          <w:lang w:eastAsia="pl-PL"/>
        </w:rPr>
        <w:t>egulaminu.</w:t>
      </w:r>
    </w:p>
    <w:p w14:paraId="6CCA30FC" w14:textId="7C6EDD52" w:rsidR="009B5080" w:rsidRPr="00947B87" w:rsidRDefault="00673818" w:rsidP="00E31FBD">
      <w:pPr>
        <w:pStyle w:val="Nagwek2"/>
        <w:framePr w:wrap="auto" w:vAnchor="margin" w:yAlign="inline"/>
        <w:spacing w:after="240"/>
      </w:pPr>
      <w:bookmarkStart w:id="182" w:name="_Toc129343439"/>
      <w:bookmarkStart w:id="183" w:name="_Toc132181857"/>
      <w:r w:rsidRPr="00947B87">
        <w:t>21</w:t>
      </w:r>
      <w:r w:rsidRPr="00947B87">
        <w:tab/>
      </w:r>
      <w:r w:rsidR="00C7637A" w:rsidRPr="00947B87">
        <w:t>INFORMACJE ZWIĄZANE Z PRZETWARZANIEM DANYCH OSOBOWYCH</w:t>
      </w:r>
      <w:bookmarkEnd w:id="182"/>
      <w:bookmarkEnd w:id="183"/>
      <w:r w:rsidR="00C7637A" w:rsidRPr="00947B87">
        <w:t xml:space="preserve"> </w:t>
      </w:r>
    </w:p>
    <w:p w14:paraId="23C63327" w14:textId="2E73E2DB" w:rsidR="008A2F0F" w:rsidRPr="00947B87" w:rsidRDefault="009B5080" w:rsidP="00CC0B5C">
      <w:pPr>
        <w:pStyle w:val="Akapitzlist"/>
        <w:numPr>
          <w:ilvl w:val="0"/>
          <w:numId w:val="56"/>
        </w:numPr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Administratorem danych osobowych przetwarzanych w związku z realizacją FEP 2021-2027 jest Zarząd Województwa Podkarpacki</w:t>
      </w:r>
      <w:r w:rsidR="008C5F99" w:rsidRPr="00947B87">
        <w:rPr>
          <w:color w:val="000000" w:themeColor="text1"/>
          <w:sz w:val="24"/>
          <w:szCs w:val="24"/>
          <w:lang w:eastAsia="pl-PL"/>
        </w:rPr>
        <w:t xml:space="preserve">ego z siedzibą w Rzeszowie, al. </w:t>
      </w:r>
      <w:r w:rsidRPr="00947B87">
        <w:rPr>
          <w:color w:val="000000" w:themeColor="text1"/>
          <w:sz w:val="24"/>
          <w:szCs w:val="24"/>
          <w:lang w:eastAsia="pl-PL"/>
        </w:rPr>
        <w:t>Łukasza Cieplińskiego 4, 35-010 Rzeszów – IZ FEP 2021-2027.</w:t>
      </w:r>
    </w:p>
    <w:p w14:paraId="05A51F89" w14:textId="1977BD1C" w:rsidR="009B5080" w:rsidRPr="00947B87" w:rsidRDefault="00673818" w:rsidP="00673818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21.2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Ochrony Danych należy kierować wyłącznie sprawy dotyczące przetwarzania danych osobowych przez IZ FEP 2021-2027, wynikające z RODO.</w:t>
      </w:r>
    </w:p>
    <w:p w14:paraId="2AB77F5F" w14:textId="15020F6E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5C9E269E" w14:textId="7CC7B33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z realiz</w:t>
      </w:r>
      <w:r w:rsidR="00263D05" w:rsidRPr="00947B87">
        <w:rPr>
          <w:color w:val="000000" w:themeColor="text1"/>
          <w:sz w:val="24"/>
          <w:szCs w:val="24"/>
          <w:lang w:eastAsia="pl-PL"/>
        </w:rPr>
        <w:t xml:space="preserve">acją zadań wynikających m.in. </w:t>
      </w:r>
      <w:r w:rsidR="005A25DF">
        <w:rPr>
          <w:color w:val="000000" w:themeColor="text1"/>
          <w:sz w:val="24"/>
          <w:szCs w:val="24"/>
          <w:lang w:eastAsia="pl-PL"/>
        </w:rPr>
        <w:br/>
      </w:r>
      <w:r w:rsidR="00263D05" w:rsidRPr="00947B87">
        <w:rPr>
          <w:color w:val="000000" w:themeColor="text1"/>
          <w:sz w:val="24"/>
          <w:szCs w:val="24"/>
          <w:lang w:eastAsia="pl-PL"/>
        </w:rPr>
        <w:t>z rozporządzenia ogólnego i</w:t>
      </w:r>
      <w:r w:rsidRPr="00947B87">
        <w:rPr>
          <w:color w:val="000000" w:themeColor="text1"/>
          <w:sz w:val="24"/>
          <w:szCs w:val="24"/>
          <w:lang w:eastAsia="pl-PL"/>
        </w:rPr>
        <w:t xml:space="preserve"> ustawy wdrożeniowej.</w:t>
      </w:r>
    </w:p>
    <w:p w14:paraId="3A3C63B3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2021-2027 - zgodnie z nałożonymi obowiązkami na podstawie m.in.: </w:t>
      </w:r>
    </w:p>
    <w:p w14:paraId="39C99DDF" w14:textId="77777777" w:rsidR="009B5080" w:rsidRPr="00947B87" w:rsidRDefault="009B5080" w:rsidP="00D93529">
      <w:pPr>
        <w:pStyle w:val="Akapitzlist"/>
        <w:numPr>
          <w:ilvl w:val="0"/>
          <w:numId w:val="19"/>
        </w:numPr>
        <w:spacing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rozporządzenia ogólnego; </w:t>
      </w:r>
    </w:p>
    <w:p w14:paraId="06BA57AC" w14:textId="77777777" w:rsidR="009B5080" w:rsidRPr="00947B87" w:rsidRDefault="009B5080" w:rsidP="00D93529">
      <w:pPr>
        <w:pStyle w:val="Akapitzlist"/>
        <w:numPr>
          <w:ilvl w:val="0"/>
          <w:numId w:val="19"/>
        </w:numPr>
        <w:spacing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ustawy wdrożeniowej.</w:t>
      </w:r>
    </w:p>
    <w:p w14:paraId="35C204ED" w14:textId="143346AF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Na mocy art. 48 ust. 2 ustawy wdrożeniowej - dokumenty i informacje wytworzone lub przygotowane przez IZ FEP 2021-2027 w związku z oceną dokumentów </w:t>
      </w:r>
      <w:r w:rsidR="005A25DF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informacji przedstawianych przez </w:t>
      </w:r>
      <w:r w:rsidR="004757B9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udostępnianiu informacji o środowisku i jego ochronie, udziale społeczeństwa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ochronie środowiska oraz o ocenach oddziaływania na środowisko (t.j.Dz.U.2022.1029).</w:t>
      </w:r>
    </w:p>
    <w:p w14:paraId="6F43CEB6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Zgodnie z art. 89 ustawy wdrożeniowej - dostęp do danych osobowych i 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662E716A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Podmioty, o których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B275C00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nie zamierza przekazywać prz</w:t>
      </w:r>
      <w:r w:rsidR="00EC6E6E">
        <w:rPr>
          <w:color w:val="000000" w:themeColor="text1"/>
          <w:sz w:val="24"/>
          <w:szCs w:val="24"/>
          <w:lang w:eastAsia="pl-PL"/>
        </w:rPr>
        <w:t xml:space="preserve">etwarzanych danych osobowych do </w:t>
      </w:r>
      <w:r w:rsidRPr="00947B87">
        <w:rPr>
          <w:color w:val="000000" w:themeColor="text1"/>
          <w:sz w:val="24"/>
          <w:szCs w:val="24"/>
          <w:lang w:eastAsia="pl-PL"/>
        </w:rPr>
        <w:t>państwa trzeciego ani do organizacji międzynarodowych.</w:t>
      </w:r>
    </w:p>
    <w:p w14:paraId="39853C71" w14:textId="1A7F646D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Zgodnie z art. 91 ustawy wdrożeniowej -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</w:t>
      </w:r>
      <w:r w:rsidR="00002420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narodowym zasobie archiwalnym i archiwach - </w:t>
      </w:r>
      <w:r w:rsidR="00950389" w:rsidRPr="00947B87">
        <w:rPr>
          <w:color w:val="000000" w:themeColor="text1"/>
          <w:sz w:val="24"/>
          <w:szCs w:val="24"/>
          <w:lang w:eastAsia="pl-PL"/>
        </w:rPr>
        <w:t>o ile przetwarzanie tych danych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będą przetwarzane w związku z prowadzonym naborem wniosku o dofinansowanie ma prawo do żądania dostępu do danych osobowych, 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947B87" w:rsidRDefault="009B5080">
      <w:pPr>
        <w:pStyle w:val="Akapitzlist"/>
        <w:numPr>
          <w:ilvl w:val="0"/>
          <w:numId w:val="20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947B87" w:rsidRDefault="009B5080">
      <w:pPr>
        <w:pStyle w:val="Akapitzlist"/>
        <w:numPr>
          <w:ilvl w:val="0"/>
          <w:numId w:val="20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7D0DAD4E" w14:textId="77777777" w:rsidR="009B5080" w:rsidRPr="00947B87" w:rsidRDefault="009B5080" w:rsidP="001909D7">
      <w:pPr>
        <w:pStyle w:val="Akapitzlist"/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- jak również mając na uwadze cel i podstawę prawną przetwarzania danych w ramach FEP 2021-2027, osobie której dane są przetwarzane nie przysługuje prawo do usunięcia albo przenoszenia tych danych. </w:t>
      </w:r>
    </w:p>
    <w:p w14:paraId="10BE7336" w14:textId="3333FB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są przetwa</w:t>
      </w:r>
      <w:r w:rsidR="005A25DF">
        <w:rPr>
          <w:color w:val="000000" w:themeColor="text1"/>
          <w:sz w:val="24"/>
          <w:szCs w:val="24"/>
          <w:lang w:eastAsia="pl-PL"/>
        </w:rPr>
        <w:t xml:space="preserve">rzane w ramach FEP 2021-2027 ma </w:t>
      </w:r>
      <w:r w:rsidRPr="00947B87">
        <w:rPr>
          <w:color w:val="000000" w:themeColor="text1"/>
          <w:sz w:val="24"/>
          <w:szCs w:val="24"/>
          <w:lang w:eastAsia="pl-PL"/>
        </w:rPr>
        <w:t>prawo skorzystać z przysługujących jej uprawnień, o których mowa w pkt</w:t>
      </w:r>
      <w:r w:rsidR="00C138A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11 – w dowolnym momencie, bez wpływu na zgodność z prawem przetwarzania.</w:t>
      </w:r>
    </w:p>
    <w:p w14:paraId="7556AB6A" w14:textId="53EF9C18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(dane kontaktowe dostępne są pod adresem: </w:t>
      </w:r>
      <w:hyperlink r:id="rId43" w:tooltip="Link do zewnętrznej strony otwiera sie w tym samym oknie" w:history="1">
        <w:r w:rsidR="008253FE" w:rsidRPr="00FB447F">
          <w:rPr>
            <w:rStyle w:val="Hipercze"/>
            <w:sz w:val="24"/>
            <w:szCs w:val="24"/>
            <w:lang w:eastAsia="pl-PL"/>
          </w:rPr>
          <w:t>https://uodo.gov.pl/pl</w:t>
        </w:r>
      </w:hyperlink>
      <w:r w:rsidRPr="00947B87">
        <w:rPr>
          <w:color w:val="000000" w:themeColor="text1"/>
          <w:sz w:val="24"/>
          <w:szCs w:val="24"/>
          <w:lang w:eastAsia="pl-PL"/>
        </w:rPr>
        <w:t>).</w:t>
      </w:r>
    </w:p>
    <w:p w14:paraId="18FB08AE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188C8C2" w14:textId="512B900E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- udzielić osobie, której dane zostaną ujęte we wniosku o dofinansowanie oraz załącznikach,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2</w:t>
      </w:r>
      <w:r w:rsidR="005A40C1" w:rsidRPr="00947B87">
        <w:rPr>
          <w:color w:val="000000" w:themeColor="text1"/>
          <w:sz w:val="24"/>
          <w:szCs w:val="24"/>
          <w:lang w:eastAsia="pl-PL"/>
        </w:rPr>
        <w:t>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3.</w:t>
      </w:r>
    </w:p>
    <w:p w14:paraId="278ABA9B" w14:textId="7CB8D9F6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na etapie oceny wniosków i wyboru projektów do dofinansowania przetwarza wyłącznie dane ujęte we </w:t>
      </w:r>
      <w:r w:rsidR="00F30727">
        <w:rPr>
          <w:color w:val="000000" w:themeColor="text1"/>
          <w:sz w:val="24"/>
          <w:szCs w:val="24"/>
          <w:lang w:eastAsia="pl-PL"/>
        </w:rPr>
        <w:t xml:space="preserve">wniosku o dofinansowanie wraz z </w:t>
      </w:r>
      <w:r w:rsidRPr="00947B87">
        <w:rPr>
          <w:color w:val="000000" w:themeColor="text1"/>
          <w:sz w:val="24"/>
          <w:szCs w:val="24"/>
          <w:lang w:eastAsia="pl-PL"/>
        </w:rPr>
        <w:t xml:space="preserve">załącznikami oraz w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nioskodawców na etapie oceny wniosku o dofinansowanie.</w:t>
      </w:r>
    </w:p>
    <w:p w14:paraId="1025972A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Podanie danych osobowych jest dobrowolne, ale niezbędne do aplikowania o dofinansowanie w ramach FEP 2021-2027. </w:t>
      </w:r>
    </w:p>
    <w:p w14:paraId="1706A364" w14:textId="6C42D6A6" w:rsidR="005F0CA9" w:rsidRPr="00EC6E6E" w:rsidRDefault="009B5080" w:rsidP="00EC6E6E">
      <w:pPr>
        <w:pStyle w:val="Akapitzlist"/>
        <w:numPr>
          <w:ilvl w:val="1"/>
          <w:numId w:val="3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jako administrator danych osobowych, zgodnie z art. 88 ustawy wdrożeniowej jest zobowiązany do stosowania RODO oraz krajowych przepisów dotyczących ochrony danych osobowych, w tym innych aktów wykonawczych</w:t>
      </w:r>
      <w:r w:rsidR="00F30727">
        <w:rPr>
          <w:color w:val="000000" w:themeColor="text1"/>
          <w:sz w:val="24"/>
          <w:szCs w:val="24"/>
          <w:lang w:eastAsia="pl-PL"/>
        </w:rPr>
        <w:br/>
        <w:t xml:space="preserve">i </w:t>
      </w:r>
      <w:r w:rsidRPr="00947B87">
        <w:rPr>
          <w:color w:val="000000" w:themeColor="text1"/>
          <w:sz w:val="24"/>
          <w:szCs w:val="24"/>
          <w:lang w:eastAsia="pl-PL"/>
        </w:rPr>
        <w:t>wytycznych wydanych na podstawie ww. aktów prawnych oraz aktów</w:t>
      </w:r>
      <w:r w:rsidR="005A25DF">
        <w:rPr>
          <w:color w:val="000000" w:themeColor="text1"/>
          <w:sz w:val="24"/>
          <w:szCs w:val="24"/>
          <w:lang w:eastAsia="pl-PL"/>
        </w:rPr>
        <w:t xml:space="preserve"> </w:t>
      </w:r>
      <w:r w:rsidR="00F3072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i instrumentów prawnych odnoszących się do ochrony danych osobowych</w:t>
      </w:r>
      <w:r w:rsidR="009F5BDA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08FBE0F" w14:textId="58FD4F45" w:rsidR="00610BD3" w:rsidRPr="00E44E2A" w:rsidRDefault="00FF715A" w:rsidP="00E44E2A">
      <w:pPr>
        <w:pStyle w:val="Nagwek2"/>
        <w:framePr w:wrap="auto" w:vAnchor="margin" w:yAlign="inline"/>
      </w:pPr>
      <w:bookmarkStart w:id="184" w:name="_Toc129343440"/>
      <w:bookmarkStart w:id="185" w:name="_Toc132181858"/>
      <w:r w:rsidRPr="00947B87">
        <w:t>22</w:t>
      </w:r>
      <w:r w:rsidR="006F57E1" w:rsidRPr="00947B87">
        <w:tab/>
      </w:r>
      <w:r w:rsidR="002A20FC" w:rsidRPr="00947B87">
        <w:t xml:space="preserve">ZAŁĄCZNIKI DO REGULAMINU </w:t>
      </w:r>
      <w:r w:rsidR="00B716EF">
        <w:t>WYBORU PROJEKTÓW</w:t>
      </w:r>
      <w:bookmarkEnd w:id="184"/>
      <w:bookmarkEnd w:id="185"/>
    </w:p>
    <w:p w14:paraId="55880EEA" w14:textId="423E246D" w:rsidR="00542165" w:rsidRPr="00610BD3" w:rsidRDefault="00C83A79" w:rsidP="00542165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Pr="00610BD3">
        <w:rPr>
          <w:color w:val="000000" w:themeColor="text1"/>
          <w:sz w:val="24"/>
          <w:szCs w:val="24"/>
          <w:lang w:eastAsia="pl-PL"/>
        </w:rPr>
        <w:tab/>
      </w:r>
      <w:r w:rsidR="00542165" w:rsidRPr="00610BD3">
        <w:rPr>
          <w:color w:val="000000" w:themeColor="text1"/>
          <w:sz w:val="24"/>
          <w:szCs w:val="24"/>
          <w:lang w:eastAsia="pl-PL"/>
        </w:rPr>
        <w:t>Załącznik nr 1 Wzór wniosku o dofinansowanie projektu w ramach programu regionalnego Fundusze Europejskie dla Podkarpacia (EFRR)</w:t>
      </w:r>
    </w:p>
    <w:p w14:paraId="5FB10F9B" w14:textId="77777777" w:rsidR="00542165" w:rsidRPr="00610BD3" w:rsidRDefault="00542165" w:rsidP="00542165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Załącznik nr 2 </w:t>
      </w:r>
      <w:r w:rsidRPr="00610BD3">
        <w:rPr>
          <w:color w:val="000000" w:themeColor="text1"/>
          <w:sz w:val="24"/>
          <w:szCs w:val="24"/>
          <w:lang w:eastAsia="pl-PL"/>
        </w:rPr>
        <w:tab/>
        <w:t>Instrukcja wypełniania formularza wniosku o dofinansowanie</w:t>
      </w:r>
    </w:p>
    <w:p w14:paraId="26B09D07" w14:textId="77777777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3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>Instrukcja przygotowania załączników do wniosku o dofinansowanie projektu (EFRR)</w:t>
      </w:r>
    </w:p>
    <w:p w14:paraId="6084E8B6" w14:textId="68AFA4A4" w:rsidR="00542165" w:rsidRPr="0046489A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46489A">
        <w:rPr>
          <w:bCs/>
          <w:color w:val="000000" w:themeColor="text1"/>
          <w:sz w:val="24"/>
          <w:szCs w:val="24"/>
          <w:lang w:eastAsia="pl-PL"/>
        </w:rPr>
        <w:t>Załącznik nr 4</w:t>
      </w:r>
      <w:r w:rsidRPr="0046489A">
        <w:rPr>
          <w:bCs/>
          <w:color w:val="000000" w:themeColor="text1"/>
          <w:sz w:val="24"/>
          <w:szCs w:val="24"/>
          <w:lang w:eastAsia="pl-PL"/>
        </w:rPr>
        <w:tab/>
      </w:r>
      <w:bookmarkStart w:id="186" w:name="_Hlk129599119"/>
      <w:r w:rsidRPr="0046489A">
        <w:rPr>
          <w:bCs/>
          <w:color w:val="000000" w:themeColor="text1"/>
          <w:sz w:val="24"/>
          <w:szCs w:val="24"/>
          <w:lang w:eastAsia="pl-PL"/>
        </w:rPr>
        <w:t>Wyciąg kryteriów wyboru projektów (EFRR)</w:t>
      </w:r>
      <w:bookmarkEnd w:id="186"/>
      <w:r w:rsidR="00815FB5" w:rsidRPr="0046489A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65E07FC8" w14:textId="0A42D030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8A6D0A">
        <w:rPr>
          <w:bCs/>
          <w:color w:val="000000" w:themeColor="text1"/>
          <w:sz w:val="24"/>
          <w:szCs w:val="24"/>
          <w:lang w:eastAsia="pl-PL"/>
        </w:rPr>
        <w:t>Załącznik nr 5</w:t>
      </w:r>
      <w:r w:rsidRPr="008A6D0A">
        <w:rPr>
          <w:bCs/>
          <w:color w:val="000000" w:themeColor="text1"/>
          <w:sz w:val="24"/>
          <w:szCs w:val="24"/>
          <w:lang w:eastAsia="pl-PL"/>
        </w:rPr>
        <w:tab/>
        <w:t xml:space="preserve">Wzór Umowy o dofinansowanie </w:t>
      </w:r>
      <w:r w:rsidR="00187F8C" w:rsidRPr="008A6D0A">
        <w:rPr>
          <w:bCs/>
          <w:color w:val="000000" w:themeColor="text1"/>
          <w:sz w:val="24"/>
          <w:szCs w:val="24"/>
          <w:lang w:eastAsia="pl-PL"/>
        </w:rPr>
        <w:t>p</w:t>
      </w:r>
      <w:r w:rsidRPr="008A6D0A">
        <w:rPr>
          <w:bCs/>
          <w:color w:val="000000" w:themeColor="text1"/>
          <w:sz w:val="24"/>
          <w:szCs w:val="24"/>
          <w:lang w:eastAsia="pl-PL"/>
        </w:rPr>
        <w:t>rojektu</w:t>
      </w:r>
      <w:r w:rsidRPr="00610BD3" w:rsidDel="006B63A5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E8DE366" w14:textId="535B49B2" w:rsidR="0066488A" w:rsidRPr="00947B87" w:rsidRDefault="00542165" w:rsidP="00EC6E6E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6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>Lista wskaźników (EFRR)</w:t>
      </w:r>
    </w:p>
    <w:sectPr w:rsidR="0066488A" w:rsidRPr="00947B87" w:rsidSect="00241E58">
      <w:footerReference w:type="default" r:id="rId44"/>
      <w:headerReference w:type="first" r:id="rId4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B1A8" w14:textId="77777777" w:rsidR="003F7D08" w:rsidRDefault="003F7D08" w:rsidP="004D5463">
      <w:pPr>
        <w:spacing w:before="0" w:after="0" w:line="240" w:lineRule="auto"/>
      </w:pPr>
      <w:r>
        <w:separator/>
      </w:r>
    </w:p>
  </w:endnote>
  <w:endnote w:type="continuationSeparator" w:id="0">
    <w:p w14:paraId="4A3CAA18" w14:textId="77777777" w:rsidR="003F7D08" w:rsidRDefault="003F7D08" w:rsidP="004D5463">
      <w:pPr>
        <w:spacing w:before="0" w:after="0" w:line="240" w:lineRule="auto"/>
      </w:pPr>
      <w:r>
        <w:continuationSeparator/>
      </w:r>
    </w:p>
  </w:endnote>
  <w:endnote w:type="continuationNotice" w:id="1">
    <w:p w14:paraId="498FEA9B" w14:textId="77777777" w:rsidR="003F7D08" w:rsidRDefault="003F7D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0586232"/>
      <w:docPartObj>
        <w:docPartGallery w:val="Page Numbers (Bottom of Page)"/>
        <w:docPartUnique/>
      </w:docPartObj>
    </w:sdtPr>
    <w:sdtEndPr/>
    <w:sdtContent>
      <w:sdt>
        <w:sdt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0E560FC8" w:rsidR="001A6016" w:rsidRDefault="001A6016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703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703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0172" w14:textId="77777777" w:rsidR="003F7D08" w:rsidRDefault="003F7D08" w:rsidP="004D5463">
      <w:pPr>
        <w:spacing w:before="0" w:after="0" w:line="240" w:lineRule="auto"/>
      </w:pPr>
      <w:r>
        <w:separator/>
      </w:r>
    </w:p>
  </w:footnote>
  <w:footnote w:type="continuationSeparator" w:id="0">
    <w:p w14:paraId="043E9B41" w14:textId="77777777" w:rsidR="003F7D08" w:rsidRDefault="003F7D08" w:rsidP="004D5463">
      <w:pPr>
        <w:spacing w:before="0" w:after="0" w:line="240" w:lineRule="auto"/>
      </w:pPr>
      <w:r>
        <w:continuationSeparator/>
      </w:r>
    </w:p>
  </w:footnote>
  <w:footnote w:type="continuationNotice" w:id="1">
    <w:p w14:paraId="77AB5A02" w14:textId="77777777" w:rsidR="003F7D08" w:rsidRDefault="003F7D08">
      <w:pPr>
        <w:spacing w:before="0" w:after="0" w:line="240" w:lineRule="auto"/>
      </w:pPr>
    </w:p>
  </w:footnote>
  <w:footnote w:id="2">
    <w:p w14:paraId="7868281C" w14:textId="77777777" w:rsidR="001A6016" w:rsidRDefault="001A6016">
      <w:pPr>
        <w:pStyle w:val="Tekstprzypisudolnego"/>
      </w:pPr>
      <w:r>
        <w:rPr>
          <w:rStyle w:val="Odwoanieprzypisudolnego"/>
        </w:rPr>
        <w:footnoteRef/>
      </w:r>
      <w:r>
        <w:t xml:space="preserve"> Umowa o dofinansowanie projektu może zawierać odstępstwa w tym zakresie.</w:t>
      </w:r>
    </w:p>
  </w:footnote>
  <w:footnote w:id="3">
    <w:p w14:paraId="5BB20AD7" w14:textId="3521B3DD" w:rsidR="001A6016" w:rsidRDefault="001A60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62C">
        <w:t>Umowa o dofinansowanie projektu może zawierać odstępstwa w tym zakresie.</w:t>
      </w:r>
    </w:p>
  </w:footnote>
  <w:footnote w:id="4">
    <w:p w14:paraId="72A4640E" w14:textId="446BDCF7" w:rsidR="001A6016" w:rsidRDefault="001A6016">
      <w:pPr>
        <w:pStyle w:val="Tekstprzypisudolnego"/>
      </w:pPr>
      <w:r w:rsidRPr="00E256E4">
        <w:rPr>
          <w:rStyle w:val="Odwoanieprzypisudolnego"/>
        </w:rPr>
        <w:footnoteRef/>
      </w:r>
      <w:r w:rsidRPr="00E256E4">
        <w:t xml:space="preserve"> W przypadku gdy wnioskodawcą jest podmiot publiczny </w:t>
      </w:r>
      <w:r>
        <w:t>z</w:t>
      </w:r>
      <w:r w:rsidRPr="00E256E4">
        <w:t>obowiązany do udostępniania i obsługi elektronicznej skrzynki podawczej.</w:t>
      </w:r>
      <w:r>
        <w:t xml:space="preserve"> </w:t>
      </w:r>
    </w:p>
  </w:footnote>
  <w:footnote w:id="5">
    <w:p w14:paraId="3D666C61" w14:textId="77777777" w:rsidR="001A6016" w:rsidRDefault="001A6016" w:rsidP="00492BB1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6">
    <w:p w14:paraId="1D589ACF" w14:textId="77777777" w:rsidR="001A6016" w:rsidRDefault="001A6016" w:rsidP="00492B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>W przypadku gdy wnioskodawcą jest podmiot publiczny zobowiązany do udostępniania i obsługi elektronicznej skrzynki podawczej</w:t>
      </w:r>
      <w:r>
        <w:t>.</w:t>
      </w:r>
    </w:p>
  </w:footnote>
  <w:footnote w:id="7">
    <w:p w14:paraId="7DBA4166" w14:textId="77777777" w:rsidR="001A6016" w:rsidRDefault="001A6016" w:rsidP="00167FC0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8">
    <w:p w14:paraId="6D6BD552" w14:textId="77777777" w:rsidR="001A6016" w:rsidRDefault="001A6016" w:rsidP="00167F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2B71">
        <w:t>W przypadku gdy wnioskodawcą jest podmiot publiczny zobowiązany do udostępniania i obsługi elektronicznej skrzynki podawczej</w:t>
      </w:r>
      <w:r w:rsidRPr="00F12B71" w:rsidDel="00F12B71">
        <w:t xml:space="preserve"> </w:t>
      </w:r>
      <w:r>
        <w:t>.</w:t>
      </w:r>
    </w:p>
  </w:footnote>
  <w:footnote w:id="9">
    <w:p w14:paraId="0A1D949E" w14:textId="77777777" w:rsidR="001A6016" w:rsidRDefault="001A6016" w:rsidP="0057307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0">
    <w:p w14:paraId="2BDB2B3F" w14:textId="77777777" w:rsidR="001A6016" w:rsidRDefault="001A6016" w:rsidP="005730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 xml:space="preserve">W przypadku gdy wnioskodawcą jest podmiot </w:t>
      </w:r>
      <w:r>
        <w:t>udostępniający</w:t>
      </w:r>
      <w:r w:rsidRPr="000B7057">
        <w:t xml:space="preserve"> </w:t>
      </w:r>
      <w:r>
        <w:t>elektroniczną skrzynkę podawczą.</w:t>
      </w:r>
    </w:p>
  </w:footnote>
  <w:footnote w:id="11">
    <w:p w14:paraId="1216CC0F" w14:textId="77777777" w:rsidR="001A6016" w:rsidRDefault="001A6016" w:rsidP="0057307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2">
    <w:p w14:paraId="0F9F0975" w14:textId="77777777" w:rsidR="001A6016" w:rsidRDefault="001A6016" w:rsidP="005730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 xml:space="preserve">W przypadku gdy wnioskodawcą jest podmiot </w:t>
      </w:r>
      <w:r>
        <w:t>udostępniający</w:t>
      </w:r>
      <w:r w:rsidRPr="000B7057">
        <w:t xml:space="preserve"> </w:t>
      </w:r>
      <w:r>
        <w:t>elektroniczną skrzynkę podawczą.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1E33" w14:textId="77777777" w:rsidR="001A6016" w:rsidRDefault="001A6016">
    <w:pPr>
      <w:pStyle w:val="Nagwek"/>
    </w:pPr>
    <w:r>
      <w:rPr>
        <w:noProof/>
        <w:lang w:eastAsia="pl-PL"/>
      </w:rPr>
      <w:drawing>
        <wp:inline distT="0" distB="0" distL="0" distR="0" wp14:anchorId="3A01F3F7" wp14:editId="6CCEA5BD">
          <wp:extent cx="5760720" cy="464820"/>
          <wp:effectExtent l="0" t="0" r="0" b="0"/>
          <wp:docPr id="7" name="Obraz 7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126"/>
    <w:multiLevelType w:val="hybridMultilevel"/>
    <w:tmpl w:val="FFDE6DF4"/>
    <w:lvl w:ilvl="0" w:tplc="A16E9422">
      <w:start w:val="1"/>
      <w:numFmt w:val="decimal"/>
      <w:lvlText w:val="%1)"/>
      <w:lvlJc w:val="left"/>
      <w:pPr>
        <w:ind w:left="1746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AF33C3"/>
    <w:multiLevelType w:val="hybridMultilevel"/>
    <w:tmpl w:val="A556803A"/>
    <w:lvl w:ilvl="0" w:tplc="F6723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4241146"/>
    <w:multiLevelType w:val="multilevel"/>
    <w:tmpl w:val="FD646D0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6"/>
      <w:numFmt w:val="decimal"/>
      <w:lvlText w:val="%3.1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78C2689"/>
    <w:multiLevelType w:val="multilevel"/>
    <w:tmpl w:val="D896B2C4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2"/>
      <w:numFmt w:val="decimal"/>
      <w:lvlText w:val="%3.1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0AD6683E"/>
    <w:multiLevelType w:val="multilevel"/>
    <w:tmpl w:val="9CE0B7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B16003C"/>
    <w:multiLevelType w:val="multilevel"/>
    <w:tmpl w:val="6AF0FE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BF43FD4"/>
    <w:multiLevelType w:val="hybridMultilevel"/>
    <w:tmpl w:val="CE202E9E"/>
    <w:lvl w:ilvl="0" w:tplc="38BE36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944FF7"/>
    <w:multiLevelType w:val="hybridMultilevel"/>
    <w:tmpl w:val="BFD6F066"/>
    <w:lvl w:ilvl="0" w:tplc="04265FA8">
      <w:start w:val="16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14FA604D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177F2645"/>
    <w:multiLevelType w:val="hybridMultilevel"/>
    <w:tmpl w:val="AEFED286"/>
    <w:lvl w:ilvl="0" w:tplc="4AFE4AD4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9D9526B"/>
    <w:multiLevelType w:val="multilevel"/>
    <w:tmpl w:val="12A0C430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090BB5"/>
    <w:multiLevelType w:val="multilevel"/>
    <w:tmpl w:val="FD646D0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6"/>
      <w:numFmt w:val="decimal"/>
      <w:lvlText w:val="%3.1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CFE7D56"/>
    <w:multiLevelType w:val="multilevel"/>
    <w:tmpl w:val="162258AA"/>
    <w:lvl w:ilvl="0">
      <w:start w:val="14"/>
      <w:numFmt w:val="decimal"/>
      <w:lvlText w:val="%1.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1EAA2650"/>
    <w:multiLevelType w:val="multilevel"/>
    <w:tmpl w:val="12A0C430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4F5EE0"/>
    <w:multiLevelType w:val="hybridMultilevel"/>
    <w:tmpl w:val="19A06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492843"/>
    <w:multiLevelType w:val="hybridMultilevel"/>
    <w:tmpl w:val="A8625694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DC53C4"/>
    <w:multiLevelType w:val="hybridMultilevel"/>
    <w:tmpl w:val="FEFA5CBC"/>
    <w:lvl w:ilvl="0" w:tplc="DCC86B76">
      <w:start w:val="20"/>
      <w:numFmt w:val="decimal"/>
      <w:lvlText w:val="%1.3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87ED5"/>
    <w:multiLevelType w:val="multilevel"/>
    <w:tmpl w:val="37A295CA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EastAsia" w:cstheme="minorBid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29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BA92915"/>
    <w:multiLevelType w:val="multilevel"/>
    <w:tmpl w:val="74EC1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31" w15:restartNumberingAfterBreak="0">
    <w:nsid w:val="2CBE316F"/>
    <w:multiLevelType w:val="multilevel"/>
    <w:tmpl w:val="73841B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33" w15:restartNumberingAfterBreak="0">
    <w:nsid w:val="31030221"/>
    <w:multiLevelType w:val="multilevel"/>
    <w:tmpl w:val="A6DA90D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2B57862"/>
    <w:multiLevelType w:val="hybridMultilevel"/>
    <w:tmpl w:val="CEDECDA0"/>
    <w:lvl w:ilvl="0" w:tplc="1CC6412E">
      <w:start w:val="20"/>
      <w:numFmt w:val="decimal"/>
      <w:lvlText w:val="%1.4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867F79"/>
    <w:multiLevelType w:val="hybridMultilevel"/>
    <w:tmpl w:val="F0D81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DE16C7"/>
    <w:multiLevelType w:val="hybridMultilevel"/>
    <w:tmpl w:val="984E918C"/>
    <w:lvl w:ilvl="0" w:tplc="D3306E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EB6C4D1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96A52D0"/>
    <w:multiLevelType w:val="hybridMultilevel"/>
    <w:tmpl w:val="60EA5DAA"/>
    <w:lvl w:ilvl="0" w:tplc="6C80059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3A5176DC"/>
    <w:multiLevelType w:val="hybridMultilevel"/>
    <w:tmpl w:val="52DE837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D7043A6"/>
    <w:multiLevelType w:val="multilevel"/>
    <w:tmpl w:val="0B82C24A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1813885"/>
    <w:multiLevelType w:val="hybridMultilevel"/>
    <w:tmpl w:val="2EC0C6BC"/>
    <w:lvl w:ilvl="0" w:tplc="F06AA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41F477C4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4177620"/>
    <w:multiLevelType w:val="multilevel"/>
    <w:tmpl w:val="D7C43BA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5300530"/>
    <w:multiLevelType w:val="multilevel"/>
    <w:tmpl w:val="5290F4D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8" w15:restartNumberingAfterBreak="0">
    <w:nsid w:val="47D44E75"/>
    <w:multiLevelType w:val="multilevel"/>
    <w:tmpl w:val="07ACD5A4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0" w15:restartNumberingAfterBreak="0">
    <w:nsid w:val="4C411F43"/>
    <w:multiLevelType w:val="multilevel"/>
    <w:tmpl w:val="FA38F3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1" w15:restartNumberingAfterBreak="0">
    <w:nsid w:val="4E037F47"/>
    <w:multiLevelType w:val="hybridMultilevel"/>
    <w:tmpl w:val="23AA9DA8"/>
    <w:lvl w:ilvl="0" w:tplc="4AFE4A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4F553FEF"/>
    <w:multiLevelType w:val="hybridMultilevel"/>
    <w:tmpl w:val="344C91A2"/>
    <w:lvl w:ilvl="0" w:tplc="444A2BEA">
      <w:start w:val="20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AC6AD5"/>
    <w:multiLevelType w:val="multilevel"/>
    <w:tmpl w:val="9754E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7466235"/>
    <w:multiLevelType w:val="hybridMultilevel"/>
    <w:tmpl w:val="BE1A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2349F9"/>
    <w:multiLevelType w:val="multilevel"/>
    <w:tmpl w:val="9780A84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6" w15:restartNumberingAfterBreak="0">
    <w:nsid w:val="5E98257B"/>
    <w:multiLevelType w:val="hybridMultilevel"/>
    <w:tmpl w:val="4C721A66"/>
    <w:lvl w:ilvl="0" w:tplc="00866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3C56CB"/>
    <w:multiLevelType w:val="multilevel"/>
    <w:tmpl w:val="5CCEC0CC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6"/>
      <w:numFmt w:val="decimal"/>
      <w:lvlText w:val="%3.1.1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65E00101"/>
    <w:multiLevelType w:val="multilevel"/>
    <w:tmpl w:val="05D88D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62" w15:restartNumberingAfterBreak="0">
    <w:nsid w:val="66F74F43"/>
    <w:multiLevelType w:val="multilevel"/>
    <w:tmpl w:val="2E5AABB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4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3" w15:restartNumberingAfterBreak="0">
    <w:nsid w:val="679F1719"/>
    <w:multiLevelType w:val="hybridMultilevel"/>
    <w:tmpl w:val="52529C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5" w15:restartNumberingAfterBreak="0">
    <w:nsid w:val="6C5127D8"/>
    <w:multiLevelType w:val="hybridMultilevel"/>
    <w:tmpl w:val="23EEB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1C56CBA"/>
    <w:multiLevelType w:val="multilevel"/>
    <w:tmpl w:val="111483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9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46A5314"/>
    <w:multiLevelType w:val="hybridMultilevel"/>
    <w:tmpl w:val="54F82F72"/>
    <w:lvl w:ilvl="0" w:tplc="3A6C97F2">
      <w:start w:val="18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FB5EC7"/>
    <w:multiLevelType w:val="hybridMultilevel"/>
    <w:tmpl w:val="9ED61392"/>
    <w:lvl w:ilvl="0" w:tplc="38BE36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7F0D70CC"/>
    <w:multiLevelType w:val="hybridMultilevel"/>
    <w:tmpl w:val="234442E2"/>
    <w:lvl w:ilvl="0" w:tplc="F334B8E8">
      <w:start w:val="20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17628">
    <w:abstractNumId w:val="58"/>
  </w:num>
  <w:num w:numId="2" w16cid:durableId="1392923094">
    <w:abstractNumId w:val="26"/>
  </w:num>
  <w:num w:numId="3" w16cid:durableId="1047686027">
    <w:abstractNumId w:val="63"/>
  </w:num>
  <w:num w:numId="4" w16cid:durableId="944465078">
    <w:abstractNumId w:val="0"/>
  </w:num>
  <w:num w:numId="5" w16cid:durableId="352149462">
    <w:abstractNumId w:val="45"/>
  </w:num>
  <w:num w:numId="6" w16cid:durableId="527839438">
    <w:abstractNumId w:val="42"/>
  </w:num>
  <w:num w:numId="7" w16cid:durableId="807825794">
    <w:abstractNumId w:val="64"/>
  </w:num>
  <w:num w:numId="8" w16cid:durableId="800155244">
    <w:abstractNumId w:val="18"/>
  </w:num>
  <w:num w:numId="9" w16cid:durableId="9962035">
    <w:abstractNumId w:val="3"/>
  </w:num>
  <w:num w:numId="10" w16cid:durableId="1937589254">
    <w:abstractNumId w:val="37"/>
  </w:num>
  <w:num w:numId="11" w16cid:durableId="2022122082">
    <w:abstractNumId w:val="41"/>
  </w:num>
  <w:num w:numId="12" w16cid:durableId="586111248">
    <w:abstractNumId w:val="36"/>
  </w:num>
  <w:num w:numId="13" w16cid:durableId="1683825240">
    <w:abstractNumId w:val="59"/>
  </w:num>
  <w:num w:numId="14" w16cid:durableId="488404409">
    <w:abstractNumId w:val="44"/>
  </w:num>
  <w:num w:numId="15" w16cid:durableId="52429980">
    <w:abstractNumId w:val="60"/>
  </w:num>
  <w:num w:numId="16" w16cid:durableId="1565333494">
    <w:abstractNumId w:val="22"/>
  </w:num>
  <w:num w:numId="17" w16cid:durableId="505678625">
    <w:abstractNumId w:val="49"/>
  </w:num>
  <w:num w:numId="18" w16cid:durableId="1613048211">
    <w:abstractNumId w:val="21"/>
  </w:num>
  <w:num w:numId="19" w16cid:durableId="759327329">
    <w:abstractNumId w:val="6"/>
  </w:num>
  <w:num w:numId="20" w16cid:durableId="587924515">
    <w:abstractNumId w:val="2"/>
  </w:num>
  <w:num w:numId="21" w16cid:durableId="766661048">
    <w:abstractNumId w:val="66"/>
  </w:num>
  <w:num w:numId="22" w16cid:durableId="946813367">
    <w:abstractNumId w:val="11"/>
  </w:num>
  <w:num w:numId="23" w16cid:durableId="449859988">
    <w:abstractNumId w:val="30"/>
  </w:num>
  <w:num w:numId="24" w16cid:durableId="1661229171">
    <w:abstractNumId w:val="28"/>
  </w:num>
  <w:num w:numId="25" w16cid:durableId="973870460">
    <w:abstractNumId w:val="32"/>
  </w:num>
  <w:num w:numId="26" w16cid:durableId="967398548">
    <w:abstractNumId w:val="13"/>
  </w:num>
  <w:num w:numId="27" w16cid:durableId="2007902912">
    <w:abstractNumId w:val="50"/>
  </w:num>
  <w:num w:numId="28" w16cid:durableId="867990894">
    <w:abstractNumId w:val="8"/>
  </w:num>
  <w:num w:numId="29" w16cid:durableId="500047485">
    <w:abstractNumId w:val="67"/>
  </w:num>
  <w:num w:numId="30" w16cid:durableId="629097636">
    <w:abstractNumId w:val="9"/>
  </w:num>
  <w:num w:numId="31" w16cid:durableId="1597905464">
    <w:abstractNumId w:val="55"/>
  </w:num>
  <w:num w:numId="32" w16cid:durableId="240651146">
    <w:abstractNumId w:val="31"/>
  </w:num>
  <w:num w:numId="33" w16cid:durableId="1201892012">
    <w:abstractNumId w:val="7"/>
  </w:num>
  <w:num w:numId="34" w16cid:durableId="1963265324">
    <w:abstractNumId w:val="48"/>
  </w:num>
  <w:num w:numId="35" w16cid:durableId="792674320">
    <w:abstractNumId w:val="10"/>
  </w:num>
  <w:num w:numId="36" w16cid:durableId="69011448">
    <w:abstractNumId w:val="69"/>
  </w:num>
  <w:num w:numId="37" w16cid:durableId="2052458425">
    <w:abstractNumId w:val="5"/>
  </w:num>
  <w:num w:numId="38" w16cid:durableId="1050611269">
    <w:abstractNumId w:val="61"/>
  </w:num>
  <w:num w:numId="39" w16cid:durableId="1801533570">
    <w:abstractNumId w:val="15"/>
  </w:num>
  <w:num w:numId="40" w16cid:durableId="65147933">
    <w:abstractNumId w:val="29"/>
  </w:num>
  <w:num w:numId="41" w16cid:durableId="519390375">
    <w:abstractNumId w:val="46"/>
  </w:num>
  <w:num w:numId="42" w16cid:durableId="354117287">
    <w:abstractNumId w:val="47"/>
  </w:num>
  <w:num w:numId="43" w16cid:durableId="842284987">
    <w:abstractNumId w:val="43"/>
  </w:num>
  <w:num w:numId="44" w16cid:durableId="2135247543">
    <w:abstractNumId w:val="53"/>
  </w:num>
  <w:num w:numId="45" w16cid:durableId="161245496">
    <w:abstractNumId w:val="56"/>
  </w:num>
  <w:num w:numId="46" w16cid:durableId="927007579">
    <w:abstractNumId w:val="19"/>
  </w:num>
  <w:num w:numId="47" w16cid:durableId="1729304642">
    <w:abstractNumId w:val="68"/>
  </w:num>
  <w:num w:numId="48" w16cid:durableId="2102335335">
    <w:abstractNumId w:val="23"/>
  </w:num>
  <w:num w:numId="49" w16cid:durableId="627200486">
    <w:abstractNumId w:val="39"/>
  </w:num>
  <w:num w:numId="50" w16cid:durableId="1373574057">
    <w:abstractNumId w:val="20"/>
  </w:num>
  <w:num w:numId="51" w16cid:durableId="995841633">
    <w:abstractNumId w:val="14"/>
  </w:num>
  <w:num w:numId="52" w16cid:durableId="1558592098">
    <w:abstractNumId w:val="70"/>
  </w:num>
  <w:num w:numId="53" w16cid:durableId="355008863">
    <w:abstractNumId w:val="52"/>
  </w:num>
  <w:num w:numId="54" w16cid:durableId="2089188771">
    <w:abstractNumId w:val="27"/>
  </w:num>
  <w:num w:numId="55" w16cid:durableId="1532839127">
    <w:abstractNumId w:val="34"/>
  </w:num>
  <w:num w:numId="56" w16cid:durableId="1427770801">
    <w:abstractNumId w:val="72"/>
  </w:num>
  <w:num w:numId="57" w16cid:durableId="1129398734">
    <w:abstractNumId w:val="40"/>
  </w:num>
  <w:num w:numId="58" w16cid:durableId="1397163200">
    <w:abstractNumId w:val="62"/>
  </w:num>
  <w:num w:numId="59" w16cid:durableId="223486515">
    <w:abstractNumId w:val="24"/>
  </w:num>
  <w:num w:numId="60" w16cid:durableId="1920021279">
    <w:abstractNumId w:val="33"/>
  </w:num>
  <w:num w:numId="61" w16cid:durableId="1555921152">
    <w:abstractNumId w:val="38"/>
  </w:num>
  <w:num w:numId="62" w16cid:durableId="1647512537">
    <w:abstractNumId w:val="1"/>
  </w:num>
  <w:num w:numId="63" w16cid:durableId="406341314">
    <w:abstractNumId w:val="71"/>
  </w:num>
  <w:num w:numId="64" w16cid:durableId="174151469">
    <w:abstractNumId w:val="12"/>
  </w:num>
  <w:num w:numId="65" w16cid:durableId="214440126">
    <w:abstractNumId w:val="5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7071032">
    <w:abstractNumId w:val="65"/>
  </w:num>
  <w:num w:numId="67" w16cid:durableId="1375154926">
    <w:abstractNumId w:val="4"/>
  </w:num>
  <w:num w:numId="68" w16cid:durableId="2113476605">
    <w:abstractNumId w:val="57"/>
  </w:num>
  <w:num w:numId="69" w16cid:durableId="166486837">
    <w:abstractNumId w:val="17"/>
  </w:num>
  <w:num w:numId="70" w16cid:durableId="1511290099">
    <w:abstractNumId w:val="51"/>
  </w:num>
  <w:num w:numId="71" w16cid:durableId="1020358184">
    <w:abstractNumId w:val="54"/>
  </w:num>
  <w:num w:numId="72" w16cid:durableId="981425245">
    <w:abstractNumId w:val="35"/>
  </w:num>
  <w:num w:numId="73" w16cid:durableId="1711490521">
    <w:abstractNumId w:val="25"/>
  </w:num>
  <w:num w:numId="74" w16cid:durableId="1924219729">
    <w:abstractNumId w:val="1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95"/>
    <w:rsid w:val="00000ABF"/>
    <w:rsid w:val="00001D37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71B"/>
    <w:rsid w:val="00006FFA"/>
    <w:rsid w:val="000079E0"/>
    <w:rsid w:val="00007A20"/>
    <w:rsid w:val="00011522"/>
    <w:rsid w:val="000121AF"/>
    <w:rsid w:val="0001257A"/>
    <w:rsid w:val="00012781"/>
    <w:rsid w:val="00012BD4"/>
    <w:rsid w:val="00012F71"/>
    <w:rsid w:val="00013271"/>
    <w:rsid w:val="000135BA"/>
    <w:rsid w:val="00013778"/>
    <w:rsid w:val="00013EA2"/>
    <w:rsid w:val="00014DBE"/>
    <w:rsid w:val="00015112"/>
    <w:rsid w:val="000154EE"/>
    <w:rsid w:val="00015765"/>
    <w:rsid w:val="00017B10"/>
    <w:rsid w:val="00021A4E"/>
    <w:rsid w:val="0002416B"/>
    <w:rsid w:val="0002444A"/>
    <w:rsid w:val="00024CBC"/>
    <w:rsid w:val="00024F56"/>
    <w:rsid w:val="000250C9"/>
    <w:rsid w:val="000262FF"/>
    <w:rsid w:val="00026A5E"/>
    <w:rsid w:val="00026C7D"/>
    <w:rsid w:val="00027BE9"/>
    <w:rsid w:val="0003034A"/>
    <w:rsid w:val="00030459"/>
    <w:rsid w:val="0003059A"/>
    <w:rsid w:val="00030F88"/>
    <w:rsid w:val="000312DD"/>
    <w:rsid w:val="000315DE"/>
    <w:rsid w:val="00032361"/>
    <w:rsid w:val="00032E85"/>
    <w:rsid w:val="00033665"/>
    <w:rsid w:val="0003379C"/>
    <w:rsid w:val="000337D8"/>
    <w:rsid w:val="00033D9B"/>
    <w:rsid w:val="00034780"/>
    <w:rsid w:val="00035C37"/>
    <w:rsid w:val="000363B7"/>
    <w:rsid w:val="0003642B"/>
    <w:rsid w:val="00036A97"/>
    <w:rsid w:val="00037880"/>
    <w:rsid w:val="000378E4"/>
    <w:rsid w:val="000379F7"/>
    <w:rsid w:val="00037BDE"/>
    <w:rsid w:val="00037F34"/>
    <w:rsid w:val="00041D83"/>
    <w:rsid w:val="0004212A"/>
    <w:rsid w:val="0004236A"/>
    <w:rsid w:val="00043B16"/>
    <w:rsid w:val="000442BF"/>
    <w:rsid w:val="0004437C"/>
    <w:rsid w:val="0004450D"/>
    <w:rsid w:val="00047DA8"/>
    <w:rsid w:val="00050704"/>
    <w:rsid w:val="00051700"/>
    <w:rsid w:val="00051F52"/>
    <w:rsid w:val="00052921"/>
    <w:rsid w:val="000529CB"/>
    <w:rsid w:val="00053406"/>
    <w:rsid w:val="00054D48"/>
    <w:rsid w:val="0005508A"/>
    <w:rsid w:val="00055EC2"/>
    <w:rsid w:val="00056E16"/>
    <w:rsid w:val="000601B5"/>
    <w:rsid w:val="000629C6"/>
    <w:rsid w:val="0006322D"/>
    <w:rsid w:val="000646C9"/>
    <w:rsid w:val="000648AB"/>
    <w:rsid w:val="00066808"/>
    <w:rsid w:val="00066EC8"/>
    <w:rsid w:val="0007093A"/>
    <w:rsid w:val="000719CD"/>
    <w:rsid w:val="00071CE1"/>
    <w:rsid w:val="00073952"/>
    <w:rsid w:val="0007586F"/>
    <w:rsid w:val="0007661C"/>
    <w:rsid w:val="00076ABE"/>
    <w:rsid w:val="00076F43"/>
    <w:rsid w:val="000776C7"/>
    <w:rsid w:val="000803AA"/>
    <w:rsid w:val="000807C1"/>
    <w:rsid w:val="00082EF8"/>
    <w:rsid w:val="00082F39"/>
    <w:rsid w:val="00083123"/>
    <w:rsid w:val="000832DD"/>
    <w:rsid w:val="000833A4"/>
    <w:rsid w:val="000836B8"/>
    <w:rsid w:val="00084169"/>
    <w:rsid w:val="000847A3"/>
    <w:rsid w:val="00085478"/>
    <w:rsid w:val="0008619A"/>
    <w:rsid w:val="00087DFE"/>
    <w:rsid w:val="0009017E"/>
    <w:rsid w:val="00090BF7"/>
    <w:rsid w:val="00092367"/>
    <w:rsid w:val="00092A7F"/>
    <w:rsid w:val="00092E71"/>
    <w:rsid w:val="000932D1"/>
    <w:rsid w:val="00093366"/>
    <w:rsid w:val="0009375E"/>
    <w:rsid w:val="00093764"/>
    <w:rsid w:val="00093854"/>
    <w:rsid w:val="00094032"/>
    <w:rsid w:val="000956F5"/>
    <w:rsid w:val="00096581"/>
    <w:rsid w:val="00096854"/>
    <w:rsid w:val="00097E23"/>
    <w:rsid w:val="000A01DE"/>
    <w:rsid w:val="000A0B80"/>
    <w:rsid w:val="000A3122"/>
    <w:rsid w:val="000A34DD"/>
    <w:rsid w:val="000A5002"/>
    <w:rsid w:val="000A544A"/>
    <w:rsid w:val="000A550E"/>
    <w:rsid w:val="000A5A2C"/>
    <w:rsid w:val="000A718F"/>
    <w:rsid w:val="000B0814"/>
    <w:rsid w:val="000B0932"/>
    <w:rsid w:val="000B0F73"/>
    <w:rsid w:val="000B1396"/>
    <w:rsid w:val="000B30F5"/>
    <w:rsid w:val="000B3835"/>
    <w:rsid w:val="000B40C5"/>
    <w:rsid w:val="000B418C"/>
    <w:rsid w:val="000B48A4"/>
    <w:rsid w:val="000B4CAB"/>
    <w:rsid w:val="000B512B"/>
    <w:rsid w:val="000B586E"/>
    <w:rsid w:val="000B59A1"/>
    <w:rsid w:val="000B5EC1"/>
    <w:rsid w:val="000B6889"/>
    <w:rsid w:val="000B7996"/>
    <w:rsid w:val="000B7C13"/>
    <w:rsid w:val="000C00A1"/>
    <w:rsid w:val="000C0686"/>
    <w:rsid w:val="000C092A"/>
    <w:rsid w:val="000C0B70"/>
    <w:rsid w:val="000C1336"/>
    <w:rsid w:val="000C16C4"/>
    <w:rsid w:val="000C238B"/>
    <w:rsid w:val="000C2529"/>
    <w:rsid w:val="000C3D6B"/>
    <w:rsid w:val="000C3F43"/>
    <w:rsid w:val="000C4C74"/>
    <w:rsid w:val="000C5287"/>
    <w:rsid w:val="000C5D46"/>
    <w:rsid w:val="000C6BB4"/>
    <w:rsid w:val="000C7005"/>
    <w:rsid w:val="000C77E9"/>
    <w:rsid w:val="000D01C8"/>
    <w:rsid w:val="000D0887"/>
    <w:rsid w:val="000D10F2"/>
    <w:rsid w:val="000D3908"/>
    <w:rsid w:val="000D3A35"/>
    <w:rsid w:val="000D3A43"/>
    <w:rsid w:val="000D3C4B"/>
    <w:rsid w:val="000D3E1E"/>
    <w:rsid w:val="000D3E2D"/>
    <w:rsid w:val="000D5CAA"/>
    <w:rsid w:val="000D5D47"/>
    <w:rsid w:val="000D60DA"/>
    <w:rsid w:val="000D6910"/>
    <w:rsid w:val="000D79C0"/>
    <w:rsid w:val="000D7B9D"/>
    <w:rsid w:val="000D7FFA"/>
    <w:rsid w:val="000E09F5"/>
    <w:rsid w:val="000E10AD"/>
    <w:rsid w:val="000E1340"/>
    <w:rsid w:val="000E1844"/>
    <w:rsid w:val="000E3144"/>
    <w:rsid w:val="000E40BB"/>
    <w:rsid w:val="000E4113"/>
    <w:rsid w:val="000E4160"/>
    <w:rsid w:val="000E42E0"/>
    <w:rsid w:val="000E4B14"/>
    <w:rsid w:val="000E4F2B"/>
    <w:rsid w:val="000E5D18"/>
    <w:rsid w:val="000E5FA6"/>
    <w:rsid w:val="000E6D2D"/>
    <w:rsid w:val="000F0184"/>
    <w:rsid w:val="000F17A1"/>
    <w:rsid w:val="000F1993"/>
    <w:rsid w:val="000F2565"/>
    <w:rsid w:val="000F2E7F"/>
    <w:rsid w:val="000F4371"/>
    <w:rsid w:val="000F4B0D"/>
    <w:rsid w:val="000F57A1"/>
    <w:rsid w:val="000F61D4"/>
    <w:rsid w:val="000F66F0"/>
    <w:rsid w:val="000F6D71"/>
    <w:rsid w:val="000F7951"/>
    <w:rsid w:val="000F7968"/>
    <w:rsid w:val="000F7A4F"/>
    <w:rsid w:val="00100C92"/>
    <w:rsid w:val="00100F15"/>
    <w:rsid w:val="001017E4"/>
    <w:rsid w:val="00101D60"/>
    <w:rsid w:val="00101DAB"/>
    <w:rsid w:val="0010267E"/>
    <w:rsid w:val="00102D08"/>
    <w:rsid w:val="0010375D"/>
    <w:rsid w:val="00103762"/>
    <w:rsid w:val="00103A7D"/>
    <w:rsid w:val="00104370"/>
    <w:rsid w:val="00106036"/>
    <w:rsid w:val="001062C5"/>
    <w:rsid w:val="00106A2E"/>
    <w:rsid w:val="00107465"/>
    <w:rsid w:val="00107AD9"/>
    <w:rsid w:val="00110086"/>
    <w:rsid w:val="001103AE"/>
    <w:rsid w:val="00110E80"/>
    <w:rsid w:val="00111657"/>
    <w:rsid w:val="00111AEB"/>
    <w:rsid w:val="001120D3"/>
    <w:rsid w:val="00112C9A"/>
    <w:rsid w:val="00113669"/>
    <w:rsid w:val="00113BD7"/>
    <w:rsid w:val="00113EF0"/>
    <w:rsid w:val="00113FDF"/>
    <w:rsid w:val="0011546B"/>
    <w:rsid w:val="001157A4"/>
    <w:rsid w:val="0011650E"/>
    <w:rsid w:val="001171FF"/>
    <w:rsid w:val="0011770A"/>
    <w:rsid w:val="00120710"/>
    <w:rsid w:val="00120D72"/>
    <w:rsid w:val="00121F6E"/>
    <w:rsid w:val="0012232E"/>
    <w:rsid w:val="001223DA"/>
    <w:rsid w:val="00122B83"/>
    <w:rsid w:val="0012379B"/>
    <w:rsid w:val="001248EC"/>
    <w:rsid w:val="00124FDD"/>
    <w:rsid w:val="00126038"/>
    <w:rsid w:val="00127977"/>
    <w:rsid w:val="00127C9B"/>
    <w:rsid w:val="00127CD2"/>
    <w:rsid w:val="001316FE"/>
    <w:rsid w:val="00131C0E"/>
    <w:rsid w:val="00131E3D"/>
    <w:rsid w:val="00133E67"/>
    <w:rsid w:val="0013462C"/>
    <w:rsid w:val="00134A40"/>
    <w:rsid w:val="00135307"/>
    <w:rsid w:val="001364B8"/>
    <w:rsid w:val="00136CF8"/>
    <w:rsid w:val="00136E70"/>
    <w:rsid w:val="00140E64"/>
    <w:rsid w:val="00140F3C"/>
    <w:rsid w:val="001416B1"/>
    <w:rsid w:val="00141BE0"/>
    <w:rsid w:val="00142045"/>
    <w:rsid w:val="001427A2"/>
    <w:rsid w:val="00142B1A"/>
    <w:rsid w:val="00143762"/>
    <w:rsid w:val="00144CDC"/>
    <w:rsid w:val="001450A2"/>
    <w:rsid w:val="00145D74"/>
    <w:rsid w:val="001464BD"/>
    <w:rsid w:val="00146D51"/>
    <w:rsid w:val="00151476"/>
    <w:rsid w:val="00152225"/>
    <w:rsid w:val="001527BC"/>
    <w:rsid w:val="0015302B"/>
    <w:rsid w:val="00153F09"/>
    <w:rsid w:val="00156A08"/>
    <w:rsid w:val="00157422"/>
    <w:rsid w:val="0016044B"/>
    <w:rsid w:val="001614E2"/>
    <w:rsid w:val="0016158B"/>
    <w:rsid w:val="00161DB8"/>
    <w:rsid w:val="0016305A"/>
    <w:rsid w:val="00163164"/>
    <w:rsid w:val="00163333"/>
    <w:rsid w:val="00163785"/>
    <w:rsid w:val="0016577C"/>
    <w:rsid w:val="00165DD2"/>
    <w:rsid w:val="00166866"/>
    <w:rsid w:val="00167711"/>
    <w:rsid w:val="00167FC0"/>
    <w:rsid w:val="0017091A"/>
    <w:rsid w:val="001718A8"/>
    <w:rsid w:val="001721C5"/>
    <w:rsid w:val="0017257D"/>
    <w:rsid w:val="001725A4"/>
    <w:rsid w:val="00173994"/>
    <w:rsid w:val="001742BA"/>
    <w:rsid w:val="00174828"/>
    <w:rsid w:val="00175B97"/>
    <w:rsid w:val="001762BC"/>
    <w:rsid w:val="00177E0E"/>
    <w:rsid w:val="00177EA8"/>
    <w:rsid w:val="00177F3A"/>
    <w:rsid w:val="001802AC"/>
    <w:rsid w:val="00180373"/>
    <w:rsid w:val="00181489"/>
    <w:rsid w:val="00182764"/>
    <w:rsid w:val="00182791"/>
    <w:rsid w:val="00183026"/>
    <w:rsid w:val="00183106"/>
    <w:rsid w:val="00183958"/>
    <w:rsid w:val="00184514"/>
    <w:rsid w:val="00184FD8"/>
    <w:rsid w:val="001855AD"/>
    <w:rsid w:val="001855B1"/>
    <w:rsid w:val="00186C4A"/>
    <w:rsid w:val="00187B8B"/>
    <w:rsid w:val="00187F8C"/>
    <w:rsid w:val="00190675"/>
    <w:rsid w:val="001906D9"/>
    <w:rsid w:val="0019093A"/>
    <w:rsid w:val="00190972"/>
    <w:rsid w:val="001909C2"/>
    <w:rsid w:val="001909D7"/>
    <w:rsid w:val="001909FB"/>
    <w:rsid w:val="00191267"/>
    <w:rsid w:val="00191275"/>
    <w:rsid w:val="00191C60"/>
    <w:rsid w:val="00191DF9"/>
    <w:rsid w:val="00192CCA"/>
    <w:rsid w:val="001932D9"/>
    <w:rsid w:val="00193AE9"/>
    <w:rsid w:val="00193BF3"/>
    <w:rsid w:val="00193D94"/>
    <w:rsid w:val="001942C0"/>
    <w:rsid w:val="00195345"/>
    <w:rsid w:val="001957E3"/>
    <w:rsid w:val="00195A97"/>
    <w:rsid w:val="001960EA"/>
    <w:rsid w:val="00196609"/>
    <w:rsid w:val="00196749"/>
    <w:rsid w:val="0019695A"/>
    <w:rsid w:val="00196E1A"/>
    <w:rsid w:val="001A3084"/>
    <w:rsid w:val="001A317F"/>
    <w:rsid w:val="001A440B"/>
    <w:rsid w:val="001A4537"/>
    <w:rsid w:val="001A463B"/>
    <w:rsid w:val="001A5C7B"/>
    <w:rsid w:val="001A5CCD"/>
    <w:rsid w:val="001A6016"/>
    <w:rsid w:val="001A64B9"/>
    <w:rsid w:val="001A7241"/>
    <w:rsid w:val="001A770D"/>
    <w:rsid w:val="001B011B"/>
    <w:rsid w:val="001B0165"/>
    <w:rsid w:val="001B0223"/>
    <w:rsid w:val="001B03C7"/>
    <w:rsid w:val="001B0466"/>
    <w:rsid w:val="001B04C8"/>
    <w:rsid w:val="001B0F5F"/>
    <w:rsid w:val="001B12A1"/>
    <w:rsid w:val="001B1477"/>
    <w:rsid w:val="001B1A43"/>
    <w:rsid w:val="001B1F1B"/>
    <w:rsid w:val="001B2F0D"/>
    <w:rsid w:val="001B308B"/>
    <w:rsid w:val="001B34C3"/>
    <w:rsid w:val="001B53D4"/>
    <w:rsid w:val="001B54BE"/>
    <w:rsid w:val="001B6CAD"/>
    <w:rsid w:val="001B7888"/>
    <w:rsid w:val="001C1F2B"/>
    <w:rsid w:val="001C201A"/>
    <w:rsid w:val="001C203D"/>
    <w:rsid w:val="001C2B19"/>
    <w:rsid w:val="001C2FD2"/>
    <w:rsid w:val="001C3921"/>
    <w:rsid w:val="001C3B3D"/>
    <w:rsid w:val="001C480E"/>
    <w:rsid w:val="001C4FCC"/>
    <w:rsid w:val="001C52D3"/>
    <w:rsid w:val="001C59A3"/>
    <w:rsid w:val="001C5A9F"/>
    <w:rsid w:val="001C64BB"/>
    <w:rsid w:val="001C6D08"/>
    <w:rsid w:val="001C6E8F"/>
    <w:rsid w:val="001C7865"/>
    <w:rsid w:val="001C7AD0"/>
    <w:rsid w:val="001C7E8D"/>
    <w:rsid w:val="001D0466"/>
    <w:rsid w:val="001D0702"/>
    <w:rsid w:val="001D117F"/>
    <w:rsid w:val="001D168D"/>
    <w:rsid w:val="001D2506"/>
    <w:rsid w:val="001D42E9"/>
    <w:rsid w:val="001D433B"/>
    <w:rsid w:val="001D434E"/>
    <w:rsid w:val="001D57EA"/>
    <w:rsid w:val="001D58E0"/>
    <w:rsid w:val="001D5D56"/>
    <w:rsid w:val="001D7BF8"/>
    <w:rsid w:val="001D7CBD"/>
    <w:rsid w:val="001E2648"/>
    <w:rsid w:val="001E2D24"/>
    <w:rsid w:val="001E3234"/>
    <w:rsid w:val="001E35C7"/>
    <w:rsid w:val="001E3D77"/>
    <w:rsid w:val="001E423B"/>
    <w:rsid w:val="001E45BB"/>
    <w:rsid w:val="001E46F9"/>
    <w:rsid w:val="001E5297"/>
    <w:rsid w:val="001E5500"/>
    <w:rsid w:val="001E5ECB"/>
    <w:rsid w:val="001E6152"/>
    <w:rsid w:val="001E6A7B"/>
    <w:rsid w:val="001E6C1B"/>
    <w:rsid w:val="001E7173"/>
    <w:rsid w:val="001F01CB"/>
    <w:rsid w:val="001F0F0E"/>
    <w:rsid w:val="001F2411"/>
    <w:rsid w:val="001F2821"/>
    <w:rsid w:val="001F37A2"/>
    <w:rsid w:val="001F3CDD"/>
    <w:rsid w:val="001F4A2C"/>
    <w:rsid w:val="001F72E9"/>
    <w:rsid w:val="001F75A2"/>
    <w:rsid w:val="001F7EDB"/>
    <w:rsid w:val="00200026"/>
    <w:rsid w:val="00200EF1"/>
    <w:rsid w:val="00201557"/>
    <w:rsid w:val="002016E6"/>
    <w:rsid w:val="00201707"/>
    <w:rsid w:val="00204257"/>
    <w:rsid w:val="00204F18"/>
    <w:rsid w:val="00205288"/>
    <w:rsid w:val="00205852"/>
    <w:rsid w:val="002077AE"/>
    <w:rsid w:val="002077E4"/>
    <w:rsid w:val="00207EB5"/>
    <w:rsid w:val="00210038"/>
    <w:rsid w:val="0021056C"/>
    <w:rsid w:val="002109E2"/>
    <w:rsid w:val="00210C3C"/>
    <w:rsid w:val="002113D6"/>
    <w:rsid w:val="002136A2"/>
    <w:rsid w:val="0021415E"/>
    <w:rsid w:val="00214F14"/>
    <w:rsid w:val="00215253"/>
    <w:rsid w:val="00215FEA"/>
    <w:rsid w:val="00216240"/>
    <w:rsid w:val="002167B6"/>
    <w:rsid w:val="0021761B"/>
    <w:rsid w:val="00217CEA"/>
    <w:rsid w:val="00217CF8"/>
    <w:rsid w:val="0022079E"/>
    <w:rsid w:val="002210AE"/>
    <w:rsid w:val="002211F8"/>
    <w:rsid w:val="00222174"/>
    <w:rsid w:val="00223193"/>
    <w:rsid w:val="002233FF"/>
    <w:rsid w:val="00223D15"/>
    <w:rsid w:val="00223F7F"/>
    <w:rsid w:val="00224C2A"/>
    <w:rsid w:val="0022535C"/>
    <w:rsid w:val="0022655C"/>
    <w:rsid w:val="00226E02"/>
    <w:rsid w:val="002300D7"/>
    <w:rsid w:val="00230B9E"/>
    <w:rsid w:val="00231106"/>
    <w:rsid w:val="00231373"/>
    <w:rsid w:val="002319A5"/>
    <w:rsid w:val="00231B85"/>
    <w:rsid w:val="00231EBF"/>
    <w:rsid w:val="00232010"/>
    <w:rsid w:val="00233A5C"/>
    <w:rsid w:val="002340B7"/>
    <w:rsid w:val="002345EE"/>
    <w:rsid w:val="002350F4"/>
    <w:rsid w:val="0023540C"/>
    <w:rsid w:val="00235442"/>
    <w:rsid w:val="00235532"/>
    <w:rsid w:val="00235DC3"/>
    <w:rsid w:val="00235F89"/>
    <w:rsid w:val="00236D03"/>
    <w:rsid w:val="00236D09"/>
    <w:rsid w:val="00236F1A"/>
    <w:rsid w:val="0024057F"/>
    <w:rsid w:val="0024060D"/>
    <w:rsid w:val="00241E58"/>
    <w:rsid w:val="002421F1"/>
    <w:rsid w:val="00242526"/>
    <w:rsid w:val="0024281C"/>
    <w:rsid w:val="00243080"/>
    <w:rsid w:val="00245B7F"/>
    <w:rsid w:val="00245CBB"/>
    <w:rsid w:val="00246CF4"/>
    <w:rsid w:val="00246D85"/>
    <w:rsid w:val="00246EE1"/>
    <w:rsid w:val="002470F4"/>
    <w:rsid w:val="00247680"/>
    <w:rsid w:val="00247C81"/>
    <w:rsid w:val="0025150A"/>
    <w:rsid w:val="002518C4"/>
    <w:rsid w:val="00251C95"/>
    <w:rsid w:val="00253455"/>
    <w:rsid w:val="00253919"/>
    <w:rsid w:val="00253B1D"/>
    <w:rsid w:val="00254151"/>
    <w:rsid w:val="00254771"/>
    <w:rsid w:val="00254B34"/>
    <w:rsid w:val="0025673C"/>
    <w:rsid w:val="00256843"/>
    <w:rsid w:val="00257DFF"/>
    <w:rsid w:val="002604FA"/>
    <w:rsid w:val="00260B4A"/>
    <w:rsid w:val="00260B72"/>
    <w:rsid w:val="00260D24"/>
    <w:rsid w:val="002617D6"/>
    <w:rsid w:val="00262374"/>
    <w:rsid w:val="002630B8"/>
    <w:rsid w:val="002633A8"/>
    <w:rsid w:val="00263B19"/>
    <w:rsid w:val="00263D05"/>
    <w:rsid w:val="00263E57"/>
    <w:rsid w:val="0026469E"/>
    <w:rsid w:val="0026486D"/>
    <w:rsid w:val="00264DBE"/>
    <w:rsid w:val="00264F35"/>
    <w:rsid w:val="00265A3E"/>
    <w:rsid w:val="00265B9E"/>
    <w:rsid w:val="00265F35"/>
    <w:rsid w:val="00266BE2"/>
    <w:rsid w:val="00267D54"/>
    <w:rsid w:val="00271800"/>
    <w:rsid w:val="00272790"/>
    <w:rsid w:val="00272987"/>
    <w:rsid w:val="002729B0"/>
    <w:rsid w:val="0027471D"/>
    <w:rsid w:val="00274C19"/>
    <w:rsid w:val="00274F0C"/>
    <w:rsid w:val="00275285"/>
    <w:rsid w:val="0027533D"/>
    <w:rsid w:val="00275C44"/>
    <w:rsid w:val="0027679B"/>
    <w:rsid w:val="002767C3"/>
    <w:rsid w:val="002768A4"/>
    <w:rsid w:val="00276C0F"/>
    <w:rsid w:val="00277412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B1E"/>
    <w:rsid w:val="00283017"/>
    <w:rsid w:val="00283383"/>
    <w:rsid w:val="002838F5"/>
    <w:rsid w:val="00284D58"/>
    <w:rsid w:val="00285ED5"/>
    <w:rsid w:val="0028668C"/>
    <w:rsid w:val="00286C76"/>
    <w:rsid w:val="00287C4F"/>
    <w:rsid w:val="002900FA"/>
    <w:rsid w:val="002903E9"/>
    <w:rsid w:val="00291112"/>
    <w:rsid w:val="00293BF7"/>
    <w:rsid w:val="002942B1"/>
    <w:rsid w:val="00294660"/>
    <w:rsid w:val="00294AA2"/>
    <w:rsid w:val="00295183"/>
    <w:rsid w:val="00295B61"/>
    <w:rsid w:val="00295FB1"/>
    <w:rsid w:val="002969D8"/>
    <w:rsid w:val="002A063E"/>
    <w:rsid w:val="002A0759"/>
    <w:rsid w:val="002A0DF7"/>
    <w:rsid w:val="002A1103"/>
    <w:rsid w:val="002A1829"/>
    <w:rsid w:val="002A1F4B"/>
    <w:rsid w:val="002A20FC"/>
    <w:rsid w:val="002A22DE"/>
    <w:rsid w:val="002A27AE"/>
    <w:rsid w:val="002A3144"/>
    <w:rsid w:val="002A3851"/>
    <w:rsid w:val="002A3A41"/>
    <w:rsid w:val="002A3C33"/>
    <w:rsid w:val="002A4DAD"/>
    <w:rsid w:val="002A5F9E"/>
    <w:rsid w:val="002A6256"/>
    <w:rsid w:val="002A6E24"/>
    <w:rsid w:val="002A7EEB"/>
    <w:rsid w:val="002B0277"/>
    <w:rsid w:val="002B0A8D"/>
    <w:rsid w:val="002B214F"/>
    <w:rsid w:val="002B22B3"/>
    <w:rsid w:val="002B24F9"/>
    <w:rsid w:val="002B262A"/>
    <w:rsid w:val="002B2650"/>
    <w:rsid w:val="002B2674"/>
    <w:rsid w:val="002B3142"/>
    <w:rsid w:val="002B3F62"/>
    <w:rsid w:val="002B486A"/>
    <w:rsid w:val="002B53AE"/>
    <w:rsid w:val="002B5443"/>
    <w:rsid w:val="002B6B95"/>
    <w:rsid w:val="002B6C3B"/>
    <w:rsid w:val="002B799E"/>
    <w:rsid w:val="002C054D"/>
    <w:rsid w:val="002C1030"/>
    <w:rsid w:val="002C16A8"/>
    <w:rsid w:val="002C1A9F"/>
    <w:rsid w:val="002C1E03"/>
    <w:rsid w:val="002C297E"/>
    <w:rsid w:val="002C2E34"/>
    <w:rsid w:val="002C32B4"/>
    <w:rsid w:val="002C3714"/>
    <w:rsid w:val="002C3F64"/>
    <w:rsid w:val="002C564F"/>
    <w:rsid w:val="002C6200"/>
    <w:rsid w:val="002C6323"/>
    <w:rsid w:val="002C67D1"/>
    <w:rsid w:val="002C725D"/>
    <w:rsid w:val="002C73B9"/>
    <w:rsid w:val="002C7E43"/>
    <w:rsid w:val="002D00B5"/>
    <w:rsid w:val="002D0A14"/>
    <w:rsid w:val="002D0F96"/>
    <w:rsid w:val="002D1C05"/>
    <w:rsid w:val="002D1C26"/>
    <w:rsid w:val="002D41D0"/>
    <w:rsid w:val="002D46DA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E2E"/>
    <w:rsid w:val="002E3551"/>
    <w:rsid w:val="002E38CA"/>
    <w:rsid w:val="002E3B28"/>
    <w:rsid w:val="002E59ED"/>
    <w:rsid w:val="002E5C38"/>
    <w:rsid w:val="002E6275"/>
    <w:rsid w:val="002E63AA"/>
    <w:rsid w:val="002E713D"/>
    <w:rsid w:val="002F0D0D"/>
    <w:rsid w:val="002F1CB8"/>
    <w:rsid w:val="002F1DFD"/>
    <w:rsid w:val="002F2986"/>
    <w:rsid w:val="002F2A0D"/>
    <w:rsid w:val="002F2DA1"/>
    <w:rsid w:val="002F3CB7"/>
    <w:rsid w:val="002F402B"/>
    <w:rsid w:val="002F4171"/>
    <w:rsid w:val="002F45F1"/>
    <w:rsid w:val="002F50C4"/>
    <w:rsid w:val="002F5184"/>
    <w:rsid w:val="002F555C"/>
    <w:rsid w:val="002F579A"/>
    <w:rsid w:val="002F5E2D"/>
    <w:rsid w:val="002F6C5B"/>
    <w:rsid w:val="002F78A5"/>
    <w:rsid w:val="002F7C2B"/>
    <w:rsid w:val="003011F4"/>
    <w:rsid w:val="00301259"/>
    <w:rsid w:val="00301959"/>
    <w:rsid w:val="003019E1"/>
    <w:rsid w:val="00301D6C"/>
    <w:rsid w:val="00301E00"/>
    <w:rsid w:val="00302FEE"/>
    <w:rsid w:val="0030346E"/>
    <w:rsid w:val="003034D7"/>
    <w:rsid w:val="003039DD"/>
    <w:rsid w:val="003048E4"/>
    <w:rsid w:val="003056AB"/>
    <w:rsid w:val="003059F8"/>
    <w:rsid w:val="00305E96"/>
    <w:rsid w:val="0030630F"/>
    <w:rsid w:val="003066A7"/>
    <w:rsid w:val="00307343"/>
    <w:rsid w:val="0030749B"/>
    <w:rsid w:val="0031059D"/>
    <w:rsid w:val="003109EF"/>
    <w:rsid w:val="003139AE"/>
    <w:rsid w:val="00313AAE"/>
    <w:rsid w:val="003149A4"/>
    <w:rsid w:val="00315819"/>
    <w:rsid w:val="00315E15"/>
    <w:rsid w:val="00315EB4"/>
    <w:rsid w:val="00316550"/>
    <w:rsid w:val="00316A73"/>
    <w:rsid w:val="00316F8F"/>
    <w:rsid w:val="00317366"/>
    <w:rsid w:val="00321460"/>
    <w:rsid w:val="00321773"/>
    <w:rsid w:val="00323091"/>
    <w:rsid w:val="00323138"/>
    <w:rsid w:val="003247D3"/>
    <w:rsid w:val="00324DD0"/>
    <w:rsid w:val="003264C1"/>
    <w:rsid w:val="00326B8E"/>
    <w:rsid w:val="00326BE9"/>
    <w:rsid w:val="00327B22"/>
    <w:rsid w:val="00327DC7"/>
    <w:rsid w:val="00330009"/>
    <w:rsid w:val="003305A5"/>
    <w:rsid w:val="00330E2F"/>
    <w:rsid w:val="003314B0"/>
    <w:rsid w:val="00331762"/>
    <w:rsid w:val="003317AD"/>
    <w:rsid w:val="00331A73"/>
    <w:rsid w:val="00332CDC"/>
    <w:rsid w:val="00333552"/>
    <w:rsid w:val="00333778"/>
    <w:rsid w:val="00333834"/>
    <w:rsid w:val="003345DB"/>
    <w:rsid w:val="00335D91"/>
    <w:rsid w:val="003368CB"/>
    <w:rsid w:val="0033706E"/>
    <w:rsid w:val="003378E2"/>
    <w:rsid w:val="003379E8"/>
    <w:rsid w:val="00337C7B"/>
    <w:rsid w:val="00337C94"/>
    <w:rsid w:val="00340D93"/>
    <w:rsid w:val="003414B6"/>
    <w:rsid w:val="0034213B"/>
    <w:rsid w:val="003423AC"/>
    <w:rsid w:val="003429F7"/>
    <w:rsid w:val="00343A10"/>
    <w:rsid w:val="00343AC8"/>
    <w:rsid w:val="00344DD2"/>
    <w:rsid w:val="00345A12"/>
    <w:rsid w:val="00345BD4"/>
    <w:rsid w:val="00345C80"/>
    <w:rsid w:val="00347956"/>
    <w:rsid w:val="00350A6E"/>
    <w:rsid w:val="00351F99"/>
    <w:rsid w:val="003528D9"/>
    <w:rsid w:val="003529A3"/>
    <w:rsid w:val="003540CD"/>
    <w:rsid w:val="0035447D"/>
    <w:rsid w:val="003544D7"/>
    <w:rsid w:val="00355163"/>
    <w:rsid w:val="0035554D"/>
    <w:rsid w:val="0035604E"/>
    <w:rsid w:val="00356827"/>
    <w:rsid w:val="00357F83"/>
    <w:rsid w:val="00360329"/>
    <w:rsid w:val="003628F4"/>
    <w:rsid w:val="003634EA"/>
    <w:rsid w:val="00363665"/>
    <w:rsid w:val="00363D41"/>
    <w:rsid w:val="00364A0C"/>
    <w:rsid w:val="00364A8D"/>
    <w:rsid w:val="00364B8B"/>
    <w:rsid w:val="00364F3E"/>
    <w:rsid w:val="0036540E"/>
    <w:rsid w:val="003659D2"/>
    <w:rsid w:val="00365CC8"/>
    <w:rsid w:val="003664E7"/>
    <w:rsid w:val="003666FF"/>
    <w:rsid w:val="00367C7E"/>
    <w:rsid w:val="00371162"/>
    <w:rsid w:val="00372144"/>
    <w:rsid w:val="0037258D"/>
    <w:rsid w:val="00372721"/>
    <w:rsid w:val="00372F34"/>
    <w:rsid w:val="00373146"/>
    <w:rsid w:val="0037351B"/>
    <w:rsid w:val="003736E2"/>
    <w:rsid w:val="00373836"/>
    <w:rsid w:val="00373AA2"/>
    <w:rsid w:val="003748FE"/>
    <w:rsid w:val="00374BCF"/>
    <w:rsid w:val="003766C1"/>
    <w:rsid w:val="0037670E"/>
    <w:rsid w:val="0037689A"/>
    <w:rsid w:val="00377F48"/>
    <w:rsid w:val="00380157"/>
    <w:rsid w:val="003808F9"/>
    <w:rsid w:val="00380DF3"/>
    <w:rsid w:val="00380F8B"/>
    <w:rsid w:val="00381BCC"/>
    <w:rsid w:val="00381DC3"/>
    <w:rsid w:val="00382797"/>
    <w:rsid w:val="00385D88"/>
    <w:rsid w:val="003861A6"/>
    <w:rsid w:val="00386D6E"/>
    <w:rsid w:val="00386E2A"/>
    <w:rsid w:val="00387453"/>
    <w:rsid w:val="00387475"/>
    <w:rsid w:val="00387B10"/>
    <w:rsid w:val="00390BCF"/>
    <w:rsid w:val="00392CF6"/>
    <w:rsid w:val="00393229"/>
    <w:rsid w:val="00393D76"/>
    <w:rsid w:val="00393F18"/>
    <w:rsid w:val="00394637"/>
    <w:rsid w:val="003954F1"/>
    <w:rsid w:val="00395CE5"/>
    <w:rsid w:val="00397C63"/>
    <w:rsid w:val="003A0941"/>
    <w:rsid w:val="003A1ADA"/>
    <w:rsid w:val="003A25BB"/>
    <w:rsid w:val="003A299F"/>
    <w:rsid w:val="003A30A9"/>
    <w:rsid w:val="003A31CC"/>
    <w:rsid w:val="003A386B"/>
    <w:rsid w:val="003A3A01"/>
    <w:rsid w:val="003A3D90"/>
    <w:rsid w:val="003A468A"/>
    <w:rsid w:val="003A5B8D"/>
    <w:rsid w:val="003A5C62"/>
    <w:rsid w:val="003A6084"/>
    <w:rsid w:val="003A645F"/>
    <w:rsid w:val="003A76D9"/>
    <w:rsid w:val="003B00EA"/>
    <w:rsid w:val="003B0676"/>
    <w:rsid w:val="003B09FB"/>
    <w:rsid w:val="003B149A"/>
    <w:rsid w:val="003B14A3"/>
    <w:rsid w:val="003B2608"/>
    <w:rsid w:val="003B2AD0"/>
    <w:rsid w:val="003B3951"/>
    <w:rsid w:val="003B4AD3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A1"/>
    <w:rsid w:val="003B76E5"/>
    <w:rsid w:val="003C0B59"/>
    <w:rsid w:val="003C0D84"/>
    <w:rsid w:val="003C1A5E"/>
    <w:rsid w:val="003C1AC6"/>
    <w:rsid w:val="003C1F65"/>
    <w:rsid w:val="003C284A"/>
    <w:rsid w:val="003C2C36"/>
    <w:rsid w:val="003C2EF2"/>
    <w:rsid w:val="003C36C6"/>
    <w:rsid w:val="003C3834"/>
    <w:rsid w:val="003C3D21"/>
    <w:rsid w:val="003C3D31"/>
    <w:rsid w:val="003C3D9B"/>
    <w:rsid w:val="003C3E83"/>
    <w:rsid w:val="003C47CA"/>
    <w:rsid w:val="003C4AB9"/>
    <w:rsid w:val="003C4D62"/>
    <w:rsid w:val="003C574E"/>
    <w:rsid w:val="003C5B05"/>
    <w:rsid w:val="003C6E03"/>
    <w:rsid w:val="003C72FD"/>
    <w:rsid w:val="003C7DF5"/>
    <w:rsid w:val="003D1890"/>
    <w:rsid w:val="003D2392"/>
    <w:rsid w:val="003D2396"/>
    <w:rsid w:val="003D2B13"/>
    <w:rsid w:val="003D36BF"/>
    <w:rsid w:val="003D38CE"/>
    <w:rsid w:val="003D3EAC"/>
    <w:rsid w:val="003D419E"/>
    <w:rsid w:val="003D493A"/>
    <w:rsid w:val="003D4D15"/>
    <w:rsid w:val="003D59EF"/>
    <w:rsid w:val="003D7748"/>
    <w:rsid w:val="003D7B49"/>
    <w:rsid w:val="003E052C"/>
    <w:rsid w:val="003E0580"/>
    <w:rsid w:val="003E0C1A"/>
    <w:rsid w:val="003E0FDC"/>
    <w:rsid w:val="003E119F"/>
    <w:rsid w:val="003E1FD8"/>
    <w:rsid w:val="003E2304"/>
    <w:rsid w:val="003E28D8"/>
    <w:rsid w:val="003E300D"/>
    <w:rsid w:val="003E3EC3"/>
    <w:rsid w:val="003E4881"/>
    <w:rsid w:val="003E4C95"/>
    <w:rsid w:val="003E636D"/>
    <w:rsid w:val="003E6998"/>
    <w:rsid w:val="003E712C"/>
    <w:rsid w:val="003E7DE7"/>
    <w:rsid w:val="003F01CD"/>
    <w:rsid w:val="003F0A74"/>
    <w:rsid w:val="003F10A2"/>
    <w:rsid w:val="003F207E"/>
    <w:rsid w:val="003F38D4"/>
    <w:rsid w:val="003F4BC5"/>
    <w:rsid w:val="003F5613"/>
    <w:rsid w:val="003F68BE"/>
    <w:rsid w:val="003F73D1"/>
    <w:rsid w:val="003F7967"/>
    <w:rsid w:val="003F79A7"/>
    <w:rsid w:val="003F7B6A"/>
    <w:rsid w:val="003F7D08"/>
    <w:rsid w:val="004006E8"/>
    <w:rsid w:val="00401069"/>
    <w:rsid w:val="00401976"/>
    <w:rsid w:val="00403CFF"/>
    <w:rsid w:val="004040A5"/>
    <w:rsid w:val="004044B0"/>
    <w:rsid w:val="00404788"/>
    <w:rsid w:val="004048DB"/>
    <w:rsid w:val="00404E09"/>
    <w:rsid w:val="00404ECA"/>
    <w:rsid w:val="00406C9B"/>
    <w:rsid w:val="00406EA5"/>
    <w:rsid w:val="00410855"/>
    <w:rsid w:val="004123ED"/>
    <w:rsid w:val="004124AE"/>
    <w:rsid w:val="004125A2"/>
    <w:rsid w:val="0041371E"/>
    <w:rsid w:val="0041450A"/>
    <w:rsid w:val="00414A73"/>
    <w:rsid w:val="00414BE4"/>
    <w:rsid w:val="004153A2"/>
    <w:rsid w:val="00415948"/>
    <w:rsid w:val="00415A90"/>
    <w:rsid w:val="004172AB"/>
    <w:rsid w:val="00417D90"/>
    <w:rsid w:val="00417F65"/>
    <w:rsid w:val="00420164"/>
    <w:rsid w:val="004202D6"/>
    <w:rsid w:val="00421D98"/>
    <w:rsid w:val="00422D22"/>
    <w:rsid w:val="00423390"/>
    <w:rsid w:val="004245C8"/>
    <w:rsid w:val="004250DD"/>
    <w:rsid w:val="00425487"/>
    <w:rsid w:val="00425BCE"/>
    <w:rsid w:val="00427BDF"/>
    <w:rsid w:val="00427E67"/>
    <w:rsid w:val="00431052"/>
    <w:rsid w:val="004316B2"/>
    <w:rsid w:val="00431812"/>
    <w:rsid w:val="00431E2B"/>
    <w:rsid w:val="00431EF8"/>
    <w:rsid w:val="0043221D"/>
    <w:rsid w:val="00432555"/>
    <w:rsid w:val="00432B9F"/>
    <w:rsid w:val="00432F25"/>
    <w:rsid w:val="00432F8C"/>
    <w:rsid w:val="004330E4"/>
    <w:rsid w:val="004332F4"/>
    <w:rsid w:val="004333BB"/>
    <w:rsid w:val="004341E6"/>
    <w:rsid w:val="0043486B"/>
    <w:rsid w:val="00434E75"/>
    <w:rsid w:val="004355F7"/>
    <w:rsid w:val="00436008"/>
    <w:rsid w:val="004360F2"/>
    <w:rsid w:val="0043615C"/>
    <w:rsid w:val="00436A40"/>
    <w:rsid w:val="00437586"/>
    <w:rsid w:val="004400B5"/>
    <w:rsid w:val="0044141F"/>
    <w:rsid w:val="004417EF"/>
    <w:rsid w:val="00441CF9"/>
    <w:rsid w:val="00442290"/>
    <w:rsid w:val="0044276E"/>
    <w:rsid w:val="004427AB"/>
    <w:rsid w:val="00442D06"/>
    <w:rsid w:val="00442FD1"/>
    <w:rsid w:val="0044306C"/>
    <w:rsid w:val="00444384"/>
    <w:rsid w:val="00444DA1"/>
    <w:rsid w:val="00445364"/>
    <w:rsid w:val="004456B9"/>
    <w:rsid w:val="004508A3"/>
    <w:rsid w:val="00451223"/>
    <w:rsid w:val="004520CC"/>
    <w:rsid w:val="00452799"/>
    <w:rsid w:val="00452FDA"/>
    <w:rsid w:val="004546B6"/>
    <w:rsid w:val="004546DD"/>
    <w:rsid w:val="00454DC3"/>
    <w:rsid w:val="00455D44"/>
    <w:rsid w:val="004564D3"/>
    <w:rsid w:val="00456C21"/>
    <w:rsid w:val="00456D3A"/>
    <w:rsid w:val="00456EC2"/>
    <w:rsid w:val="00460773"/>
    <w:rsid w:val="004608AB"/>
    <w:rsid w:val="00461228"/>
    <w:rsid w:val="00461494"/>
    <w:rsid w:val="00461633"/>
    <w:rsid w:val="00461EA3"/>
    <w:rsid w:val="0046227E"/>
    <w:rsid w:val="00462553"/>
    <w:rsid w:val="00462A49"/>
    <w:rsid w:val="00462C7D"/>
    <w:rsid w:val="00462FF4"/>
    <w:rsid w:val="004632BC"/>
    <w:rsid w:val="00463502"/>
    <w:rsid w:val="0046367B"/>
    <w:rsid w:val="00463D16"/>
    <w:rsid w:val="0046489A"/>
    <w:rsid w:val="00464BFC"/>
    <w:rsid w:val="004652C1"/>
    <w:rsid w:val="004663F8"/>
    <w:rsid w:val="00467465"/>
    <w:rsid w:val="00467D6B"/>
    <w:rsid w:val="0047096E"/>
    <w:rsid w:val="00470EA7"/>
    <w:rsid w:val="0047157F"/>
    <w:rsid w:val="00471828"/>
    <w:rsid w:val="00472297"/>
    <w:rsid w:val="00472AC7"/>
    <w:rsid w:val="004734A1"/>
    <w:rsid w:val="00473747"/>
    <w:rsid w:val="00473978"/>
    <w:rsid w:val="00473AC5"/>
    <w:rsid w:val="004741A3"/>
    <w:rsid w:val="00474A93"/>
    <w:rsid w:val="00474E6F"/>
    <w:rsid w:val="00475745"/>
    <w:rsid w:val="004757B9"/>
    <w:rsid w:val="00475856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77D56"/>
    <w:rsid w:val="0048099F"/>
    <w:rsid w:val="00480B00"/>
    <w:rsid w:val="004819CC"/>
    <w:rsid w:val="00482102"/>
    <w:rsid w:val="0048253B"/>
    <w:rsid w:val="004826FD"/>
    <w:rsid w:val="00482FE3"/>
    <w:rsid w:val="00484B3C"/>
    <w:rsid w:val="00484EBE"/>
    <w:rsid w:val="00484FF5"/>
    <w:rsid w:val="00485AF5"/>
    <w:rsid w:val="00485B70"/>
    <w:rsid w:val="00485F11"/>
    <w:rsid w:val="004863A6"/>
    <w:rsid w:val="00486C8A"/>
    <w:rsid w:val="00487D33"/>
    <w:rsid w:val="0049009B"/>
    <w:rsid w:val="0049082B"/>
    <w:rsid w:val="004921B7"/>
    <w:rsid w:val="004923A4"/>
    <w:rsid w:val="004928F1"/>
    <w:rsid w:val="00492BB1"/>
    <w:rsid w:val="00492D9D"/>
    <w:rsid w:val="004930BE"/>
    <w:rsid w:val="004935E6"/>
    <w:rsid w:val="004943E1"/>
    <w:rsid w:val="00496DFB"/>
    <w:rsid w:val="0049757C"/>
    <w:rsid w:val="00497A74"/>
    <w:rsid w:val="00497DAD"/>
    <w:rsid w:val="004A0D66"/>
    <w:rsid w:val="004A0FED"/>
    <w:rsid w:val="004A1038"/>
    <w:rsid w:val="004A13A2"/>
    <w:rsid w:val="004A179D"/>
    <w:rsid w:val="004A1A47"/>
    <w:rsid w:val="004A1A6A"/>
    <w:rsid w:val="004A291B"/>
    <w:rsid w:val="004A33A6"/>
    <w:rsid w:val="004A376F"/>
    <w:rsid w:val="004A3AF4"/>
    <w:rsid w:val="004A3CBE"/>
    <w:rsid w:val="004A47F9"/>
    <w:rsid w:val="004A47FA"/>
    <w:rsid w:val="004A4BC8"/>
    <w:rsid w:val="004A5915"/>
    <w:rsid w:val="004A5CF3"/>
    <w:rsid w:val="004A6858"/>
    <w:rsid w:val="004A7005"/>
    <w:rsid w:val="004A7A79"/>
    <w:rsid w:val="004A7EEE"/>
    <w:rsid w:val="004B0083"/>
    <w:rsid w:val="004B00F1"/>
    <w:rsid w:val="004B0BF7"/>
    <w:rsid w:val="004B0CFA"/>
    <w:rsid w:val="004B1315"/>
    <w:rsid w:val="004B1462"/>
    <w:rsid w:val="004B1497"/>
    <w:rsid w:val="004B16CB"/>
    <w:rsid w:val="004B17F0"/>
    <w:rsid w:val="004B19C9"/>
    <w:rsid w:val="004B2006"/>
    <w:rsid w:val="004B2053"/>
    <w:rsid w:val="004B209C"/>
    <w:rsid w:val="004B26D1"/>
    <w:rsid w:val="004B280D"/>
    <w:rsid w:val="004B29F7"/>
    <w:rsid w:val="004B2C3E"/>
    <w:rsid w:val="004B30A0"/>
    <w:rsid w:val="004B40F5"/>
    <w:rsid w:val="004B425C"/>
    <w:rsid w:val="004B52E8"/>
    <w:rsid w:val="004B5ECC"/>
    <w:rsid w:val="004B61C4"/>
    <w:rsid w:val="004B61E8"/>
    <w:rsid w:val="004B675B"/>
    <w:rsid w:val="004B7B82"/>
    <w:rsid w:val="004B7CEE"/>
    <w:rsid w:val="004C0AB5"/>
    <w:rsid w:val="004C0B9A"/>
    <w:rsid w:val="004C1310"/>
    <w:rsid w:val="004C1494"/>
    <w:rsid w:val="004C14D7"/>
    <w:rsid w:val="004C1D97"/>
    <w:rsid w:val="004C1DEA"/>
    <w:rsid w:val="004C24B1"/>
    <w:rsid w:val="004C24F7"/>
    <w:rsid w:val="004C2665"/>
    <w:rsid w:val="004C276E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521"/>
    <w:rsid w:val="004D2E29"/>
    <w:rsid w:val="004D37AA"/>
    <w:rsid w:val="004D46AB"/>
    <w:rsid w:val="004D5463"/>
    <w:rsid w:val="004D57EA"/>
    <w:rsid w:val="004D61B9"/>
    <w:rsid w:val="004D65EE"/>
    <w:rsid w:val="004D6E39"/>
    <w:rsid w:val="004D7715"/>
    <w:rsid w:val="004E026D"/>
    <w:rsid w:val="004E07D9"/>
    <w:rsid w:val="004E0F36"/>
    <w:rsid w:val="004E1ABE"/>
    <w:rsid w:val="004E207F"/>
    <w:rsid w:val="004E21A5"/>
    <w:rsid w:val="004E27CF"/>
    <w:rsid w:val="004E40E7"/>
    <w:rsid w:val="004E4C1D"/>
    <w:rsid w:val="004E67BB"/>
    <w:rsid w:val="004E74A9"/>
    <w:rsid w:val="004E7A98"/>
    <w:rsid w:val="004E7D2C"/>
    <w:rsid w:val="004E7D5F"/>
    <w:rsid w:val="004E7F92"/>
    <w:rsid w:val="004F0016"/>
    <w:rsid w:val="004F03E1"/>
    <w:rsid w:val="004F0B9B"/>
    <w:rsid w:val="004F0CDA"/>
    <w:rsid w:val="004F1243"/>
    <w:rsid w:val="004F1326"/>
    <w:rsid w:val="004F160A"/>
    <w:rsid w:val="004F1EFE"/>
    <w:rsid w:val="004F2819"/>
    <w:rsid w:val="004F3BD2"/>
    <w:rsid w:val="004F47EB"/>
    <w:rsid w:val="004F482C"/>
    <w:rsid w:val="004F521B"/>
    <w:rsid w:val="004F6ED9"/>
    <w:rsid w:val="005002E8"/>
    <w:rsid w:val="0050321B"/>
    <w:rsid w:val="00503AA5"/>
    <w:rsid w:val="00504904"/>
    <w:rsid w:val="00504B48"/>
    <w:rsid w:val="00505232"/>
    <w:rsid w:val="0050586A"/>
    <w:rsid w:val="0050608B"/>
    <w:rsid w:val="005060F0"/>
    <w:rsid w:val="005060F6"/>
    <w:rsid w:val="0050613F"/>
    <w:rsid w:val="005073D6"/>
    <w:rsid w:val="00507462"/>
    <w:rsid w:val="005074C1"/>
    <w:rsid w:val="00507625"/>
    <w:rsid w:val="005104FD"/>
    <w:rsid w:val="00510529"/>
    <w:rsid w:val="005108B8"/>
    <w:rsid w:val="00511A4D"/>
    <w:rsid w:val="00511C67"/>
    <w:rsid w:val="00511CB0"/>
    <w:rsid w:val="00512519"/>
    <w:rsid w:val="00512860"/>
    <w:rsid w:val="0051398F"/>
    <w:rsid w:val="00513F75"/>
    <w:rsid w:val="005140AF"/>
    <w:rsid w:val="005150C6"/>
    <w:rsid w:val="00515449"/>
    <w:rsid w:val="00515469"/>
    <w:rsid w:val="00515C14"/>
    <w:rsid w:val="00515D06"/>
    <w:rsid w:val="00515E09"/>
    <w:rsid w:val="00516298"/>
    <w:rsid w:val="005217BE"/>
    <w:rsid w:val="00522197"/>
    <w:rsid w:val="005222CB"/>
    <w:rsid w:val="00522AFE"/>
    <w:rsid w:val="00522C52"/>
    <w:rsid w:val="00525061"/>
    <w:rsid w:val="00525F57"/>
    <w:rsid w:val="00526007"/>
    <w:rsid w:val="00526134"/>
    <w:rsid w:val="005269DB"/>
    <w:rsid w:val="005270CB"/>
    <w:rsid w:val="00527455"/>
    <w:rsid w:val="0052780F"/>
    <w:rsid w:val="00527E50"/>
    <w:rsid w:val="00530220"/>
    <w:rsid w:val="0053085F"/>
    <w:rsid w:val="00530AAE"/>
    <w:rsid w:val="00530CE8"/>
    <w:rsid w:val="00531205"/>
    <w:rsid w:val="00531466"/>
    <w:rsid w:val="0053170F"/>
    <w:rsid w:val="00531A5F"/>
    <w:rsid w:val="00531C6C"/>
    <w:rsid w:val="00532485"/>
    <w:rsid w:val="00532C38"/>
    <w:rsid w:val="00533898"/>
    <w:rsid w:val="0053559E"/>
    <w:rsid w:val="005358DE"/>
    <w:rsid w:val="00535B2D"/>
    <w:rsid w:val="005361F5"/>
    <w:rsid w:val="0053678F"/>
    <w:rsid w:val="00540440"/>
    <w:rsid w:val="00540BB1"/>
    <w:rsid w:val="00541C4C"/>
    <w:rsid w:val="00541D93"/>
    <w:rsid w:val="00542165"/>
    <w:rsid w:val="005426EF"/>
    <w:rsid w:val="00543DB7"/>
    <w:rsid w:val="00545BB5"/>
    <w:rsid w:val="0054635D"/>
    <w:rsid w:val="00546C83"/>
    <w:rsid w:val="00547B14"/>
    <w:rsid w:val="00547D61"/>
    <w:rsid w:val="00547F0F"/>
    <w:rsid w:val="0055014E"/>
    <w:rsid w:val="00550ABF"/>
    <w:rsid w:val="0055127D"/>
    <w:rsid w:val="00551A3B"/>
    <w:rsid w:val="00551E57"/>
    <w:rsid w:val="00551EB4"/>
    <w:rsid w:val="00552500"/>
    <w:rsid w:val="00552A14"/>
    <w:rsid w:val="00552B35"/>
    <w:rsid w:val="0055307D"/>
    <w:rsid w:val="005531E8"/>
    <w:rsid w:val="005542C6"/>
    <w:rsid w:val="005548EF"/>
    <w:rsid w:val="00554EF5"/>
    <w:rsid w:val="005559C6"/>
    <w:rsid w:val="0055757B"/>
    <w:rsid w:val="00557CA8"/>
    <w:rsid w:val="00557EDC"/>
    <w:rsid w:val="0056027E"/>
    <w:rsid w:val="00560597"/>
    <w:rsid w:val="00560C51"/>
    <w:rsid w:val="00560DB1"/>
    <w:rsid w:val="00561207"/>
    <w:rsid w:val="0056265D"/>
    <w:rsid w:val="005645C4"/>
    <w:rsid w:val="00564C1A"/>
    <w:rsid w:val="00564EA4"/>
    <w:rsid w:val="00565205"/>
    <w:rsid w:val="0056543F"/>
    <w:rsid w:val="005655F8"/>
    <w:rsid w:val="00565BCE"/>
    <w:rsid w:val="00565CD1"/>
    <w:rsid w:val="005663F9"/>
    <w:rsid w:val="00566818"/>
    <w:rsid w:val="00566A10"/>
    <w:rsid w:val="005672D1"/>
    <w:rsid w:val="00567AAA"/>
    <w:rsid w:val="00567B43"/>
    <w:rsid w:val="00567F89"/>
    <w:rsid w:val="00570274"/>
    <w:rsid w:val="005702F1"/>
    <w:rsid w:val="005709D7"/>
    <w:rsid w:val="005719F6"/>
    <w:rsid w:val="00571DE2"/>
    <w:rsid w:val="005720E9"/>
    <w:rsid w:val="00572462"/>
    <w:rsid w:val="00572C3C"/>
    <w:rsid w:val="00572E40"/>
    <w:rsid w:val="0057307B"/>
    <w:rsid w:val="00573428"/>
    <w:rsid w:val="00573AB9"/>
    <w:rsid w:val="00574256"/>
    <w:rsid w:val="005745F0"/>
    <w:rsid w:val="00575187"/>
    <w:rsid w:val="005754B9"/>
    <w:rsid w:val="00575883"/>
    <w:rsid w:val="00576DF2"/>
    <w:rsid w:val="00577C84"/>
    <w:rsid w:val="00580018"/>
    <w:rsid w:val="00580593"/>
    <w:rsid w:val="00581881"/>
    <w:rsid w:val="0058209B"/>
    <w:rsid w:val="005822F5"/>
    <w:rsid w:val="005828BA"/>
    <w:rsid w:val="005837CA"/>
    <w:rsid w:val="005841FA"/>
    <w:rsid w:val="0058465E"/>
    <w:rsid w:val="00585A02"/>
    <w:rsid w:val="00586558"/>
    <w:rsid w:val="005866E1"/>
    <w:rsid w:val="00587308"/>
    <w:rsid w:val="00587745"/>
    <w:rsid w:val="00590467"/>
    <w:rsid w:val="00590BBF"/>
    <w:rsid w:val="005918D2"/>
    <w:rsid w:val="0059192E"/>
    <w:rsid w:val="0059275A"/>
    <w:rsid w:val="0059346F"/>
    <w:rsid w:val="005942F6"/>
    <w:rsid w:val="005945DE"/>
    <w:rsid w:val="005946E8"/>
    <w:rsid w:val="00594F22"/>
    <w:rsid w:val="00595905"/>
    <w:rsid w:val="00596D7D"/>
    <w:rsid w:val="005971CD"/>
    <w:rsid w:val="00597679"/>
    <w:rsid w:val="005979C4"/>
    <w:rsid w:val="005979C6"/>
    <w:rsid w:val="00597D81"/>
    <w:rsid w:val="005A1BDD"/>
    <w:rsid w:val="005A1EE8"/>
    <w:rsid w:val="005A20B2"/>
    <w:rsid w:val="005A25DB"/>
    <w:rsid w:val="005A25DF"/>
    <w:rsid w:val="005A2DC5"/>
    <w:rsid w:val="005A2E90"/>
    <w:rsid w:val="005A33F9"/>
    <w:rsid w:val="005A40C1"/>
    <w:rsid w:val="005A45FE"/>
    <w:rsid w:val="005A5402"/>
    <w:rsid w:val="005A5CEB"/>
    <w:rsid w:val="005A5D41"/>
    <w:rsid w:val="005A61B5"/>
    <w:rsid w:val="005A644B"/>
    <w:rsid w:val="005A79C2"/>
    <w:rsid w:val="005A7D53"/>
    <w:rsid w:val="005B09EF"/>
    <w:rsid w:val="005B0E69"/>
    <w:rsid w:val="005B116D"/>
    <w:rsid w:val="005B1973"/>
    <w:rsid w:val="005B1C12"/>
    <w:rsid w:val="005B1CF3"/>
    <w:rsid w:val="005B2D0E"/>
    <w:rsid w:val="005B3EC1"/>
    <w:rsid w:val="005B4A59"/>
    <w:rsid w:val="005B4D1B"/>
    <w:rsid w:val="005B53FA"/>
    <w:rsid w:val="005C1BF4"/>
    <w:rsid w:val="005C1DFE"/>
    <w:rsid w:val="005C2173"/>
    <w:rsid w:val="005C498F"/>
    <w:rsid w:val="005C53AD"/>
    <w:rsid w:val="005C5D33"/>
    <w:rsid w:val="005C6453"/>
    <w:rsid w:val="005C66FD"/>
    <w:rsid w:val="005C6EF4"/>
    <w:rsid w:val="005C77A7"/>
    <w:rsid w:val="005D0FAD"/>
    <w:rsid w:val="005D1036"/>
    <w:rsid w:val="005D11C6"/>
    <w:rsid w:val="005D236B"/>
    <w:rsid w:val="005D2CC2"/>
    <w:rsid w:val="005D3288"/>
    <w:rsid w:val="005D3620"/>
    <w:rsid w:val="005D3F6A"/>
    <w:rsid w:val="005D4763"/>
    <w:rsid w:val="005D59DD"/>
    <w:rsid w:val="005D7109"/>
    <w:rsid w:val="005D7833"/>
    <w:rsid w:val="005D7B2E"/>
    <w:rsid w:val="005E040C"/>
    <w:rsid w:val="005E0662"/>
    <w:rsid w:val="005E0753"/>
    <w:rsid w:val="005E12D9"/>
    <w:rsid w:val="005E1442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64B5"/>
    <w:rsid w:val="005E7B42"/>
    <w:rsid w:val="005E7B90"/>
    <w:rsid w:val="005E7C12"/>
    <w:rsid w:val="005E7ED7"/>
    <w:rsid w:val="005F0CA9"/>
    <w:rsid w:val="005F1457"/>
    <w:rsid w:val="005F37AE"/>
    <w:rsid w:val="005F38A2"/>
    <w:rsid w:val="005F3B30"/>
    <w:rsid w:val="005F44B8"/>
    <w:rsid w:val="005F45C0"/>
    <w:rsid w:val="005F4BD8"/>
    <w:rsid w:val="005F5291"/>
    <w:rsid w:val="005F5AD9"/>
    <w:rsid w:val="005F612D"/>
    <w:rsid w:val="005F6285"/>
    <w:rsid w:val="005F650F"/>
    <w:rsid w:val="005F6550"/>
    <w:rsid w:val="005F6842"/>
    <w:rsid w:val="005F7038"/>
    <w:rsid w:val="005F7936"/>
    <w:rsid w:val="00600A5A"/>
    <w:rsid w:val="00602D57"/>
    <w:rsid w:val="00604B89"/>
    <w:rsid w:val="00604BF8"/>
    <w:rsid w:val="0060505C"/>
    <w:rsid w:val="00605C38"/>
    <w:rsid w:val="0060660A"/>
    <w:rsid w:val="00606D24"/>
    <w:rsid w:val="006073B7"/>
    <w:rsid w:val="00607542"/>
    <w:rsid w:val="00607876"/>
    <w:rsid w:val="00610BD3"/>
    <w:rsid w:val="00611754"/>
    <w:rsid w:val="00613A2E"/>
    <w:rsid w:val="00613E28"/>
    <w:rsid w:val="00614D8B"/>
    <w:rsid w:val="006155E6"/>
    <w:rsid w:val="00615E67"/>
    <w:rsid w:val="00621333"/>
    <w:rsid w:val="006220E2"/>
    <w:rsid w:val="00622D5F"/>
    <w:rsid w:val="006230C5"/>
    <w:rsid w:val="006241F6"/>
    <w:rsid w:val="00624626"/>
    <w:rsid w:val="00624821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2262"/>
    <w:rsid w:val="00642BDB"/>
    <w:rsid w:val="00642FEA"/>
    <w:rsid w:val="00643866"/>
    <w:rsid w:val="00645374"/>
    <w:rsid w:val="00645B3E"/>
    <w:rsid w:val="00647810"/>
    <w:rsid w:val="006508F1"/>
    <w:rsid w:val="0065148B"/>
    <w:rsid w:val="00652137"/>
    <w:rsid w:val="00653DC2"/>
    <w:rsid w:val="00654AD2"/>
    <w:rsid w:val="00654E6C"/>
    <w:rsid w:val="0065630B"/>
    <w:rsid w:val="006563E1"/>
    <w:rsid w:val="006571FF"/>
    <w:rsid w:val="00657704"/>
    <w:rsid w:val="0065789B"/>
    <w:rsid w:val="0066056D"/>
    <w:rsid w:val="00660C7B"/>
    <w:rsid w:val="00660D57"/>
    <w:rsid w:val="00660EB3"/>
    <w:rsid w:val="00660F81"/>
    <w:rsid w:val="00662223"/>
    <w:rsid w:val="006623D9"/>
    <w:rsid w:val="00663DA3"/>
    <w:rsid w:val="0066412D"/>
    <w:rsid w:val="0066440E"/>
    <w:rsid w:val="0066459C"/>
    <w:rsid w:val="0066488A"/>
    <w:rsid w:val="00664B86"/>
    <w:rsid w:val="00664B92"/>
    <w:rsid w:val="006665D0"/>
    <w:rsid w:val="006669CF"/>
    <w:rsid w:val="00666B64"/>
    <w:rsid w:val="00666DE3"/>
    <w:rsid w:val="00666E64"/>
    <w:rsid w:val="0067117E"/>
    <w:rsid w:val="0067118C"/>
    <w:rsid w:val="006715D8"/>
    <w:rsid w:val="00671832"/>
    <w:rsid w:val="006735E2"/>
    <w:rsid w:val="00673782"/>
    <w:rsid w:val="00673818"/>
    <w:rsid w:val="00673A22"/>
    <w:rsid w:val="0067429B"/>
    <w:rsid w:val="006752CA"/>
    <w:rsid w:val="00675A46"/>
    <w:rsid w:val="00676E1E"/>
    <w:rsid w:val="00680438"/>
    <w:rsid w:val="00680630"/>
    <w:rsid w:val="00681719"/>
    <w:rsid w:val="006820A1"/>
    <w:rsid w:val="00682162"/>
    <w:rsid w:val="00682674"/>
    <w:rsid w:val="00682B61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7ED"/>
    <w:rsid w:val="00686E1B"/>
    <w:rsid w:val="00686FEB"/>
    <w:rsid w:val="00687902"/>
    <w:rsid w:val="00687DB0"/>
    <w:rsid w:val="006906FD"/>
    <w:rsid w:val="00690F5C"/>
    <w:rsid w:val="00691148"/>
    <w:rsid w:val="00691F1D"/>
    <w:rsid w:val="00692377"/>
    <w:rsid w:val="00692667"/>
    <w:rsid w:val="00692EBE"/>
    <w:rsid w:val="00693899"/>
    <w:rsid w:val="00694E2F"/>
    <w:rsid w:val="00696B08"/>
    <w:rsid w:val="00696BB6"/>
    <w:rsid w:val="0069795E"/>
    <w:rsid w:val="006A072C"/>
    <w:rsid w:val="006A140B"/>
    <w:rsid w:val="006A1945"/>
    <w:rsid w:val="006A1A18"/>
    <w:rsid w:val="006A1E3F"/>
    <w:rsid w:val="006A1E41"/>
    <w:rsid w:val="006A231F"/>
    <w:rsid w:val="006A28B4"/>
    <w:rsid w:val="006A2B74"/>
    <w:rsid w:val="006A2CED"/>
    <w:rsid w:val="006A31C5"/>
    <w:rsid w:val="006A3D8F"/>
    <w:rsid w:val="006A3F8F"/>
    <w:rsid w:val="006A658E"/>
    <w:rsid w:val="006A68EF"/>
    <w:rsid w:val="006A7D49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4365"/>
    <w:rsid w:val="006B4A2C"/>
    <w:rsid w:val="006B526A"/>
    <w:rsid w:val="006B63A5"/>
    <w:rsid w:val="006B67FF"/>
    <w:rsid w:val="006B6B36"/>
    <w:rsid w:val="006B6D42"/>
    <w:rsid w:val="006C0232"/>
    <w:rsid w:val="006C0482"/>
    <w:rsid w:val="006C07CD"/>
    <w:rsid w:val="006C12DE"/>
    <w:rsid w:val="006C14FF"/>
    <w:rsid w:val="006C1A20"/>
    <w:rsid w:val="006C1B7F"/>
    <w:rsid w:val="006C2765"/>
    <w:rsid w:val="006C30B1"/>
    <w:rsid w:val="006C3B3C"/>
    <w:rsid w:val="006C4623"/>
    <w:rsid w:val="006C4C96"/>
    <w:rsid w:val="006C5199"/>
    <w:rsid w:val="006C60E1"/>
    <w:rsid w:val="006C64C0"/>
    <w:rsid w:val="006C6FC2"/>
    <w:rsid w:val="006D025D"/>
    <w:rsid w:val="006D1000"/>
    <w:rsid w:val="006D3C01"/>
    <w:rsid w:val="006D4033"/>
    <w:rsid w:val="006D44DC"/>
    <w:rsid w:val="006D4DF8"/>
    <w:rsid w:val="006D51EE"/>
    <w:rsid w:val="006D5828"/>
    <w:rsid w:val="006D5DB6"/>
    <w:rsid w:val="006D6F70"/>
    <w:rsid w:val="006D7DB7"/>
    <w:rsid w:val="006D7DE4"/>
    <w:rsid w:val="006D7ECA"/>
    <w:rsid w:val="006E1063"/>
    <w:rsid w:val="006E15C4"/>
    <w:rsid w:val="006E1FC0"/>
    <w:rsid w:val="006E24D5"/>
    <w:rsid w:val="006E33D0"/>
    <w:rsid w:val="006E47FE"/>
    <w:rsid w:val="006E4F3B"/>
    <w:rsid w:val="006E5262"/>
    <w:rsid w:val="006E57EC"/>
    <w:rsid w:val="006E6834"/>
    <w:rsid w:val="006E75EE"/>
    <w:rsid w:val="006E79BD"/>
    <w:rsid w:val="006F0B49"/>
    <w:rsid w:val="006F0CBD"/>
    <w:rsid w:val="006F2129"/>
    <w:rsid w:val="006F2389"/>
    <w:rsid w:val="006F2633"/>
    <w:rsid w:val="006F27FF"/>
    <w:rsid w:val="006F2D61"/>
    <w:rsid w:val="006F34B4"/>
    <w:rsid w:val="006F40F1"/>
    <w:rsid w:val="006F475B"/>
    <w:rsid w:val="006F51BE"/>
    <w:rsid w:val="006F55F0"/>
    <w:rsid w:val="006F57E1"/>
    <w:rsid w:val="006F5A5F"/>
    <w:rsid w:val="006F6A62"/>
    <w:rsid w:val="006F6E24"/>
    <w:rsid w:val="006F6F51"/>
    <w:rsid w:val="006F776D"/>
    <w:rsid w:val="0070015F"/>
    <w:rsid w:val="0070016D"/>
    <w:rsid w:val="007001AB"/>
    <w:rsid w:val="007011B4"/>
    <w:rsid w:val="00701342"/>
    <w:rsid w:val="00701420"/>
    <w:rsid w:val="0070192F"/>
    <w:rsid w:val="00701FA3"/>
    <w:rsid w:val="00702897"/>
    <w:rsid w:val="00702BBB"/>
    <w:rsid w:val="00702E7F"/>
    <w:rsid w:val="00702EB4"/>
    <w:rsid w:val="0070333D"/>
    <w:rsid w:val="0070341D"/>
    <w:rsid w:val="0070356E"/>
    <w:rsid w:val="007037E8"/>
    <w:rsid w:val="0070395D"/>
    <w:rsid w:val="00703DF5"/>
    <w:rsid w:val="00703FDD"/>
    <w:rsid w:val="007056DF"/>
    <w:rsid w:val="00706395"/>
    <w:rsid w:val="00706511"/>
    <w:rsid w:val="00707327"/>
    <w:rsid w:val="0070787E"/>
    <w:rsid w:val="00710E74"/>
    <w:rsid w:val="0071273B"/>
    <w:rsid w:val="007132C3"/>
    <w:rsid w:val="00713461"/>
    <w:rsid w:val="00713C74"/>
    <w:rsid w:val="007143AF"/>
    <w:rsid w:val="007146A7"/>
    <w:rsid w:val="00714E15"/>
    <w:rsid w:val="00715040"/>
    <w:rsid w:val="007154FA"/>
    <w:rsid w:val="007155FB"/>
    <w:rsid w:val="007170F1"/>
    <w:rsid w:val="00717265"/>
    <w:rsid w:val="00717F6F"/>
    <w:rsid w:val="0072097D"/>
    <w:rsid w:val="007210EA"/>
    <w:rsid w:val="0072249F"/>
    <w:rsid w:val="0072264B"/>
    <w:rsid w:val="007242B3"/>
    <w:rsid w:val="007251BD"/>
    <w:rsid w:val="00725347"/>
    <w:rsid w:val="007257AF"/>
    <w:rsid w:val="00725C63"/>
    <w:rsid w:val="00725DD4"/>
    <w:rsid w:val="00725E72"/>
    <w:rsid w:val="00726720"/>
    <w:rsid w:val="00727210"/>
    <w:rsid w:val="00727E82"/>
    <w:rsid w:val="0073023A"/>
    <w:rsid w:val="007306FA"/>
    <w:rsid w:val="007335ED"/>
    <w:rsid w:val="007336B3"/>
    <w:rsid w:val="00733C43"/>
    <w:rsid w:val="0073409E"/>
    <w:rsid w:val="007347BD"/>
    <w:rsid w:val="00734804"/>
    <w:rsid w:val="007354C5"/>
    <w:rsid w:val="007354FA"/>
    <w:rsid w:val="007359F0"/>
    <w:rsid w:val="00735DA4"/>
    <w:rsid w:val="00735F47"/>
    <w:rsid w:val="007361BC"/>
    <w:rsid w:val="00742034"/>
    <w:rsid w:val="00742083"/>
    <w:rsid w:val="00743354"/>
    <w:rsid w:val="007434B0"/>
    <w:rsid w:val="007436A2"/>
    <w:rsid w:val="00743B0D"/>
    <w:rsid w:val="00743F6F"/>
    <w:rsid w:val="0074412E"/>
    <w:rsid w:val="007448AF"/>
    <w:rsid w:val="00744922"/>
    <w:rsid w:val="00745500"/>
    <w:rsid w:val="007474FA"/>
    <w:rsid w:val="0074786E"/>
    <w:rsid w:val="00747A6B"/>
    <w:rsid w:val="00750B23"/>
    <w:rsid w:val="00750C6F"/>
    <w:rsid w:val="00751560"/>
    <w:rsid w:val="00751594"/>
    <w:rsid w:val="00751AD8"/>
    <w:rsid w:val="00751DF0"/>
    <w:rsid w:val="007521AF"/>
    <w:rsid w:val="00752706"/>
    <w:rsid w:val="00752A89"/>
    <w:rsid w:val="00752A8F"/>
    <w:rsid w:val="00752F6D"/>
    <w:rsid w:val="00753354"/>
    <w:rsid w:val="0075459C"/>
    <w:rsid w:val="007553B3"/>
    <w:rsid w:val="007553E1"/>
    <w:rsid w:val="00755ED2"/>
    <w:rsid w:val="00757806"/>
    <w:rsid w:val="0075798C"/>
    <w:rsid w:val="00757E40"/>
    <w:rsid w:val="007608B9"/>
    <w:rsid w:val="007614C9"/>
    <w:rsid w:val="00761D51"/>
    <w:rsid w:val="007627C5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213"/>
    <w:rsid w:val="007714F6"/>
    <w:rsid w:val="00771697"/>
    <w:rsid w:val="007719DA"/>
    <w:rsid w:val="00772961"/>
    <w:rsid w:val="00773B7C"/>
    <w:rsid w:val="00773F21"/>
    <w:rsid w:val="0077450B"/>
    <w:rsid w:val="007750C3"/>
    <w:rsid w:val="00775CB7"/>
    <w:rsid w:val="007763F4"/>
    <w:rsid w:val="0077660A"/>
    <w:rsid w:val="00777337"/>
    <w:rsid w:val="00777A34"/>
    <w:rsid w:val="0078066B"/>
    <w:rsid w:val="007806A4"/>
    <w:rsid w:val="00780BD6"/>
    <w:rsid w:val="007811F4"/>
    <w:rsid w:val="007818DA"/>
    <w:rsid w:val="00782CAA"/>
    <w:rsid w:val="007838B6"/>
    <w:rsid w:val="00783C73"/>
    <w:rsid w:val="00785BE7"/>
    <w:rsid w:val="00785C90"/>
    <w:rsid w:val="00785D5D"/>
    <w:rsid w:val="00785F1F"/>
    <w:rsid w:val="00786280"/>
    <w:rsid w:val="00786FCA"/>
    <w:rsid w:val="00787C1F"/>
    <w:rsid w:val="007903AD"/>
    <w:rsid w:val="00790605"/>
    <w:rsid w:val="007908DC"/>
    <w:rsid w:val="00791CEA"/>
    <w:rsid w:val="00792B43"/>
    <w:rsid w:val="00793507"/>
    <w:rsid w:val="0079381F"/>
    <w:rsid w:val="007948D2"/>
    <w:rsid w:val="00795241"/>
    <w:rsid w:val="0079542B"/>
    <w:rsid w:val="00795A8B"/>
    <w:rsid w:val="00795E73"/>
    <w:rsid w:val="0079600F"/>
    <w:rsid w:val="00796066"/>
    <w:rsid w:val="007A04A8"/>
    <w:rsid w:val="007A0CAE"/>
    <w:rsid w:val="007A1807"/>
    <w:rsid w:val="007A1946"/>
    <w:rsid w:val="007A2504"/>
    <w:rsid w:val="007A2870"/>
    <w:rsid w:val="007A366B"/>
    <w:rsid w:val="007A3B4B"/>
    <w:rsid w:val="007A5AB9"/>
    <w:rsid w:val="007A6B9B"/>
    <w:rsid w:val="007A7B59"/>
    <w:rsid w:val="007B0EBA"/>
    <w:rsid w:val="007B1DF3"/>
    <w:rsid w:val="007B25B0"/>
    <w:rsid w:val="007B2C55"/>
    <w:rsid w:val="007B3A18"/>
    <w:rsid w:val="007B3A24"/>
    <w:rsid w:val="007B3DC4"/>
    <w:rsid w:val="007B4F1D"/>
    <w:rsid w:val="007B55FE"/>
    <w:rsid w:val="007B5929"/>
    <w:rsid w:val="007B5BE3"/>
    <w:rsid w:val="007B5D8D"/>
    <w:rsid w:val="007B63C2"/>
    <w:rsid w:val="007B670A"/>
    <w:rsid w:val="007B693D"/>
    <w:rsid w:val="007B6E6A"/>
    <w:rsid w:val="007C013A"/>
    <w:rsid w:val="007C1A78"/>
    <w:rsid w:val="007C2E8B"/>
    <w:rsid w:val="007C315A"/>
    <w:rsid w:val="007C3516"/>
    <w:rsid w:val="007C4516"/>
    <w:rsid w:val="007C4698"/>
    <w:rsid w:val="007C46D9"/>
    <w:rsid w:val="007C6135"/>
    <w:rsid w:val="007C645B"/>
    <w:rsid w:val="007C7F65"/>
    <w:rsid w:val="007D068C"/>
    <w:rsid w:val="007D0F06"/>
    <w:rsid w:val="007D1355"/>
    <w:rsid w:val="007D1442"/>
    <w:rsid w:val="007D16C0"/>
    <w:rsid w:val="007D17CE"/>
    <w:rsid w:val="007D18F2"/>
    <w:rsid w:val="007D258D"/>
    <w:rsid w:val="007D3975"/>
    <w:rsid w:val="007D41DD"/>
    <w:rsid w:val="007D4467"/>
    <w:rsid w:val="007D64D7"/>
    <w:rsid w:val="007D6C00"/>
    <w:rsid w:val="007E00AB"/>
    <w:rsid w:val="007E085D"/>
    <w:rsid w:val="007E097C"/>
    <w:rsid w:val="007E149C"/>
    <w:rsid w:val="007E1774"/>
    <w:rsid w:val="007E20DF"/>
    <w:rsid w:val="007E2C89"/>
    <w:rsid w:val="007E356A"/>
    <w:rsid w:val="007E428B"/>
    <w:rsid w:val="007E42DE"/>
    <w:rsid w:val="007E4AC0"/>
    <w:rsid w:val="007E7998"/>
    <w:rsid w:val="007F059E"/>
    <w:rsid w:val="007F0C16"/>
    <w:rsid w:val="007F0C49"/>
    <w:rsid w:val="007F1240"/>
    <w:rsid w:val="007F276A"/>
    <w:rsid w:val="007F2B56"/>
    <w:rsid w:val="007F2E54"/>
    <w:rsid w:val="007F3847"/>
    <w:rsid w:val="007F38B5"/>
    <w:rsid w:val="007F3B5A"/>
    <w:rsid w:val="007F3CCF"/>
    <w:rsid w:val="007F3DEA"/>
    <w:rsid w:val="007F4035"/>
    <w:rsid w:val="007F4A59"/>
    <w:rsid w:val="007F4C57"/>
    <w:rsid w:val="007F519A"/>
    <w:rsid w:val="007F6015"/>
    <w:rsid w:val="007F6A8A"/>
    <w:rsid w:val="00800101"/>
    <w:rsid w:val="00800DAC"/>
    <w:rsid w:val="00801383"/>
    <w:rsid w:val="0080160D"/>
    <w:rsid w:val="008027C0"/>
    <w:rsid w:val="00802B37"/>
    <w:rsid w:val="0080375D"/>
    <w:rsid w:val="008039B1"/>
    <w:rsid w:val="00803EAA"/>
    <w:rsid w:val="008042C4"/>
    <w:rsid w:val="0080471D"/>
    <w:rsid w:val="0080482D"/>
    <w:rsid w:val="00806316"/>
    <w:rsid w:val="00806380"/>
    <w:rsid w:val="0080645A"/>
    <w:rsid w:val="008064F4"/>
    <w:rsid w:val="00806990"/>
    <w:rsid w:val="00806D3F"/>
    <w:rsid w:val="00807D21"/>
    <w:rsid w:val="008106A2"/>
    <w:rsid w:val="008109AA"/>
    <w:rsid w:val="00810FAB"/>
    <w:rsid w:val="0081182B"/>
    <w:rsid w:val="00812532"/>
    <w:rsid w:val="00813069"/>
    <w:rsid w:val="00814C0C"/>
    <w:rsid w:val="00815C18"/>
    <w:rsid w:val="00815FB5"/>
    <w:rsid w:val="00816592"/>
    <w:rsid w:val="00817151"/>
    <w:rsid w:val="008176FE"/>
    <w:rsid w:val="008178F4"/>
    <w:rsid w:val="008201FA"/>
    <w:rsid w:val="008203DD"/>
    <w:rsid w:val="00820479"/>
    <w:rsid w:val="0082270F"/>
    <w:rsid w:val="00822D94"/>
    <w:rsid w:val="0082317E"/>
    <w:rsid w:val="008239C8"/>
    <w:rsid w:val="00824539"/>
    <w:rsid w:val="008253FE"/>
    <w:rsid w:val="00825BD6"/>
    <w:rsid w:val="00825C43"/>
    <w:rsid w:val="00825EAD"/>
    <w:rsid w:val="00826118"/>
    <w:rsid w:val="00827035"/>
    <w:rsid w:val="008275DB"/>
    <w:rsid w:val="00830482"/>
    <w:rsid w:val="008305F9"/>
    <w:rsid w:val="00830B46"/>
    <w:rsid w:val="00830BFD"/>
    <w:rsid w:val="0083101A"/>
    <w:rsid w:val="008318FD"/>
    <w:rsid w:val="00831EF7"/>
    <w:rsid w:val="00832ABD"/>
    <w:rsid w:val="00832FE3"/>
    <w:rsid w:val="00833348"/>
    <w:rsid w:val="00833534"/>
    <w:rsid w:val="00833815"/>
    <w:rsid w:val="00833E99"/>
    <w:rsid w:val="0083513B"/>
    <w:rsid w:val="008351B6"/>
    <w:rsid w:val="00836985"/>
    <w:rsid w:val="00837CFF"/>
    <w:rsid w:val="00837F92"/>
    <w:rsid w:val="008404BA"/>
    <w:rsid w:val="0084207B"/>
    <w:rsid w:val="00842A30"/>
    <w:rsid w:val="00842E31"/>
    <w:rsid w:val="00842E59"/>
    <w:rsid w:val="00843483"/>
    <w:rsid w:val="00843747"/>
    <w:rsid w:val="00843759"/>
    <w:rsid w:val="008440A0"/>
    <w:rsid w:val="008442FB"/>
    <w:rsid w:val="008449D8"/>
    <w:rsid w:val="00844BE7"/>
    <w:rsid w:val="00844D57"/>
    <w:rsid w:val="00846205"/>
    <w:rsid w:val="00846252"/>
    <w:rsid w:val="0084692C"/>
    <w:rsid w:val="00847614"/>
    <w:rsid w:val="00847B1B"/>
    <w:rsid w:val="00850B59"/>
    <w:rsid w:val="00850E48"/>
    <w:rsid w:val="00852B6A"/>
    <w:rsid w:val="008530D6"/>
    <w:rsid w:val="00854CC7"/>
    <w:rsid w:val="00855126"/>
    <w:rsid w:val="008566BA"/>
    <w:rsid w:val="0085688A"/>
    <w:rsid w:val="00856C3D"/>
    <w:rsid w:val="00857CCD"/>
    <w:rsid w:val="00860504"/>
    <w:rsid w:val="00860A85"/>
    <w:rsid w:val="00860B7F"/>
    <w:rsid w:val="00861959"/>
    <w:rsid w:val="00861FDE"/>
    <w:rsid w:val="008630AB"/>
    <w:rsid w:val="00863BA7"/>
    <w:rsid w:val="00863D9B"/>
    <w:rsid w:val="00864E55"/>
    <w:rsid w:val="008650AF"/>
    <w:rsid w:val="008655DA"/>
    <w:rsid w:val="0086573B"/>
    <w:rsid w:val="008665C2"/>
    <w:rsid w:val="00866A39"/>
    <w:rsid w:val="00866F26"/>
    <w:rsid w:val="0087012D"/>
    <w:rsid w:val="008705C2"/>
    <w:rsid w:val="00871228"/>
    <w:rsid w:val="00871316"/>
    <w:rsid w:val="008720A5"/>
    <w:rsid w:val="00872685"/>
    <w:rsid w:val="0087279C"/>
    <w:rsid w:val="00872B49"/>
    <w:rsid w:val="00873125"/>
    <w:rsid w:val="00873C35"/>
    <w:rsid w:val="00873FDB"/>
    <w:rsid w:val="00874504"/>
    <w:rsid w:val="00874FF1"/>
    <w:rsid w:val="00875358"/>
    <w:rsid w:val="00875B66"/>
    <w:rsid w:val="0087703C"/>
    <w:rsid w:val="0087743F"/>
    <w:rsid w:val="00877A42"/>
    <w:rsid w:val="00877CD2"/>
    <w:rsid w:val="00877ED3"/>
    <w:rsid w:val="008808D6"/>
    <w:rsid w:val="00880B19"/>
    <w:rsid w:val="00881408"/>
    <w:rsid w:val="008817A9"/>
    <w:rsid w:val="00881815"/>
    <w:rsid w:val="00881891"/>
    <w:rsid w:val="00882F4D"/>
    <w:rsid w:val="0088377E"/>
    <w:rsid w:val="008843EE"/>
    <w:rsid w:val="00884DBA"/>
    <w:rsid w:val="00885263"/>
    <w:rsid w:val="008855DC"/>
    <w:rsid w:val="00885C31"/>
    <w:rsid w:val="00887573"/>
    <w:rsid w:val="00887F74"/>
    <w:rsid w:val="00890C22"/>
    <w:rsid w:val="008917D9"/>
    <w:rsid w:val="00891F48"/>
    <w:rsid w:val="0089275A"/>
    <w:rsid w:val="008929B2"/>
    <w:rsid w:val="008931E7"/>
    <w:rsid w:val="00893EE8"/>
    <w:rsid w:val="00895AC3"/>
    <w:rsid w:val="00895F91"/>
    <w:rsid w:val="00896107"/>
    <w:rsid w:val="008969C6"/>
    <w:rsid w:val="008977C6"/>
    <w:rsid w:val="008A0AA6"/>
    <w:rsid w:val="008A19B8"/>
    <w:rsid w:val="008A1B0C"/>
    <w:rsid w:val="008A1C01"/>
    <w:rsid w:val="008A2F0F"/>
    <w:rsid w:val="008A3CC3"/>
    <w:rsid w:val="008A4803"/>
    <w:rsid w:val="008A48C8"/>
    <w:rsid w:val="008A4BD2"/>
    <w:rsid w:val="008A4FBF"/>
    <w:rsid w:val="008A5A78"/>
    <w:rsid w:val="008A6D0A"/>
    <w:rsid w:val="008A6E8B"/>
    <w:rsid w:val="008B01E5"/>
    <w:rsid w:val="008B119A"/>
    <w:rsid w:val="008B638D"/>
    <w:rsid w:val="008B65E7"/>
    <w:rsid w:val="008B6762"/>
    <w:rsid w:val="008B6CF6"/>
    <w:rsid w:val="008B75D0"/>
    <w:rsid w:val="008B7D3F"/>
    <w:rsid w:val="008C01EF"/>
    <w:rsid w:val="008C0838"/>
    <w:rsid w:val="008C1420"/>
    <w:rsid w:val="008C1B8B"/>
    <w:rsid w:val="008C3691"/>
    <w:rsid w:val="008C37C6"/>
    <w:rsid w:val="008C38FA"/>
    <w:rsid w:val="008C3D62"/>
    <w:rsid w:val="008C3F11"/>
    <w:rsid w:val="008C50A4"/>
    <w:rsid w:val="008C52D0"/>
    <w:rsid w:val="008C5380"/>
    <w:rsid w:val="008C5F99"/>
    <w:rsid w:val="008C6876"/>
    <w:rsid w:val="008C758D"/>
    <w:rsid w:val="008C7CA1"/>
    <w:rsid w:val="008D08E1"/>
    <w:rsid w:val="008D1070"/>
    <w:rsid w:val="008D1E70"/>
    <w:rsid w:val="008D330B"/>
    <w:rsid w:val="008D3BCA"/>
    <w:rsid w:val="008D3E06"/>
    <w:rsid w:val="008D4A1E"/>
    <w:rsid w:val="008D5094"/>
    <w:rsid w:val="008D55F6"/>
    <w:rsid w:val="008D5A4B"/>
    <w:rsid w:val="008D5AE3"/>
    <w:rsid w:val="008D699A"/>
    <w:rsid w:val="008D73E5"/>
    <w:rsid w:val="008D7B37"/>
    <w:rsid w:val="008E0654"/>
    <w:rsid w:val="008E07F9"/>
    <w:rsid w:val="008E0E0C"/>
    <w:rsid w:val="008E0E3D"/>
    <w:rsid w:val="008E1D53"/>
    <w:rsid w:val="008E201F"/>
    <w:rsid w:val="008E21CF"/>
    <w:rsid w:val="008E325A"/>
    <w:rsid w:val="008E3496"/>
    <w:rsid w:val="008E34FF"/>
    <w:rsid w:val="008E3502"/>
    <w:rsid w:val="008E3CEF"/>
    <w:rsid w:val="008E4EA1"/>
    <w:rsid w:val="008E5371"/>
    <w:rsid w:val="008E5B6C"/>
    <w:rsid w:val="008E5DBB"/>
    <w:rsid w:val="008E60D8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BC8"/>
    <w:rsid w:val="008F5985"/>
    <w:rsid w:val="008F65C7"/>
    <w:rsid w:val="008F6D89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30A3"/>
    <w:rsid w:val="00904114"/>
    <w:rsid w:val="00904165"/>
    <w:rsid w:val="00905CE6"/>
    <w:rsid w:val="00905F56"/>
    <w:rsid w:val="009063FE"/>
    <w:rsid w:val="009071C7"/>
    <w:rsid w:val="0090792B"/>
    <w:rsid w:val="00910486"/>
    <w:rsid w:val="0091072D"/>
    <w:rsid w:val="00910C3F"/>
    <w:rsid w:val="00910C75"/>
    <w:rsid w:val="00911B52"/>
    <w:rsid w:val="0091218F"/>
    <w:rsid w:val="00912451"/>
    <w:rsid w:val="00912D29"/>
    <w:rsid w:val="0091376C"/>
    <w:rsid w:val="00913793"/>
    <w:rsid w:val="009154A8"/>
    <w:rsid w:val="00916027"/>
    <w:rsid w:val="0091670F"/>
    <w:rsid w:val="00917267"/>
    <w:rsid w:val="0091772C"/>
    <w:rsid w:val="00917F0C"/>
    <w:rsid w:val="009202DA"/>
    <w:rsid w:val="00920A6F"/>
    <w:rsid w:val="00920D58"/>
    <w:rsid w:val="009218DE"/>
    <w:rsid w:val="00921D55"/>
    <w:rsid w:val="00922B44"/>
    <w:rsid w:val="00922B62"/>
    <w:rsid w:val="00922C4C"/>
    <w:rsid w:val="0092457D"/>
    <w:rsid w:val="009247AD"/>
    <w:rsid w:val="00924B79"/>
    <w:rsid w:val="00925436"/>
    <w:rsid w:val="00925FE8"/>
    <w:rsid w:val="009268E8"/>
    <w:rsid w:val="00927BF4"/>
    <w:rsid w:val="00927E75"/>
    <w:rsid w:val="00930A2E"/>
    <w:rsid w:val="00930E31"/>
    <w:rsid w:val="009311C3"/>
    <w:rsid w:val="00931A72"/>
    <w:rsid w:val="009326F5"/>
    <w:rsid w:val="00932832"/>
    <w:rsid w:val="00932BA0"/>
    <w:rsid w:val="00933C55"/>
    <w:rsid w:val="00934299"/>
    <w:rsid w:val="009351F0"/>
    <w:rsid w:val="009358C6"/>
    <w:rsid w:val="00935EDE"/>
    <w:rsid w:val="0093642C"/>
    <w:rsid w:val="00936D9E"/>
    <w:rsid w:val="009370FF"/>
    <w:rsid w:val="009379B4"/>
    <w:rsid w:val="00940ACD"/>
    <w:rsid w:val="009410AE"/>
    <w:rsid w:val="00942D4F"/>
    <w:rsid w:val="0094304E"/>
    <w:rsid w:val="00943993"/>
    <w:rsid w:val="00943EE9"/>
    <w:rsid w:val="009447E4"/>
    <w:rsid w:val="00944D42"/>
    <w:rsid w:val="009451D1"/>
    <w:rsid w:val="009454AD"/>
    <w:rsid w:val="0094610B"/>
    <w:rsid w:val="0094619A"/>
    <w:rsid w:val="009467D0"/>
    <w:rsid w:val="00947035"/>
    <w:rsid w:val="00947040"/>
    <w:rsid w:val="009474DF"/>
    <w:rsid w:val="009478B7"/>
    <w:rsid w:val="00947B87"/>
    <w:rsid w:val="00947DB8"/>
    <w:rsid w:val="00950389"/>
    <w:rsid w:val="009503DD"/>
    <w:rsid w:val="00950673"/>
    <w:rsid w:val="00950736"/>
    <w:rsid w:val="009507CE"/>
    <w:rsid w:val="009510D5"/>
    <w:rsid w:val="009519E4"/>
    <w:rsid w:val="00952448"/>
    <w:rsid w:val="0095260E"/>
    <w:rsid w:val="009526D8"/>
    <w:rsid w:val="00952D1A"/>
    <w:rsid w:val="00952E6A"/>
    <w:rsid w:val="0095342C"/>
    <w:rsid w:val="009537AE"/>
    <w:rsid w:val="009539F5"/>
    <w:rsid w:val="00954E5B"/>
    <w:rsid w:val="00955525"/>
    <w:rsid w:val="00955723"/>
    <w:rsid w:val="00956649"/>
    <w:rsid w:val="00956BE5"/>
    <w:rsid w:val="0095753B"/>
    <w:rsid w:val="009605A6"/>
    <w:rsid w:val="00960675"/>
    <w:rsid w:val="00960BF7"/>
    <w:rsid w:val="00962716"/>
    <w:rsid w:val="00963179"/>
    <w:rsid w:val="00963C17"/>
    <w:rsid w:val="00963C68"/>
    <w:rsid w:val="00963E6B"/>
    <w:rsid w:val="00963EED"/>
    <w:rsid w:val="009641B7"/>
    <w:rsid w:val="00964A33"/>
    <w:rsid w:val="009654CA"/>
    <w:rsid w:val="009655C7"/>
    <w:rsid w:val="009668A7"/>
    <w:rsid w:val="00966B6C"/>
    <w:rsid w:val="0096735D"/>
    <w:rsid w:val="00967521"/>
    <w:rsid w:val="00967BFE"/>
    <w:rsid w:val="00970078"/>
    <w:rsid w:val="0097212C"/>
    <w:rsid w:val="00972286"/>
    <w:rsid w:val="0097284A"/>
    <w:rsid w:val="00973E8D"/>
    <w:rsid w:val="00973FB7"/>
    <w:rsid w:val="00974109"/>
    <w:rsid w:val="009748D2"/>
    <w:rsid w:val="00975159"/>
    <w:rsid w:val="009769A3"/>
    <w:rsid w:val="00976C72"/>
    <w:rsid w:val="00977CA4"/>
    <w:rsid w:val="00980233"/>
    <w:rsid w:val="009809E4"/>
    <w:rsid w:val="00981132"/>
    <w:rsid w:val="00981255"/>
    <w:rsid w:val="009819C2"/>
    <w:rsid w:val="00981CEF"/>
    <w:rsid w:val="00981FAD"/>
    <w:rsid w:val="00982C75"/>
    <w:rsid w:val="009836B7"/>
    <w:rsid w:val="009838BA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87858"/>
    <w:rsid w:val="0099089C"/>
    <w:rsid w:val="00990C08"/>
    <w:rsid w:val="00992FDE"/>
    <w:rsid w:val="00993AE8"/>
    <w:rsid w:val="00994E26"/>
    <w:rsid w:val="009953CF"/>
    <w:rsid w:val="00995A9A"/>
    <w:rsid w:val="009961C7"/>
    <w:rsid w:val="00997577"/>
    <w:rsid w:val="009A084B"/>
    <w:rsid w:val="009A0879"/>
    <w:rsid w:val="009A09A5"/>
    <w:rsid w:val="009A0AC5"/>
    <w:rsid w:val="009A0BC1"/>
    <w:rsid w:val="009A0CE3"/>
    <w:rsid w:val="009A10A7"/>
    <w:rsid w:val="009A1AF8"/>
    <w:rsid w:val="009A1D0C"/>
    <w:rsid w:val="009A29ED"/>
    <w:rsid w:val="009A2B4B"/>
    <w:rsid w:val="009A2FB9"/>
    <w:rsid w:val="009A331F"/>
    <w:rsid w:val="009A3AC8"/>
    <w:rsid w:val="009A4089"/>
    <w:rsid w:val="009A42D2"/>
    <w:rsid w:val="009A4375"/>
    <w:rsid w:val="009A6814"/>
    <w:rsid w:val="009A768C"/>
    <w:rsid w:val="009A7B8B"/>
    <w:rsid w:val="009B06FD"/>
    <w:rsid w:val="009B1502"/>
    <w:rsid w:val="009B19E2"/>
    <w:rsid w:val="009B2F0B"/>
    <w:rsid w:val="009B3611"/>
    <w:rsid w:val="009B3A92"/>
    <w:rsid w:val="009B3B91"/>
    <w:rsid w:val="009B4264"/>
    <w:rsid w:val="009B4DFA"/>
    <w:rsid w:val="009B5080"/>
    <w:rsid w:val="009B5772"/>
    <w:rsid w:val="009B5EA4"/>
    <w:rsid w:val="009B60D2"/>
    <w:rsid w:val="009B6754"/>
    <w:rsid w:val="009B6768"/>
    <w:rsid w:val="009B68DD"/>
    <w:rsid w:val="009B7E55"/>
    <w:rsid w:val="009C0151"/>
    <w:rsid w:val="009C149B"/>
    <w:rsid w:val="009C2052"/>
    <w:rsid w:val="009C20D3"/>
    <w:rsid w:val="009C3477"/>
    <w:rsid w:val="009C4746"/>
    <w:rsid w:val="009C4E5A"/>
    <w:rsid w:val="009C4EFB"/>
    <w:rsid w:val="009C5349"/>
    <w:rsid w:val="009C53D1"/>
    <w:rsid w:val="009C5C78"/>
    <w:rsid w:val="009C6385"/>
    <w:rsid w:val="009C6566"/>
    <w:rsid w:val="009C6703"/>
    <w:rsid w:val="009C79FB"/>
    <w:rsid w:val="009C7BE7"/>
    <w:rsid w:val="009C7C54"/>
    <w:rsid w:val="009D068D"/>
    <w:rsid w:val="009D1369"/>
    <w:rsid w:val="009D2992"/>
    <w:rsid w:val="009D4209"/>
    <w:rsid w:val="009D4248"/>
    <w:rsid w:val="009D45ED"/>
    <w:rsid w:val="009D49D8"/>
    <w:rsid w:val="009D5123"/>
    <w:rsid w:val="009D52B9"/>
    <w:rsid w:val="009D5B1C"/>
    <w:rsid w:val="009D5E30"/>
    <w:rsid w:val="009D62E0"/>
    <w:rsid w:val="009D7518"/>
    <w:rsid w:val="009D7A0A"/>
    <w:rsid w:val="009D7F0E"/>
    <w:rsid w:val="009E085D"/>
    <w:rsid w:val="009E0B45"/>
    <w:rsid w:val="009E0C7D"/>
    <w:rsid w:val="009E147B"/>
    <w:rsid w:val="009E2DBB"/>
    <w:rsid w:val="009E3442"/>
    <w:rsid w:val="009E34FB"/>
    <w:rsid w:val="009E387F"/>
    <w:rsid w:val="009E4323"/>
    <w:rsid w:val="009E48BC"/>
    <w:rsid w:val="009E4BC2"/>
    <w:rsid w:val="009E505E"/>
    <w:rsid w:val="009E55C1"/>
    <w:rsid w:val="009E5EA4"/>
    <w:rsid w:val="009E625C"/>
    <w:rsid w:val="009E6261"/>
    <w:rsid w:val="009E631B"/>
    <w:rsid w:val="009E649B"/>
    <w:rsid w:val="009E7099"/>
    <w:rsid w:val="009F0829"/>
    <w:rsid w:val="009F0DDD"/>
    <w:rsid w:val="009F1F0F"/>
    <w:rsid w:val="009F323B"/>
    <w:rsid w:val="009F459F"/>
    <w:rsid w:val="009F48B6"/>
    <w:rsid w:val="009F4DF9"/>
    <w:rsid w:val="009F4E8F"/>
    <w:rsid w:val="009F5068"/>
    <w:rsid w:val="009F5730"/>
    <w:rsid w:val="009F5BDA"/>
    <w:rsid w:val="009F5C0E"/>
    <w:rsid w:val="009F60EC"/>
    <w:rsid w:val="009F6655"/>
    <w:rsid w:val="009F7A84"/>
    <w:rsid w:val="00A0075F"/>
    <w:rsid w:val="00A02412"/>
    <w:rsid w:val="00A03E86"/>
    <w:rsid w:val="00A04795"/>
    <w:rsid w:val="00A049A5"/>
    <w:rsid w:val="00A04C13"/>
    <w:rsid w:val="00A05260"/>
    <w:rsid w:val="00A054DD"/>
    <w:rsid w:val="00A06A0A"/>
    <w:rsid w:val="00A070EC"/>
    <w:rsid w:val="00A1030F"/>
    <w:rsid w:val="00A10DBC"/>
    <w:rsid w:val="00A10DC9"/>
    <w:rsid w:val="00A11480"/>
    <w:rsid w:val="00A12240"/>
    <w:rsid w:val="00A12477"/>
    <w:rsid w:val="00A12A37"/>
    <w:rsid w:val="00A12ADC"/>
    <w:rsid w:val="00A1353E"/>
    <w:rsid w:val="00A14A5B"/>
    <w:rsid w:val="00A14FC8"/>
    <w:rsid w:val="00A156CA"/>
    <w:rsid w:val="00A15D5B"/>
    <w:rsid w:val="00A16463"/>
    <w:rsid w:val="00A16708"/>
    <w:rsid w:val="00A16B3A"/>
    <w:rsid w:val="00A1770D"/>
    <w:rsid w:val="00A17E23"/>
    <w:rsid w:val="00A2007A"/>
    <w:rsid w:val="00A20F53"/>
    <w:rsid w:val="00A2101A"/>
    <w:rsid w:val="00A210CE"/>
    <w:rsid w:val="00A21515"/>
    <w:rsid w:val="00A216AF"/>
    <w:rsid w:val="00A2226D"/>
    <w:rsid w:val="00A2370B"/>
    <w:rsid w:val="00A23D6B"/>
    <w:rsid w:val="00A23F89"/>
    <w:rsid w:val="00A24021"/>
    <w:rsid w:val="00A24033"/>
    <w:rsid w:val="00A242D3"/>
    <w:rsid w:val="00A249DF"/>
    <w:rsid w:val="00A26A77"/>
    <w:rsid w:val="00A26C99"/>
    <w:rsid w:val="00A274E0"/>
    <w:rsid w:val="00A27817"/>
    <w:rsid w:val="00A30464"/>
    <w:rsid w:val="00A32063"/>
    <w:rsid w:val="00A325E5"/>
    <w:rsid w:val="00A32CEE"/>
    <w:rsid w:val="00A33705"/>
    <w:rsid w:val="00A3390F"/>
    <w:rsid w:val="00A3397D"/>
    <w:rsid w:val="00A33B6A"/>
    <w:rsid w:val="00A33C9E"/>
    <w:rsid w:val="00A34084"/>
    <w:rsid w:val="00A3446D"/>
    <w:rsid w:val="00A356AD"/>
    <w:rsid w:val="00A3570E"/>
    <w:rsid w:val="00A35903"/>
    <w:rsid w:val="00A35ADC"/>
    <w:rsid w:val="00A37315"/>
    <w:rsid w:val="00A37562"/>
    <w:rsid w:val="00A37A73"/>
    <w:rsid w:val="00A40FD3"/>
    <w:rsid w:val="00A413A9"/>
    <w:rsid w:val="00A415C4"/>
    <w:rsid w:val="00A4207B"/>
    <w:rsid w:val="00A42415"/>
    <w:rsid w:val="00A425F7"/>
    <w:rsid w:val="00A42B82"/>
    <w:rsid w:val="00A42DD1"/>
    <w:rsid w:val="00A42F84"/>
    <w:rsid w:val="00A43181"/>
    <w:rsid w:val="00A44A88"/>
    <w:rsid w:val="00A45045"/>
    <w:rsid w:val="00A457EA"/>
    <w:rsid w:val="00A45F34"/>
    <w:rsid w:val="00A465F6"/>
    <w:rsid w:val="00A46EDC"/>
    <w:rsid w:val="00A473B9"/>
    <w:rsid w:val="00A47718"/>
    <w:rsid w:val="00A4780B"/>
    <w:rsid w:val="00A47EA8"/>
    <w:rsid w:val="00A51C5A"/>
    <w:rsid w:val="00A528D4"/>
    <w:rsid w:val="00A532C7"/>
    <w:rsid w:val="00A53C1C"/>
    <w:rsid w:val="00A53D16"/>
    <w:rsid w:val="00A53EEE"/>
    <w:rsid w:val="00A540FE"/>
    <w:rsid w:val="00A543F0"/>
    <w:rsid w:val="00A5455C"/>
    <w:rsid w:val="00A54DEB"/>
    <w:rsid w:val="00A54F8B"/>
    <w:rsid w:val="00A5536D"/>
    <w:rsid w:val="00A55C95"/>
    <w:rsid w:val="00A562DB"/>
    <w:rsid w:val="00A6074C"/>
    <w:rsid w:val="00A60DA1"/>
    <w:rsid w:val="00A625ED"/>
    <w:rsid w:val="00A62C09"/>
    <w:rsid w:val="00A62D3F"/>
    <w:rsid w:val="00A66152"/>
    <w:rsid w:val="00A66B44"/>
    <w:rsid w:val="00A66E5C"/>
    <w:rsid w:val="00A709E8"/>
    <w:rsid w:val="00A72179"/>
    <w:rsid w:val="00A72BD1"/>
    <w:rsid w:val="00A72CF7"/>
    <w:rsid w:val="00A72F84"/>
    <w:rsid w:val="00A733DB"/>
    <w:rsid w:val="00A73953"/>
    <w:rsid w:val="00A73C82"/>
    <w:rsid w:val="00A73F32"/>
    <w:rsid w:val="00A7494D"/>
    <w:rsid w:val="00A75F02"/>
    <w:rsid w:val="00A75FB9"/>
    <w:rsid w:val="00A7612B"/>
    <w:rsid w:val="00A76302"/>
    <w:rsid w:val="00A769EA"/>
    <w:rsid w:val="00A76ADB"/>
    <w:rsid w:val="00A76D49"/>
    <w:rsid w:val="00A777B8"/>
    <w:rsid w:val="00A77852"/>
    <w:rsid w:val="00A801F6"/>
    <w:rsid w:val="00A8026C"/>
    <w:rsid w:val="00A8046A"/>
    <w:rsid w:val="00A80F71"/>
    <w:rsid w:val="00A81253"/>
    <w:rsid w:val="00A817CF"/>
    <w:rsid w:val="00A82084"/>
    <w:rsid w:val="00A8358B"/>
    <w:rsid w:val="00A83970"/>
    <w:rsid w:val="00A839A9"/>
    <w:rsid w:val="00A840FD"/>
    <w:rsid w:val="00A8439E"/>
    <w:rsid w:val="00A85DE2"/>
    <w:rsid w:val="00A8619D"/>
    <w:rsid w:val="00A86E36"/>
    <w:rsid w:val="00A873DE"/>
    <w:rsid w:val="00A87AF5"/>
    <w:rsid w:val="00A901DF"/>
    <w:rsid w:val="00A91C4E"/>
    <w:rsid w:val="00A9243C"/>
    <w:rsid w:val="00A93673"/>
    <w:rsid w:val="00A9431E"/>
    <w:rsid w:val="00A946BA"/>
    <w:rsid w:val="00A94E17"/>
    <w:rsid w:val="00A966B5"/>
    <w:rsid w:val="00A97FAD"/>
    <w:rsid w:val="00AA017F"/>
    <w:rsid w:val="00AA07DD"/>
    <w:rsid w:val="00AA110B"/>
    <w:rsid w:val="00AA1F0B"/>
    <w:rsid w:val="00AA24D3"/>
    <w:rsid w:val="00AA29DF"/>
    <w:rsid w:val="00AA3A84"/>
    <w:rsid w:val="00AA409F"/>
    <w:rsid w:val="00AA414E"/>
    <w:rsid w:val="00AA4939"/>
    <w:rsid w:val="00AA4BB2"/>
    <w:rsid w:val="00AA4E68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2F70"/>
    <w:rsid w:val="00AB31B6"/>
    <w:rsid w:val="00AB3473"/>
    <w:rsid w:val="00AB3CA9"/>
    <w:rsid w:val="00AB4128"/>
    <w:rsid w:val="00AB4386"/>
    <w:rsid w:val="00AB4580"/>
    <w:rsid w:val="00AB6A2C"/>
    <w:rsid w:val="00AB6A8F"/>
    <w:rsid w:val="00AB71A6"/>
    <w:rsid w:val="00AB7C89"/>
    <w:rsid w:val="00AB7FE3"/>
    <w:rsid w:val="00AC01C5"/>
    <w:rsid w:val="00AC06E3"/>
    <w:rsid w:val="00AC0A2B"/>
    <w:rsid w:val="00AC1DD9"/>
    <w:rsid w:val="00AC4025"/>
    <w:rsid w:val="00AC4230"/>
    <w:rsid w:val="00AC55BD"/>
    <w:rsid w:val="00AC59F2"/>
    <w:rsid w:val="00AC64CA"/>
    <w:rsid w:val="00AC652C"/>
    <w:rsid w:val="00AC691B"/>
    <w:rsid w:val="00AC6D5A"/>
    <w:rsid w:val="00AC737A"/>
    <w:rsid w:val="00AC7F2B"/>
    <w:rsid w:val="00AD0426"/>
    <w:rsid w:val="00AD04D7"/>
    <w:rsid w:val="00AD0932"/>
    <w:rsid w:val="00AD3117"/>
    <w:rsid w:val="00AD3235"/>
    <w:rsid w:val="00AD40C3"/>
    <w:rsid w:val="00AD4BDD"/>
    <w:rsid w:val="00AD529C"/>
    <w:rsid w:val="00AD54E2"/>
    <w:rsid w:val="00AD564C"/>
    <w:rsid w:val="00AD5DFC"/>
    <w:rsid w:val="00AD5E74"/>
    <w:rsid w:val="00AD6485"/>
    <w:rsid w:val="00AD7778"/>
    <w:rsid w:val="00AD7BA8"/>
    <w:rsid w:val="00AD7CE2"/>
    <w:rsid w:val="00AD7CF8"/>
    <w:rsid w:val="00AE0501"/>
    <w:rsid w:val="00AE0B7C"/>
    <w:rsid w:val="00AE1799"/>
    <w:rsid w:val="00AE1EB3"/>
    <w:rsid w:val="00AE26F6"/>
    <w:rsid w:val="00AE2DFB"/>
    <w:rsid w:val="00AE2F15"/>
    <w:rsid w:val="00AE3626"/>
    <w:rsid w:val="00AE3D09"/>
    <w:rsid w:val="00AE3E59"/>
    <w:rsid w:val="00AE459B"/>
    <w:rsid w:val="00AE4793"/>
    <w:rsid w:val="00AE5937"/>
    <w:rsid w:val="00AE59A6"/>
    <w:rsid w:val="00AE6420"/>
    <w:rsid w:val="00AE67AC"/>
    <w:rsid w:val="00AE73B7"/>
    <w:rsid w:val="00AE7655"/>
    <w:rsid w:val="00AF0112"/>
    <w:rsid w:val="00AF1DE2"/>
    <w:rsid w:val="00AF300E"/>
    <w:rsid w:val="00AF3476"/>
    <w:rsid w:val="00AF4F42"/>
    <w:rsid w:val="00AF5152"/>
    <w:rsid w:val="00AF5C24"/>
    <w:rsid w:val="00AF6AB9"/>
    <w:rsid w:val="00AF79B8"/>
    <w:rsid w:val="00B0118A"/>
    <w:rsid w:val="00B01C56"/>
    <w:rsid w:val="00B02BEF"/>
    <w:rsid w:val="00B02FF1"/>
    <w:rsid w:val="00B03465"/>
    <w:rsid w:val="00B0390B"/>
    <w:rsid w:val="00B04662"/>
    <w:rsid w:val="00B064BB"/>
    <w:rsid w:val="00B075C0"/>
    <w:rsid w:val="00B0777F"/>
    <w:rsid w:val="00B07898"/>
    <w:rsid w:val="00B10281"/>
    <w:rsid w:val="00B10B3E"/>
    <w:rsid w:val="00B11605"/>
    <w:rsid w:val="00B11BF5"/>
    <w:rsid w:val="00B13550"/>
    <w:rsid w:val="00B13CDF"/>
    <w:rsid w:val="00B13F54"/>
    <w:rsid w:val="00B14849"/>
    <w:rsid w:val="00B14AC6"/>
    <w:rsid w:val="00B1537F"/>
    <w:rsid w:val="00B15916"/>
    <w:rsid w:val="00B160A7"/>
    <w:rsid w:val="00B1632F"/>
    <w:rsid w:val="00B16DB3"/>
    <w:rsid w:val="00B17A42"/>
    <w:rsid w:val="00B17FA9"/>
    <w:rsid w:val="00B206F7"/>
    <w:rsid w:val="00B209E1"/>
    <w:rsid w:val="00B20B6A"/>
    <w:rsid w:val="00B2199B"/>
    <w:rsid w:val="00B220EE"/>
    <w:rsid w:val="00B22B9A"/>
    <w:rsid w:val="00B23E7F"/>
    <w:rsid w:val="00B249C6"/>
    <w:rsid w:val="00B256E8"/>
    <w:rsid w:val="00B26D32"/>
    <w:rsid w:val="00B27256"/>
    <w:rsid w:val="00B273FC"/>
    <w:rsid w:val="00B27507"/>
    <w:rsid w:val="00B30117"/>
    <w:rsid w:val="00B3024C"/>
    <w:rsid w:val="00B30C2B"/>
    <w:rsid w:val="00B30EB8"/>
    <w:rsid w:val="00B32290"/>
    <w:rsid w:val="00B32BD5"/>
    <w:rsid w:val="00B33361"/>
    <w:rsid w:val="00B33782"/>
    <w:rsid w:val="00B34C4C"/>
    <w:rsid w:val="00B353FE"/>
    <w:rsid w:val="00B35419"/>
    <w:rsid w:val="00B362BA"/>
    <w:rsid w:val="00B36C5E"/>
    <w:rsid w:val="00B36F38"/>
    <w:rsid w:val="00B376AF"/>
    <w:rsid w:val="00B37ED1"/>
    <w:rsid w:val="00B40123"/>
    <w:rsid w:val="00B4041C"/>
    <w:rsid w:val="00B4041E"/>
    <w:rsid w:val="00B40A66"/>
    <w:rsid w:val="00B40E74"/>
    <w:rsid w:val="00B41909"/>
    <w:rsid w:val="00B41CC9"/>
    <w:rsid w:val="00B42226"/>
    <w:rsid w:val="00B42C81"/>
    <w:rsid w:val="00B43D7A"/>
    <w:rsid w:val="00B444F9"/>
    <w:rsid w:val="00B44A17"/>
    <w:rsid w:val="00B47251"/>
    <w:rsid w:val="00B47B82"/>
    <w:rsid w:val="00B50267"/>
    <w:rsid w:val="00B504C7"/>
    <w:rsid w:val="00B508FC"/>
    <w:rsid w:val="00B50D8D"/>
    <w:rsid w:val="00B51167"/>
    <w:rsid w:val="00B517B3"/>
    <w:rsid w:val="00B51B7A"/>
    <w:rsid w:val="00B544BB"/>
    <w:rsid w:val="00B549D5"/>
    <w:rsid w:val="00B559A0"/>
    <w:rsid w:val="00B57009"/>
    <w:rsid w:val="00B60DF2"/>
    <w:rsid w:val="00B61AF5"/>
    <w:rsid w:val="00B61FD9"/>
    <w:rsid w:val="00B6257F"/>
    <w:rsid w:val="00B6291D"/>
    <w:rsid w:val="00B62E6E"/>
    <w:rsid w:val="00B64013"/>
    <w:rsid w:val="00B676B1"/>
    <w:rsid w:val="00B70764"/>
    <w:rsid w:val="00B70A19"/>
    <w:rsid w:val="00B7111B"/>
    <w:rsid w:val="00B716AC"/>
    <w:rsid w:val="00B716EF"/>
    <w:rsid w:val="00B734A4"/>
    <w:rsid w:val="00B73AC4"/>
    <w:rsid w:val="00B74037"/>
    <w:rsid w:val="00B743BD"/>
    <w:rsid w:val="00B748EB"/>
    <w:rsid w:val="00B75E64"/>
    <w:rsid w:val="00B767AC"/>
    <w:rsid w:val="00B76DD6"/>
    <w:rsid w:val="00B7788B"/>
    <w:rsid w:val="00B77B56"/>
    <w:rsid w:val="00B80C5B"/>
    <w:rsid w:val="00B81191"/>
    <w:rsid w:val="00B81F69"/>
    <w:rsid w:val="00B8242A"/>
    <w:rsid w:val="00B83775"/>
    <w:rsid w:val="00B84414"/>
    <w:rsid w:val="00B84C79"/>
    <w:rsid w:val="00B84EEA"/>
    <w:rsid w:val="00B85F5E"/>
    <w:rsid w:val="00B8628A"/>
    <w:rsid w:val="00B86A69"/>
    <w:rsid w:val="00B86D50"/>
    <w:rsid w:val="00B90098"/>
    <w:rsid w:val="00B92046"/>
    <w:rsid w:val="00B9285D"/>
    <w:rsid w:val="00B932E8"/>
    <w:rsid w:val="00B93C78"/>
    <w:rsid w:val="00B94892"/>
    <w:rsid w:val="00B95288"/>
    <w:rsid w:val="00B95710"/>
    <w:rsid w:val="00B95C06"/>
    <w:rsid w:val="00B95D6B"/>
    <w:rsid w:val="00B9699F"/>
    <w:rsid w:val="00B96BF5"/>
    <w:rsid w:val="00B97A9E"/>
    <w:rsid w:val="00BA0BF2"/>
    <w:rsid w:val="00BA0FA1"/>
    <w:rsid w:val="00BA104F"/>
    <w:rsid w:val="00BA10FD"/>
    <w:rsid w:val="00BA25A4"/>
    <w:rsid w:val="00BA466B"/>
    <w:rsid w:val="00BA4E37"/>
    <w:rsid w:val="00BA506A"/>
    <w:rsid w:val="00BA57B3"/>
    <w:rsid w:val="00BA5E0F"/>
    <w:rsid w:val="00BA718D"/>
    <w:rsid w:val="00BB06F7"/>
    <w:rsid w:val="00BB0B1C"/>
    <w:rsid w:val="00BB1E18"/>
    <w:rsid w:val="00BB1E6F"/>
    <w:rsid w:val="00BB28BC"/>
    <w:rsid w:val="00BB2D37"/>
    <w:rsid w:val="00BB3F0B"/>
    <w:rsid w:val="00BB4A0A"/>
    <w:rsid w:val="00BB4AE7"/>
    <w:rsid w:val="00BB686C"/>
    <w:rsid w:val="00BB7620"/>
    <w:rsid w:val="00BC0B7F"/>
    <w:rsid w:val="00BC146C"/>
    <w:rsid w:val="00BC19D7"/>
    <w:rsid w:val="00BC27C7"/>
    <w:rsid w:val="00BC2EAD"/>
    <w:rsid w:val="00BC35BE"/>
    <w:rsid w:val="00BC39E3"/>
    <w:rsid w:val="00BC3B4D"/>
    <w:rsid w:val="00BC5635"/>
    <w:rsid w:val="00BC5C7C"/>
    <w:rsid w:val="00BC6391"/>
    <w:rsid w:val="00BC6452"/>
    <w:rsid w:val="00BC7A9E"/>
    <w:rsid w:val="00BD0631"/>
    <w:rsid w:val="00BD1163"/>
    <w:rsid w:val="00BD1183"/>
    <w:rsid w:val="00BD11A4"/>
    <w:rsid w:val="00BD129B"/>
    <w:rsid w:val="00BD245D"/>
    <w:rsid w:val="00BD2D08"/>
    <w:rsid w:val="00BD328B"/>
    <w:rsid w:val="00BD3826"/>
    <w:rsid w:val="00BD3DAF"/>
    <w:rsid w:val="00BD4753"/>
    <w:rsid w:val="00BD4D2F"/>
    <w:rsid w:val="00BD5AAC"/>
    <w:rsid w:val="00BD66E3"/>
    <w:rsid w:val="00BD749F"/>
    <w:rsid w:val="00BE043A"/>
    <w:rsid w:val="00BE1BAB"/>
    <w:rsid w:val="00BE1EE9"/>
    <w:rsid w:val="00BE21E8"/>
    <w:rsid w:val="00BE23AD"/>
    <w:rsid w:val="00BE3308"/>
    <w:rsid w:val="00BE3352"/>
    <w:rsid w:val="00BE3A2E"/>
    <w:rsid w:val="00BE3D24"/>
    <w:rsid w:val="00BE3E66"/>
    <w:rsid w:val="00BE3EBC"/>
    <w:rsid w:val="00BE4C39"/>
    <w:rsid w:val="00BE5182"/>
    <w:rsid w:val="00BE5601"/>
    <w:rsid w:val="00BE5FA4"/>
    <w:rsid w:val="00BE6425"/>
    <w:rsid w:val="00BE65EC"/>
    <w:rsid w:val="00BE6D78"/>
    <w:rsid w:val="00BE6E79"/>
    <w:rsid w:val="00BF2A3A"/>
    <w:rsid w:val="00BF3345"/>
    <w:rsid w:val="00BF3781"/>
    <w:rsid w:val="00BF4CC2"/>
    <w:rsid w:val="00BF500F"/>
    <w:rsid w:val="00BF510F"/>
    <w:rsid w:val="00BF6599"/>
    <w:rsid w:val="00BF69B4"/>
    <w:rsid w:val="00BF6D90"/>
    <w:rsid w:val="00BF6FB0"/>
    <w:rsid w:val="00BF7104"/>
    <w:rsid w:val="00BF7540"/>
    <w:rsid w:val="00C01237"/>
    <w:rsid w:val="00C0131D"/>
    <w:rsid w:val="00C018AA"/>
    <w:rsid w:val="00C0294E"/>
    <w:rsid w:val="00C032CC"/>
    <w:rsid w:val="00C04E76"/>
    <w:rsid w:val="00C04FA9"/>
    <w:rsid w:val="00C057A0"/>
    <w:rsid w:val="00C05BFC"/>
    <w:rsid w:val="00C05E75"/>
    <w:rsid w:val="00C06132"/>
    <w:rsid w:val="00C06BA5"/>
    <w:rsid w:val="00C06FCC"/>
    <w:rsid w:val="00C07737"/>
    <w:rsid w:val="00C07AA9"/>
    <w:rsid w:val="00C10D3E"/>
    <w:rsid w:val="00C1104A"/>
    <w:rsid w:val="00C111EC"/>
    <w:rsid w:val="00C12020"/>
    <w:rsid w:val="00C12AA1"/>
    <w:rsid w:val="00C12B4F"/>
    <w:rsid w:val="00C1318F"/>
    <w:rsid w:val="00C1375A"/>
    <w:rsid w:val="00C138A5"/>
    <w:rsid w:val="00C14C93"/>
    <w:rsid w:val="00C15541"/>
    <w:rsid w:val="00C16071"/>
    <w:rsid w:val="00C16BB5"/>
    <w:rsid w:val="00C17171"/>
    <w:rsid w:val="00C2011B"/>
    <w:rsid w:val="00C2050B"/>
    <w:rsid w:val="00C209B2"/>
    <w:rsid w:val="00C20CAE"/>
    <w:rsid w:val="00C21C3C"/>
    <w:rsid w:val="00C22D78"/>
    <w:rsid w:val="00C23208"/>
    <w:rsid w:val="00C23BD6"/>
    <w:rsid w:val="00C2411B"/>
    <w:rsid w:val="00C255D6"/>
    <w:rsid w:val="00C25B65"/>
    <w:rsid w:val="00C25D77"/>
    <w:rsid w:val="00C26580"/>
    <w:rsid w:val="00C26C87"/>
    <w:rsid w:val="00C27A02"/>
    <w:rsid w:val="00C27AF8"/>
    <w:rsid w:val="00C30071"/>
    <w:rsid w:val="00C306F9"/>
    <w:rsid w:val="00C31334"/>
    <w:rsid w:val="00C31519"/>
    <w:rsid w:val="00C31C14"/>
    <w:rsid w:val="00C32874"/>
    <w:rsid w:val="00C340B5"/>
    <w:rsid w:val="00C3470F"/>
    <w:rsid w:val="00C34D2F"/>
    <w:rsid w:val="00C34F18"/>
    <w:rsid w:val="00C3562C"/>
    <w:rsid w:val="00C35B23"/>
    <w:rsid w:val="00C3653B"/>
    <w:rsid w:val="00C369FD"/>
    <w:rsid w:val="00C37E93"/>
    <w:rsid w:val="00C40395"/>
    <w:rsid w:val="00C42AF6"/>
    <w:rsid w:val="00C42B0B"/>
    <w:rsid w:val="00C43BB4"/>
    <w:rsid w:val="00C4585A"/>
    <w:rsid w:val="00C45A2B"/>
    <w:rsid w:val="00C45EFB"/>
    <w:rsid w:val="00C463F3"/>
    <w:rsid w:val="00C46E9F"/>
    <w:rsid w:val="00C50082"/>
    <w:rsid w:val="00C504B0"/>
    <w:rsid w:val="00C50B7B"/>
    <w:rsid w:val="00C51427"/>
    <w:rsid w:val="00C51EAD"/>
    <w:rsid w:val="00C526B4"/>
    <w:rsid w:val="00C5335D"/>
    <w:rsid w:val="00C533E2"/>
    <w:rsid w:val="00C542E5"/>
    <w:rsid w:val="00C550BF"/>
    <w:rsid w:val="00C556CA"/>
    <w:rsid w:val="00C55CF8"/>
    <w:rsid w:val="00C56528"/>
    <w:rsid w:val="00C57EA6"/>
    <w:rsid w:val="00C57F28"/>
    <w:rsid w:val="00C60522"/>
    <w:rsid w:val="00C606CC"/>
    <w:rsid w:val="00C61360"/>
    <w:rsid w:val="00C61465"/>
    <w:rsid w:val="00C61923"/>
    <w:rsid w:val="00C61B41"/>
    <w:rsid w:val="00C61B9C"/>
    <w:rsid w:val="00C61D51"/>
    <w:rsid w:val="00C62586"/>
    <w:rsid w:val="00C63AD6"/>
    <w:rsid w:val="00C63BF2"/>
    <w:rsid w:val="00C64C32"/>
    <w:rsid w:val="00C64CE6"/>
    <w:rsid w:val="00C65AB9"/>
    <w:rsid w:val="00C667E7"/>
    <w:rsid w:val="00C66917"/>
    <w:rsid w:val="00C678D2"/>
    <w:rsid w:val="00C67CB4"/>
    <w:rsid w:val="00C67FB5"/>
    <w:rsid w:val="00C715CB"/>
    <w:rsid w:val="00C724B6"/>
    <w:rsid w:val="00C73750"/>
    <w:rsid w:val="00C74320"/>
    <w:rsid w:val="00C74D38"/>
    <w:rsid w:val="00C74E18"/>
    <w:rsid w:val="00C752D3"/>
    <w:rsid w:val="00C755DF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23A5"/>
    <w:rsid w:val="00C82CF4"/>
    <w:rsid w:val="00C82E45"/>
    <w:rsid w:val="00C8336A"/>
    <w:rsid w:val="00C83776"/>
    <w:rsid w:val="00C83A79"/>
    <w:rsid w:val="00C83DCD"/>
    <w:rsid w:val="00C8436F"/>
    <w:rsid w:val="00C84567"/>
    <w:rsid w:val="00C84CB2"/>
    <w:rsid w:val="00C85B85"/>
    <w:rsid w:val="00C861AD"/>
    <w:rsid w:val="00C8626A"/>
    <w:rsid w:val="00C86B89"/>
    <w:rsid w:val="00C87B4A"/>
    <w:rsid w:val="00C907D8"/>
    <w:rsid w:val="00C90C86"/>
    <w:rsid w:val="00C90D55"/>
    <w:rsid w:val="00C91E92"/>
    <w:rsid w:val="00C92903"/>
    <w:rsid w:val="00C936D3"/>
    <w:rsid w:val="00C93B1B"/>
    <w:rsid w:val="00C94DCE"/>
    <w:rsid w:val="00C95E21"/>
    <w:rsid w:val="00C971FA"/>
    <w:rsid w:val="00C976CE"/>
    <w:rsid w:val="00CA0010"/>
    <w:rsid w:val="00CA143F"/>
    <w:rsid w:val="00CA18DB"/>
    <w:rsid w:val="00CA2096"/>
    <w:rsid w:val="00CA2665"/>
    <w:rsid w:val="00CA3097"/>
    <w:rsid w:val="00CA32C0"/>
    <w:rsid w:val="00CA433C"/>
    <w:rsid w:val="00CA45C6"/>
    <w:rsid w:val="00CA476D"/>
    <w:rsid w:val="00CA4C80"/>
    <w:rsid w:val="00CA4CF7"/>
    <w:rsid w:val="00CA56FA"/>
    <w:rsid w:val="00CA58AA"/>
    <w:rsid w:val="00CA5C00"/>
    <w:rsid w:val="00CA6EF9"/>
    <w:rsid w:val="00CA7A55"/>
    <w:rsid w:val="00CA7CA3"/>
    <w:rsid w:val="00CA7EBA"/>
    <w:rsid w:val="00CB0412"/>
    <w:rsid w:val="00CB0DC2"/>
    <w:rsid w:val="00CB17FB"/>
    <w:rsid w:val="00CB2383"/>
    <w:rsid w:val="00CB29D9"/>
    <w:rsid w:val="00CB43A7"/>
    <w:rsid w:val="00CB464F"/>
    <w:rsid w:val="00CB4FD8"/>
    <w:rsid w:val="00CB54A8"/>
    <w:rsid w:val="00CB6E2F"/>
    <w:rsid w:val="00CB767D"/>
    <w:rsid w:val="00CB7831"/>
    <w:rsid w:val="00CB7B3E"/>
    <w:rsid w:val="00CC035A"/>
    <w:rsid w:val="00CC03F3"/>
    <w:rsid w:val="00CC056C"/>
    <w:rsid w:val="00CC0711"/>
    <w:rsid w:val="00CC0B07"/>
    <w:rsid w:val="00CC0B5C"/>
    <w:rsid w:val="00CC2759"/>
    <w:rsid w:val="00CC2FB0"/>
    <w:rsid w:val="00CC3747"/>
    <w:rsid w:val="00CC4C05"/>
    <w:rsid w:val="00CC53E2"/>
    <w:rsid w:val="00CC55C0"/>
    <w:rsid w:val="00CC5DBC"/>
    <w:rsid w:val="00CC7C9E"/>
    <w:rsid w:val="00CC7EDD"/>
    <w:rsid w:val="00CD1189"/>
    <w:rsid w:val="00CD1AF5"/>
    <w:rsid w:val="00CD1C35"/>
    <w:rsid w:val="00CD21C4"/>
    <w:rsid w:val="00CD3242"/>
    <w:rsid w:val="00CD3B09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467"/>
    <w:rsid w:val="00CE194A"/>
    <w:rsid w:val="00CE1E7D"/>
    <w:rsid w:val="00CE4107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BF4"/>
    <w:rsid w:val="00D01F3C"/>
    <w:rsid w:val="00D020FC"/>
    <w:rsid w:val="00D02E49"/>
    <w:rsid w:val="00D02F1A"/>
    <w:rsid w:val="00D0341E"/>
    <w:rsid w:val="00D045FD"/>
    <w:rsid w:val="00D05161"/>
    <w:rsid w:val="00D05743"/>
    <w:rsid w:val="00D060BC"/>
    <w:rsid w:val="00D0621E"/>
    <w:rsid w:val="00D063E9"/>
    <w:rsid w:val="00D072B9"/>
    <w:rsid w:val="00D0752E"/>
    <w:rsid w:val="00D07F44"/>
    <w:rsid w:val="00D10DC6"/>
    <w:rsid w:val="00D122B7"/>
    <w:rsid w:val="00D126E5"/>
    <w:rsid w:val="00D12BE9"/>
    <w:rsid w:val="00D133A5"/>
    <w:rsid w:val="00D14860"/>
    <w:rsid w:val="00D14D5C"/>
    <w:rsid w:val="00D1589D"/>
    <w:rsid w:val="00D16AF5"/>
    <w:rsid w:val="00D17325"/>
    <w:rsid w:val="00D17459"/>
    <w:rsid w:val="00D17AF5"/>
    <w:rsid w:val="00D17B51"/>
    <w:rsid w:val="00D20E15"/>
    <w:rsid w:val="00D22C1C"/>
    <w:rsid w:val="00D22F18"/>
    <w:rsid w:val="00D23761"/>
    <w:rsid w:val="00D263FA"/>
    <w:rsid w:val="00D27358"/>
    <w:rsid w:val="00D30382"/>
    <w:rsid w:val="00D30683"/>
    <w:rsid w:val="00D30BD7"/>
    <w:rsid w:val="00D31FBE"/>
    <w:rsid w:val="00D320B9"/>
    <w:rsid w:val="00D32708"/>
    <w:rsid w:val="00D34196"/>
    <w:rsid w:val="00D34554"/>
    <w:rsid w:val="00D3509A"/>
    <w:rsid w:val="00D3544E"/>
    <w:rsid w:val="00D362F0"/>
    <w:rsid w:val="00D369E2"/>
    <w:rsid w:val="00D36C2F"/>
    <w:rsid w:val="00D36C5E"/>
    <w:rsid w:val="00D406D8"/>
    <w:rsid w:val="00D40A38"/>
    <w:rsid w:val="00D410D1"/>
    <w:rsid w:val="00D41139"/>
    <w:rsid w:val="00D4165A"/>
    <w:rsid w:val="00D41C1E"/>
    <w:rsid w:val="00D42717"/>
    <w:rsid w:val="00D428A1"/>
    <w:rsid w:val="00D42CB7"/>
    <w:rsid w:val="00D43610"/>
    <w:rsid w:val="00D448AD"/>
    <w:rsid w:val="00D44EBB"/>
    <w:rsid w:val="00D456D3"/>
    <w:rsid w:val="00D46954"/>
    <w:rsid w:val="00D46D60"/>
    <w:rsid w:val="00D4728F"/>
    <w:rsid w:val="00D47A33"/>
    <w:rsid w:val="00D5039B"/>
    <w:rsid w:val="00D50A64"/>
    <w:rsid w:val="00D51583"/>
    <w:rsid w:val="00D517D9"/>
    <w:rsid w:val="00D52058"/>
    <w:rsid w:val="00D52A0B"/>
    <w:rsid w:val="00D52CCA"/>
    <w:rsid w:val="00D53559"/>
    <w:rsid w:val="00D53DF5"/>
    <w:rsid w:val="00D54687"/>
    <w:rsid w:val="00D54F61"/>
    <w:rsid w:val="00D556F0"/>
    <w:rsid w:val="00D56740"/>
    <w:rsid w:val="00D569EB"/>
    <w:rsid w:val="00D56D00"/>
    <w:rsid w:val="00D56D77"/>
    <w:rsid w:val="00D57549"/>
    <w:rsid w:val="00D626DD"/>
    <w:rsid w:val="00D62B80"/>
    <w:rsid w:val="00D62FF5"/>
    <w:rsid w:val="00D632AF"/>
    <w:rsid w:val="00D644BE"/>
    <w:rsid w:val="00D64619"/>
    <w:rsid w:val="00D6561B"/>
    <w:rsid w:val="00D65B60"/>
    <w:rsid w:val="00D65BD4"/>
    <w:rsid w:val="00D660EC"/>
    <w:rsid w:val="00D66236"/>
    <w:rsid w:val="00D67611"/>
    <w:rsid w:val="00D67FD9"/>
    <w:rsid w:val="00D717AE"/>
    <w:rsid w:val="00D71A84"/>
    <w:rsid w:val="00D71C8E"/>
    <w:rsid w:val="00D72092"/>
    <w:rsid w:val="00D72F4C"/>
    <w:rsid w:val="00D731F9"/>
    <w:rsid w:val="00D7372F"/>
    <w:rsid w:val="00D738C0"/>
    <w:rsid w:val="00D74B83"/>
    <w:rsid w:val="00D77A86"/>
    <w:rsid w:val="00D77B23"/>
    <w:rsid w:val="00D77F29"/>
    <w:rsid w:val="00D80B62"/>
    <w:rsid w:val="00D810E0"/>
    <w:rsid w:val="00D826C7"/>
    <w:rsid w:val="00D826E7"/>
    <w:rsid w:val="00D83DBF"/>
    <w:rsid w:val="00D8486D"/>
    <w:rsid w:val="00D84CFB"/>
    <w:rsid w:val="00D84F1F"/>
    <w:rsid w:val="00D852A9"/>
    <w:rsid w:val="00D878AC"/>
    <w:rsid w:val="00D87C99"/>
    <w:rsid w:val="00D90480"/>
    <w:rsid w:val="00D90DAB"/>
    <w:rsid w:val="00D90DCB"/>
    <w:rsid w:val="00D914BF"/>
    <w:rsid w:val="00D91BEE"/>
    <w:rsid w:val="00D91F9D"/>
    <w:rsid w:val="00D934C8"/>
    <w:rsid w:val="00D93529"/>
    <w:rsid w:val="00D94339"/>
    <w:rsid w:val="00D9438A"/>
    <w:rsid w:val="00D94E62"/>
    <w:rsid w:val="00D94E8D"/>
    <w:rsid w:val="00D958E6"/>
    <w:rsid w:val="00D95EFE"/>
    <w:rsid w:val="00D965B6"/>
    <w:rsid w:val="00DA0E13"/>
    <w:rsid w:val="00DA22F6"/>
    <w:rsid w:val="00DA3069"/>
    <w:rsid w:val="00DA3149"/>
    <w:rsid w:val="00DA3B48"/>
    <w:rsid w:val="00DA3F4D"/>
    <w:rsid w:val="00DA590D"/>
    <w:rsid w:val="00DA5B53"/>
    <w:rsid w:val="00DA6E53"/>
    <w:rsid w:val="00DA74FD"/>
    <w:rsid w:val="00DB021C"/>
    <w:rsid w:val="00DB05AD"/>
    <w:rsid w:val="00DB22D2"/>
    <w:rsid w:val="00DB24B5"/>
    <w:rsid w:val="00DB33AE"/>
    <w:rsid w:val="00DB351D"/>
    <w:rsid w:val="00DB3C28"/>
    <w:rsid w:val="00DB4789"/>
    <w:rsid w:val="00DB48E3"/>
    <w:rsid w:val="00DB4D97"/>
    <w:rsid w:val="00DB4E4E"/>
    <w:rsid w:val="00DB52B9"/>
    <w:rsid w:val="00DB5C4F"/>
    <w:rsid w:val="00DB5F57"/>
    <w:rsid w:val="00DB6041"/>
    <w:rsid w:val="00DB66A0"/>
    <w:rsid w:val="00DB6BB4"/>
    <w:rsid w:val="00DB737E"/>
    <w:rsid w:val="00DB741B"/>
    <w:rsid w:val="00DB7C31"/>
    <w:rsid w:val="00DC051A"/>
    <w:rsid w:val="00DC052A"/>
    <w:rsid w:val="00DC0A55"/>
    <w:rsid w:val="00DC0B30"/>
    <w:rsid w:val="00DC0C4E"/>
    <w:rsid w:val="00DC1519"/>
    <w:rsid w:val="00DC28B9"/>
    <w:rsid w:val="00DC28EB"/>
    <w:rsid w:val="00DC2950"/>
    <w:rsid w:val="00DC383A"/>
    <w:rsid w:val="00DC551A"/>
    <w:rsid w:val="00DC6DB3"/>
    <w:rsid w:val="00DC7D15"/>
    <w:rsid w:val="00DD043C"/>
    <w:rsid w:val="00DD0E7F"/>
    <w:rsid w:val="00DD162D"/>
    <w:rsid w:val="00DD2F1C"/>
    <w:rsid w:val="00DD3206"/>
    <w:rsid w:val="00DD48D5"/>
    <w:rsid w:val="00DD519E"/>
    <w:rsid w:val="00DD54F2"/>
    <w:rsid w:val="00DD5DC2"/>
    <w:rsid w:val="00DD5DFF"/>
    <w:rsid w:val="00DD6C89"/>
    <w:rsid w:val="00DD704A"/>
    <w:rsid w:val="00DD7148"/>
    <w:rsid w:val="00DE0D9B"/>
    <w:rsid w:val="00DE1CBA"/>
    <w:rsid w:val="00DE1D43"/>
    <w:rsid w:val="00DE2566"/>
    <w:rsid w:val="00DE3AD9"/>
    <w:rsid w:val="00DE3DBD"/>
    <w:rsid w:val="00DE4821"/>
    <w:rsid w:val="00DE5107"/>
    <w:rsid w:val="00DE51FE"/>
    <w:rsid w:val="00DE5CA5"/>
    <w:rsid w:val="00DE6831"/>
    <w:rsid w:val="00DE6F57"/>
    <w:rsid w:val="00DE71F9"/>
    <w:rsid w:val="00DE7B3A"/>
    <w:rsid w:val="00DF01EF"/>
    <w:rsid w:val="00DF03E9"/>
    <w:rsid w:val="00DF188F"/>
    <w:rsid w:val="00DF4648"/>
    <w:rsid w:val="00DF5428"/>
    <w:rsid w:val="00DF6CDC"/>
    <w:rsid w:val="00DF7BB7"/>
    <w:rsid w:val="00DF7DFA"/>
    <w:rsid w:val="00E0005F"/>
    <w:rsid w:val="00E00C3E"/>
    <w:rsid w:val="00E00D97"/>
    <w:rsid w:val="00E0117C"/>
    <w:rsid w:val="00E01345"/>
    <w:rsid w:val="00E0181C"/>
    <w:rsid w:val="00E01B5C"/>
    <w:rsid w:val="00E01E27"/>
    <w:rsid w:val="00E020A7"/>
    <w:rsid w:val="00E04E4A"/>
    <w:rsid w:val="00E05605"/>
    <w:rsid w:val="00E057F7"/>
    <w:rsid w:val="00E06703"/>
    <w:rsid w:val="00E06B45"/>
    <w:rsid w:val="00E06E30"/>
    <w:rsid w:val="00E0701C"/>
    <w:rsid w:val="00E0714A"/>
    <w:rsid w:val="00E0716F"/>
    <w:rsid w:val="00E071F3"/>
    <w:rsid w:val="00E07B89"/>
    <w:rsid w:val="00E07C8E"/>
    <w:rsid w:val="00E10A47"/>
    <w:rsid w:val="00E10F2B"/>
    <w:rsid w:val="00E11A61"/>
    <w:rsid w:val="00E11AEC"/>
    <w:rsid w:val="00E12896"/>
    <w:rsid w:val="00E13049"/>
    <w:rsid w:val="00E1375E"/>
    <w:rsid w:val="00E13AEC"/>
    <w:rsid w:val="00E14164"/>
    <w:rsid w:val="00E14225"/>
    <w:rsid w:val="00E148F7"/>
    <w:rsid w:val="00E14E57"/>
    <w:rsid w:val="00E152C0"/>
    <w:rsid w:val="00E15411"/>
    <w:rsid w:val="00E15588"/>
    <w:rsid w:val="00E15BAD"/>
    <w:rsid w:val="00E15EF1"/>
    <w:rsid w:val="00E16458"/>
    <w:rsid w:val="00E16958"/>
    <w:rsid w:val="00E16A30"/>
    <w:rsid w:val="00E16DA2"/>
    <w:rsid w:val="00E16EEB"/>
    <w:rsid w:val="00E171DB"/>
    <w:rsid w:val="00E174C5"/>
    <w:rsid w:val="00E1751C"/>
    <w:rsid w:val="00E17FF1"/>
    <w:rsid w:val="00E204A2"/>
    <w:rsid w:val="00E20601"/>
    <w:rsid w:val="00E20993"/>
    <w:rsid w:val="00E20CAD"/>
    <w:rsid w:val="00E225A4"/>
    <w:rsid w:val="00E23619"/>
    <w:rsid w:val="00E23ACF"/>
    <w:rsid w:val="00E23D15"/>
    <w:rsid w:val="00E240A8"/>
    <w:rsid w:val="00E24504"/>
    <w:rsid w:val="00E24A65"/>
    <w:rsid w:val="00E25122"/>
    <w:rsid w:val="00E2539D"/>
    <w:rsid w:val="00E256E4"/>
    <w:rsid w:val="00E25B8C"/>
    <w:rsid w:val="00E26524"/>
    <w:rsid w:val="00E27428"/>
    <w:rsid w:val="00E27800"/>
    <w:rsid w:val="00E27E37"/>
    <w:rsid w:val="00E30338"/>
    <w:rsid w:val="00E30A74"/>
    <w:rsid w:val="00E31B32"/>
    <w:rsid w:val="00E31FBD"/>
    <w:rsid w:val="00E32007"/>
    <w:rsid w:val="00E3288A"/>
    <w:rsid w:val="00E32BB1"/>
    <w:rsid w:val="00E330C9"/>
    <w:rsid w:val="00E33344"/>
    <w:rsid w:val="00E334BA"/>
    <w:rsid w:val="00E33DBB"/>
    <w:rsid w:val="00E342FD"/>
    <w:rsid w:val="00E3453E"/>
    <w:rsid w:val="00E34E9D"/>
    <w:rsid w:val="00E34FA6"/>
    <w:rsid w:val="00E35A3C"/>
    <w:rsid w:val="00E35D19"/>
    <w:rsid w:val="00E361CC"/>
    <w:rsid w:val="00E363AA"/>
    <w:rsid w:val="00E40C1D"/>
    <w:rsid w:val="00E421E5"/>
    <w:rsid w:val="00E42589"/>
    <w:rsid w:val="00E4392A"/>
    <w:rsid w:val="00E43D42"/>
    <w:rsid w:val="00E44583"/>
    <w:rsid w:val="00E446B9"/>
    <w:rsid w:val="00E44E2A"/>
    <w:rsid w:val="00E45101"/>
    <w:rsid w:val="00E457FE"/>
    <w:rsid w:val="00E45D96"/>
    <w:rsid w:val="00E46424"/>
    <w:rsid w:val="00E47977"/>
    <w:rsid w:val="00E5101E"/>
    <w:rsid w:val="00E51AEC"/>
    <w:rsid w:val="00E52092"/>
    <w:rsid w:val="00E538E9"/>
    <w:rsid w:val="00E554ED"/>
    <w:rsid w:val="00E5600A"/>
    <w:rsid w:val="00E56820"/>
    <w:rsid w:val="00E56BC1"/>
    <w:rsid w:val="00E57EFC"/>
    <w:rsid w:val="00E60707"/>
    <w:rsid w:val="00E614E1"/>
    <w:rsid w:val="00E636FB"/>
    <w:rsid w:val="00E64206"/>
    <w:rsid w:val="00E64401"/>
    <w:rsid w:val="00E645A3"/>
    <w:rsid w:val="00E6517E"/>
    <w:rsid w:val="00E66EB4"/>
    <w:rsid w:val="00E67785"/>
    <w:rsid w:val="00E70511"/>
    <w:rsid w:val="00E70DFC"/>
    <w:rsid w:val="00E71139"/>
    <w:rsid w:val="00E71C9A"/>
    <w:rsid w:val="00E723BF"/>
    <w:rsid w:val="00E724ED"/>
    <w:rsid w:val="00E72770"/>
    <w:rsid w:val="00E72EE2"/>
    <w:rsid w:val="00E7301F"/>
    <w:rsid w:val="00E7349F"/>
    <w:rsid w:val="00E73549"/>
    <w:rsid w:val="00E73688"/>
    <w:rsid w:val="00E73A9F"/>
    <w:rsid w:val="00E74D08"/>
    <w:rsid w:val="00E74E9A"/>
    <w:rsid w:val="00E75392"/>
    <w:rsid w:val="00E7542F"/>
    <w:rsid w:val="00E754CC"/>
    <w:rsid w:val="00E76035"/>
    <w:rsid w:val="00E775A5"/>
    <w:rsid w:val="00E77A14"/>
    <w:rsid w:val="00E77A4D"/>
    <w:rsid w:val="00E77AEB"/>
    <w:rsid w:val="00E8194B"/>
    <w:rsid w:val="00E81C6A"/>
    <w:rsid w:val="00E83631"/>
    <w:rsid w:val="00E855F6"/>
    <w:rsid w:val="00E8629D"/>
    <w:rsid w:val="00E864ED"/>
    <w:rsid w:val="00E87DF2"/>
    <w:rsid w:val="00E90942"/>
    <w:rsid w:val="00E9097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6098"/>
    <w:rsid w:val="00E97B44"/>
    <w:rsid w:val="00EA13BE"/>
    <w:rsid w:val="00EA1F79"/>
    <w:rsid w:val="00EA25CE"/>
    <w:rsid w:val="00EA2A2E"/>
    <w:rsid w:val="00EA37EC"/>
    <w:rsid w:val="00EA3D1E"/>
    <w:rsid w:val="00EA47E2"/>
    <w:rsid w:val="00EA48EF"/>
    <w:rsid w:val="00EA4910"/>
    <w:rsid w:val="00EA4EE3"/>
    <w:rsid w:val="00EA54B1"/>
    <w:rsid w:val="00EA5B1A"/>
    <w:rsid w:val="00EA7510"/>
    <w:rsid w:val="00EA78B1"/>
    <w:rsid w:val="00EB020E"/>
    <w:rsid w:val="00EB040E"/>
    <w:rsid w:val="00EB09FA"/>
    <w:rsid w:val="00EB10AB"/>
    <w:rsid w:val="00EB14A3"/>
    <w:rsid w:val="00EB1892"/>
    <w:rsid w:val="00EB25B0"/>
    <w:rsid w:val="00EB25BD"/>
    <w:rsid w:val="00EB315E"/>
    <w:rsid w:val="00EB34F9"/>
    <w:rsid w:val="00EB36AC"/>
    <w:rsid w:val="00EB36F8"/>
    <w:rsid w:val="00EB6650"/>
    <w:rsid w:val="00EB690A"/>
    <w:rsid w:val="00EB69B3"/>
    <w:rsid w:val="00EB6F68"/>
    <w:rsid w:val="00EC0D6C"/>
    <w:rsid w:val="00EC19F0"/>
    <w:rsid w:val="00EC27E4"/>
    <w:rsid w:val="00EC304A"/>
    <w:rsid w:val="00EC3387"/>
    <w:rsid w:val="00EC4021"/>
    <w:rsid w:val="00EC421E"/>
    <w:rsid w:val="00EC50F6"/>
    <w:rsid w:val="00EC6375"/>
    <w:rsid w:val="00EC6A74"/>
    <w:rsid w:val="00EC6B44"/>
    <w:rsid w:val="00EC6E6E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25E2"/>
    <w:rsid w:val="00ED2C8F"/>
    <w:rsid w:val="00ED33BC"/>
    <w:rsid w:val="00ED5BAA"/>
    <w:rsid w:val="00ED7ED4"/>
    <w:rsid w:val="00EE2710"/>
    <w:rsid w:val="00EE28B7"/>
    <w:rsid w:val="00EE31DE"/>
    <w:rsid w:val="00EE3B9C"/>
    <w:rsid w:val="00EE404C"/>
    <w:rsid w:val="00EE4448"/>
    <w:rsid w:val="00EE4B0B"/>
    <w:rsid w:val="00EE4D25"/>
    <w:rsid w:val="00EE5141"/>
    <w:rsid w:val="00EE555F"/>
    <w:rsid w:val="00EE59F1"/>
    <w:rsid w:val="00EE5AD4"/>
    <w:rsid w:val="00EE5F5F"/>
    <w:rsid w:val="00EE6137"/>
    <w:rsid w:val="00EE64E5"/>
    <w:rsid w:val="00EE7CBF"/>
    <w:rsid w:val="00EF14F7"/>
    <w:rsid w:val="00EF1CAA"/>
    <w:rsid w:val="00EF1D86"/>
    <w:rsid w:val="00EF2363"/>
    <w:rsid w:val="00EF250F"/>
    <w:rsid w:val="00EF2C98"/>
    <w:rsid w:val="00EF48B8"/>
    <w:rsid w:val="00EF55FC"/>
    <w:rsid w:val="00EF5C32"/>
    <w:rsid w:val="00EF609A"/>
    <w:rsid w:val="00EF6EBC"/>
    <w:rsid w:val="00F00C59"/>
    <w:rsid w:val="00F0157E"/>
    <w:rsid w:val="00F0227C"/>
    <w:rsid w:val="00F032CB"/>
    <w:rsid w:val="00F03995"/>
    <w:rsid w:val="00F0415E"/>
    <w:rsid w:val="00F04418"/>
    <w:rsid w:val="00F052B6"/>
    <w:rsid w:val="00F059A2"/>
    <w:rsid w:val="00F05E43"/>
    <w:rsid w:val="00F06380"/>
    <w:rsid w:val="00F06583"/>
    <w:rsid w:val="00F0668B"/>
    <w:rsid w:val="00F06E53"/>
    <w:rsid w:val="00F07A19"/>
    <w:rsid w:val="00F07DB5"/>
    <w:rsid w:val="00F07ED5"/>
    <w:rsid w:val="00F104DF"/>
    <w:rsid w:val="00F10C5E"/>
    <w:rsid w:val="00F1175C"/>
    <w:rsid w:val="00F12160"/>
    <w:rsid w:val="00F12827"/>
    <w:rsid w:val="00F128D7"/>
    <w:rsid w:val="00F12DB6"/>
    <w:rsid w:val="00F12F6D"/>
    <w:rsid w:val="00F1331A"/>
    <w:rsid w:val="00F13D9F"/>
    <w:rsid w:val="00F14972"/>
    <w:rsid w:val="00F16010"/>
    <w:rsid w:val="00F1696D"/>
    <w:rsid w:val="00F169A4"/>
    <w:rsid w:val="00F16A46"/>
    <w:rsid w:val="00F175C9"/>
    <w:rsid w:val="00F17F33"/>
    <w:rsid w:val="00F21348"/>
    <w:rsid w:val="00F21A30"/>
    <w:rsid w:val="00F21AC0"/>
    <w:rsid w:val="00F22617"/>
    <w:rsid w:val="00F2345D"/>
    <w:rsid w:val="00F24933"/>
    <w:rsid w:val="00F25782"/>
    <w:rsid w:val="00F25C87"/>
    <w:rsid w:val="00F25D34"/>
    <w:rsid w:val="00F26BB5"/>
    <w:rsid w:val="00F27910"/>
    <w:rsid w:val="00F2796C"/>
    <w:rsid w:val="00F30727"/>
    <w:rsid w:val="00F30CDE"/>
    <w:rsid w:val="00F31E84"/>
    <w:rsid w:val="00F320E8"/>
    <w:rsid w:val="00F3229D"/>
    <w:rsid w:val="00F32309"/>
    <w:rsid w:val="00F32356"/>
    <w:rsid w:val="00F323C6"/>
    <w:rsid w:val="00F337C3"/>
    <w:rsid w:val="00F340FD"/>
    <w:rsid w:val="00F34B2F"/>
    <w:rsid w:val="00F34B73"/>
    <w:rsid w:val="00F36660"/>
    <w:rsid w:val="00F36ACD"/>
    <w:rsid w:val="00F37962"/>
    <w:rsid w:val="00F37C78"/>
    <w:rsid w:val="00F37D3F"/>
    <w:rsid w:val="00F400A0"/>
    <w:rsid w:val="00F400D8"/>
    <w:rsid w:val="00F40451"/>
    <w:rsid w:val="00F409E6"/>
    <w:rsid w:val="00F419B4"/>
    <w:rsid w:val="00F4214B"/>
    <w:rsid w:val="00F430B7"/>
    <w:rsid w:val="00F43240"/>
    <w:rsid w:val="00F43CC4"/>
    <w:rsid w:val="00F44B07"/>
    <w:rsid w:val="00F44D23"/>
    <w:rsid w:val="00F45039"/>
    <w:rsid w:val="00F450C3"/>
    <w:rsid w:val="00F45102"/>
    <w:rsid w:val="00F45B58"/>
    <w:rsid w:val="00F45F62"/>
    <w:rsid w:val="00F5048E"/>
    <w:rsid w:val="00F50A28"/>
    <w:rsid w:val="00F5170D"/>
    <w:rsid w:val="00F51FEC"/>
    <w:rsid w:val="00F527DD"/>
    <w:rsid w:val="00F53CE6"/>
    <w:rsid w:val="00F54809"/>
    <w:rsid w:val="00F55CE0"/>
    <w:rsid w:val="00F56647"/>
    <w:rsid w:val="00F566F8"/>
    <w:rsid w:val="00F568F4"/>
    <w:rsid w:val="00F6005F"/>
    <w:rsid w:val="00F60374"/>
    <w:rsid w:val="00F60BC6"/>
    <w:rsid w:val="00F60BCF"/>
    <w:rsid w:val="00F60DA1"/>
    <w:rsid w:val="00F62F26"/>
    <w:rsid w:val="00F63AF0"/>
    <w:rsid w:val="00F642C8"/>
    <w:rsid w:val="00F645A1"/>
    <w:rsid w:val="00F65D18"/>
    <w:rsid w:val="00F6659B"/>
    <w:rsid w:val="00F66F00"/>
    <w:rsid w:val="00F670F8"/>
    <w:rsid w:val="00F67C54"/>
    <w:rsid w:val="00F704AA"/>
    <w:rsid w:val="00F7120A"/>
    <w:rsid w:val="00F72B55"/>
    <w:rsid w:val="00F7404B"/>
    <w:rsid w:val="00F7410C"/>
    <w:rsid w:val="00F7473C"/>
    <w:rsid w:val="00F74BCC"/>
    <w:rsid w:val="00F7542C"/>
    <w:rsid w:val="00F754BF"/>
    <w:rsid w:val="00F756F0"/>
    <w:rsid w:val="00F76C1F"/>
    <w:rsid w:val="00F7734B"/>
    <w:rsid w:val="00F7783A"/>
    <w:rsid w:val="00F77FD8"/>
    <w:rsid w:val="00F80DC8"/>
    <w:rsid w:val="00F80DEB"/>
    <w:rsid w:val="00F81A89"/>
    <w:rsid w:val="00F81AB9"/>
    <w:rsid w:val="00F8357B"/>
    <w:rsid w:val="00F852DE"/>
    <w:rsid w:val="00F85B4F"/>
    <w:rsid w:val="00F86086"/>
    <w:rsid w:val="00F86C24"/>
    <w:rsid w:val="00F876A3"/>
    <w:rsid w:val="00F90316"/>
    <w:rsid w:val="00F90FF3"/>
    <w:rsid w:val="00F91D51"/>
    <w:rsid w:val="00F91F97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7333"/>
    <w:rsid w:val="00F97873"/>
    <w:rsid w:val="00FA21B1"/>
    <w:rsid w:val="00FA2DCE"/>
    <w:rsid w:val="00FA3705"/>
    <w:rsid w:val="00FA3835"/>
    <w:rsid w:val="00FA390D"/>
    <w:rsid w:val="00FA3BE4"/>
    <w:rsid w:val="00FA3EE2"/>
    <w:rsid w:val="00FA400D"/>
    <w:rsid w:val="00FA49DE"/>
    <w:rsid w:val="00FA4DDE"/>
    <w:rsid w:val="00FA4E18"/>
    <w:rsid w:val="00FA52B8"/>
    <w:rsid w:val="00FA584B"/>
    <w:rsid w:val="00FA656B"/>
    <w:rsid w:val="00FA67A3"/>
    <w:rsid w:val="00FA6999"/>
    <w:rsid w:val="00FA7962"/>
    <w:rsid w:val="00FB107E"/>
    <w:rsid w:val="00FB226D"/>
    <w:rsid w:val="00FB259F"/>
    <w:rsid w:val="00FB334F"/>
    <w:rsid w:val="00FB415D"/>
    <w:rsid w:val="00FB4218"/>
    <w:rsid w:val="00FB4B12"/>
    <w:rsid w:val="00FB505C"/>
    <w:rsid w:val="00FB5255"/>
    <w:rsid w:val="00FB53AC"/>
    <w:rsid w:val="00FC0618"/>
    <w:rsid w:val="00FC0856"/>
    <w:rsid w:val="00FC0C97"/>
    <w:rsid w:val="00FC0F6F"/>
    <w:rsid w:val="00FC142F"/>
    <w:rsid w:val="00FC23F8"/>
    <w:rsid w:val="00FC3034"/>
    <w:rsid w:val="00FC35C0"/>
    <w:rsid w:val="00FC384B"/>
    <w:rsid w:val="00FC41D9"/>
    <w:rsid w:val="00FC424F"/>
    <w:rsid w:val="00FC4337"/>
    <w:rsid w:val="00FC5CAF"/>
    <w:rsid w:val="00FC7953"/>
    <w:rsid w:val="00FD10E9"/>
    <w:rsid w:val="00FD18E6"/>
    <w:rsid w:val="00FD1BFD"/>
    <w:rsid w:val="00FD1F9C"/>
    <w:rsid w:val="00FD27D6"/>
    <w:rsid w:val="00FD3001"/>
    <w:rsid w:val="00FD3E3A"/>
    <w:rsid w:val="00FD4666"/>
    <w:rsid w:val="00FD4DDE"/>
    <w:rsid w:val="00FD4F9F"/>
    <w:rsid w:val="00FD53F2"/>
    <w:rsid w:val="00FD5A11"/>
    <w:rsid w:val="00FD5B21"/>
    <w:rsid w:val="00FD6801"/>
    <w:rsid w:val="00FD6A99"/>
    <w:rsid w:val="00FD6EFE"/>
    <w:rsid w:val="00FD724A"/>
    <w:rsid w:val="00FD74D8"/>
    <w:rsid w:val="00FD7DB8"/>
    <w:rsid w:val="00FE08B9"/>
    <w:rsid w:val="00FE0E8B"/>
    <w:rsid w:val="00FE1096"/>
    <w:rsid w:val="00FE2086"/>
    <w:rsid w:val="00FE2144"/>
    <w:rsid w:val="00FE2A9B"/>
    <w:rsid w:val="00FE2CF9"/>
    <w:rsid w:val="00FE378F"/>
    <w:rsid w:val="00FE3BB3"/>
    <w:rsid w:val="00FE3D18"/>
    <w:rsid w:val="00FE457D"/>
    <w:rsid w:val="00FE4961"/>
    <w:rsid w:val="00FE4E2C"/>
    <w:rsid w:val="00FE594D"/>
    <w:rsid w:val="00FE60C7"/>
    <w:rsid w:val="00FE6C23"/>
    <w:rsid w:val="00FE72A6"/>
    <w:rsid w:val="00FE7335"/>
    <w:rsid w:val="00FF0B17"/>
    <w:rsid w:val="00FF0C38"/>
    <w:rsid w:val="00FF0D47"/>
    <w:rsid w:val="00FF0FFE"/>
    <w:rsid w:val="00FF101F"/>
    <w:rsid w:val="00FF159A"/>
    <w:rsid w:val="00FF160F"/>
    <w:rsid w:val="00FF183F"/>
    <w:rsid w:val="00FF2375"/>
    <w:rsid w:val="00FF2B14"/>
    <w:rsid w:val="00FF3683"/>
    <w:rsid w:val="00FF4212"/>
    <w:rsid w:val="00FF4691"/>
    <w:rsid w:val="00FF5B94"/>
    <w:rsid w:val="00FF5DAE"/>
    <w:rsid w:val="00FF6B85"/>
    <w:rsid w:val="00FF6BEC"/>
    <w:rsid w:val="00FF715A"/>
    <w:rsid w:val="00FF762F"/>
    <w:rsid w:val="00FF7D18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7D87CE"/>
  <w15:docId w15:val="{4675BAB5-A358-45DE-8CE0-E72EAB91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7A0CAE"/>
    <w:pPr>
      <w:tabs>
        <w:tab w:val="left" w:pos="0"/>
      </w:tabs>
      <w:spacing w:before="120" w:after="100" w:afterAutospacing="1" w:line="240" w:lineRule="auto"/>
      <w:outlineLvl w:val="0"/>
    </w:pPr>
    <w:rPr>
      <w:rFonts w:eastAsia="Times New Roman"/>
      <w:b/>
      <w:caps/>
      <w:spacing w:val="15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0016D"/>
    <w:pPr>
      <w:framePr w:wrap="notBeside" w:vAnchor="text" w:hAnchor="text" w:y="1"/>
      <w:shd w:val="clear" w:color="auto" w:fill="2E74B5" w:themeFill="accent1" w:themeFillShade="BF"/>
      <w:spacing w:before="0" w:after="0" w:line="24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44D42"/>
    <w:pPr>
      <w:spacing w:before="300" w:after="0" w:line="240" w:lineRule="auto"/>
      <w:outlineLvl w:val="2"/>
    </w:pPr>
    <w:rPr>
      <w:b/>
      <w:caps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A0CAE"/>
    <w:rPr>
      <w:rFonts w:eastAsia="Times New Roman"/>
      <w:b/>
      <w:caps/>
      <w:spacing w:val="15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026C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9268E8"/>
    <w:rPr>
      <w:b/>
      <w:caps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17F65"/>
    <w:pPr>
      <w:tabs>
        <w:tab w:val="left" w:pos="660"/>
        <w:tab w:val="right" w:leader="dot" w:pos="9062"/>
      </w:tabs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055E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6E5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417F65"/>
    <w:pPr>
      <w:tabs>
        <w:tab w:val="left" w:pos="1100"/>
        <w:tab w:val="right" w:leader="dot" w:pos="9062"/>
      </w:tabs>
      <w:spacing w:after="100"/>
      <w:ind w:left="4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65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262FF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36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" TargetMode="External"/><Relationship Id="rId13" Type="http://schemas.openxmlformats.org/officeDocument/2006/relationships/hyperlink" Target="https://wod.cst2021.gov.pl/" TargetMode="External"/><Relationship Id="rId18" Type="http://schemas.openxmlformats.org/officeDocument/2006/relationships/hyperlink" Target="https://funduszeue.podkarpackie.pl/regulaminy-pracy-kop" TargetMode="External"/><Relationship Id="rId26" Type="http://schemas.openxmlformats.org/officeDocument/2006/relationships/hyperlink" Target="https://funduszeue.podkarpackie.pl/" TargetMode="External"/><Relationship Id="rId39" Type="http://schemas.openxmlformats.org/officeDocument/2006/relationships/hyperlink" Target="https://funduszeue.podkarpackie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od.cst2021.gov.pl/" TargetMode="External"/><Relationship Id="rId34" Type="http://schemas.openxmlformats.org/officeDocument/2006/relationships/hyperlink" Target="mailto:a.sabat@podkarpackie.pl" TargetMode="External"/><Relationship Id="rId42" Type="http://schemas.openxmlformats.org/officeDocument/2006/relationships/hyperlink" Target="https://www.funduszeeuropejskie.gov.pl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" TargetMode="External"/><Relationship Id="rId17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25" Type="http://schemas.openxmlformats.org/officeDocument/2006/relationships/hyperlink" Target="https://www.funduszeeuropejskie.gov.pl/" TargetMode="External"/><Relationship Id="rId33" Type="http://schemas.openxmlformats.org/officeDocument/2006/relationships/hyperlink" Target="mailto:a.piwowar@podkarpackie.pl" TargetMode="External"/><Relationship Id="rId38" Type="http://schemas.openxmlformats.org/officeDocument/2006/relationships/hyperlink" Target="mailto:p.ciejka@podkarpackie.p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od.cst2021.gov.pl/" TargetMode="External"/><Relationship Id="rId20" Type="http://schemas.openxmlformats.org/officeDocument/2006/relationships/hyperlink" Target="https://www.funduszeeuropejskie.gov.pl/" TargetMode="External"/><Relationship Id="rId29" Type="http://schemas.openxmlformats.org/officeDocument/2006/relationships/hyperlink" Target="mailto:b.halesiak@podkarpackie.pl" TargetMode="External"/><Relationship Id="rId41" Type="http://schemas.openxmlformats.org/officeDocument/2006/relationships/hyperlink" Target="https://funduszeue.podkarpackie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.podkarpackie.pl/" TargetMode="External"/><Relationship Id="rId24" Type="http://schemas.openxmlformats.org/officeDocument/2006/relationships/hyperlink" Target="https://funduszeue.podkarpackie.pl/" TargetMode="External"/><Relationship Id="rId32" Type="http://schemas.openxmlformats.org/officeDocument/2006/relationships/hyperlink" Target="mailto:anna.musial@podkarpackie.pl" TargetMode="External"/><Relationship Id="rId37" Type="http://schemas.openxmlformats.org/officeDocument/2006/relationships/hyperlink" Target="mailto:p.ciejka@podkarpackie.pl" TargetMode="External"/><Relationship Id="rId40" Type="http://schemas.openxmlformats.org/officeDocument/2006/relationships/hyperlink" Target="https://www.funduszeeuropejskie.gov.pl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funduszeue.podkarpackie.pl/systemy-informatyczne" TargetMode="External"/><Relationship Id="rId23" Type="http://schemas.openxmlformats.org/officeDocument/2006/relationships/hyperlink" Target="https://www.funduszeeuropejskie.gov.pl/" TargetMode="External"/><Relationship Id="rId28" Type="http://schemas.openxmlformats.org/officeDocument/2006/relationships/hyperlink" Target="https://www.funduszeeuropejskie.gov.pl/" TargetMode="External"/><Relationship Id="rId36" Type="http://schemas.openxmlformats.org/officeDocument/2006/relationships/hyperlink" Target="mailto:m.wojton@podkarpackie.pl" TargetMode="External"/><Relationship Id="rId10" Type="http://schemas.openxmlformats.org/officeDocument/2006/relationships/hyperlink" Target="https://funduszeue.podkarpackie.pl/szczegoly-programu/prawo-i-dokumenty/katalogi-wydatkow-efrr" TargetMode="External"/><Relationship Id="rId19" Type="http://schemas.openxmlformats.org/officeDocument/2006/relationships/hyperlink" Target="https://funduszeue.podkarpackie.pl/" TargetMode="External"/><Relationship Id="rId31" Type="http://schemas.openxmlformats.org/officeDocument/2006/relationships/hyperlink" Target="mailto:j.kocur@podkarpackie.pl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unduszeue.podkarpackie.pl/" TargetMode="External"/><Relationship Id="rId14" Type="http://schemas.openxmlformats.org/officeDocument/2006/relationships/hyperlink" Target="https://wod.cst2021.gov.pl/" TargetMode="External"/><Relationship Id="rId22" Type="http://schemas.openxmlformats.org/officeDocument/2006/relationships/hyperlink" Target="https://funduszeue.podkarpackie.pl/" TargetMode="External"/><Relationship Id="rId27" Type="http://schemas.openxmlformats.org/officeDocument/2006/relationships/hyperlink" Target="https://www.funduszeeuropejskie.gov.pl/" TargetMode="External"/><Relationship Id="rId30" Type="http://schemas.openxmlformats.org/officeDocument/2006/relationships/hyperlink" Target="mailto:e.krzywonos@podkarpackie.pl" TargetMode="External"/><Relationship Id="rId35" Type="http://schemas.openxmlformats.org/officeDocument/2006/relationships/hyperlink" Target="mailto:k.hulinka@podkarpackie.pl" TargetMode="External"/><Relationship Id="rId43" Type="http://schemas.openxmlformats.org/officeDocument/2006/relationships/hyperlink" Target="https://uodo.gov.pl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5040-B7D5-4BFC-BE06-F77F424E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32</Pages>
  <Words>12187</Words>
  <Characters>73124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 - 2.8 Ochrona przyrody i różnorodności biologicznej</vt:lpstr>
    </vt:vector>
  </TitlesOfParts>
  <Company/>
  <LinksUpToDate>false</LinksUpToDate>
  <CharactersWithSpaces>85141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 - 2.8 Ochrona przyrody i różnorodności biologicznej</dc:title>
  <dc:subject/>
  <dc:creator>PI VI</dc:creator>
  <cp:keywords/>
  <dc:description/>
  <cp:lastModifiedBy>Krzywonos Ewelina</cp:lastModifiedBy>
  <cp:revision>15</cp:revision>
  <cp:lastPrinted>2024-05-16T12:08:00Z</cp:lastPrinted>
  <dcterms:created xsi:type="dcterms:W3CDTF">2024-05-14T10:53:00Z</dcterms:created>
  <dcterms:modified xsi:type="dcterms:W3CDTF">2024-05-21T09:20:00Z</dcterms:modified>
</cp:coreProperties>
</file>