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1F45" w14:textId="18AB1460" w:rsidR="0043349B" w:rsidRPr="00C462AC" w:rsidRDefault="0038487D" w:rsidP="00E654D1">
      <w:pPr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Hlk126047152"/>
      <w:r w:rsidRPr="00C462AC">
        <w:rPr>
          <w:rStyle w:val="normaltextrun"/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 xml:space="preserve">Tabela </w:t>
      </w:r>
      <w:r w:rsidRPr="00C462AC">
        <w:rPr>
          <w:rStyle w:val="normaltextrun"/>
          <w:rFonts w:ascii="Arial" w:hAnsi="Arial" w:cs="Arial"/>
          <w:b/>
          <w:bCs/>
          <w:iCs/>
          <w:color w:val="000000"/>
          <w:sz w:val="24"/>
          <w:szCs w:val="24"/>
          <w:shd w:val="clear" w:color="auto" w:fill="E1E3E6"/>
        </w:rPr>
        <w:t>1</w:t>
      </w:r>
      <w:r w:rsidRPr="00C462AC">
        <w:rPr>
          <w:rStyle w:val="normaltextrun"/>
          <w:rFonts w:ascii="Arial" w:hAnsi="Arial" w:cs="Arial"/>
          <w:b/>
          <w:bCs/>
          <w:iCs/>
          <w:color w:val="000000"/>
          <w:sz w:val="24"/>
          <w:szCs w:val="24"/>
          <w:shd w:val="clear" w:color="auto" w:fill="FFFFFF"/>
        </w:rPr>
        <w:t>. Kryteria formalne ogólne</w:t>
      </w:r>
      <w:r w:rsidRPr="00C462AC">
        <w:rPr>
          <w:rStyle w:val="eop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tbl>
      <w:tblPr>
        <w:tblStyle w:val="Tabela-Siatka"/>
        <w:tblW w:w="0" w:type="dxa"/>
        <w:tblLook w:val="04A0" w:firstRow="1" w:lastRow="0" w:firstColumn="1" w:lastColumn="0" w:noHBand="0" w:noVBand="1"/>
        <w:tblCaption w:val="Kryteria formalne ogólne"/>
        <w:tblDescription w:val="Tabela 1. Zestawienie kryteriów formalnych ogólnych dla działania FE SL 10.07."/>
      </w:tblPr>
      <w:tblGrid>
        <w:gridCol w:w="1002"/>
        <w:gridCol w:w="2825"/>
        <w:gridCol w:w="4103"/>
        <w:gridCol w:w="2242"/>
        <w:gridCol w:w="2030"/>
        <w:gridCol w:w="1792"/>
      </w:tblGrid>
      <w:tr w:rsidR="0038487D" w:rsidRPr="00C00040" w14:paraId="26350938" w14:textId="77777777" w:rsidTr="00150514">
        <w:trPr>
          <w:trHeight w:val="300"/>
          <w:tblHeader/>
        </w:trPr>
        <w:tc>
          <w:tcPr>
            <w:tcW w:w="1005" w:type="dxa"/>
            <w:shd w:val="clear" w:color="auto" w:fill="A6A6A6" w:themeFill="background1" w:themeFillShade="A6"/>
            <w:hideMark/>
          </w:tcPr>
          <w:p w14:paraId="1322C889" w14:textId="77777777" w:rsidR="0038487D" w:rsidRPr="00C00040" w:rsidRDefault="0038487D" w:rsidP="0038487D">
            <w:pPr>
              <w:spacing w:after="0" w:line="240" w:lineRule="auto"/>
              <w:ind w:left="15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</w:pPr>
            <w:r w:rsidRPr="00C000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L.p. </w:t>
            </w:r>
          </w:p>
        </w:tc>
        <w:tc>
          <w:tcPr>
            <w:tcW w:w="2055" w:type="dxa"/>
            <w:shd w:val="clear" w:color="auto" w:fill="A6A6A6" w:themeFill="background1" w:themeFillShade="A6"/>
            <w:hideMark/>
          </w:tcPr>
          <w:p w14:paraId="3873F2AE" w14:textId="77777777" w:rsidR="0038487D" w:rsidRPr="00C00040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</w:pPr>
            <w:r w:rsidRPr="00C000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Nazwa kryterium</w:t>
            </w:r>
            <w:r w:rsidRPr="00C000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670" w:type="dxa"/>
            <w:shd w:val="clear" w:color="auto" w:fill="A6A6A6" w:themeFill="background1" w:themeFillShade="A6"/>
            <w:hideMark/>
          </w:tcPr>
          <w:p w14:paraId="5331DEEB" w14:textId="77777777" w:rsidR="0038487D" w:rsidRPr="00C00040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</w:pPr>
            <w:r w:rsidRPr="00C000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Definicja kryterium</w:t>
            </w:r>
            <w:r w:rsidRPr="00C000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  <w:p w14:paraId="3B41B1D1" w14:textId="77777777" w:rsidR="0038487D" w:rsidRPr="00C00040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</w:pPr>
            <w:r w:rsidRPr="00C000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55" w:type="dxa"/>
            <w:shd w:val="clear" w:color="auto" w:fill="A6A6A6" w:themeFill="background1" w:themeFillShade="A6"/>
            <w:hideMark/>
          </w:tcPr>
          <w:p w14:paraId="624F6D99" w14:textId="77777777" w:rsidR="0038487D" w:rsidRPr="00C00040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</w:pPr>
            <w:r w:rsidRPr="00C000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Czy spełnienie kryterium jest konieczne do przyznania dofinansowania? </w:t>
            </w:r>
          </w:p>
        </w:tc>
        <w:tc>
          <w:tcPr>
            <w:tcW w:w="1620" w:type="dxa"/>
            <w:shd w:val="clear" w:color="auto" w:fill="A6A6A6" w:themeFill="background1" w:themeFillShade="A6"/>
            <w:hideMark/>
          </w:tcPr>
          <w:p w14:paraId="1C2C7C26" w14:textId="77777777" w:rsidR="0038487D" w:rsidRPr="00C00040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</w:pPr>
            <w:r w:rsidRPr="00C000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Sposób oceny kryterium </w:t>
            </w:r>
          </w:p>
        </w:tc>
        <w:tc>
          <w:tcPr>
            <w:tcW w:w="1905" w:type="dxa"/>
            <w:shd w:val="clear" w:color="auto" w:fill="A6A6A6" w:themeFill="background1" w:themeFillShade="A6"/>
            <w:hideMark/>
          </w:tcPr>
          <w:p w14:paraId="71A3710E" w14:textId="77777777" w:rsidR="0038487D" w:rsidRPr="00C00040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24"/>
                <w:szCs w:val="24"/>
                <w:lang w:eastAsia="pl-PL"/>
              </w:rPr>
            </w:pPr>
            <w:r w:rsidRPr="00C0004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Szczególne znaczenie kryterium </w:t>
            </w:r>
          </w:p>
        </w:tc>
      </w:tr>
      <w:tr w:rsidR="0038487D" w:rsidRPr="00C462AC" w14:paraId="52D5E36F" w14:textId="77777777" w:rsidTr="0038487D">
        <w:trPr>
          <w:trHeight w:val="300"/>
        </w:trPr>
        <w:tc>
          <w:tcPr>
            <w:tcW w:w="1005" w:type="dxa"/>
            <w:hideMark/>
          </w:tcPr>
          <w:p w14:paraId="5BAF68CF" w14:textId="77777777" w:rsidR="0038487D" w:rsidRPr="00C462AC" w:rsidRDefault="0038487D" w:rsidP="0038487D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7354A14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Terminowość złożenia uzupełnienia wniosku  </w:t>
            </w:r>
          </w:p>
        </w:tc>
        <w:tc>
          <w:tcPr>
            <w:tcW w:w="5670" w:type="dxa"/>
            <w:hideMark/>
          </w:tcPr>
          <w:p w14:paraId="10BBA64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uzupełnienie wniosku złożono w terminie wskazanym w wezwaniu.  </w:t>
            </w:r>
          </w:p>
          <w:p w14:paraId="09E63C39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755" w:type="dxa"/>
            <w:hideMark/>
          </w:tcPr>
          <w:p w14:paraId="60A10F0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  </w:t>
            </w:r>
          </w:p>
          <w:p w14:paraId="1DCB5658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podlega uzupełnieniu  </w:t>
            </w:r>
          </w:p>
        </w:tc>
        <w:tc>
          <w:tcPr>
            <w:tcW w:w="1620" w:type="dxa"/>
            <w:hideMark/>
          </w:tcPr>
          <w:p w14:paraId="1CBC21AC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431D370E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Dotyczy etapu uzupełnienia dokumentacji   </w:t>
            </w:r>
          </w:p>
        </w:tc>
      </w:tr>
      <w:tr w:rsidR="0038487D" w:rsidRPr="00C462AC" w14:paraId="008D4BEC" w14:textId="77777777" w:rsidTr="0038487D">
        <w:trPr>
          <w:trHeight w:val="300"/>
        </w:trPr>
        <w:tc>
          <w:tcPr>
            <w:tcW w:w="1005" w:type="dxa"/>
            <w:hideMark/>
          </w:tcPr>
          <w:p w14:paraId="728300DF" w14:textId="77777777" w:rsidR="0038487D" w:rsidRPr="00C462AC" w:rsidRDefault="0038487D" w:rsidP="0038487D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26C56C4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Poprawność formalna wniosku o dofinansowanie i załączników  </w:t>
            </w:r>
          </w:p>
        </w:tc>
        <w:tc>
          <w:tcPr>
            <w:tcW w:w="5670" w:type="dxa"/>
            <w:hideMark/>
          </w:tcPr>
          <w:p w14:paraId="7ED72CEA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weryfikowane będzie:   </w:t>
            </w:r>
          </w:p>
          <w:p w14:paraId="1FE30066" w14:textId="77777777" w:rsidR="0038487D" w:rsidRPr="00C462AC" w:rsidRDefault="0038487D" w:rsidP="00416002">
            <w:pPr>
              <w:numPr>
                <w:ilvl w:val="0"/>
                <w:numId w:val="11"/>
              </w:numPr>
              <w:tabs>
                <w:tab w:val="clear" w:pos="720"/>
                <w:tab w:val="num" w:pos="660"/>
              </w:tabs>
              <w:spacing w:after="0" w:line="240" w:lineRule="auto"/>
              <w:ind w:left="660" w:hanging="43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wypełniono wszystkie wymagane pola wniosku? (nie dotyczy pól objętych walidacją oraz wypełnianych automatycznie; ocenie podlega, czy każde z wymaganych pól wypełniono treścią lub wybrano jedną z dostępnych opcji – bez analizy samych zapisów),   </w:t>
            </w:r>
          </w:p>
          <w:p w14:paraId="62931867" w14:textId="77777777" w:rsidR="0038487D" w:rsidRPr="00C462AC" w:rsidRDefault="0038487D" w:rsidP="00416002">
            <w:pPr>
              <w:numPr>
                <w:ilvl w:val="0"/>
                <w:numId w:val="11"/>
              </w:numPr>
              <w:tabs>
                <w:tab w:val="clear" w:pos="720"/>
                <w:tab w:val="num" w:pos="660"/>
              </w:tabs>
              <w:spacing w:after="0" w:line="240" w:lineRule="auto"/>
              <w:ind w:left="660" w:hanging="43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wniosek nie zawiera błędów rachunkowych/omyłek pisarskich?   </w:t>
            </w:r>
          </w:p>
          <w:p w14:paraId="401C0EF8" w14:textId="77777777" w:rsidR="0038487D" w:rsidRPr="00C462AC" w:rsidRDefault="0038487D" w:rsidP="00416002">
            <w:pPr>
              <w:numPr>
                <w:ilvl w:val="0"/>
                <w:numId w:val="11"/>
              </w:numPr>
              <w:tabs>
                <w:tab w:val="clear" w:pos="720"/>
                <w:tab w:val="num" w:pos="660"/>
              </w:tabs>
              <w:spacing w:after="0" w:line="240" w:lineRule="auto"/>
              <w:ind w:left="660" w:hanging="43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wniosek zawiera wszystkie informacje na temat projektu niezbędne do oceny kryteriów w tym wymagane analizy wskazane w instrukcji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wypełniania wniosku? Czy informacje są spójne?   </w:t>
            </w:r>
          </w:p>
          <w:p w14:paraId="0F771AFC" w14:textId="77777777" w:rsidR="0038487D" w:rsidRPr="00C462AC" w:rsidRDefault="0038487D" w:rsidP="00416002">
            <w:pPr>
              <w:numPr>
                <w:ilvl w:val="0"/>
                <w:numId w:val="11"/>
              </w:numPr>
              <w:tabs>
                <w:tab w:val="clear" w:pos="720"/>
                <w:tab w:val="num" w:pos="660"/>
              </w:tabs>
              <w:spacing w:after="0" w:line="240" w:lineRule="auto"/>
              <w:ind w:left="660" w:hanging="43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załączniki wymagane regulaminem wyboru projektów zostały dołączone?  </w:t>
            </w:r>
          </w:p>
          <w:p w14:paraId="6752F5AF" w14:textId="77777777" w:rsidR="0038487D" w:rsidRPr="00C462AC" w:rsidRDefault="0038487D" w:rsidP="00416002">
            <w:pPr>
              <w:numPr>
                <w:ilvl w:val="0"/>
                <w:numId w:val="11"/>
              </w:numPr>
              <w:tabs>
                <w:tab w:val="clear" w:pos="720"/>
                <w:tab w:val="num" w:pos="660"/>
              </w:tabs>
              <w:spacing w:after="0" w:line="240" w:lineRule="auto"/>
              <w:ind w:left="660" w:hanging="43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ww. załączniki są możliwe do odczytania/otwarcia?   </w:t>
            </w:r>
          </w:p>
          <w:p w14:paraId="74A826FE" w14:textId="77777777" w:rsidR="0038487D" w:rsidRPr="00C462AC" w:rsidRDefault="0038487D" w:rsidP="00416002">
            <w:pPr>
              <w:numPr>
                <w:ilvl w:val="0"/>
                <w:numId w:val="11"/>
              </w:numPr>
              <w:tabs>
                <w:tab w:val="clear" w:pos="720"/>
                <w:tab w:val="num" w:pos="660"/>
              </w:tabs>
              <w:spacing w:after="0" w:line="240" w:lineRule="auto"/>
              <w:ind w:left="660" w:hanging="43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ww. załączniki są wypełnione poprawnie, czytelnie?  </w:t>
            </w:r>
          </w:p>
          <w:p w14:paraId="71ECD81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755" w:type="dxa"/>
            <w:hideMark/>
          </w:tcPr>
          <w:p w14:paraId="262B6B2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6AB9E3C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7863F666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2DF08E3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1D9A133C" w14:textId="77777777" w:rsidTr="0038487D">
        <w:trPr>
          <w:trHeight w:val="300"/>
        </w:trPr>
        <w:tc>
          <w:tcPr>
            <w:tcW w:w="1005" w:type="dxa"/>
            <w:hideMark/>
          </w:tcPr>
          <w:p w14:paraId="47A65215" w14:textId="77777777" w:rsidR="0038487D" w:rsidRPr="00C462AC" w:rsidRDefault="0038487D" w:rsidP="0038487D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52A7D60E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Kwalifikowalność podmiotowa  </w:t>
            </w:r>
          </w:p>
        </w:tc>
        <w:tc>
          <w:tcPr>
            <w:tcW w:w="5670" w:type="dxa"/>
            <w:hideMark/>
          </w:tcPr>
          <w:p w14:paraId="0BCBC802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weryfikowane będzie:  </w:t>
            </w:r>
          </w:p>
          <w:p w14:paraId="23C49DF0" w14:textId="77777777" w:rsidR="0038487D" w:rsidRPr="00C462AC" w:rsidRDefault="0038487D" w:rsidP="00416002">
            <w:pPr>
              <w:numPr>
                <w:ilvl w:val="0"/>
                <w:numId w:val="13"/>
              </w:numPr>
              <w:spacing w:after="0" w:line="240" w:lineRule="auto"/>
              <w:ind w:hanging="49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wnioskodawca wpisuje się w katalog beneficjentów przewidzianych w regulaminie wyboru projektów?  </w:t>
            </w:r>
          </w:p>
          <w:p w14:paraId="48EBD648" w14:textId="77777777" w:rsidR="0038487D" w:rsidRPr="00C462AC" w:rsidRDefault="0038487D" w:rsidP="00416002">
            <w:pPr>
              <w:numPr>
                <w:ilvl w:val="0"/>
                <w:numId w:val="13"/>
              </w:numPr>
              <w:spacing w:after="0" w:line="240" w:lineRule="auto"/>
              <w:ind w:hanging="49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wszyscy partnerzy (jeśli występują) wpisują się w katalog beneficjentów przewidzianych w regulaminie wyboru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projektów (nie dotyczy ppp)?  </w:t>
            </w:r>
          </w:p>
          <w:p w14:paraId="1A8856AF" w14:textId="77777777" w:rsidR="0038487D" w:rsidRPr="00C462AC" w:rsidRDefault="0038487D" w:rsidP="00416002">
            <w:pPr>
              <w:numPr>
                <w:ilvl w:val="0"/>
                <w:numId w:val="13"/>
              </w:numPr>
              <w:spacing w:after="0" w:line="240" w:lineRule="auto"/>
              <w:ind w:hanging="49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wnioskodawca oraz partnerzy nie zostali wykluczeni z możliwości aplikowania na podstawie odrębnych przepisów prawa (np. firmy współpracujące z Rosją)?  </w:t>
            </w:r>
          </w:p>
          <w:p w14:paraId="7B7238D5" w14:textId="77777777" w:rsidR="0038487D" w:rsidRPr="00C462AC" w:rsidRDefault="0038487D" w:rsidP="00416002">
            <w:pPr>
              <w:numPr>
                <w:ilvl w:val="0"/>
                <w:numId w:val="13"/>
              </w:numPr>
              <w:spacing w:after="0" w:line="240" w:lineRule="auto"/>
              <w:ind w:hanging="49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wnioskodawca posiada osobowość prawną bądź zdolność do podejmowania czynności prawnych?  </w:t>
            </w:r>
          </w:p>
        </w:tc>
        <w:tc>
          <w:tcPr>
            <w:tcW w:w="1755" w:type="dxa"/>
            <w:hideMark/>
          </w:tcPr>
          <w:p w14:paraId="67FB4B99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2E900F1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67A09FE7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18234EFE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66ABA6F7" w14:textId="77777777" w:rsidTr="0038487D">
        <w:trPr>
          <w:trHeight w:val="300"/>
        </w:trPr>
        <w:tc>
          <w:tcPr>
            <w:tcW w:w="1005" w:type="dxa"/>
            <w:hideMark/>
          </w:tcPr>
          <w:p w14:paraId="3AE097AC" w14:textId="77777777" w:rsidR="0038487D" w:rsidRPr="00C462AC" w:rsidRDefault="0038487D" w:rsidP="0038487D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5527882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Kwalifikowalność przedmiotowa projektu  </w:t>
            </w:r>
          </w:p>
        </w:tc>
        <w:tc>
          <w:tcPr>
            <w:tcW w:w="5670" w:type="dxa"/>
            <w:hideMark/>
          </w:tcPr>
          <w:p w14:paraId="689E7AB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weryfikowane będzie:  </w:t>
            </w:r>
          </w:p>
          <w:p w14:paraId="22D66359" w14:textId="77777777" w:rsidR="0038487D" w:rsidRPr="00C462AC" w:rsidRDefault="0038487D" w:rsidP="00416002">
            <w:pPr>
              <w:numPr>
                <w:ilvl w:val="0"/>
                <w:numId w:val="15"/>
              </w:numPr>
              <w:spacing w:after="0" w:line="240" w:lineRule="auto"/>
              <w:ind w:left="750" w:hanging="52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wpisuje się w typ/typy projektu/ działanie podlegające dofinansowaniu w ramach naboru (określone w regulaminie wyboru projektów)?  </w:t>
            </w:r>
          </w:p>
          <w:p w14:paraId="15AE0EE6" w14:textId="77777777" w:rsidR="0038487D" w:rsidRPr="00C462AC" w:rsidRDefault="0038487D" w:rsidP="00416002">
            <w:pPr>
              <w:numPr>
                <w:ilvl w:val="0"/>
                <w:numId w:val="15"/>
              </w:numPr>
              <w:spacing w:after="0" w:line="240" w:lineRule="auto"/>
              <w:ind w:left="750" w:hanging="52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projekt znajduje się na liście przedsięwzięć priorytetowych w Kontrakcie Programowym dla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Województwa Śląskiego (dot. projektów w trybie niekonkurencyjnym)?  </w:t>
            </w:r>
          </w:p>
          <w:p w14:paraId="517E3E8F" w14:textId="77777777" w:rsidR="0038487D" w:rsidRPr="00C462AC" w:rsidRDefault="0038487D" w:rsidP="00416002">
            <w:pPr>
              <w:numPr>
                <w:ilvl w:val="0"/>
                <w:numId w:val="15"/>
              </w:numPr>
              <w:spacing w:after="0" w:line="240" w:lineRule="auto"/>
              <w:ind w:left="750" w:hanging="52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wynika ze strategii Zintegrowanych Inwestycji Terytorialnych oraz czy jest projektem zintegrowanym lub strategii rozwoju ponadlokalnego pełniącej funkcję strategii ZIT? (dotyczy projektów realizowanych w naborach, organizowanych w oparciu o instrument terytorialny ZIT)  </w:t>
            </w:r>
          </w:p>
          <w:p w14:paraId="7332C5D8" w14:textId="77777777" w:rsidR="0038487D" w:rsidRPr="00C462AC" w:rsidRDefault="0038487D" w:rsidP="00416002">
            <w:pPr>
              <w:numPr>
                <w:ilvl w:val="0"/>
                <w:numId w:val="15"/>
              </w:numPr>
              <w:spacing w:after="0" w:line="240" w:lineRule="auto"/>
              <w:ind w:left="750" w:hanging="52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nie został zakończony/lub w pełni wdrożony przed złożeniem wniosku o dofinansowanie?  </w:t>
            </w:r>
          </w:p>
          <w:p w14:paraId="7DDCDDC2" w14:textId="77777777" w:rsidR="0038487D" w:rsidRPr="00C462AC" w:rsidRDefault="0038487D" w:rsidP="00416002">
            <w:pPr>
              <w:numPr>
                <w:ilvl w:val="0"/>
                <w:numId w:val="15"/>
              </w:numPr>
              <w:spacing w:after="0" w:line="240" w:lineRule="auto"/>
              <w:ind w:left="750" w:hanging="52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założenia projektu są zgodne z warunkami/wymogami konkursu zawartymi w regulaminie wyboru projektów?  </w:t>
            </w:r>
          </w:p>
          <w:p w14:paraId="1D346A11" w14:textId="77777777" w:rsidR="0038487D" w:rsidRPr="00C462AC" w:rsidRDefault="0038487D" w:rsidP="00416002">
            <w:pPr>
              <w:numPr>
                <w:ilvl w:val="0"/>
                <w:numId w:val="15"/>
              </w:numPr>
              <w:spacing w:after="0" w:line="240" w:lineRule="auto"/>
              <w:ind w:hanging="52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czy założenia projektu są zgodne z celem działania oraz limitami i ograniczeniami wskazanymi w programie FE SL 2021-2027, regulaminie wyboru projektów oraz w opisie działania w SZOP (właściwy na dzień ogłoszenia naboru) albo w ramach kwalifikowalności kosztów?  </w:t>
            </w:r>
          </w:p>
          <w:p w14:paraId="7ED5DB20" w14:textId="77777777" w:rsidR="0038487D" w:rsidRPr="00C462AC" w:rsidRDefault="0038487D" w:rsidP="00416002">
            <w:pPr>
              <w:numPr>
                <w:ilvl w:val="0"/>
                <w:numId w:val="15"/>
              </w:numPr>
              <w:spacing w:after="0" w:line="240" w:lineRule="auto"/>
              <w:ind w:hanging="52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jest zgodny z Lokalną Strategią Rozwoju - jeśli dotyczy  </w:t>
            </w:r>
          </w:p>
        </w:tc>
        <w:tc>
          <w:tcPr>
            <w:tcW w:w="1755" w:type="dxa"/>
            <w:hideMark/>
          </w:tcPr>
          <w:p w14:paraId="6D44495E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6FBF86F8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21A9C09F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084F563A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0B15F2D9" w14:textId="77777777" w:rsidTr="0038487D">
        <w:trPr>
          <w:trHeight w:val="300"/>
        </w:trPr>
        <w:tc>
          <w:tcPr>
            <w:tcW w:w="1005" w:type="dxa"/>
            <w:hideMark/>
          </w:tcPr>
          <w:p w14:paraId="62313EE6" w14:textId="77777777" w:rsidR="0038487D" w:rsidRPr="00C462AC" w:rsidRDefault="0038487D" w:rsidP="0038487D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055" w:type="dxa"/>
            <w:hideMark/>
          </w:tcPr>
          <w:p w14:paraId="1646F059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Zgodność projektu z zasadami pomocy publicznej lub pomocy de minimis  </w:t>
            </w:r>
          </w:p>
        </w:tc>
        <w:tc>
          <w:tcPr>
            <w:tcW w:w="5670" w:type="dxa"/>
            <w:hideMark/>
          </w:tcPr>
          <w:p w14:paraId="3A7F444C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ramach projektu weryfikowane będzie:   </w:t>
            </w:r>
          </w:p>
          <w:p w14:paraId="3F6BF9C4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wnioskodawca dokonał w sposób właściwy analizy projektu pod kątem przesłanek wynikających z art. 107 ust. 1 TFUE?   </w:t>
            </w:r>
          </w:p>
          <w:p w14:paraId="2C59AC18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projekt spełnia wszelkie warunki, wynikające z właściwych aktów normatywnych, regulujących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udzielanie danej kategorii pomocy, w tym:   </w:t>
            </w:r>
          </w:p>
          <w:p w14:paraId="072BF109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Wnioskodawca wybrał prawidłową podstawę prawną udzielenia pomocy oraz prawidłowo przyporządkował wydatki do wybranej podstawy?   </w:t>
            </w:r>
          </w:p>
          <w:p w14:paraId="3BCA915B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Wnioskodawca nie rozpoczął prac przed złożeniem wniosku? Przez „rozpoczęcie prac” oznacza rozpoczęcie robót budowlanych związanych z inwestycją lub pierwsze prawnie wiążące zobowiązanie do zamówienia urządzeń lub inne zobowiązanie, które sprawia, że inwestycja staje się nieodwracalna, zależnie od tego, co nastąpi najpierw? (dotyczy w przypadku, gdy wybrana podstawa udzielenia pomocy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wymaga zastosowania efektu zachęty/ uzależnia spełnienie efektu zachęty od złożenia wniosku przed rozpoczęciem robót);  </w:t>
            </w:r>
          </w:p>
          <w:p w14:paraId="6537148B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wszystkie koszty kwalifikowalne wpisują się w daną podstawę prawną (w tym odpowiedni scenariusz)?   </w:t>
            </w:r>
          </w:p>
          <w:p w14:paraId="0D1BF316" w14:textId="77777777" w:rsidR="0038487D" w:rsidRPr="00C462AC" w:rsidRDefault="0038487D" w:rsidP="00416002">
            <w:pPr>
              <w:numPr>
                <w:ilvl w:val="0"/>
                <w:numId w:val="17"/>
              </w:numPr>
              <w:tabs>
                <w:tab w:val="clear" w:pos="720"/>
                <w:tab w:val="num" w:pos="744"/>
              </w:tabs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Wnioskodawca prawidłowo ustalił intensywność wsparcia dla wydatków objętych daną podstawą prawną? /tj., zgodnie z odpowiednim scenariuszem/ odpowiednią literą / poprawnymi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wyliczeniami/?   </w:t>
            </w:r>
          </w:p>
          <w:p w14:paraId="04495DA0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wkład własny wolny jest od innego wsparcia publicznego (jeśli dotyczy)?  </w:t>
            </w:r>
          </w:p>
          <w:p w14:paraId="0D99734F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montaż finansowy spełnia zasady kumulacji pomocy?   </w:t>
            </w:r>
          </w:p>
          <w:p w14:paraId="52E9494F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Czy Wnioskodawca wykazał spełnienie innych (jeśli występują) warunków wynikających z danej podstawy prawnej?   </w:t>
            </w:r>
          </w:p>
          <w:p w14:paraId="5AAE2A99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Wnioskodawca prawidłowo wypełnił Formularz przedstawiany przy ubieganiu się o pomoc inną niż pomoc de minimis i/lub Formularz przedstawiany przy ubieganiu się o pomoc de minimis?   </w:t>
            </w:r>
          </w:p>
          <w:p w14:paraId="66A513AF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Wnioskodawca dołączył Zaświadczenie/oświadczenie dotyczące pomocy de minimis (jeśli dotyczy)   </w:t>
            </w:r>
          </w:p>
          <w:p w14:paraId="65F11430" w14:textId="77777777" w:rsidR="0038487D" w:rsidRPr="00C462AC" w:rsidRDefault="0038487D" w:rsidP="00416002">
            <w:pPr>
              <w:numPr>
                <w:ilvl w:val="0"/>
                <w:numId w:val="17"/>
              </w:numPr>
              <w:spacing w:after="0" w:line="240" w:lineRule="auto"/>
              <w:ind w:left="794" w:hanging="6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 przypadku pomocy udzielonej w oparciu o rozporządzenie 651/2014: przedsiębiorca nie znajduje się w trudnej sytuacji?   </w:t>
            </w:r>
          </w:p>
        </w:tc>
        <w:tc>
          <w:tcPr>
            <w:tcW w:w="1755" w:type="dxa"/>
            <w:hideMark/>
          </w:tcPr>
          <w:p w14:paraId="6CA059B0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5E9DB67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636EB57F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2935AC0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2A1903F8" w14:textId="77777777" w:rsidTr="0038487D">
        <w:trPr>
          <w:trHeight w:val="300"/>
        </w:trPr>
        <w:tc>
          <w:tcPr>
            <w:tcW w:w="1005" w:type="dxa"/>
            <w:hideMark/>
          </w:tcPr>
          <w:p w14:paraId="641221EE" w14:textId="77777777" w:rsidR="0038487D" w:rsidRPr="00C462AC" w:rsidRDefault="0038487D" w:rsidP="0038487D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055" w:type="dxa"/>
            <w:hideMark/>
          </w:tcPr>
          <w:p w14:paraId="26ACA30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Poprawność określenia działań informacyjno -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promocyjnych w projekcie  </w:t>
            </w:r>
          </w:p>
          <w:p w14:paraId="47F6BE7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5670" w:type="dxa"/>
            <w:hideMark/>
          </w:tcPr>
          <w:p w14:paraId="5FF50E21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 ramach kryterium weryfikowane będzie:  </w:t>
            </w:r>
          </w:p>
          <w:p w14:paraId="572BE559" w14:textId="3CB60C95" w:rsidR="0038487D" w:rsidRPr="00416002" w:rsidRDefault="0038487D" w:rsidP="00416002">
            <w:pPr>
              <w:spacing w:after="0" w:line="240" w:lineRule="auto"/>
              <w:ind w:left="744" w:hanging="425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1600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Czy działania informacyjno- promocyjne są zgodne z zaleceniami/zasadami w tym zakresie, w szczególności z zasadami wskazanymi w art. 50 rozporządzenia 2021/1060?  </w:t>
            </w:r>
          </w:p>
          <w:p w14:paraId="4A0A6D9C" w14:textId="77777777" w:rsidR="0038487D" w:rsidRPr="00673415" w:rsidRDefault="0038487D" w:rsidP="00673415">
            <w:pPr>
              <w:spacing w:after="0" w:line="240" w:lineRule="auto"/>
              <w:ind w:left="744" w:hanging="425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67341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beneficjent we wniosku wskazał:  </w:t>
            </w:r>
          </w:p>
          <w:p w14:paraId="0D1BD131" w14:textId="77777777" w:rsidR="0038487D" w:rsidRPr="00C462AC" w:rsidRDefault="0038487D" w:rsidP="00416002">
            <w:pPr>
              <w:numPr>
                <w:ilvl w:val="0"/>
                <w:numId w:val="19"/>
              </w:numPr>
              <w:spacing w:after="0" w:line="240" w:lineRule="auto"/>
              <w:ind w:left="744" w:hanging="56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nietechniczny tytuł projektu, </w:t>
            </w:r>
          </w:p>
          <w:p w14:paraId="7F34FE44" w14:textId="77777777" w:rsidR="0038487D" w:rsidRPr="00C462AC" w:rsidRDefault="0038487D" w:rsidP="00416002">
            <w:pPr>
              <w:numPr>
                <w:ilvl w:val="0"/>
                <w:numId w:val="19"/>
              </w:numPr>
              <w:spacing w:after="0" w:line="240" w:lineRule="auto"/>
              <w:ind w:left="744" w:hanging="56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streszczenie działań promocyjnych projektu, </w:t>
            </w:r>
          </w:p>
          <w:p w14:paraId="67B1FF05" w14:textId="32FFB815" w:rsidR="0038487D" w:rsidRPr="00C462AC" w:rsidRDefault="0038487D" w:rsidP="00673415">
            <w:pPr>
              <w:numPr>
                <w:ilvl w:val="0"/>
                <w:numId w:val="19"/>
              </w:numPr>
              <w:spacing w:after="0" w:line="240" w:lineRule="auto"/>
              <w:ind w:left="744" w:hanging="567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adres strony internetowej/profilu mediów społecznościowych, na których projekt będzie promowany.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55" w:type="dxa"/>
            <w:hideMark/>
          </w:tcPr>
          <w:p w14:paraId="32915CF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0DA7B2F8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Kryterium podlega uzupełnieniu  </w:t>
            </w:r>
          </w:p>
        </w:tc>
        <w:tc>
          <w:tcPr>
            <w:tcW w:w="1620" w:type="dxa"/>
            <w:hideMark/>
          </w:tcPr>
          <w:p w14:paraId="75897BA7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0/1  </w:t>
            </w:r>
          </w:p>
        </w:tc>
        <w:tc>
          <w:tcPr>
            <w:tcW w:w="1905" w:type="dxa"/>
            <w:hideMark/>
          </w:tcPr>
          <w:p w14:paraId="3659B246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24FBB02A" w14:textId="77777777" w:rsidTr="0038487D">
        <w:trPr>
          <w:trHeight w:val="300"/>
        </w:trPr>
        <w:tc>
          <w:tcPr>
            <w:tcW w:w="1005" w:type="dxa"/>
            <w:hideMark/>
          </w:tcPr>
          <w:p w14:paraId="1CBA0116" w14:textId="77777777" w:rsidR="0038487D" w:rsidRPr="00C462AC" w:rsidRDefault="0038487D" w:rsidP="0038487D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26C8611E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projektu z zasadą zrównoważonego rozwoju w tym zasadą „nie czyń poważnych szkód (DNSH)   </w:t>
            </w:r>
          </w:p>
        </w:tc>
        <w:tc>
          <w:tcPr>
            <w:tcW w:w="5670" w:type="dxa"/>
            <w:hideMark/>
          </w:tcPr>
          <w:p w14:paraId="7042713F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 ramach kryterium weryfikowane będzie: </w:t>
            </w:r>
          </w:p>
          <w:p w14:paraId="3FFF6450" w14:textId="77777777" w:rsidR="0038487D" w:rsidRPr="00C462AC" w:rsidRDefault="0038487D" w:rsidP="00416002">
            <w:pPr>
              <w:spacing w:after="0" w:line="240" w:lineRule="auto"/>
              <w:ind w:left="461" w:hanging="14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• czy projekt spełnia zasadę zrównoważonego rozwoju, o której mowa w art. 9 ust. 4 rozporządzenia Parlamentu Europejskiego i Rady 2021/1060. tj. czy promuje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wymogi ochrony środowiska, m.in. efektywne i racjonalne gospodarowanie zasobami, dostosowanie do zmian klimatu oraz łagodzenie wpływu jego skutków, ochronę różnorodności biologicznej. W celu określenia powyższego, niezbędne będzie wykazanie istotnego wkładu w realizację co najmniej jednego z celów środowiskowych określonych w art. 9 zgodnie z art. 10–16 Rozporządzenia Parlamentu Europejskiego i Rady (UE) 2020/852 z dnia 18 czerwca 2020 r. w sprawie ustanowienia ram ułatwiających zrównoważone inwestycje, zmieniającego rozporządzenie (UE) 2019/2088. </w:t>
            </w:r>
          </w:p>
          <w:p w14:paraId="43B83697" w14:textId="78C98E6A" w:rsidR="0038487D" w:rsidRPr="00C462AC" w:rsidRDefault="0038487D" w:rsidP="00416002">
            <w:pPr>
              <w:spacing w:after="0" w:line="240" w:lineRule="auto"/>
              <w:ind w:left="461" w:hanging="14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• czy projekt jest zgodny z zasadą “nie czyń poważnych szkód”, tj.  czy nie będzie wyrządzał poważnych szkód dla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żadnego z celów środowiskowych, określonych w art. 17 Rozporządzenia Parlamentu Europejskiego i Rady (UE) 2020/852 z dnia 18 czerwca 2020 r. w sprawie ustanowienia ram ułatwiających zrównoważone inwestycje, zmieniającego rozporządzenie (UE) 2019/2088. Potwierdzając spełnienie zgodności projektu z zasadą DNSH należy odnieść się do zapisów dokumentu stanowiącego załącznik nr 6 do „Prognozy oddziaływania na środowisko dla projektu Programu Fundusze Europejskie dla Śląskiego 2021-2027”, tj. do analizy dotyczącej wpływu poszczególnych działań wspieranych w programie na wszystkie cele środowiskowe wskazane w wyżej wymienionym rozporządzeniu. </w:t>
            </w:r>
          </w:p>
          <w:p w14:paraId="3D3069BE" w14:textId="2D59D7A1" w:rsidR="0038487D" w:rsidRPr="00C462AC" w:rsidRDefault="0038487D" w:rsidP="00416002">
            <w:pPr>
              <w:spacing w:after="0" w:line="240" w:lineRule="auto"/>
              <w:ind w:left="461" w:hanging="142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Dodatkowo zgodność projektu z zasadą DNSH będzie weryfikowana na podstawie deklaracji dotyczącej zgodności projektu z celami dla jednolitych części wód oraz deklaracji organu odpowiedzialnego za monitorowanie obszarów Natura 2000 a także dokumentacji dot. oceny oddziaływania na środowisko (jeśli dotyczy), pozwoleń inwestycyjnych i wynikających z nich warunków (pozwolenie na budowę, ZRID, pozwolenie wodnoprawne itd.), (w przypadku inwestycji dla których istnieje obowiązek pozyskania wymienionej przykładowo dokumentacji). W przypadku braku zezwoleń inwestycyjnych w momencie aplikowania badanie zostanie przeprowadzone na podstawie opisu zaplanowanych do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uzyskania zezwoleń wraz z deklaracją, iż zostaną zastosowane wszelkie obowiązki nakładane w ramach przedmiotowych zezwoleń. </w:t>
            </w:r>
          </w:p>
        </w:tc>
        <w:tc>
          <w:tcPr>
            <w:tcW w:w="1755" w:type="dxa"/>
            <w:hideMark/>
          </w:tcPr>
          <w:p w14:paraId="055583D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3CB0164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4A5300E6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6D565B5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042FD1C7" w14:textId="77777777" w:rsidTr="0038487D">
        <w:trPr>
          <w:trHeight w:val="300"/>
        </w:trPr>
        <w:tc>
          <w:tcPr>
            <w:tcW w:w="1005" w:type="dxa"/>
            <w:hideMark/>
          </w:tcPr>
          <w:p w14:paraId="66A209B5" w14:textId="77777777" w:rsidR="0038487D" w:rsidRPr="00C462AC" w:rsidRDefault="0038487D" w:rsidP="0038487D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055" w:type="dxa"/>
            <w:hideMark/>
          </w:tcPr>
          <w:p w14:paraId="715B4569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Odporność infrastruktury na zmiany klimatu  </w:t>
            </w:r>
          </w:p>
        </w:tc>
        <w:tc>
          <w:tcPr>
            <w:tcW w:w="5670" w:type="dxa"/>
            <w:hideMark/>
          </w:tcPr>
          <w:p w14:paraId="5582B31F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Weryfikacja polega na ocenie czy projekt jest zgodny z art. 73 ust. 2 lit. j) CPR tzn. czy inwestycja w infrastrukturę o przewidywanej trwałości wynoszącej co najmniej pięć lat przewidziana w ramach projektu jest odporna na zmiany klimatu</w:t>
            </w:r>
            <w:r w:rsidRPr="00C462AC">
              <w:rPr>
                <w:rFonts w:eastAsia="Times New Roman" w:cs="Segoe UI"/>
                <w:color w:val="000000"/>
                <w:sz w:val="24"/>
                <w:szCs w:val="24"/>
                <w:lang w:eastAsia="pl-PL"/>
              </w:rPr>
              <w:t xml:space="preserve">,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a także czy jest zgodny z metodologią wynikającą z Wytycznych Komisji Europejskiej: ZAWIADOMIENIE KOMISJI Wytyczne techniczne dotyczące weryfikacji infrastruktury pod względem wpływu na klimat  w latach 2021–2027 (2021/C 373/01), tj. czy w projekcie przewidziano działania związane na rzecz łagodzenia zmian klimatu oraz przystosowania do tych zmian. Przez powyższe rozumie się proces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mający na celu zapobieganie podatności infrastruktury na potencjalne długoterminowe skutki zmian klimatu, przy jednoczesnym zapewnieniu przestrzegania zasady „efektywności energetycznej przede wszystkim” oraz zgodności poziomu emisji gazów cieplarnianych wynikających z projektu z celem osiągnięcia neutralności klimatycznej w 2050 r.  </w:t>
            </w:r>
          </w:p>
          <w:p w14:paraId="394796E4" w14:textId="1105DCF2" w:rsidR="0038487D" w:rsidRPr="00C462AC" w:rsidRDefault="0038487D" w:rsidP="0041600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Weryfikacja przeprowadzana jest na podstawie uzasadnienia odporności przedsięwzięcia na zmiany klimatu przedstawionego we wniosku o dofinansowanie.   </w:t>
            </w:r>
          </w:p>
        </w:tc>
        <w:tc>
          <w:tcPr>
            <w:tcW w:w="1755" w:type="dxa"/>
            <w:hideMark/>
          </w:tcPr>
          <w:p w14:paraId="0A74894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  </w:t>
            </w:r>
          </w:p>
          <w:p w14:paraId="33C2A06A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4C90CA8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69B5F2C8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531B8BD1" w14:textId="77777777" w:rsidTr="0038487D">
        <w:trPr>
          <w:trHeight w:val="300"/>
        </w:trPr>
        <w:tc>
          <w:tcPr>
            <w:tcW w:w="1005" w:type="dxa"/>
            <w:hideMark/>
          </w:tcPr>
          <w:p w14:paraId="398F8115" w14:textId="77777777" w:rsidR="0038487D" w:rsidRPr="00C462AC" w:rsidRDefault="0038487D" w:rsidP="0038487D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5157C889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Zgodność projektu z zasadą „zanieczyszczający płaci"  </w:t>
            </w:r>
          </w:p>
        </w:tc>
        <w:tc>
          <w:tcPr>
            <w:tcW w:w="5670" w:type="dxa"/>
            <w:hideMark/>
          </w:tcPr>
          <w:p w14:paraId="51F3382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Spełnienie zasady „zanieczyszczający płaci” wymaga, aby zanieczyszczający pokrywali koszty spowodowanego przez siebie zanieczyszczenia lub szkody w środowisku, w tym koszty środków wprowadzonych w celu zapobieżenia i zaradzenia temu zanieczyszczeniu i szkodzie oraz ich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kontroli, a także koszty ponoszone w związku z tym przez społeczeństwo. Dotyczy to w szczególności zanieczyszczeń przemysłowych, zanieczyszczeń wody i gleby oraz gospodarowania odpadami.  </w:t>
            </w:r>
          </w:p>
          <w:p w14:paraId="7ABEF401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Przyjmuje się, iż zasada „zanieczyszczający płaci” jest spełniona w przypadku, gdy właścicielem obszaru/terenu „zanieczyszczonego”, na którym prowadzone są prace objęte projektem jest organ administracji publicznej (np. </w:t>
            </w:r>
            <w:proofErr w:type="spellStart"/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jst</w:t>
            </w:r>
            <w:proofErr w:type="spellEnd"/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, państwowe jednostki organizacyjne posiadające lub nieposiadające osobowości prawnej, organy administracji zespolonej i niezespolonej) lub gdy władztwo tego obszaru/terenu powierzone zostało takiemu podmiotowi. W tym ujęciu organ administracji publicznej nie jest traktowany jako „zanieczyszczający”.  Przesłanką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takiego podejścia jest założenie, że ww. podmiot publiczny przejmując własność (lub władztwo) terenu „zanieczyszczonego” był świadomy konieczności przeprowadzenia działań niwelujących „zanieczyszczenie”, ponieważ:  </w:t>
            </w:r>
          </w:p>
          <w:p w14:paraId="0AA3CC84" w14:textId="77777777" w:rsidR="0038487D" w:rsidRPr="00C462AC" w:rsidRDefault="0038487D" w:rsidP="00416002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było możliwe ustalenie podmiotu, który spowodował „zanieczyszczenie”,   </w:t>
            </w:r>
          </w:p>
          <w:p w14:paraId="48E9AB0F" w14:textId="77777777" w:rsidR="0038487D" w:rsidRPr="00C462AC" w:rsidRDefault="0038487D" w:rsidP="00416002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było/jest możliwe pociągnięcie do odpowiedzialności podmiotu gospodarczego, od którego obszar/teren ten został przejęty np. z uwagi na jego upadłość lub niewypłacalność, a wobec niemożności wyegzekwowania od podmiotu zobowiązanego do usunięcia odpadów, powinien sam usunąć te odpady,  </w:t>
            </w:r>
          </w:p>
          <w:p w14:paraId="475446C0" w14:textId="77777777" w:rsidR="0038487D" w:rsidRPr="00C462AC" w:rsidRDefault="0038487D" w:rsidP="00416002">
            <w:pPr>
              <w:numPr>
                <w:ilvl w:val="0"/>
                <w:numId w:val="23"/>
              </w:numPr>
              <w:spacing w:after="0" w:line="240" w:lineRule="auto"/>
              <w:ind w:left="744" w:hanging="56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podmiot gospodarczy nie został prawnie zobowiązany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do podjęcia takich działań w okresie prowadzenia działalności lub po jej zaprzestaniu.  </w:t>
            </w:r>
          </w:p>
          <w:p w14:paraId="072B0799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Sposób weryfikacji [0/1]: 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 </w:t>
            </w:r>
          </w:p>
          <w:p w14:paraId="18CF35E0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Wnioskodawca jest organem administracji publicznej, który jest właścicielem obszaru/terenu objętego projektem lub posiada władztwo tego terenu - 1 (kryterium spełnione),  </w:t>
            </w:r>
          </w:p>
          <w:p w14:paraId="60529C2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Wnioskodawca niebędący organem administracji publicznej przedstawił dokumenty świadczące o wyczerpaniu wszelkich środków prawnych (odwołania, rekompensaty, wyroki sądowe) związanych z wystąpieniem o zadośćuczynienie szkody w środowisku lub likwidacji zanieczyszczenia (np. wystąpiono do zakładu górniczego lub SRK o naprawę szkody).   </w:t>
            </w:r>
          </w:p>
          <w:p w14:paraId="5C3E675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Jeśli podjęte środki prawne nie doprowadziły do osiągniecia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zamierzonego efektu uznaje się wówczas, że Wnioskodawca nie jest traktowany jako „zanieczyszczający” oraz że wsparcie środkami FE SL jest możliwe i uzasadnione.  </w:t>
            </w:r>
          </w:p>
          <w:p w14:paraId="610EDA7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[Wnioskodawca przestawił wymagane dokumenty – 1 (kryterium spełnione), 0 (brak spełnienia kryterium) – brak przedstawienia stosownych dokumentów]   </w:t>
            </w:r>
          </w:p>
          <w:p w14:paraId="11DF8549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lub  </w:t>
            </w:r>
          </w:p>
          <w:p w14:paraId="4708FFA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Wnioskodawca niebędący organem administracji publicznej przedstawił niezależną ekspertyzę potwierdzającą, że identyfikacja podmiotu „zanieczyszczającego” nie jest jednoznacznie możliwa (przeprowadzono postępowanie, w toku którego podjęto próbę ustaleń co do podmiotu zobowiązanej likwidacji zanieczyszczenia lub naprawy szkody w środowisku), a teren/obszar objęty projektem mimo to wymaga podjęcia działań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naprawczych. Uznaje się wówczas, że Wnioskodawca nie jest traktowany jako „zanieczyszczający” oraz że wsparcie środkami FE SL jest możliwe i uzasadnione.  </w:t>
            </w:r>
          </w:p>
          <w:p w14:paraId="3F43D9F2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[Wnioskodawca przestawił wymagane dokumenty – 1 (kryterium spełnione), 0 (brak spełnienia kryterium) – brak przedstawienia stosownych dokumentów]   </w:t>
            </w:r>
          </w:p>
          <w:p w14:paraId="290CE891" w14:textId="77777777" w:rsidR="0038487D" w:rsidRPr="00C462AC" w:rsidRDefault="0038487D" w:rsidP="0038487D">
            <w:pPr>
              <w:spacing w:after="0" w:line="240" w:lineRule="auto"/>
              <w:ind w:left="36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lub  </w:t>
            </w:r>
          </w:p>
          <w:p w14:paraId="6F42B95F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odniesieniu do gruntów leśnych i rolnych (ust. z dnia 3 lutego 1995 r. o ochronie gruntów rolnych i leśnych) – na podstawie dokumentów uzyskanych od właściwego miejscowo Starosty powiatowego:  </w:t>
            </w:r>
          </w:p>
          <w:p w14:paraId="6DCE6247" w14:textId="77777777" w:rsidR="0038487D" w:rsidRPr="00C462AC" w:rsidRDefault="0038487D" w:rsidP="00416002">
            <w:pPr>
              <w:numPr>
                <w:ilvl w:val="0"/>
                <w:numId w:val="24"/>
              </w:numPr>
              <w:spacing w:after="0" w:line="240" w:lineRule="auto"/>
              <w:ind w:left="461" w:hanging="42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decyzji o zakończeniu rekultywacji   </w:t>
            </w:r>
          </w:p>
          <w:p w14:paraId="219D25DF" w14:textId="77777777" w:rsidR="0038487D" w:rsidRPr="00C462AC" w:rsidRDefault="0038487D" w:rsidP="00416002">
            <w:pPr>
              <w:spacing w:after="0" w:line="240" w:lineRule="auto"/>
              <w:ind w:left="461" w:hanging="426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lub  </w:t>
            </w:r>
          </w:p>
          <w:p w14:paraId="24C29B07" w14:textId="77777777" w:rsidR="0038487D" w:rsidRPr="00C462AC" w:rsidRDefault="0038487D" w:rsidP="00416002">
            <w:pPr>
              <w:numPr>
                <w:ilvl w:val="0"/>
                <w:numId w:val="25"/>
              </w:numPr>
              <w:spacing w:after="0" w:line="240" w:lineRule="auto"/>
              <w:ind w:left="461" w:hanging="42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zaświadczenia – stanowiącego, że grunty (obszar/teren) nie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były objęte koniecznością przeprowadzenia rekultywacji   </w:t>
            </w:r>
          </w:p>
          <w:p w14:paraId="58C22C2A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Uznaje się, że Wnioskodawca nie jest traktowany jako „zanieczyszczający” ponieważ zgodnie z prawem dla terenu/obszaru objętego projektem nie istniał obowiązek prawny likwidacji zanieczyszczenia (tu: przeprowadzenia działań rekultywacyjnych), a zatem nie istnieje też podmiot, który doprowadził do takiego zanieczyszczenia (lit. b) lub potwierdzono, że wszelkie zobowiązania „zanieczyszczającego” zostały spełnione (lit. a).  W obu przypadkach wsparcie środkami FE SL jest możliwe i uzasadnione.    </w:t>
            </w:r>
          </w:p>
          <w:p w14:paraId="2C25322F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[Wnioskodawca przestawił wymagane dokumenty – 1 (kryterium spełnione), 0 (brak spełnienia kryterium) – brak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przedstawienia stosownych dokumentów)  </w:t>
            </w:r>
          </w:p>
        </w:tc>
        <w:tc>
          <w:tcPr>
            <w:tcW w:w="1755" w:type="dxa"/>
            <w:hideMark/>
          </w:tcPr>
          <w:p w14:paraId="2A02F04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4DC84D9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1854D752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09D5333E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559D9A72" w14:textId="77777777" w:rsidTr="0038487D">
        <w:trPr>
          <w:trHeight w:val="300"/>
        </w:trPr>
        <w:tc>
          <w:tcPr>
            <w:tcW w:w="1005" w:type="dxa"/>
            <w:hideMark/>
          </w:tcPr>
          <w:p w14:paraId="62CFB6E7" w14:textId="77777777" w:rsidR="0038487D" w:rsidRPr="00C462AC" w:rsidRDefault="0038487D" w:rsidP="0038487D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055" w:type="dxa"/>
            <w:hideMark/>
          </w:tcPr>
          <w:p w14:paraId="55A89DEC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Zgodność projektu z zasadą równości kobiet i mężczyzn  </w:t>
            </w:r>
          </w:p>
        </w:tc>
        <w:tc>
          <w:tcPr>
            <w:tcW w:w="5670" w:type="dxa"/>
            <w:hideMark/>
          </w:tcPr>
          <w:p w14:paraId="40BF570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Przez zgodność z zasadą równości kobiet i mężczyzn należy rozumieć pozytywny lub neutralny wpływ projektu na tę zasadę.  </w:t>
            </w:r>
          </w:p>
          <w:p w14:paraId="077B7248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Pozytywny wpływ to z 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nie dochodziło do dyskryminacji i wykluczenia ze względu na płeć.   </w:t>
            </w:r>
          </w:p>
          <w:p w14:paraId="25DBDE7E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Neutralność projektu w stosunku do zasady równości kobiet i mężczyzn dopuszczalna jest tylko w sytuacji, kiedy w ramach projektu wnioskodawca wskaże uzasadnienie, dlaczego dany projekt nie jest w stanie zrealizować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jakichkolwiek działań wpływających na spełnienie ww. zasady, a uzasadnienie to zostanie uznane przez instytucję oceniającą projekt za adekwatne i wystarczające.   </w:t>
            </w:r>
          </w:p>
          <w:p w14:paraId="7EF3534C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negatywnego wpływu na realizację zasady równości kobiet i mężczyzn kryterium zostanie uznane za niespełnione.  </w:t>
            </w:r>
          </w:p>
          <w:p w14:paraId="57CF8E68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zostanie zweryfikowane na podstawie zapisów we wniosku o dofinansowanie projektu, zwłaszcza zapisów z części dot. realizacji zasad horyzontalnych.  </w:t>
            </w:r>
          </w:p>
        </w:tc>
        <w:tc>
          <w:tcPr>
            <w:tcW w:w="1755" w:type="dxa"/>
            <w:hideMark/>
          </w:tcPr>
          <w:p w14:paraId="5097191A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4FAAD4CF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67B2E549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5513046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46FDB63B" w14:textId="77777777" w:rsidTr="0038487D">
        <w:trPr>
          <w:trHeight w:val="300"/>
        </w:trPr>
        <w:tc>
          <w:tcPr>
            <w:tcW w:w="1005" w:type="dxa"/>
            <w:hideMark/>
          </w:tcPr>
          <w:p w14:paraId="1A3AE0E2" w14:textId="77777777" w:rsidR="0038487D" w:rsidRPr="00C462AC" w:rsidRDefault="0038487D" w:rsidP="0038487D">
            <w:pPr>
              <w:numPr>
                <w:ilvl w:val="0"/>
                <w:numId w:val="27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5FD1ECEE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Zgodność projektu z zasadą równości szans i niedyskryminacji, w tym dostępności dla osób z niepełnosprawnościami  </w:t>
            </w:r>
          </w:p>
          <w:p w14:paraId="137B547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5670" w:type="dxa"/>
            <w:hideMark/>
          </w:tcPr>
          <w:p w14:paraId="7D63D8DA" w14:textId="1745D85F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Przez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zgodność projektu z zasadą równości szans i niedyskryminacji, w tym dostępności dla osób z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niepełnosprawnościami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należy rozumieć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pozytywny wpływ projektu na realizację tej zasady, czyli zapewnienie dostępności infrastruktury, środków transportu, towarów, usług, technologii i systemów informacyjno-komunikacyjnych oraz wszelkich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produktów projektów (w tym także usług), które nie zostały uznane za neutralne, dla wszystkich ich użytkowników/użytkowniczek, bez jakiejkolwiek dyskryminacji ze względu na przesłanki określone w art. 9 Rozporządzenia 2021/1060 – zgodnie ze standardami dostępności stanowiącymi załącznik do Wytycznych dotyczących realizacji zasad równościowych w ramach funduszy unijnych na lata 2021-2027. Przy konstrukcji założeń projektu należy uwzględnić uniwersalne projektowanie (np. poprzez standardy dostępności) lub jeśli to niemożliwe – racjonalne usprawnienie (oba zdefiniowane w ww. Wytycznych).   </w:t>
            </w:r>
          </w:p>
          <w:p w14:paraId="7A8326EA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nowych produktów projektów (np. zasobów cyfrowych, środków transportu, infrastruktury, usług) muszą one być zgodne z zasadami uniwersalnego projektowania – co oznacza co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najmniej zastosowanie standardów dostępności dla polityki spójności na lata 2021-2027. W przypadku obiektów i zasobów modernizowanych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1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(m.in. przebudowa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 xml:space="preserve">2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rozbudowa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t>3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), zastosowanie standardów dostępności jest obowiązkowe, o ile pozwalają na to warunki techniczne i zakres prowadzonej modernizacji.   </w:t>
            </w:r>
          </w:p>
          <w:p w14:paraId="1478EBC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zgodnych z WCAG 2.1, nawet w przypadku braku kwalifikowalności takich wydatków w projekcie.   </w:t>
            </w:r>
          </w:p>
          <w:p w14:paraId="7DFAD6A2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typów projektów, do których nie mają zastosowania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standardy dostępności dla polityki spójności na lata 2021-2027 - weryfikacja zapewnienia dostępności produktów (usług) może odbywać się poprzez spełnienie dodatkowych wymagań w tym zakresie, które zostaną wskazane przez ION w regulaminie naboru.   </w:t>
            </w:r>
          </w:p>
          <w:p w14:paraId="1B0909C7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negatywnego lub neutralnego wpływu projektu na realizację zasady równości szans i niedyskryminacji, w tym dostępność dla osób z niepełnosprawnościami, kryterium zostanie uznane za niespełnione.  </w:t>
            </w:r>
          </w:p>
          <w:p w14:paraId="44C8D3C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 Kryterium zostanie zweryfikowane na podstawie zapisów we wniosku o dofinansowanie projektu, zwłaszcza zapisów z części dot. realizacji zasad horyzontalnych.  </w:t>
            </w:r>
          </w:p>
        </w:tc>
        <w:tc>
          <w:tcPr>
            <w:tcW w:w="1755" w:type="dxa"/>
            <w:hideMark/>
          </w:tcPr>
          <w:p w14:paraId="6770A9B8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682BD56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74A7B1C7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605C10CF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0FCBD879" w14:textId="77777777" w:rsidTr="0038487D">
        <w:trPr>
          <w:trHeight w:val="300"/>
        </w:trPr>
        <w:tc>
          <w:tcPr>
            <w:tcW w:w="1005" w:type="dxa"/>
            <w:hideMark/>
          </w:tcPr>
          <w:p w14:paraId="0E44D7E5" w14:textId="77777777" w:rsidR="0038487D" w:rsidRPr="00C462AC" w:rsidRDefault="0038487D" w:rsidP="0038487D">
            <w:pPr>
              <w:numPr>
                <w:ilvl w:val="0"/>
                <w:numId w:val="28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055" w:type="dxa"/>
            <w:hideMark/>
          </w:tcPr>
          <w:p w14:paraId="021B133C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Zgodność projektu z Kartą Praw Podstawowych Unii Europejskiej z dnia 26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października 2012 r. (Dz. Urz. UE C 326 z 26.10.2012, str. 391), w zakresie odnoszącym się do sposobu realizacji, zakresu projektu i wnioskodawcy.   </w:t>
            </w:r>
          </w:p>
        </w:tc>
        <w:tc>
          <w:tcPr>
            <w:tcW w:w="5670" w:type="dxa"/>
            <w:hideMark/>
          </w:tcPr>
          <w:p w14:paraId="63BD8A42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Przez zgodność projektu z Kartą Praw Podstawowych Unii Europejskiej z dnia 26 października 2012 r., na etapie oceny wniosku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należy rozumieć brak sprzeczności pomiędzy zapisami projektu a wymogami tego dokumentu. Kryterium zostanie zweryfikowane na podstawie zapisów we wniosku o dofinansowanie projektu, pod kątem zgodności z prawami i wolnościami określonymi w Karcie Praw Podstawowych, zwłaszcza zapisów z części dot. realizacji zasad horyzontalnych. Żaden aspekt projektu, jego zakres oraz sposób jego realizacji nie może naruszać zapisów Karty. </w:t>
            </w:r>
          </w:p>
          <w:p w14:paraId="796DFF49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Wsparcie polityki spójności będzie udzielane wyłącznie projektom i beneficjentom, którzy przestrzegają przepisów antydyskryminacyjnych, o których mowa w art. 9 ust. 3 Rozporządzenia PE i Rady nr 2021/1060. Wymagane będzie wskazanie przez wnioskodawcę deklaracji we wniosku o dofinansowanie (oraz przedłożenie oświadczenia na etapie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podpisywania umowy o dofinansowanie), że również do tej pory nie podjął jakichkolwiek działań dyskryminujących / uchwał, sprzecznych z zasadami, o których mowa w art. 9 ust. 3 rozporządzenia nr 2021/1060, nie  zostały opublikowane wyroki sądu ani wyniki kontroli świadczące o prowadzeniu takich działań, nie rozpatrzono pozytywnie skarg na wnioskodawcę w związku z prowadzeniem działań dyskryminujących oraz nie podano do publicznej wiadomości niezgodności działań wnioskodawcy z zasadami niedyskryminacji. Dotyczy to wszystkich wnioskodawców, w szczególności JST, a w przypadku, gdy wnioskodawcą jest podmiot kontrolowany przez JST lub od niej zależny, wymóg dotyczy również tej JST. W przeciwnym razie wsparcie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 ramach polityki spójności nie może być udzielone. </w:t>
            </w:r>
          </w:p>
          <w:p w14:paraId="4C3DC76C" w14:textId="719348C7" w:rsidR="0038487D" w:rsidRPr="00C462AC" w:rsidRDefault="0038487D" w:rsidP="0067341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Dla wnioskodawców i oceniających mogą być pomocne Wytyczne Komisji Europejskiej dotyczące zapewnienia poszanowania Karty praw podstawowych Unii Europejskiej przy wdrażaniu europejskich funduszy strukturalnych i inwestycyjnych, w szczególności załącznik nr III.  </w:t>
            </w:r>
          </w:p>
        </w:tc>
        <w:tc>
          <w:tcPr>
            <w:tcW w:w="1755" w:type="dxa"/>
            <w:hideMark/>
          </w:tcPr>
          <w:p w14:paraId="7918542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35610E72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677400C1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684DE80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08AD5968" w14:textId="77777777" w:rsidTr="0038487D">
        <w:trPr>
          <w:trHeight w:val="300"/>
        </w:trPr>
        <w:tc>
          <w:tcPr>
            <w:tcW w:w="1005" w:type="dxa"/>
            <w:hideMark/>
          </w:tcPr>
          <w:p w14:paraId="1A3C51B5" w14:textId="77777777" w:rsidR="0038487D" w:rsidRPr="00C462AC" w:rsidRDefault="0038487D" w:rsidP="0038487D">
            <w:pPr>
              <w:numPr>
                <w:ilvl w:val="0"/>
                <w:numId w:val="29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  <w:p w14:paraId="171745A1" w14:textId="77777777" w:rsidR="0038487D" w:rsidRPr="00C462AC" w:rsidRDefault="0038487D" w:rsidP="003848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72D6DFC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Zgodność projektu z Konwencją o Prawach Osób Niepełnosprawnych, sporządzoną w Nowym Jorku dnia 13 grudnia 2006 r. (Dz. U. z 2012 r. poz. 1169, z późn. zm.), w zakresie odnoszącym się do sposobu realizacji, zakresu projektu i wnioskodawcy.  </w:t>
            </w:r>
          </w:p>
        </w:tc>
        <w:tc>
          <w:tcPr>
            <w:tcW w:w="5670" w:type="dxa"/>
            <w:hideMark/>
          </w:tcPr>
          <w:p w14:paraId="15E7236E" w14:textId="7E5A462A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Zgodność projektu z Konwencją o Prawach Osób Niepełnosprawnych, na etapie oceny wniosku należy rozumieć jako brak sprzeczności pomiędzy zapisami projektu a wymogami tego dokumentu.  </w:t>
            </w:r>
          </w:p>
          <w:p w14:paraId="5F46EE4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zostanie zweryfikowane na podstawie zapisów we wniosku o dofinansowanie projektu, zwłaszcza zapisów z części dot. realizacji zasad horyzontalnych.  </w:t>
            </w:r>
          </w:p>
          <w:p w14:paraId="3F30FAC8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755" w:type="dxa"/>
            <w:hideMark/>
          </w:tcPr>
          <w:p w14:paraId="5511995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  </w:t>
            </w:r>
          </w:p>
          <w:p w14:paraId="1F34211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2DE5D5E2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654AFBDE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5191B1E4" w14:textId="77777777" w:rsidTr="0038487D">
        <w:trPr>
          <w:trHeight w:val="300"/>
        </w:trPr>
        <w:tc>
          <w:tcPr>
            <w:tcW w:w="1005" w:type="dxa"/>
            <w:hideMark/>
          </w:tcPr>
          <w:p w14:paraId="7D4B9184" w14:textId="77777777" w:rsidR="0038487D" w:rsidRPr="00C462AC" w:rsidRDefault="0038487D" w:rsidP="0038487D">
            <w:pPr>
              <w:numPr>
                <w:ilvl w:val="0"/>
                <w:numId w:val="30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055" w:type="dxa"/>
            <w:hideMark/>
          </w:tcPr>
          <w:p w14:paraId="571A71A2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Zgodność projektu z zasadą deinstytucjonalizacji (dotyczy CP 4)  </w:t>
            </w:r>
          </w:p>
        </w:tc>
        <w:tc>
          <w:tcPr>
            <w:tcW w:w="5670" w:type="dxa"/>
            <w:hideMark/>
          </w:tcPr>
          <w:p w14:paraId="2C863748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Wsparcie będzie udzielane wyłącznie projektom zgodnym z zasadą deinstytucjonalizacji.  Inwestycje infrastrukturalne w placówki świadczące całodobową opiekę długoterminową w formach instytucjonalnych (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rozumieniu Wytycznych dotyczących realizacji projektów z udziałem środków Europejskiego Funduszu Społecznego Plus w regionalnych programach na lata 2021–2027) nie będą wspierane.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   </w:t>
            </w:r>
          </w:p>
        </w:tc>
        <w:tc>
          <w:tcPr>
            <w:tcW w:w="1755" w:type="dxa"/>
            <w:hideMark/>
          </w:tcPr>
          <w:p w14:paraId="3403A06C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  </w:t>
            </w:r>
          </w:p>
          <w:p w14:paraId="0A2E0BD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2389820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6D4D826E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7B28DF63" w14:textId="77777777" w:rsidTr="0038487D">
        <w:trPr>
          <w:trHeight w:val="300"/>
        </w:trPr>
        <w:tc>
          <w:tcPr>
            <w:tcW w:w="1005" w:type="dxa"/>
            <w:hideMark/>
          </w:tcPr>
          <w:p w14:paraId="5D626273" w14:textId="77777777" w:rsidR="0038487D" w:rsidRPr="00C462AC" w:rsidRDefault="0038487D" w:rsidP="0038487D">
            <w:pPr>
              <w:numPr>
                <w:ilvl w:val="0"/>
                <w:numId w:val="3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2267C1D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Prawidłowość zawarcia partnerstwa – w tym partnerstwa publiczno - prywatnego (jeśli dotyczy)  </w:t>
            </w:r>
          </w:p>
        </w:tc>
        <w:tc>
          <w:tcPr>
            <w:tcW w:w="5670" w:type="dxa"/>
            <w:hideMark/>
          </w:tcPr>
          <w:p w14:paraId="018392A6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ramach kryterium weryfikowane będzie:   </w:t>
            </w:r>
          </w:p>
          <w:p w14:paraId="2F9D995C" w14:textId="77777777" w:rsidR="0038487D" w:rsidRPr="00C462AC" w:rsidRDefault="0038487D" w:rsidP="00416002">
            <w:pPr>
              <w:numPr>
                <w:ilvl w:val="0"/>
                <w:numId w:val="32"/>
              </w:numPr>
              <w:spacing w:after="0" w:line="240" w:lineRule="auto"/>
              <w:ind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przedstawiono zakres i formę udziału poszczególnych partnerów w projekcie, w tym podział obowiązków związanych z utrzymaniem projektu co najmniej w okresie trwałości,   </w:t>
            </w:r>
          </w:p>
          <w:p w14:paraId="4C113AF6" w14:textId="77777777" w:rsidR="0038487D" w:rsidRPr="00C462AC" w:rsidRDefault="0038487D" w:rsidP="00416002">
            <w:pPr>
              <w:numPr>
                <w:ilvl w:val="0"/>
                <w:numId w:val="32"/>
              </w:numPr>
              <w:spacing w:after="0" w:line="240" w:lineRule="auto"/>
              <w:ind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załączono załącznik: podpisana umowa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partnerstwa (dotyczy partnerstwa zawartego zgodnie z art. 39 ustawy z dnia 28 kwietnia 2022 roku o zasadach realizacji zadań finansowanych ze środków europejskich w perspektywie finansowej 2021–2027 </w:t>
            </w:r>
          </w:p>
          <w:p w14:paraId="4C0FBADB" w14:textId="77777777" w:rsidR="0038487D" w:rsidRPr="00C462AC" w:rsidRDefault="0038487D" w:rsidP="00416002">
            <w:pPr>
              <w:numPr>
                <w:ilvl w:val="0"/>
                <w:numId w:val="32"/>
              </w:numPr>
              <w:spacing w:after="0" w:line="240" w:lineRule="auto"/>
              <w:ind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 przypadku projektu partnerskiego, dochowano wszystkich obowiązków wynikających z ustawy z dnia 28 kwietnia 2022 roku o zasadach realizacji zadań finansowanych ze środków europejskich w perspektywie finansowej 2021–2027,  </w:t>
            </w:r>
          </w:p>
          <w:p w14:paraId="128050A8" w14:textId="77777777" w:rsidR="0038487D" w:rsidRPr="00C462AC" w:rsidRDefault="0038487D" w:rsidP="00416002">
            <w:pPr>
              <w:numPr>
                <w:ilvl w:val="0"/>
                <w:numId w:val="32"/>
              </w:numPr>
              <w:spacing w:after="0" w:line="240" w:lineRule="auto"/>
              <w:ind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w przypadku projektu hybrydowego, dochowano wszystkich obowiązków wynikających z Rozporządzenia Parlamentu Europejskiego i Rady (UE) 2021/1060 z dnia 24 czerwca 2021 r., oraz art. 40. 1.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ustawy z dnia 28 kwietnia 2022 r. o zasadach realizacji zadań finansowanych ze środków europejskich w perspektywie finansowej 2021–2027 oraz z ustawy z dnia 19 grudnia 2008 r (Dz.U. z 2022 r. poz. 407) o partnerstwie publiczno –prywatnym (Rozdział  1a-4)?  </w:t>
            </w:r>
          </w:p>
        </w:tc>
        <w:tc>
          <w:tcPr>
            <w:tcW w:w="1755" w:type="dxa"/>
            <w:hideMark/>
          </w:tcPr>
          <w:p w14:paraId="5FA3027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0BA35DD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1554A2B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6AF2AEC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660AAB61" w14:textId="77777777" w:rsidTr="0038487D">
        <w:trPr>
          <w:trHeight w:val="300"/>
        </w:trPr>
        <w:tc>
          <w:tcPr>
            <w:tcW w:w="1005" w:type="dxa"/>
            <w:hideMark/>
          </w:tcPr>
          <w:p w14:paraId="6A0ECEFA" w14:textId="77777777" w:rsidR="0038487D" w:rsidRPr="00C462AC" w:rsidRDefault="0038487D" w:rsidP="0038487D">
            <w:pPr>
              <w:numPr>
                <w:ilvl w:val="0"/>
                <w:numId w:val="33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055" w:type="dxa"/>
            <w:hideMark/>
          </w:tcPr>
          <w:p w14:paraId="552729F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Wynikanie projektu z aktualnego i pozytywnie zaopiniowanego programu rewitalizacji (jeśli dotyczy)  </w:t>
            </w:r>
          </w:p>
        </w:tc>
        <w:tc>
          <w:tcPr>
            <w:tcW w:w="5670" w:type="dxa"/>
            <w:hideMark/>
          </w:tcPr>
          <w:p w14:paraId="5A816D60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Wynikanie z programu rewitalizacji jest obligatoryjne dla projektów aplikujących o dofinansowanie w ramach działań 9.3 Rewitalizacja obszarów miejskich oraz 9.5 Rewitalizacja obszarów wiejskich. W przypadku projektów aplikujących o dofinansowanie w ramach innych działań niż 9.3 i 9.5, ocena wynikania projektu z programu rewitalizacji badana jest tylko dla tych projektów, które we wniosku o dofinansowanie deklarują się jako projekty rewitalizacyjne.   </w:t>
            </w:r>
          </w:p>
          <w:p w14:paraId="324DDFC1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Przedmiotem oceny formalnej jest potwierdzenie:   </w:t>
            </w:r>
          </w:p>
          <w:p w14:paraId="708DCDD2" w14:textId="77777777" w:rsidR="0038487D" w:rsidRPr="00C462AC" w:rsidRDefault="0038487D" w:rsidP="009F43F5">
            <w:pPr>
              <w:numPr>
                <w:ilvl w:val="0"/>
                <w:numId w:val="34"/>
              </w:numPr>
              <w:spacing w:after="0" w:line="240" w:lineRule="auto"/>
              <w:ind w:left="744" w:hanging="56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program rewitalizacji, zatwierdzony został nie później niż dzień złożenia wniosku o dofinansowanie i znajduje się w wykazie programów rewitalizacji województwa śląskiego zamieszczonego w Wykazie programów rewitalizacji Województwa Śląskiego?   </w:t>
            </w:r>
          </w:p>
          <w:p w14:paraId="0B1DE1E9" w14:textId="77777777" w:rsidR="0038487D" w:rsidRPr="00C462AC" w:rsidRDefault="0038487D" w:rsidP="009F43F5">
            <w:pPr>
              <w:numPr>
                <w:ilvl w:val="0"/>
                <w:numId w:val="34"/>
              </w:numPr>
              <w:spacing w:after="0" w:line="240" w:lineRule="auto"/>
              <w:ind w:left="744" w:hanging="56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projekt znajduje się na liście planowanych podstawowych/ogólnej charakterystyki pozostałych przedsięwzięć rewitalizacyjnych określonych w programie rewitalizacji?  </w:t>
            </w:r>
          </w:p>
          <w:p w14:paraId="14705B6C" w14:textId="77777777" w:rsidR="0038487D" w:rsidRPr="00C462AC" w:rsidRDefault="0038487D" w:rsidP="009F43F5">
            <w:pPr>
              <w:numPr>
                <w:ilvl w:val="0"/>
                <w:numId w:val="34"/>
              </w:numPr>
              <w:spacing w:after="0" w:line="240" w:lineRule="auto"/>
              <w:ind w:left="744" w:hanging="56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projekt znajduje się na obszarze/podobszarze rewitalizacji (z zastrzeżeniem zastosowania art. 15 ust.3 ustawy z dnia 9 października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2015 r. o rewitalizacji), lokalizacja projektu będzie weryfikowana przy pomocy narzędzia </w:t>
            </w:r>
            <w:r w:rsidRPr="00C462AC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Otwartego Regionalnego Systemu Informacji Przestrzennej Województwa Śląskiego</w:t>
            </w:r>
            <w:r w:rsidRPr="00C462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(ORSIP 2.0 lub jego aktualizacja)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   </w:t>
            </w:r>
          </w:p>
          <w:p w14:paraId="3570056B" w14:textId="77777777" w:rsidR="0038487D" w:rsidRPr="00C462AC" w:rsidRDefault="0038487D" w:rsidP="009F43F5">
            <w:pPr>
              <w:numPr>
                <w:ilvl w:val="0"/>
                <w:numId w:val="34"/>
              </w:numPr>
              <w:spacing w:after="0" w:line="240" w:lineRule="auto"/>
              <w:ind w:left="744" w:hanging="56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lokalizacja projektu (nr działki, adres) nie uległa zmianie w stosunku do lokalizacji podanej w programie rewitalizacji, lokalizacja projektu będzie weryfikowana przy pomocy narzędzia </w:t>
            </w:r>
            <w:r w:rsidRPr="00C462AC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Otwartego Regionalnego Systemu Informacji Przestrzennej Województwa Śląskiego (</w:t>
            </w:r>
            <w:r w:rsidRPr="00C462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ORSIP 2.0 lub jego aktualizacja)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?   </w:t>
            </w:r>
          </w:p>
          <w:p w14:paraId="258CA2C7" w14:textId="77777777" w:rsidR="0038487D" w:rsidRPr="00C462AC" w:rsidRDefault="0038487D" w:rsidP="009F43F5">
            <w:pPr>
              <w:numPr>
                <w:ilvl w:val="0"/>
                <w:numId w:val="35"/>
              </w:numPr>
              <w:spacing w:after="0" w:line="240" w:lineRule="auto"/>
              <w:ind w:left="744" w:hanging="56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zakres zadań projektu wskazanego we wniosku o dofinansowanie nie uległ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zmianie w stosunku do zakresu zadań projektu wskazanego w programie rewitalizacji (dotyczy projektów podstawowych)? Dopuszcza się realizację części projektu (np. poprzez etapowanie inwestycji) wskazanego w programie rewitalizacji, o ile część projektu będzie stanowić autonomiczną całość pod względem wykonalności i zapewnienia funkcjonalności całości zamierzenia inwestycyjnego. W przypadku projektu, którego realizacja wykracza poza obszar rewitalizacji, weryfikacji podlegać będzie informacja zawarta w programie rewitalizacji ukazująca zasadność takiego działania. </w:t>
            </w:r>
          </w:p>
        </w:tc>
        <w:tc>
          <w:tcPr>
            <w:tcW w:w="1755" w:type="dxa"/>
            <w:hideMark/>
          </w:tcPr>
          <w:p w14:paraId="1F4D7C0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7A9B897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3BF6205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6C431F0A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70FE1CA3" w14:textId="77777777" w:rsidTr="0038487D">
        <w:trPr>
          <w:trHeight w:val="300"/>
        </w:trPr>
        <w:tc>
          <w:tcPr>
            <w:tcW w:w="1005" w:type="dxa"/>
            <w:hideMark/>
          </w:tcPr>
          <w:p w14:paraId="425DA60B" w14:textId="77777777" w:rsidR="0038487D" w:rsidRPr="00C462AC" w:rsidRDefault="0038487D" w:rsidP="0038487D">
            <w:pPr>
              <w:numPr>
                <w:ilvl w:val="0"/>
                <w:numId w:val="36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055" w:type="dxa"/>
            <w:hideMark/>
          </w:tcPr>
          <w:p w14:paraId="1DB7CCD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Funkcjonowanie infrastruktury w okresie trwałości  </w:t>
            </w:r>
          </w:p>
        </w:tc>
        <w:tc>
          <w:tcPr>
            <w:tcW w:w="5670" w:type="dxa"/>
            <w:hideMark/>
          </w:tcPr>
          <w:p w14:paraId="2F3AFE19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ramach kryterium weryfikowane będzie:   </w:t>
            </w:r>
          </w:p>
          <w:p w14:paraId="0532C753" w14:textId="77777777" w:rsidR="0038487D" w:rsidRPr="00C462AC" w:rsidRDefault="0038487D" w:rsidP="00673415">
            <w:pPr>
              <w:numPr>
                <w:ilvl w:val="0"/>
                <w:numId w:val="37"/>
              </w:numPr>
              <w:spacing w:after="0" w:line="240" w:lineRule="auto"/>
              <w:ind w:hanging="40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prawidłowo określono okres trwałości (3/5 lat / Nie dotyczy)  </w:t>
            </w:r>
          </w:p>
          <w:p w14:paraId="08155E26" w14:textId="77777777" w:rsidR="0038487D" w:rsidRPr="00C462AC" w:rsidRDefault="0038487D" w:rsidP="00673415">
            <w:pPr>
              <w:numPr>
                <w:ilvl w:val="0"/>
                <w:numId w:val="37"/>
              </w:numPr>
              <w:spacing w:after="0" w:line="240" w:lineRule="auto"/>
              <w:ind w:hanging="40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opisano założenia dot. utrzymania celów i trwałości, odpłatne świadczenie usług. Czy opisy są zrozumiałe, logiczne i jednoznaczne?   </w:t>
            </w:r>
          </w:p>
        </w:tc>
        <w:tc>
          <w:tcPr>
            <w:tcW w:w="1755" w:type="dxa"/>
            <w:hideMark/>
          </w:tcPr>
          <w:p w14:paraId="36C9849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  </w:t>
            </w:r>
          </w:p>
          <w:p w14:paraId="6BF14656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22244023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63BD51F5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19EE2572" w14:textId="77777777" w:rsidTr="0038487D">
        <w:trPr>
          <w:trHeight w:val="300"/>
        </w:trPr>
        <w:tc>
          <w:tcPr>
            <w:tcW w:w="1005" w:type="dxa"/>
            <w:hideMark/>
          </w:tcPr>
          <w:p w14:paraId="5F9D83FC" w14:textId="77777777" w:rsidR="0038487D" w:rsidRPr="00C462AC" w:rsidRDefault="0038487D" w:rsidP="0038487D">
            <w:pPr>
              <w:numPr>
                <w:ilvl w:val="0"/>
                <w:numId w:val="38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38DD549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Poprawność informacji dot. zadań w projekcie  </w:t>
            </w:r>
          </w:p>
        </w:tc>
        <w:tc>
          <w:tcPr>
            <w:tcW w:w="5670" w:type="dxa"/>
            <w:hideMark/>
          </w:tcPr>
          <w:p w14:paraId="1E039407" w14:textId="77777777" w:rsidR="0038487D" w:rsidRPr="00C462AC" w:rsidRDefault="0038487D" w:rsidP="0038487D">
            <w:pPr>
              <w:spacing w:after="0" w:line="240" w:lineRule="auto"/>
              <w:ind w:left="48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ramach kryterium weryfikowane będzie:   </w:t>
            </w:r>
          </w:p>
          <w:p w14:paraId="0A52A298" w14:textId="77777777" w:rsidR="0038487D" w:rsidRPr="00C462AC" w:rsidRDefault="0038487D" w:rsidP="00673415">
            <w:pPr>
              <w:numPr>
                <w:ilvl w:val="0"/>
                <w:numId w:val="39"/>
              </w:numPr>
              <w:spacing w:after="0" w:line="240" w:lineRule="auto"/>
              <w:ind w:left="735" w:hanging="41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nazwa zadania jest adekwatna i odpowiada zakresowi rzeczowemu zadania?   </w:t>
            </w:r>
          </w:p>
          <w:p w14:paraId="1F3450BA" w14:textId="77777777" w:rsidR="0038487D" w:rsidRPr="00C462AC" w:rsidRDefault="0038487D" w:rsidP="00673415">
            <w:pPr>
              <w:numPr>
                <w:ilvl w:val="0"/>
                <w:numId w:val="39"/>
              </w:numPr>
              <w:spacing w:after="0" w:line="240" w:lineRule="auto"/>
              <w:ind w:left="735" w:hanging="41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informacje podane w polu „Opis i uzasadnienie zadania, opis działań planowanych do realizacji w ramach zadań / określenie realizatora” są wystarczające i adekwatne do identyfikacji zakresu rzeczowego zadania?  </w:t>
            </w:r>
          </w:p>
          <w:p w14:paraId="3509A931" w14:textId="77777777" w:rsidR="0038487D" w:rsidRPr="00C462AC" w:rsidRDefault="0038487D" w:rsidP="00673415">
            <w:pPr>
              <w:numPr>
                <w:ilvl w:val="0"/>
                <w:numId w:val="39"/>
              </w:numPr>
              <w:spacing w:after="0" w:line="240" w:lineRule="auto"/>
              <w:ind w:left="735" w:hanging="41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czy wskazano realizatora przy poszczególnych zadaniach?   </w:t>
            </w:r>
          </w:p>
        </w:tc>
        <w:tc>
          <w:tcPr>
            <w:tcW w:w="1755" w:type="dxa"/>
            <w:hideMark/>
          </w:tcPr>
          <w:p w14:paraId="4EAC8A6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4C47585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68147B76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74D13BC0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09023BC8" w14:textId="77777777" w:rsidTr="0038487D">
        <w:trPr>
          <w:trHeight w:val="300"/>
        </w:trPr>
        <w:tc>
          <w:tcPr>
            <w:tcW w:w="1005" w:type="dxa"/>
            <w:hideMark/>
          </w:tcPr>
          <w:p w14:paraId="601F4115" w14:textId="77777777" w:rsidR="0038487D" w:rsidRPr="00C462AC" w:rsidRDefault="0038487D" w:rsidP="0038487D">
            <w:pPr>
              <w:numPr>
                <w:ilvl w:val="0"/>
                <w:numId w:val="40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2A10A516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Kwalifikowalność wydatków  </w:t>
            </w:r>
          </w:p>
        </w:tc>
        <w:tc>
          <w:tcPr>
            <w:tcW w:w="5670" w:type="dxa"/>
            <w:hideMark/>
          </w:tcPr>
          <w:p w14:paraId="5B9A0A6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ramach kryterium weryfikowane będzie:   </w:t>
            </w:r>
          </w:p>
          <w:p w14:paraId="3F8D9085" w14:textId="77777777" w:rsidR="0038487D" w:rsidRPr="00C462AC" w:rsidRDefault="0038487D" w:rsidP="00673415">
            <w:pPr>
              <w:numPr>
                <w:ilvl w:val="0"/>
                <w:numId w:val="41"/>
              </w:numPr>
              <w:spacing w:after="0" w:line="240" w:lineRule="auto"/>
              <w:ind w:left="750" w:hanging="43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wydatki zostały/zostaną poniesione w okresie kwalifikowalności wydatków? tj. czy w przypadku wydatków już poniesionych, żaden z wydatków nie został poniesiony przed 1 stycznia 2021?   </w:t>
            </w:r>
          </w:p>
          <w:p w14:paraId="34EE1143" w14:textId="77777777" w:rsidR="0038487D" w:rsidRPr="00C462AC" w:rsidRDefault="0038487D" w:rsidP="00673415">
            <w:pPr>
              <w:numPr>
                <w:ilvl w:val="0"/>
                <w:numId w:val="41"/>
              </w:numPr>
              <w:spacing w:after="0" w:line="240" w:lineRule="auto"/>
              <w:ind w:left="750" w:hanging="43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w przypadku wydatków zaplanowanych do poniesienia, zostaną one poniesione najpóźniej 31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grudnia 2029 r.   </w:t>
            </w:r>
          </w:p>
          <w:p w14:paraId="2C19141A" w14:textId="77777777" w:rsidR="0038487D" w:rsidRPr="00C462AC" w:rsidRDefault="0038487D" w:rsidP="00673415">
            <w:pPr>
              <w:numPr>
                <w:ilvl w:val="0"/>
                <w:numId w:val="41"/>
              </w:numPr>
              <w:spacing w:after="0" w:line="240" w:lineRule="auto"/>
              <w:ind w:left="750" w:hanging="43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wydatki są zgodne z zasadami kwalifikowalności wydatków określonymi w programie FE SL 2021-2027, regulaminie naboru / wytycznych / zasadach wsparcia, określonych przez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IZ, obowiązujących w dniu ogłoszenia naboru?   </w:t>
            </w:r>
          </w:p>
          <w:p w14:paraId="5924FE56" w14:textId="77777777" w:rsidR="0038487D" w:rsidRPr="00C462AC" w:rsidRDefault="0038487D" w:rsidP="00673415">
            <w:pPr>
              <w:numPr>
                <w:ilvl w:val="0"/>
                <w:numId w:val="41"/>
              </w:numPr>
              <w:spacing w:after="0" w:line="240" w:lineRule="auto"/>
              <w:ind w:left="750" w:hanging="43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czy wydatki są logicznie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powiązane i wynikają z zaplanowanych prac?   </w:t>
            </w:r>
          </w:p>
          <w:p w14:paraId="7B3E21B9" w14:textId="77777777" w:rsidR="0038487D" w:rsidRPr="00C462AC" w:rsidRDefault="0038487D" w:rsidP="00673415">
            <w:pPr>
              <w:numPr>
                <w:ilvl w:val="0"/>
                <w:numId w:val="41"/>
              </w:numPr>
              <w:spacing w:after="0" w:line="240" w:lineRule="auto"/>
              <w:ind w:left="750" w:hanging="43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 ramach zadań dotyczących kosztów bezpośrednich nie ujęto wydatków stanowiących koszty pośrednie?  </w:t>
            </w:r>
          </w:p>
          <w:p w14:paraId="19A0B969" w14:textId="77777777" w:rsidR="0038487D" w:rsidRPr="00C462AC" w:rsidRDefault="0038487D" w:rsidP="00673415">
            <w:pPr>
              <w:numPr>
                <w:ilvl w:val="0"/>
                <w:numId w:val="41"/>
              </w:numPr>
              <w:spacing w:after="0" w:line="240" w:lineRule="auto"/>
              <w:ind w:left="750" w:hanging="43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wybrano poprawną kategorię kosztu?   </w:t>
            </w:r>
          </w:p>
          <w:p w14:paraId="45F5A6B8" w14:textId="77777777" w:rsidR="0038487D" w:rsidRPr="00C462AC" w:rsidRDefault="0038487D" w:rsidP="00673415">
            <w:pPr>
              <w:numPr>
                <w:ilvl w:val="0"/>
                <w:numId w:val="41"/>
              </w:numPr>
              <w:spacing w:after="0" w:line="240" w:lineRule="auto"/>
              <w:ind w:left="750" w:hanging="43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poprawnie wskazano kategorię limitowaną przy poszczególnych wydatkach?   </w:t>
            </w:r>
          </w:p>
          <w:p w14:paraId="7C09B5CF" w14:textId="77777777" w:rsidR="0038487D" w:rsidRPr="00C462AC" w:rsidRDefault="0038487D" w:rsidP="00673415">
            <w:pPr>
              <w:numPr>
                <w:ilvl w:val="0"/>
                <w:numId w:val="41"/>
              </w:numPr>
              <w:spacing w:after="0" w:line="240" w:lineRule="auto"/>
              <w:ind w:left="750" w:hanging="43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wydatki nie przekraczają limitów (w przypadku obowiązywania limitu; dotyczy także kosztów pośrednich)?   </w:t>
            </w:r>
          </w:p>
          <w:p w14:paraId="1B90C5A8" w14:textId="77777777" w:rsidR="0038487D" w:rsidRPr="00C462AC" w:rsidRDefault="0038487D" w:rsidP="00673415">
            <w:pPr>
              <w:numPr>
                <w:ilvl w:val="0"/>
                <w:numId w:val="41"/>
              </w:numPr>
              <w:spacing w:after="0" w:line="240" w:lineRule="auto"/>
              <w:ind w:left="750" w:hanging="43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w przypadku zaznaczenia we wniosku możliwości odzyskania podatku VAT, koszt z tego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tytułu został uznany za niekwalifikowalny? (dotyczy projektów powyżej 5 mln EUR)  </w:t>
            </w:r>
          </w:p>
          <w:p w14:paraId="1BFB7076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  </w:t>
            </w:r>
          </w:p>
        </w:tc>
        <w:tc>
          <w:tcPr>
            <w:tcW w:w="1755" w:type="dxa"/>
            <w:hideMark/>
          </w:tcPr>
          <w:p w14:paraId="18161BB6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2331DB7A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4ABDA04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  </w:t>
            </w:r>
          </w:p>
          <w:p w14:paraId="67BB80AA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Kwalifikowalność oceniana będzie na podstawie dokumentów obowiązujących w momencie ogłoszenia naboru. Po wyborze do dofinansowania, stosowanie będą zapisy dokumentu, obowiązującego na moment ponoszenia wydatku.   </w:t>
            </w:r>
          </w:p>
        </w:tc>
        <w:tc>
          <w:tcPr>
            <w:tcW w:w="1905" w:type="dxa"/>
            <w:hideMark/>
          </w:tcPr>
          <w:p w14:paraId="1F43D9AB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633CF5BB" w14:textId="77777777" w:rsidTr="0038487D">
        <w:trPr>
          <w:trHeight w:val="300"/>
        </w:trPr>
        <w:tc>
          <w:tcPr>
            <w:tcW w:w="1005" w:type="dxa"/>
            <w:hideMark/>
          </w:tcPr>
          <w:p w14:paraId="35BC2626" w14:textId="77777777" w:rsidR="0038487D" w:rsidRPr="00C462AC" w:rsidRDefault="0038487D" w:rsidP="0038487D">
            <w:pPr>
              <w:numPr>
                <w:ilvl w:val="0"/>
                <w:numId w:val="4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055" w:type="dxa"/>
            <w:hideMark/>
          </w:tcPr>
          <w:p w14:paraId="0E104604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Poprawność określenia poziomu dofinansowania oraz kosztów projektu (badane na moment składania wniosku)  </w:t>
            </w:r>
          </w:p>
        </w:tc>
        <w:tc>
          <w:tcPr>
            <w:tcW w:w="5670" w:type="dxa"/>
            <w:hideMark/>
          </w:tcPr>
          <w:p w14:paraId="215AC280" w14:textId="77777777" w:rsidR="0038487D" w:rsidRPr="00C462AC" w:rsidRDefault="0038487D" w:rsidP="0038487D">
            <w:pPr>
              <w:spacing w:after="0" w:line="240" w:lineRule="auto"/>
              <w:ind w:left="480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ramach kryterium weryfikowane będzie:   </w:t>
            </w:r>
          </w:p>
          <w:p w14:paraId="31E46112" w14:textId="77777777" w:rsidR="0038487D" w:rsidRPr="00C462AC" w:rsidRDefault="0038487D" w:rsidP="00673415">
            <w:pPr>
              <w:numPr>
                <w:ilvl w:val="0"/>
                <w:numId w:val="43"/>
              </w:numPr>
              <w:spacing w:after="0" w:line="240" w:lineRule="auto"/>
              <w:ind w:left="461" w:hanging="46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wnioskodawca prawidłowo określił minimalny wkład własny jako % wydatków kwalifikowalnych (jeśli określono w regulaminie wyboru projektów)?   </w:t>
            </w:r>
          </w:p>
          <w:p w14:paraId="216CCEB3" w14:textId="77777777" w:rsidR="0038487D" w:rsidRPr="00C462AC" w:rsidRDefault="0038487D" w:rsidP="00673415">
            <w:pPr>
              <w:numPr>
                <w:ilvl w:val="0"/>
                <w:numId w:val="43"/>
              </w:numPr>
              <w:spacing w:after="0" w:line="240" w:lineRule="auto"/>
              <w:ind w:left="461" w:hanging="46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wnioskodawca prawidłowo określił minimalną i maksymalną wartość projektu (jeśli określono w regulaminie wyboru projektów)?   </w:t>
            </w:r>
          </w:p>
          <w:p w14:paraId="664276BA" w14:textId="77777777" w:rsidR="0038487D" w:rsidRPr="00C462AC" w:rsidRDefault="0038487D" w:rsidP="00673415">
            <w:pPr>
              <w:numPr>
                <w:ilvl w:val="0"/>
                <w:numId w:val="43"/>
              </w:numPr>
              <w:spacing w:after="0" w:line="240" w:lineRule="auto"/>
              <w:ind w:left="461" w:hanging="46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wnioskodawca prawidłowo określił minimalną i maksymalną wartość wydatków kwalifikowalnych projektu (jeśli określono w regulaminie wyboru projektów)?  </w:t>
            </w:r>
          </w:p>
          <w:p w14:paraId="1ED1A546" w14:textId="77777777" w:rsidR="0038487D" w:rsidRPr="00C462AC" w:rsidRDefault="0038487D" w:rsidP="00673415">
            <w:pPr>
              <w:numPr>
                <w:ilvl w:val="0"/>
                <w:numId w:val="43"/>
              </w:numPr>
              <w:spacing w:after="0" w:line="240" w:lineRule="auto"/>
              <w:ind w:left="461" w:hanging="46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czy wnioskodawca prawidłowo określił poziom dofinansowania z uwzględnieniem dochodu w projekcie (jeśli odpowiednie wytyczne wymagają uwzględniania dochodu przy ustalaniu wielkości dofinansowania)?   </w:t>
            </w:r>
          </w:p>
          <w:p w14:paraId="6BBE30E4" w14:textId="77777777" w:rsidR="0038487D" w:rsidRPr="00C462AC" w:rsidRDefault="0038487D" w:rsidP="00673415">
            <w:pPr>
              <w:numPr>
                <w:ilvl w:val="0"/>
                <w:numId w:val="43"/>
              </w:numPr>
              <w:spacing w:after="0" w:line="240" w:lineRule="auto"/>
              <w:ind w:left="461" w:hanging="46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wnioskowane dofinansowanie nie przekracza alokacji przeznaczonej na nabór/maksymalnej kwoty dofinansowania dla projektu wskazanej w regulaminie (na moment złożenia wniosku)?   </w:t>
            </w:r>
          </w:p>
          <w:p w14:paraId="7A667916" w14:textId="77777777" w:rsidR="0038487D" w:rsidRPr="00C462AC" w:rsidRDefault="0038487D" w:rsidP="00673415">
            <w:pPr>
              <w:numPr>
                <w:ilvl w:val="0"/>
                <w:numId w:val="43"/>
              </w:numPr>
              <w:spacing w:after="0" w:line="240" w:lineRule="auto"/>
              <w:ind w:left="461" w:hanging="46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poprawnie wskazano źródło finansowania wkładu własnego?   </w:t>
            </w:r>
          </w:p>
        </w:tc>
        <w:tc>
          <w:tcPr>
            <w:tcW w:w="1755" w:type="dxa"/>
            <w:hideMark/>
          </w:tcPr>
          <w:p w14:paraId="48402E50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613D8D80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116A4A8F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35BB085F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  <w:tr w:rsidR="0038487D" w:rsidRPr="00C462AC" w14:paraId="32657727" w14:textId="77777777" w:rsidTr="0038487D">
        <w:trPr>
          <w:trHeight w:val="300"/>
        </w:trPr>
        <w:tc>
          <w:tcPr>
            <w:tcW w:w="1005" w:type="dxa"/>
            <w:hideMark/>
          </w:tcPr>
          <w:p w14:paraId="34AC033E" w14:textId="77777777" w:rsidR="0038487D" w:rsidRPr="00C462AC" w:rsidRDefault="0038487D" w:rsidP="0038487D">
            <w:pPr>
              <w:numPr>
                <w:ilvl w:val="0"/>
                <w:numId w:val="44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55" w:type="dxa"/>
            <w:hideMark/>
          </w:tcPr>
          <w:p w14:paraId="4605221D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Poprawność doboru wskaźników projektu oraz ich wartości  </w:t>
            </w:r>
          </w:p>
        </w:tc>
        <w:tc>
          <w:tcPr>
            <w:tcW w:w="5670" w:type="dxa"/>
            <w:hideMark/>
          </w:tcPr>
          <w:p w14:paraId="4DFA7C0A" w14:textId="77777777" w:rsidR="0038487D" w:rsidRPr="00C462AC" w:rsidRDefault="0038487D" w:rsidP="0038487D">
            <w:pPr>
              <w:spacing w:after="0" w:line="240" w:lineRule="auto"/>
              <w:ind w:left="480" w:hanging="465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ramach kryterium weryfikowane będzie:  </w:t>
            </w:r>
          </w:p>
          <w:p w14:paraId="1D756CBE" w14:textId="77777777" w:rsidR="0038487D" w:rsidRPr="00C462AC" w:rsidRDefault="0038487D" w:rsidP="00673415">
            <w:pPr>
              <w:numPr>
                <w:ilvl w:val="0"/>
                <w:numId w:val="45"/>
              </w:numPr>
              <w:spacing w:after="0" w:line="240" w:lineRule="auto"/>
              <w:ind w:left="735" w:hanging="5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wskaźniki zostały dobrane odpowiednio do zakresu i efektów projektu?   </w:t>
            </w:r>
          </w:p>
          <w:p w14:paraId="3CD97816" w14:textId="77777777" w:rsidR="0038487D" w:rsidRPr="00C462AC" w:rsidRDefault="0038487D" w:rsidP="00673415">
            <w:pPr>
              <w:numPr>
                <w:ilvl w:val="0"/>
                <w:numId w:val="45"/>
              </w:numPr>
              <w:spacing w:after="0" w:line="240" w:lineRule="auto"/>
              <w:ind w:left="735" w:hanging="5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czy wnioskodawca wybrał możliwe do zrealizowania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wskaźniki, oznaczone w regulaminie wyboru projektów?  (czy nie brakuje wskaźnika)  </w:t>
            </w:r>
          </w:p>
          <w:p w14:paraId="7DE0AD45" w14:textId="77777777" w:rsidR="0038487D" w:rsidRPr="00C462AC" w:rsidRDefault="0038487D" w:rsidP="00673415">
            <w:pPr>
              <w:numPr>
                <w:ilvl w:val="0"/>
                <w:numId w:val="45"/>
              </w:numPr>
              <w:spacing w:after="0" w:line="240" w:lineRule="auto"/>
              <w:ind w:left="735" w:hanging="5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zgodnie z załącznikiem nr 2 do regulaminu naboru wskazano: sposób szacowania wartości wskaźników, właściwy (prawidłowy) termin osiągnięcia oraz sposób pomiaru wskaźników, dokument rozliczający wskaźniki (narzędzia pomiaru), sposób monitorowania wskaźników w trwałości (jeśli dotyczy). Czy opisy są zrozumiałe, logiczne i jednoznaczne?   </w:t>
            </w:r>
          </w:p>
          <w:p w14:paraId="2F6422A2" w14:textId="77777777" w:rsidR="0038487D" w:rsidRPr="00C462AC" w:rsidRDefault="0038487D" w:rsidP="00673415">
            <w:pPr>
              <w:numPr>
                <w:ilvl w:val="0"/>
                <w:numId w:val="45"/>
              </w:numPr>
              <w:spacing w:after="0" w:line="240" w:lineRule="auto"/>
              <w:ind w:left="735" w:hanging="55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 informacje dot. wskaźników zawarte we wniosku i załącznikach są spójne?  </w:t>
            </w:r>
          </w:p>
        </w:tc>
        <w:tc>
          <w:tcPr>
            <w:tcW w:w="1755" w:type="dxa"/>
            <w:hideMark/>
          </w:tcPr>
          <w:p w14:paraId="2F91705A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  </w:t>
            </w:r>
          </w:p>
          <w:p w14:paraId="798FFBD1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podlega uzupełnieniu  </w:t>
            </w:r>
          </w:p>
        </w:tc>
        <w:tc>
          <w:tcPr>
            <w:tcW w:w="1620" w:type="dxa"/>
            <w:hideMark/>
          </w:tcPr>
          <w:p w14:paraId="23BC79F0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  </w:t>
            </w:r>
          </w:p>
        </w:tc>
        <w:tc>
          <w:tcPr>
            <w:tcW w:w="1905" w:type="dxa"/>
            <w:hideMark/>
          </w:tcPr>
          <w:p w14:paraId="109EAD27" w14:textId="77777777" w:rsidR="0038487D" w:rsidRPr="00C462AC" w:rsidRDefault="0038487D" w:rsidP="0038487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  </w:t>
            </w:r>
          </w:p>
        </w:tc>
      </w:tr>
    </w:tbl>
    <w:p w14:paraId="76395CF8" w14:textId="23F25CA8" w:rsidR="00673415" w:rsidRDefault="00673415" w:rsidP="00E654D1">
      <w:pPr>
        <w:rPr>
          <w:rFonts w:ascii="Arial" w:eastAsiaTheme="minorHAnsi" w:hAnsi="Arial" w:cs="Arial"/>
          <w:b/>
          <w:bCs/>
          <w:iCs/>
          <w:sz w:val="24"/>
          <w:szCs w:val="24"/>
        </w:rPr>
      </w:pPr>
    </w:p>
    <w:p w14:paraId="003CBB94" w14:textId="2E9D643C" w:rsidR="00E654D1" w:rsidRPr="00C462AC" w:rsidRDefault="00E654D1" w:rsidP="00E654D1">
      <w:pPr>
        <w:rPr>
          <w:rFonts w:ascii="Arial" w:hAnsi="Arial" w:cs="Arial"/>
          <w:b/>
          <w:sz w:val="24"/>
          <w:szCs w:val="24"/>
        </w:rPr>
      </w:pPr>
      <w:r w:rsidRPr="00C462AC">
        <w:rPr>
          <w:rFonts w:ascii="Arial" w:hAnsi="Arial" w:cs="Arial"/>
          <w:b/>
          <w:sz w:val="24"/>
          <w:szCs w:val="24"/>
        </w:rPr>
        <w:t xml:space="preserve">Tabela </w:t>
      </w:r>
      <w:r w:rsidR="0017554B" w:rsidRPr="00C462AC">
        <w:rPr>
          <w:rFonts w:ascii="Arial" w:hAnsi="Arial" w:cs="Arial"/>
          <w:b/>
          <w:sz w:val="24"/>
          <w:szCs w:val="24"/>
        </w:rPr>
        <w:t>2</w:t>
      </w:r>
      <w:r w:rsidRPr="00C462AC">
        <w:rPr>
          <w:rFonts w:ascii="Arial" w:hAnsi="Arial" w:cs="Arial"/>
          <w:b/>
          <w:sz w:val="24"/>
          <w:szCs w:val="24"/>
        </w:rPr>
        <w:t>. Kryteria formalne specyficzne</w:t>
      </w:r>
    </w:p>
    <w:tbl>
      <w:tblPr>
        <w:tblStyle w:val="Tabela-Siatka"/>
        <w:tblW w:w="14471" w:type="dxa"/>
        <w:tblLayout w:type="fixed"/>
        <w:tblLook w:val="04A0" w:firstRow="1" w:lastRow="0" w:firstColumn="1" w:lastColumn="0" w:noHBand="0" w:noVBand="1"/>
        <w:tblCaption w:val="Kryteria formalne specyficzne"/>
        <w:tblDescription w:val="Tabela 2. Zestawienie kryteriów formalnych specyficznych dla działania FE SL 10.07."/>
      </w:tblPr>
      <w:tblGrid>
        <w:gridCol w:w="704"/>
        <w:gridCol w:w="2268"/>
        <w:gridCol w:w="5245"/>
        <w:gridCol w:w="2126"/>
        <w:gridCol w:w="2552"/>
        <w:gridCol w:w="1576"/>
      </w:tblGrid>
      <w:tr w:rsidR="0012466F" w:rsidRPr="00673415" w14:paraId="2D1879EC" w14:textId="77777777" w:rsidTr="005C1436">
        <w:trPr>
          <w:tblHeader/>
        </w:trPr>
        <w:tc>
          <w:tcPr>
            <w:tcW w:w="704" w:type="dxa"/>
            <w:shd w:val="clear" w:color="auto" w:fill="BFBFBF" w:themeFill="background1" w:themeFillShade="BF"/>
          </w:tcPr>
          <w:p w14:paraId="19CB4158" w14:textId="77777777" w:rsidR="0012466F" w:rsidRPr="00673415" w:rsidRDefault="0012466F" w:rsidP="00616E11">
            <w:pPr>
              <w:pStyle w:val="Akapitzlist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673415">
              <w:rPr>
                <w:rFonts w:ascii="Arial" w:hAnsi="Arial" w:cs="Arial"/>
                <w:b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5967FD9" w14:textId="77777777" w:rsidR="0012466F" w:rsidRPr="00673415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415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19B37F20" w14:textId="77777777" w:rsidR="0012466F" w:rsidRPr="00673415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415">
              <w:rPr>
                <w:rFonts w:ascii="Arial" w:hAnsi="Arial" w:cs="Arial"/>
                <w:b/>
                <w:sz w:val="24"/>
                <w:szCs w:val="24"/>
              </w:rPr>
              <w:t>Definicja kryterium</w:t>
            </w:r>
          </w:p>
          <w:p w14:paraId="1620B98E" w14:textId="77777777" w:rsidR="0012466F" w:rsidRPr="00673415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07B48A4" w14:textId="365B0697" w:rsidR="0012466F" w:rsidRPr="00673415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415">
              <w:rPr>
                <w:rFonts w:ascii="Arial" w:hAnsi="Arial" w:cs="Arial"/>
                <w:b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149E7D12" w14:textId="5D189F1A" w:rsidR="0012466F" w:rsidRPr="00673415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415">
              <w:rPr>
                <w:rFonts w:ascii="Arial" w:hAnsi="Arial" w:cs="Arial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1576" w:type="dxa"/>
            <w:shd w:val="clear" w:color="auto" w:fill="BFBFBF" w:themeFill="background1" w:themeFillShade="BF"/>
          </w:tcPr>
          <w:p w14:paraId="1F30C594" w14:textId="149C96E5" w:rsidR="0012466F" w:rsidRPr="00673415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3415">
              <w:rPr>
                <w:rFonts w:ascii="Arial" w:hAnsi="Arial" w:cs="Arial"/>
                <w:b/>
                <w:sz w:val="24"/>
                <w:szCs w:val="24"/>
              </w:rPr>
              <w:t>Szczególne znaczenie kryterium</w:t>
            </w:r>
          </w:p>
        </w:tc>
      </w:tr>
      <w:tr w:rsidR="003861C0" w:rsidRPr="00C462AC" w14:paraId="6AE300E6" w14:textId="77777777" w:rsidTr="005C1436">
        <w:trPr>
          <w:trHeight w:val="300"/>
        </w:trPr>
        <w:tc>
          <w:tcPr>
            <w:tcW w:w="704" w:type="dxa"/>
            <w:hideMark/>
          </w:tcPr>
          <w:p w14:paraId="60280ABE" w14:textId="77777777" w:rsidR="003861C0" w:rsidRPr="00C462AC" w:rsidRDefault="003861C0" w:rsidP="0038487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080" w:hanging="774"/>
              <w:textAlignment w:val="baseline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hideMark/>
          </w:tcPr>
          <w:p w14:paraId="7B30F469" w14:textId="77777777" w:rsidR="003861C0" w:rsidRPr="00C462AC" w:rsidRDefault="7FF0D1BB" w:rsidP="64BE4324">
            <w:pPr>
              <w:spacing w:before="100" w:beforeAutospacing="1" w:after="100" w:afterAutospacing="1"/>
              <w:textAlignment w:val="baseline"/>
              <w:rPr>
                <w:rFonts w:ascii="Calibri" w:hAnsi="Calibri" w:cs="Calibri"/>
                <w:sz w:val="24"/>
                <w:szCs w:val="24"/>
                <w:lang w:eastAsia="pl-PL"/>
              </w:rPr>
            </w:pPr>
            <w:r w:rsidRPr="00C462AC">
              <w:rPr>
                <w:rFonts w:ascii="Arial" w:hAnsi="Arial" w:cs="Arial"/>
                <w:sz w:val="24"/>
                <w:szCs w:val="24"/>
                <w:lang w:eastAsia="pl-PL"/>
              </w:rPr>
              <w:t>Zgodność projektu z Rozporządzeniem 2021/1056 oraz Terytorialnym Planem Sprawiedliwej Transformacji </w:t>
            </w:r>
          </w:p>
        </w:tc>
        <w:tc>
          <w:tcPr>
            <w:tcW w:w="5245" w:type="dxa"/>
            <w:hideMark/>
          </w:tcPr>
          <w:p w14:paraId="201D54BC" w14:textId="77777777" w:rsidR="003861C0" w:rsidRPr="00C462AC" w:rsidRDefault="7FF0D1BB" w:rsidP="64BE432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eastAsia="pl-PL"/>
              </w:rPr>
            </w:pPr>
            <w:r w:rsidRPr="00C462AC">
              <w:rPr>
                <w:rFonts w:ascii="Arial" w:hAnsi="Arial" w:cs="Arial"/>
                <w:sz w:val="24"/>
                <w:szCs w:val="24"/>
                <w:lang w:eastAsia="pl-PL"/>
              </w:rPr>
              <w:t>W ramach kryterium ocenie będzie podlegać zgodność projektu z działaniami określonymi w art. 8 pkt. 2 rozporządzenia FST oraz czy projekt przyczyni się do realizacji wyzwań i celów określonych w TPST (w wersji aktualnej na dzień ogłoszenia naboru). </w:t>
            </w:r>
          </w:p>
        </w:tc>
        <w:tc>
          <w:tcPr>
            <w:tcW w:w="2126" w:type="dxa"/>
            <w:hideMark/>
          </w:tcPr>
          <w:p w14:paraId="20487C0D" w14:textId="77777777" w:rsidR="003861C0" w:rsidRPr="00C462AC" w:rsidRDefault="7FF0D1BB" w:rsidP="64BE432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eastAsia="pl-PL"/>
              </w:rPr>
            </w:pPr>
            <w:r w:rsidRPr="00C462AC">
              <w:rPr>
                <w:rFonts w:ascii="Arial" w:hAnsi="Arial" w:cs="Arial"/>
                <w:sz w:val="24"/>
                <w:szCs w:val="24"/>
                <w:lang w:eastAsia="pl-PL"/>
              </w:rPr>
              <w:t>Tak </w:t>
            </w:r>
          </w:p>
          <w:p w14:paraId="17CBCAB4" w14:textId="77777777" w:rsidR="003861C0" w:rsidRPr="00C462AC" w:rsidRDefault="7FF0D1BB" w:rsidP="64BE432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eastAsia="pl-PL"/>
              </w:rPr>
            </w:pPr>
            <w:r w:rsidRPr="00C462AC">
              <w:rPr>
                <w:rFonts w:ascii="Arial" w:hAnsi="Arial" w:cs="Arial"/>
                <w:sz w:val="24"/>
                <w:szCs w:val="24"/>
                <w:lang w:eastAsia="pl-PL"/>
              </w:rPr>
              <w:t>Kryterium podlega uzupełnieniu </w:t>
            </w:r>
          </w:p>
        </w:tc>
        <w:tc>
          <w:tcPr>
            <w:tcW w:w="2552" w:type="dxa"/>
            <w:hideMark/>
          </w:tcPr>
          <w:p w14:paraId="002C15EA" w14:textId="77777777" w:rsidR="003861C0" w:rsidRPr="00C462AC" w:rsidRDefault="7FF0D1BB" w:rsidP="64BE432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eastAsia="pl-PL"/>
              </w:rPr>
            </w:pPr>
            <w:r w:rsidRPr="00C462AC">
              <w:rPr>
                <w:rFonts w:ascii="Arial" w:hAnsi="Arial" w:cs="Arial"/>
                <w:sz w:val="24"/>
                <w:szCs w:val="24"/>
                <w:lang w:eastAsia="pl-PL"/>
              </w:rPr>
              <w:t>0/1 </w:t>
            </w:r>
          </w:p>
        </w:tc>
        <w:tc>
          <w:tcPr>
            <w:tcW w:w="1576" w:type="dxa"/>
            <w:hideMark/>
          </w:tcPr>
          <w:p w14:paraId="3651602A" w14:textId="77777777" w:rsidR="003861C0" w:rsidRPr="00C462AC" w:rsidRDefault="7FF0D1BB" w:rsidP="64BE4324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  <w:lang w:eastAsia="pl-PL"/>
              </w:rPr>
            </w:pPr>
            <w:r w:rsidRPr="00C462AC">
              <w:rPr>
                <w:rFonts w:ascii="Arial" w:hAnsi="Arial" w:cs="Arial"/>
                <w:sz w:val="24"/>
                <w:szCs w:val="24"/>
                <w:lang w:eastAsia="pl-PL"/>
              </w:rPr>
              <w:t>Nie dotyczy </w:t>
            </w:r>
          </w:p>
        </w:tc>
      </w:tr>
      <w:tr w:rsidR="0012466F" w:rsidRPr="00C462AC" w14:paraId="6F7DBB86" w14:textId="77777777" w:rsidTr="005C1436">
        <w:tc>
          <w:tcPr>
            <w:tcW w:w="704" w:type="dxa"/>
          </w:tcPr>
          <w:p w14:paraId="65A4D268" w14:textId="0FA21364" w:rsidR="0012466F" w:rsidRPr="00C462AC" w:rsidRDefault="003861C0" w:rsidP="00326AF9">
            <w:pPr>
              <w:spacing w:after="0"/>
              <w:ind w:left="142" w:hanging="12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2.</w:t>
            </w:r>
            <w:r w:rsidRPr="00C462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3D16B58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Lokalizacja projektu na obszarach wdrażania Funduszu na rzecz Sprawiedliwej Transformacji</w:t>
            </w:r>
          </w:p>
        </w:tc>
        <w:tc>
          <w:tcPr>
            <w:tcW w:w="5245" w:type="dxa"/>
          </w:tcPr>
          <w:p w14:paraId="74100397" w14:textId="3F802B26" w:rsidR="0012466F" w:rsidRPr="00C462AC" w:rsidRDefault="4BD4A90B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Dopuszczalne są </w:t>
            </w:r>
            <w:r w:rsidR="721E9F72" w:rsidRPr="00C462AC">
              <w:rPr>
                <w:rFonts w:ascii="Arial" w:hAnsi="Arial" w:cs="Arial"/>
                <w:sz w:val="24"/>
                <w:szCs w:val="24"/>
              </w:rPr>
              <w:t>projekty,</w:t>
            </w:r>
            <w:r w:rsidRPr="00C462AC">
              <w:rPr>
                <w:rFonts w:ascii="Arial" w:hAnsi="Arial" w:cs="Arial"/>
                <w:sz w:val="24"/>
                <w:szCs w:val="24"/>
              </w:rPr>
              <w:t xml:space="preserve"> których miejsce realizacji to podregiony: katowicki, sosnowiecki, tyski, bytomski, gliwicki, rybnicki lub bielski.</w:t>
            </w:r>
          </w:p>
        </w:tc>
        <w:tc>
          <w:tcPr>
            <w:tcW w:w="2126" w:type="dxa"/>
          </w:tcPr>
          <w:p w14:paraId="2566C0AD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71FA7A65" w14:textId="31AD50A8" w:rsidR="0012466F" w:rsidRPr="00C462AC" w:rsidRDefault="5964176D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Możliwość uzupełnienia/ poprawy projektu w ramach kryterium</w:t>
            </w:r>
          </w:p>
        </w:tc>
        <w:tc>
          <w:tcPr>
            <w:tcW w:w="2552" w:type="dxa"/>
          </w:tcPr>
          <w:p w14:paraId="313674D2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0/1 </w:t>
            </w:r>
          </w:p>
        </w:tc>
        <w:tc>
          <w:tcPr>
            <w:tcW w:w="1576" w:type="dxa"/>
          </w:tcPr>
          <w:p w14:paraId="112C6725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12466F" w:rsidRPr="00C462AC" w14:paraId="09708B13" w14:textId="77777777" w:rsidTr="005C1436">
        <w:tc>
          <w:tcPr>
            <w:tcW w:w="704" w:type="dxa"/>
          </w:tcPr>
          <w:p w14:paraId="458FEFA7" w14:textId="4ACC6518" w:rsidR="00F15FF8" w:rsidRPr="00C462AC" w:rsidRDefault="003861C0" w:rsidP="0043349B">
            <w:pPr>
              <w:spacing w:after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311BFA59" w14:textId="77777777" w:rsidR="00F15FF8" w:rsidRPr="00C462AC" w:rsidRDefault="00F15FF8" w:rsidP="00F15FF8">
            <w:pPr>
              <w:rPr>
                <w:sz w:val="24"/>
                <w:szCs w:val="24"/>
              </w:rPr>
            </w:pPr>
          </w:p>
          <w:p w14:paraId="6DEB5B80" w14:textId="195FE866" w:rsidR="00F15FF8" w:rsidRPr="00C462AC" w:rsidRDefault="00F15FF8" w:rsidP="00F15FF8">
            <w:pPr>
              <w:rPr>
                <w:sz w:val="24"/>
                <w:szCs w:val="24"/>
              </w:rPr>
            </w:pPr>
          </w:p>
          <w:p w14:paraId="0F635026" w14:textId="39545FED" w:rsidR="0012466F" w:rsidRPr="00C462AC" w:rsidRDefault="0012466F" w:rsidP="00F15FF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DE9A9C4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Lokalizacja projektu na terenie poprzemysłowym/z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degradowanym/zdewastowanym</w:t>
            </w:r>
          </w:p>
        </w:tc>
        <w:tc>
          <w:tcPr>
            <w:tcW w:w="5245" w:type="dxa"/>
          </w:tcPr>
          <w:p w14:paraId="4822A4B6" w14:textId="5E7FB4EE" w:rsidR="0012466F" w:rsidRPr="00C462AC" w:rsidRDefault="4BD4A90B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W ramach kryterium weryfikowane </w:t>
            </w:r>
            <w:r w:rsidR="3AB19A90" w:rsidRPr="00C462AC">
              <w:rPr>
                <w:rFonts w:ascii="Arial" w:hAnsi="Arial" w:cs="Arial"/>
                <w:sz w:val="24"/>
                <w:szCs w:val="24"/>
              </w:rPr>
              <w:t>będzie,</w:t>
            </w:r>
            <w:r w:rsidRPr="00C462AC">
              <w:rPr>
                <w:rFonts w:ascii="Arial" w:hAnsi="Arial" w:cs="Arial"/>
                <w:sz w:val="24"/>
                <w:szCs w:val="24"/>
              </w:rPr>
              <w:t xml:space="preserve"> czy projekt jest zlokalizowany na terenie poprzemysłowym/zdewastowanym/ zdegradowanym. </w:t>
            </w:r>
          </w:p>
          <w:p w14:paraId="7415B228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Teren poprzemysłowy, zdewastowany, zdegradowany w ramach Priorytetu X Fundusze Europejskie na transformację FE SL 2021-2027, stanowi teren, który został poddany niekorzystnym dla ludzi lub środowiska przekształceniom lub zanieczyszczeniom, powodującym utratę albo ograniczenie wartości użytkowej gruntów i/lub obiektów w związku z realizowaną na nim lub oddziałującą na niego działalnością ludzką. </w:t>
            </w:r>
          </w:p>
          <w:p w14:paraId="7F6092C7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Tereny takie to w szczególności: </w:t>
            </w:r>
          </w:p>
          <w:p w14:paraId="36EBCC03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 1) tereny poprzemysłowe, w tym pogórnicze, wskazane w bazie OPI TPP 2.0 i kolejnych aktualizacjach bazy; </w:t>
            </w:r>
          </w:p>
          <w:p w14:paraId="0EFE6257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 2) tereny, które przestały być miejscem działalności przemysłowej (m.in. wydobycie węgla kamiennego, brunatnego, torfu i łupków bitumicznych, działalność branż przemysłu charakteryzujących się wysoką intensywnością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emisji gazów cieplarnianych, branż powiązanych z sektorem górnictwa) lub przestały pełnić funkcje pomocnicze dla tej działalności, np. magazynowo-składowe, socjalne lub transportowe, łącznie z obszarami niedokończonych inwestycji przemysłowych; </w:t>
            </w:r>
          </w:p>
          <w:p w14:paraId="500F4F83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 3) tereny po zakończonej działalności przemysłowej, zaklasyfikowane obecnie lub uprzednio w ewidencji gruntów i budynków do terenów przemysłowych, kolejowych, wojskowych wraz z terenami, które przestały pełnić funkcje pomocnicze dla tych działalności; </w:t>
            </w:r>
          </w:p>
          <w:p w14:paraId="766A3F5C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 4) tereny niezurbanizowane, wymagające łagodzenia negatywnych skutków oddziałującej na nie w przeszłości bądź obecnie działalności przemysłowej. Będą to w szczególności zlikwidowane szyby, hałdy/składowiska, nieczynne osadniki, bocznice kolejowe,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wyrobiska, tereny niestabilne z uwagi na wcześniejsze wydobycie bądź składowanie odpadów np. górniczych, tereny o zanieczyszczonym gruncie.</w:t>
            </w:r>
          </w:p>
        </w:tc>
        <w:tc>
          <w:tcPr>
            <w:tcW w:w="2126" w:type="dxa"/>
          </w:tcPr>
          <w:p w14:paraId="650DA667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  <w:p w14:paraId="57B5B288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Możliwość uzupełnienia/ poprawy projektu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w ramach kryterium</w:t>
            </w:r>
          </w:p>
        </w:tc>
        <w:tc>
          <w:tcPr>
            <w:tcW w:w="2552" w:type="dxa"/>
          </w:tcPr>
          <w:p w14:paraId="708EE192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0/1</w:t>
            </w:r>
          </w:p>
          <w:p w14:paraId="5ECCC9C5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Kryterium dot. działań 10.7 i 10.9</w:t>
            </w:r>
          </w:p>
          <w:p w14:paraId="77ACF236" w14:textId="499B912C" w:rsidR="0012466F" w:rsidRPr="00C462AC" w:rsidRDefault="73EB8B09" w:rsidP="78D64EF8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Weryfikacja charakteru terenu będącego przedmiotem projektu następuje na podstawie informacji zamieszczonych we wniosku o dofinansowanie wraz z załącznikami z możliwością wykorzystania dostępnych przestrzennych baz danych. Wnioskodawca musi wykazać, iż w przypadku działalności przemysłowej, która spowodowała utratę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albo ograniczenie wartości użytkowej gruntów została ona zakończona lub zakończy się w okresie realizacji projektu. Podejmowanie na takim terenie działalności w okresie po zakończeniu działalności przemysłowej, która spowodowała utratę albo ograniczenie wartości użytkowej gruntów  (np. częściowe wykorzystanie terenu ponownie do działalności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przemysłowej lub do innych rodzajów działalności – magazynowej, usługowej, handlowej) nie powoduje, iż teren zostanie wyłączony ze wsparcia w priorytecie X FE SL. </w:t>
            </w:r>
            <w:r w:rsidR="68F17F69" w:rsidRPr="00C462AC">
              <w:rPr>
                <w:rFonts w:ascii="Arial" w:eastAsia="Arial" w:hAnsi="Arial" w:cs="Arial"/>
                <w:sz w:val="24"/>
                <w:szCs w:val="24"/>
              </w:rPr>
              <w:t xml:space="preserve">W takim przypadku dla uzyskania wsparcia konieczne jest wykazanie, iż realizacja projektu zaradzi problemom, jakie powstały w wyniku prowadzenia na tym terenie działalności przemysłowej. Jako </w:t>
            </w:r>
            <w:r w:rsidR="68F17F69" w:rsidRPr="00C462AC">
              <w:rPr>
                <w:rFonts w:ascii="Arial" w:eastAsia="Arial" w:hAnsi="Arial" w:cs="Arial"/>
                <w:sz w:val="24"/>
                <w:szCs w:val="24"/>
              </w:rPr>
              <w:lastRenderedPageBreak/>
              <w:t>teren poprzemysłowy nie zostaną uznane te tereny, które odzyskały już wartość użytkową (w tym zostały nadane im już nowe funkcje).</w:t>
            </w:r>
          </w:p>
          <w:p w14:paraId="5C1700F1" w14:textId="2BC34861" w:rsidR="0012466F" w:rsidRPr="00C462AC" w:rsidRDefault="1E4B02C2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466F" w:rsidRPr="00C462AC">
              <w:rPr>
                <w:rFonts w:ascii="Arial" w:hAnsi="Arial" w:cs="Arial"/>
                <w:sz w:val="24"/>
                <w:szCs w:val="24"/>
              </w:rPr>
              <w:t xml:space="preserve">W przypadku pojawienia się wątpliwości dotyczących charakteru terenu będącego przedmiotem projektu, wnioskodawca na wezwanie IZ jest obowiązany przedstawić stosowaną </w:t>
            </w:r>
            <w:r w:rsidR="0012466F" w:rsidRPr="00C462AC">
              <w:rPr>
                <w:rFonts w:ascii="Arial" w:hAnsi="Arial" w:cs="Arial"/>
                <w:sz w:val="24"/>
                <w:szCs w:val="24"/>
              </w:rPr>
              <w:lastRenderedPageBreak/>
              <w:t>dokumentację potwierdzającą ten fakt, np. deklarację podatkową, mapę ewidencyjną, mapę zasadniczą, wypis i wyrys z ewidencji gruntów i budynków.</w:t>
            </w:r>
          </w:p>
        </w:tc>
        <w:tc>
          <w:tcPr>
            <w:tcW w:w="1576" w:type="dxa"/>
          </w:tcPr>
          <w:p w14:paraId="798BF630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 dotyczy</w:t>
            </w:r>
          </w:p>
        </w:tc>
      </w:tr>
      <w:tr w:rsidR="005C1436" w:rsidRPr="00C462AC" w14:paraId="7457E55D" w14:textId="77777777" w:rsidTr="00F83F38">
        <w:tc>
          <w:tcPr>
            <w:tcW w:w="704" w:type="dxa"/>
          </w:tcPr>
          <w:p w14:paraId="4B1998B9" w14:textId="223B434A" w:rsidR="005C1436" w:rsidRPr="00C462AC" w:rsidRDefault="005C1436" w:rsidP="005C1436">
            <w:pPr>
              <w:spacing w:after="0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14:paraId="3004CBE0" w14:textId="569140FA" w:rsidR="005C1436" w:rsidRPr="00C462AC" w:rsidRDefault="005C1436" w:rsidP="005C1436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Zastosowanie działań rekultywacyjnych  </w:t>
            </w:r>
          </w:p>
        </w:tc>
        <w:tc>
          <w:tcPr>
            <w:tcW w:w="5245" w:type="dxa"/>
          </w:tcPr>
          <w:p w14:paraId="1D76A185" w14:textId="77777777" w:rsidR="005C1436" w:rsidRPr="00C462AC" w:rsidRDefault="005C1436" w:rsidP="005C1436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 ramach projektu oceniane będzie zastosowania działań rekultywacyjnych. Działania te są obowiązkowe. </w:t>
            </w:r>
          </w:p>
          <w:p w14:paraId="430E129D" w14:textId="6B1F37F7" w:rsidR="005C1436" w:rsidRPr="00C462AC" w:rsidRDefault="005C1436" w:rsidP="005C1436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Za działanie rekultywacyjne uznaje się procesy polegające na przywracaniu lub nadawaniu nowych wartości użytkowych i przyrodniczych, w tym wykorzystanie zasobów wodnych z terenów objętych projektem do rekultywacji gruntów/gleb, terenom zniszczonym przez gospodarczą działalność człowieka lub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czynniki naturalne. Weryfikacja w oparciu o pozycje budżetowe – wydatki w projekcie.  </w:t>
            </w:r>
          </w:p>
        </w:tc>
        <w:tc>
          <w:tcPr>
            <w:tcW w:w="2126" w:type="dxa"/>
          </w:tcPr>
          <w:p w14:paraId="27B2F7F7" w14:textId="77777777" w:rsidR="005C1436" w:rsidRPr="00C462AC" w:rsidRDefault="005C1436" w:rsidP="00BF576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TAK</w:t>
            </w:r>
          </w:p>
          <w:p w14:paraId="0DECDA65" w14:textId="17DF94AD" w:rsidR="005C1436" w:rsidRPr="00C462AC" w:rsidRDefault="005C1436" w:rsidP="005C1436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podlega uzupełnieniom </w:t>
            </w:r>
          </w:p>
        </w:tc>
        <w:tc>
          <w:tcPr>
            <w:tcW w:w="2552" w:type="dxa"/>
          </w:tcPr>
          <w:p w14:paraId="5283017F" w14:textId="7757716F" w:rsidR="005C1436" w:rsidRPr="00C462AC" w:rsidRDefault="005C1436" w:rsidP="005C1436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0/1</w:t>
            </w:r>
          </w:p>
        </w:tc>
        <w:tc>
          <w:tcPr>
            <w:tcW w:w="1576" w:type="dxa"/>
          </w:tcPr>
          <w:p w14:paraId="06DD56CF" w14:textId="70A79F31" w:rsidR="005C1436" w:rsidRPr="00C462AC" w:rsidRDefault="005C1436" w:rsidP="005C1436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</w:tbl>
    <w:p w14:paraId="5B2238DD" w14:textId="77777777" w:rsidR="0012466F" w:rsidRPr="00C462AC" w:rsidRDefault="0012466F" w:rsidP="00E654D1">
      <w:pPr>
        <w:rPr>
          <w:rFonts w:ascii="Arial" w:hAnsi="Arial" w:cs="Arial"/>
          <w:b/>
          <w:iCs/>
          <w:sz w:val="24"/>
          <w:szCs w:val="24"/>
        </w:rPr>
      </w:pPr>
    </w:p>
    <w:bookmarkEnd w:id="0"/>
    <w:p w14:paraId="50AE5524" w14:textId="5E82900B" w:rsidR="005C1436" w:rsidRDefault="005C1436">
      <w:pPr>
        <w:spacing w:after="0" w:line="240" w:lineRule="auto"/>
        <w:rPr>
          <w:rFonts w:ascii="Arial" w:eastAsiaTheme="minorHAnsi" w:hAnsi="Arial" w:cs="Arial"/>
          <w:b/>
          <w:bCs/>
          <w:iCs/>
          <w:sz w:val="24"/>
          <w:szCs w:val="24"/>
        </w:rPr>
      </w:pPr>
    </w:p>
    <w:p w14:paraId="010F605F" w14:textId="15F63EDD" w:rsidR="001F2E02" w:rsidRDefault="001F2E02" w:rsidP="001F2E02">
      <w:pPr>
        <w:widowControl w:val="0"/>
        <w:spacing w:before="240" w:line="240" w:lineRule="auto"/>
        <w:rPr>
          <w:rFonts w:ascii="Arial" w:eastAsiaTheme="minorHAnsi" w:hAnsi="Arial" w:cs="Arial"/>
          <w:b/>
          <w:bCs/>
          <w:iCs/>
          <w:sz w:val="24"/>
          <w:szCs w:val="24"/>
        </w:rPr>
      </w:pPr>
      <w:r w:rsidRPr="005C1436">
        <w:rPr>
          <w:rFonts w:ascii="Arial" w:eastAsiaTheme="minorHAnsi" w:hAnsi="Arial" w:cs="Arial"/>
          <w:b/>
          <w:bCs/>
          <w:iCs/>
          <w:sz w:val="24"/>
          <w:szCs w:val="24"/>
        </w:rPr>
        <w:t xml:space="preserve">Tabela </w:t>
      </w:r>
      <w:r w:rsidR="0017554B" w:rsidRPr="005C1436">
        <w:rPr>
          <w:rFonts w:ascii="Arial" w:eastAsiaTheme="minorHAnsi" w:hAnsi="Arial" w:cs="Arial"/>
          <w:b/>
          <w:bCs/>
          <w:iCs/>
          <w:sz w:val="24"/>
          <w:szCs w:val="24"/>
        </w:rPr>
        <w:t>3</w:t>
      </w:r>
      <w:r w:rsidRPr="005C1436">
        <w:rPr>
          <w:rFonts w:ascii="Arial" w:eastAsiaTheme="minorHAnsi" w:hAnsi="Arial" w:cs="Arial"/>
          <w:b/>
          <w:bCs/>
          <w:iCs/>
          <w:sz w:val="24"/>
          <w:szCs w:val="24"/>
        </w:rPr>
        <w:t>. Kryteria ogólne merytoryczne</w:t>
      </w:r>
    </w:p>
    <w:tbl>
      <w:tblPr>
        <w:tblStyle w:val="Tabela-Siatka"/>
        <w:tblW w:w="15223" w:type="dxa"/>
        <w:tblInd w:w="-572" w:type="dxa"/>
        <w:tblLayout w:type="fixed"/>
        <w:tblLook w:val="04A0" w:firstRow="1" w:lastRow="0" w:firstColumn="1" w:lastColumn="0" w:noHBand="0" w:noVBand="1"/>
        <w:tblCaption w:val="Kryteria ogólne merytoryczne"/>
        <w:tblDescription w:val="Tabela 3. Zestawienie kryteriów merytorycznych ogólnych dla działania FE SL 10.07."/>
      </w:tblPr>
      <w:tblGrid>
        <w:gridCol w:w="1003"/>
        <w:gridCol w:w="2394"/>
        <w:gridCol w:w="4962"/>
        <w:gridCol w:w="2177"/>
        <w:gridCol w:w="3164"/>
        <w:gridCol w:w="1523"/>
      </w:tblGrid>
      <w:tr w:rsidR="001B62BF" w14:paraId="3F0DC5FC" w14:textId="77777777" w:rsidTr="001B62BF">
        <w:trPr>
          <w:tblHeader/>
        </w:trPr>
        <w:tc>
          <w:tcPr>
            <w:tcW w:w="1003" w:type="dxa"/>
            <w:shd w:val="clear" w:color="auto" w:fill="A6A6A6" w:themeFill="background1" w:themeFillShade="A6"/>
          </w:tcPr>
          <w:p w14:paraId="4BB2BFE2" w14:textId="77777777" w:rsidR="001B62BF" w:rsidRPr="005C1436" w:rsidRDefault="001B62BF" w:rsidP="00006B44">
            <w:pPr>
              <w:pStyle w:val="Akapitzlist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5C1436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394" w:type="dxa"/>
            <w:shd w:val="clear" w:color="auto" w:fill="A6A6A6" w:themeFill="background1" w:themeFillShade="A6"/>
          </w:tcPr>
          <w:p w14:paraId="237820DD" w14:textId="77777777" w:rsidR="001B62BF" w:rsidRPr="005C1436" w:rsidRDefault="001B62BF" w:rsidP="00006B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436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4962" w:type="dxa"/>
            <w:shd w:val="clear" w:color="auto" w:fill="A6A6A6" w:themeFill="background1" w:themeFillShade="A6"/>
          </w:tcPr>
          <w:p w14:paraId="52917701" w14:textId="77777777" w:rsidR="001B62BF" w:rsidRPr="005C1436" w:rsidRDefault="001B62BF" w:rsidP="00006B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436">
              <w:rPr>
                <w:rFonts w:ascii="Arial" w:hAnsi="Arial" w:cs="Arial"/>
                <w:b/>
                <w:sz w:val="24"/>
                <w:szCs w:val="24"/>
              </w:rPr>
              <w:t>Definicja kryterium</w:t>
            </w:r>
          </w:p>
          <w:p w14:paraId="318F4E76" w14:textId="77777777" w:rsidR="001B62BF" w:rsidRPr="005C1436" w:rsidRDefault="001B62BF" w:rsidP="00006B4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6A6A6" w:themeFill="background1" w:themeFillShade="A6"/>
          </w:tcPr>
          <w:p w14:paraId="61C1CA53" w14:textId="77777777" w:rsidR="001B62BF" w:rsidRPr="005C1436" w:rsidRDefault="001B62BF" w:rsidP="00006B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436">
              <w:rPr>
                <w:rFonts w:ascii="Arial" w:hAnsi="Arial" w:cs="Arial"/>
                <w:b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3164" w:type="dxa"/>
            <w:shd w:val="clear" w:color="auto" w:fill="A6A6A6" w:themeFill="background1" w:themeFillShade="A6"/>
          </w:tcPr>
          <w:p w14:paraId="627BBA9A" w14:textId="77777777" w:rsidR="001B62BF" w:rsidRPr="005C1436" w:rsidRDefault="001B62BF" w:rsidP="00006B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436">
              <w:rPr>
                <w:rFonts w:ascii="Arial" w:hAnsi="Arial" w:cs="Arial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1523" w:type="dxa"/>
            <w:shd w:val="clear" w:color="auto" w:fill="A6A6A6" w:themeFill="background1" w:themeFillShade="A6"/>
          </w:tcPr>
          <w:p w14:paraId="3FB287BA" w14:textId="77777777" w:rsidR="001B62BF" w:rsidRPr="005C1436" w:rsidRDefault="001B62BF" w:rsidP="00006B4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1436">
              <w:rPr>
                <w:rFonts w:ascii="Arial" w:hAnsi="Arial" w:cs="Arial"/>
                <w:b/>
                <w:sz w:val="24"/>
                <w:szCs w:val="24"/>
              </w:rPr>
              <w:t>Szczególne znaczenie kryterium</w:t>
            </w:r>
          </w:p>
        </w:tc>
      </w:tr>
      <w:tr w:rsidR="001B62BF" w14:paraId="21019F46" w14:textId="77777777" w:rsidTr="001B62BF">
        <w:tc>
          <w:tcPr>
            <w:tcW w:w="1003" w:type="dxa"/>
          </w:tcPr>
          <w:p w14:paraId="0E711F1B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4" w:type="dxa"/>
          </w:tcPr>
          <w:p w14:paraId="24C2F80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Właściwie przeprowadzona analiza finansowa i ekonomiczna (jeśli dotyczy): </w:t>
            </w:r>
          </w:p>
        </w:tc>
        <w:tc>
          <w:tcPr>
            <w:tcW w:w="4962" w:type="dxa"/>
          </w:tcPr>
          <w:p w14:paraId="66B1ADE8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ramach kryterium ocenie podlega: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poprawność założeń i obliczeń – analiza i ocena zasadności i realności założeń przyjętych do analizy finansowej oraz poprawności w tym spójności przygotowanych kalkulacji;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zasadność ponoszenia nakładów odtworzeniowych – nakłady te muszą mieć charakter niezbędny dla zapewnienia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operacyjności projektu w przyjętym okresie odniesienia. Wnioskodawca szczegółowo uzasadnia w polu opisowym analizy konieczność poniesienia tych nakładów dla zapewnienia operacyjności projektu. Ocenie podlega, czy opis ten potwierdza zasadność poniesienia nakładów odtworzeniowych;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zasadność zastosowania innej metody liczenia wartości rezydualnej aniżeli opartej o wartość przepływów pieniężnych. Wnioskodawca uzasadnia w polu opisowym analizy zastosowanie metody liczenia wartości rezydualnej innej niż metody opartej o wartość przepływów pieniężnych. Ocenie wówczas podlega, czy opis ten potwierdza zasadność zastosowania innej metody niż wskazane w Wytycznych dotyczących zagadnień związanych z przygotowaniem projektów inwestycyjnych, w tym hybrydowych na lata 2021-2027.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uwzględnienie w analizie ekonomicznej uwarunkowań rynkowych branży oraz specyfikę projektu, opierając się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o wszystkie istotne środowiskowe, gospodarcze i społeczne efekty.</w:t>
            </w:r>
          </w:p>
          <w:p w14:paraId="4969922B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Badanie analizy finansowej i ekonomicznej ma miejsce na etapie oceny projektu na podstawie założeń wskazanych przez wnioskodawcę.  </w:t>
            </w:r>
          </w:p>
        </w:tc>
        <w:tc>
          <w:tcPr>
            <w:tcW w:w="2177" w:type="dxa"/>
          </w:tcPr>
          <w:p w14:paraId="7219633F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</w:t>
            </w:r>
          </w:p>
          <w:p w14:paraId="530149B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 w trybie konkurencyjnym </w:t>
            </w:r>
          </w:p>
        </w:tc>
        <w:tc>
          <w:tcPr>
            <w:tcW w:w="3164" w:type="dxa"/>
          </w:tcPr>
          <w:p w14:paraId="7376E08D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 </w:t>
            </w:r>
          </w:p>
          <w:p w14:paraId="32917BF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ocena pozytywna:</w:t>
            </w:r>
          </w:p>
          <w:p w14:paraId="124D2DDD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właściwie przeprowadzonej analizy finansowej i ekonomicznej, bądź gdy analiza obciążona jest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błędami/brakami, ale pozwalająca ustalić poprawną wartość dofinansowania, trwałość finansową projektu i inne parametry projektu, dla których parametry finansowe i ekonomiczne są istotne.</w:t>
            </w:r>
          </w:p>
          <w:p w14:paraId="35E5322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negatywna:</w:t>
            </w:r>
          </w:p>
          <w:p w14:paraId="34C2DFB6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analiza finansowa i ekonomiczna przeprowadzona niewłaściwie. W takiej sytuacji ma miejsce negatywna ocena merytoryczna projektu. </w:t>
            </w:r>
          </w:p>
          <w:p w14:paraId="164B6D7C" w14:textId="071504ED" w:rsidR="001B62BF" w:rsidRPr="00C462AC" w:rsidRDefault="001B62BF" w:rsidP="00F83F38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Ekspert uzasadnia dokonaną ocenę</w:t>
            </w:r>
          </w:p>
        </w:tc>
        <w:tc>
          <w:tcPr>
            <w:tcW w:w="1523" w:type="dxa"/>
          </w:tcPr>
          <w:p w14:paraId="66B3F66D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1B62BF" w14:paraId="3D3F85BE" w14:textId="77777777" w:rsidTr="001B62BF">
        <w:tc>
          <w:tcPr>
            <w:tcW w:w="1003" w:type="dxa"/>
          </w:tcPr>
          <w:p w14:paraId="5647F494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394" w:type="dxa"/>
          </w:tcPr>
          <w:p w14:paraId="217EBBCB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Efektywność inwestycji </w:t>
            </w:r>
          </w:p>
        </w:tc>
        <w:tc>
          <w:tcPr>
            <w:tcW w:w="4962" w:type="dxa"/>
          </w:tcPr>
          <w:p w14:paraId="15F70F0D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Ocena w ramach kryterium ma na celu zweryfikować, czy projekt spełnia wymagania art. 73 ust. 2 lit. „c” Rozporządzenia Parlamentu Europejskiego I Rady (UE) 2021/1060 z dnia 24 czerwca 2021 r. tj. zapewnia, że wybrana operacja odzwierciedla najkorzystniejszą relację między kwotą wsparcia, podejmowanymi działaniami i osiąganymi celami. </w:t>
            </w:r>
          </w:p>
          <w:p w14:paraId="420910F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Opis sposobu weryfikacji kryterium: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Na podstawie wyliczonych wskaźników efektywności finansowej ocenia się, czy bieżąca wartość przyszłych przychodów pokrywa bieżącej wartości kosztów projektu. W takim wypadku co do zasady inwestycja może sama się finansować, a wsparcie z funduszy nie jest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zasadne. Zasadniczo dla projektu wymagającego dofinansowania z funduszy UE finansowa bieżąca wartość netto inwestycji przed otrzymaniem wkładu z UE powinna mieć wartość ujemną, a finansowa stopa zwrotu z inwestycji – niższą od stopy dyskontowej użytej w analizie finansowej. </w:t>
            </w:r>
          </w:p>
          <w:p w14:paraId="70DC596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Wyjątek od tej zasady może wynikać ze specyfiki projektu np. oszczędności w projektach dot. podniesienia efektywności energetycznej budynków, znacznego poziomu ryzyka związanego z wysokim poziomem innowacyjności, jak również faktu objęcia projektu pomocą publiczną. Ekspert bazując na doświadczeniu i wiedzy merytorycznej w zakresie ocenianego obszaru, dokonuje weryfikacji czy odstępstwo od w/w zasady jest uzasadnione. </w:t>
            </w:r>
          </w:p>
          <w:p w14:paraId="505F7CF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Odstępstwem od badania wskaźników efektywności finansowej będą następujące inwestycje: </w:t>
            </w:r>
          </w:p>
          <w:p w14:paraId="7A491B5D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W formule grantowej/parasolowej – działanie 2.6, 10.6</w:t>
            </w:r>
          </w:p>
          <w:p w14:paraId="61ABBB9D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Wsparcie dla klimatu – działanie 2.8, 2.9</w:t>
            </w:r>
          </w:p>
          <w:p w14:paraId="1449678E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Wzmocnienie potencjału służb ratowniczych – działanie 2.10</w:t>
            </w:r>
          </w:p>
          <w:p w14:paraId="5F166D2E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Ochrona przyrody i bioróżnorodność – działanie 2.14, 2.15</w:t>
            </w:r>
          </w:p>
          <w:p w14:paraId="7A675932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Rekultywacja terenów zdegradowanych – działanie 2.16, 10.7 </w:t>
            </w:r>
          </w:p>
          <w:p w14:paraId="69D5CB0C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Regionalne Trasy Rowerowe – działanie 3.3,</w:t>
            </w:r>
          </w:p>
          <w:p w14:paraId="49DB7D2D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Drogi wojewódzkie – działanie 4.1</w:t>
            </w:r>
          </w:p>
          <w:p w14:paraId="045DFDD2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sz w:val="24"/>
                <w:szCs w:val="24"/>
              </w:rPr>
              <w:tab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Drogi powiatowe i gminne – działanie 4.2</w:t>
            </w:r>
          </w:p>
          <w:p w14:paraId="24DF05EE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Szkolnictwo zawodowe prowadzone przez powiaty bądź na zlecenie powiatów – w ramach działania 8.3, 10.14</w:t>
            </w:r>
          </w:p>
          <w:p w14:paraId="1AF34E7C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E-zdrowie – działanie 8.5</w:t>
            </w:r>
          </w:p>
          <w:p w14:paraId="0316A86B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sz w:val="24"/>
                <w:szCs w:val="24"/>
              </w:rPr>
              <w:tab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Infrastruktura ochrony zdrowia – działanie 8.6</w:t>
            </w:r>
          </w:p>
          <w:p w14:paraId="1747BB49" w14:textId="77777777" w:rsidR="001B62BF" w:rsidRPr="00C462AC" w:rsidRDefault="001B62BF" w:rsidP="00006B44">
            <w:pPr>
              <w:spacing w:after="0" w:line="240" w:lineRule="auto"/>
              <w:ind w:left="543" w:hanging="54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Wsparcie planowania transformacji – działanie 10.10 </w:t>
            </w:r>
          </w:p>
          <w:p w14:paraId="35E88BA8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left="260" w:hanging="28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2.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Weryfikacji podlega również czy planowane efekty są proporcjonalne w stosunku do planowanych do poniesienia lub zaangażowania nakładów inwestycyjnych, zasobów infrastrukturalnych, ludzkich, etc. bazując na podstawie dostępnych aktów prawnych oraz doświadczenia i specjalistycznej wiedzy. Ocena efektywności projektu dokonywana jest na podstawie założeń projektu oraz zamierzeń wnioskodawcy, opisanych we wniosku o dofinansowanie na etapie oceny projektu przed wyborem do dofinansowania.</w:t>
            </w:r>
          </w:p>
          <w:p w14:paraId="354275FD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left="260" w:hanging="28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 xml:space="preserve">Dodatkowo ekspert weryfikuje czy założone efekty i cele projektu są adekwatne do planowanych nakładów. Ocenie podlega: czy wnioskodawca wybrał najbardziej efektywną metodę osiągnięcia danych celów/efektów; czy zatwierdzony budżet projektu umożliwia osiągnięcie najlepszych efektów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względem alternatywnych rozwiązań; na ile zaplanowane działania są niezbędne do realizacji projektu (trafność), czy tworzą efekt synergii, czy generują jedynie koszty (spójność); w jakim stopniu zaplanowane działania i związane z nimi nakłady przyczyniają się do realizacji celów projektu i osiągnięcia zakładanych efektów (użyteczność).</w:t>
            </w:r>
          </w:p>
          <w:p w14:paraId="51B5291A" w14:textId="77777777" w:rsidR="001B62BF" w:rsidRPr="00C462AC" w:rsidRDefault="001B62BF" w:rsidP="00006B44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Badanie efektywności inwestycji ma miejsce na etapie oceny projektu na podstawie założeń wskazanych przez wnioskodawcę. Zmiany w projektach dokonywane są na etapie realizacji projektu zgodnie z postanowieniami umowy o dofinansowanie.</w:t>
            </w:r>
          </w:p>
        </w:tc>
        <w:tc>
          <w:tcPr>
            <w:tcW w:w="2177" w:type="dxa"/>
          </w:tcPr>
          <w:p w14:paraId="2DF69B2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</w:t>
            </w:r>
          </w:p>
          <w:p w14:paraId="68AAA5F8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 w trybie konkurencyjnym </w:t>
            </w:r>
          </w:p>
          <w:p w14:paraId="75ADF887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64" w:type="dxa"/>
          </w:tcPr>
          <w:p w14:paraId="2E24404A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 </w:t>
            </w:r>
          </w:p>
        </w:tc>
        <w:tc>
          <w:tcPr>
            <w:tcW w:w="1523" w:type="dxa"/>
          </w:tcPr>
          <w:p w14:paraId="3FC32A6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 </w:t>
            </w:r>
          </w:p>
        </w:tc>
      </w:tr>
      <w:tr w:rsidR="001B62BF" w14:paraId="2BD38D11" w14:textId="77777777" w:rsidTr="001B62BF">
        <w:tc>
          <w:tcPr>
            <w:tcW w:w="1003" w:type="dxa"/>
          </w:tcPr>
          <w:p w14:paraId="48FAA450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394" w:type="dxa"/>
          </w:tcPr>
          <w:p w14:paraId="527E662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Stabilność finansowa i organizacyjna Wnioskodawcy/partnerów/ operatorów do utrzymania trwałości projektu</w:t>
            </w:r>
          </w:p>
          <w:p w14:paraId="5622D9B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</w:tcPr>
          <w:p w14:paraId="1207F823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Ocena w ramach kryterium ma na celu zweryfikować, czy projekt spełnia wymagania art. 73 ust. 2 lit. „d” Rozporządzenia Parlamentu Europejskiego I Rady (UE) 2021/1060 z dnia 24 czerwca 2021 r. tj. czy beneficjent ma niezbędne zasoby i mechanizmy finansowe, aby pokryć koszty eksploatacji i utrzymania w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odniesieniu do operacji obejmujących inwestycje w infrastrukturę lub inwestycje produkcyjne, tak by zapewnić stabilność ich finansowania. </w:t>
            </w:r>
          </w:p>
          <w:p w14:paraId="56C70D56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Opis sposobu weryfikacji kryterium:</w:t>
            </w:r>
          </w:p>
          <w:p w14:paraId="2D57860B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  <w:r w:rsidRPr="00C462AC">
              <w:rPr>
                <w:sz w:val="24"/>
                <w:szCs w:val="24"/>
              </w:rPr>
              <w:tab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Ekspert weryfikuje, czy Wnioskodawca (w przypadku projektów partnerskich także partner) i/lub operator dysponuje finansową zdolnością, aby pokryć koszty eksploatacji i utrzymania w odniesieniu do operacji obejmujących inwestycje w infrastrukturę lub inwestycje produkcyjne, tak by zapewnić stabilność ich finansowania w deklarowanym terminie, zgodnie z założonym planem finansowym. W tym celu brana jest również pod uwagę ocena ryzyka, która ma pokazać, czy określone czynniki ryzyka nie spowodują utraty płynności finansowej lub efektywności ekonomicznej projektu.</w:t>
            </w:r>
          </w:p>
          <w:p w14:paraId="11BE19C2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  <w:r w:rsidRPr="00C462AC">
              <w:rPr>
                <w:sz w:val="24"/>
                <w:szCs w:val="24"/>
              </w:rPr>
              <w:tab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Analizie podlegają informacje wskazane w analizie finansowej tj. czy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wpływy finansowe (źródła finansowania projektu, łącznie z przychodami oraz innymi wpływami) wystarczą na pokrycie wszystkich kosztów, w tym finansowych, rok po roku, na przestrzeni całego okresu odniesienia. Trwałość finansowa inwestycji zostaje potwierdzona, jeśli skumulowane przepływy pieniężne netto nie są ujemne we wszystkich latach analizy. </w:t>
            </w:r>
          </w:p>
          <w:p w14:paraId="44EEDF13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Gdy analiza finansowa wykaże deficyt pomiędzy strumieniami przychodzącymi i wychodzącymi do projektu ocenie podlega czy przedstawione uzasadnienie we wniosku o dofinansowanie, w polu C.1. Założenia dot. utrzymania celów i trwałości, jest wiarygodne i pozwoli uznać, iż Wnioskodawca/partner/operator jest w stanie pokryć koszty eksploatacji i utrzymania inwestycji realizowanej w ramach projektu zarówno na etapie inwestycyjnym, jak i operacyjnym. </w:t>
            </w:r>
          </w:p>
          <w:p w14:paraId="1AF0AD34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Opis w polu powinien dostarczyć informacji jakie zasoby, o ile takie występują, zostaną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wykorzystane w projekcie, aby uzupełnić deficyt (jeśli występuje); czy projekt nie generuje ryzyka wystąpienia braku środków pieniężnych. W przypadku, gdy środki finansowe na utrzymanie przedmiotu projektu pochodzić będą od podmiotu zewnętrznego, opis powinien zawierać informację dotyczące zdolności tego podmiotu do wniesienia określonej wielkości środków w prognozowanej wysokości oraz formalne zobowiązanie tego podmiotu do finansowania przedmiotu projektu.</w:t>
            </w:r>
          </w:p>
          <w:p w14:paraId="1E315A7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  <w:t>Analizie podlega również sytuacja finansowa wnioskodawcy/partnera/operatora W tym celu posłużą informacje wskazane w polu C.1. Założenia dot. utrzymania celów i trwałości, odnoszące się do tego zakresu.</w:t>
            </w:r>
          </w:p>
          <w:p w14:paraId="66675D84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  <w:r w:rsidRPr="00C462AC">
              <w:rPr>
                <w:sz w:val="24"/>
                <w:szCs w:val="24"/>
              </w:rPr>
              <w:tab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Weryfikacji podlega także zdolność organizacyjna, techniczna i uwarunkowań prawnych wnioskodawcy/partnera/operatora do utrzymania efektów i rezultatów projektu. Badaniu podlega potencjał organizacyjny i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techniczny niezbędny do utrzymania trwałości projektu w tym m.in. posiadanie odpowiednich zasobów ludzkich (organizacyjnych oraz kadrowych), posiadanie odpowiednich zasobów technicznych (np. infrastruktura/zaplecze techniczne), uwarunkowania prawne umożliwiają utrzymanie efektów projektu w okresie trwałości. Źródłem informacji tym zakresie będzie opis w polu C.1. Założenia dot. utrzymania celów i trwałości.</w:t>
            </w:r>
          </w:p>
          <w:p w14:paraId="267B8133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Jeśli po zakończeniu realizacji projektu dofinansowana infrastruktura zostanie przekazana innemu podmiotowi, ocenie podlega opis potencjału organizacyjnego i technicznego tego podmiotu wskazany w polu C.1. Założenia dot. utrzymania celów i trwałości.</w:t>
            </w:r>
          </w:p>
        </w:tc>
        <w:tc>
          <w:tcPr>
            <w:tcW w:w="2177" w:type="dxa"/>
          </w:tcPr>
          <w:p w14:paraId="6B1838BF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</w:t>
            </w:r>
          </w:p>
          <w:p w14:paraId="1B45F292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 w trybie konkurencyjnym </w:t>
            </w:r>
          </w:p>
          <w:p w14:paraId="6577963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64" w:type="dxa"/>
          </w:tcPr>
          <w:p w14:paraId="37C9B6C2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0/1</w:t>
            </w:r>
          </w:p>
          <w:p w14:paraId="50750BF7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Uznaje się, iż deklaracja jednostki samorządu terytorialnego (oraz ich związków i stowarzyszeń oraz jednostek w których JST ma ponad 50%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udziałów lub akcji) o zapewnieniu finansowania ze środków budżetowych dla utrzymania trwałości finansowej projektu jest wystarczająca w tym zakresie. </w:t>
            </w:r>
          </w:p>
        </w:tc>
        <w:tc>
          <w:tcPr>
            <w:tcW w:w="1523" w:type="dxa"/>
          </w:tcPr>
          <w:p w14:paraId="3558D44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1B62BF" w14:paraId="39F76FB1" w14:textId="77777777" w:rsidTr="001B62BF">
        <w:tc>
          <w:tcPr>
            <w:tcW w:w="1003" w:type="dxa"/>
          </w:tcPr>
          <w:p w14:paraId="6DD79BA4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394" w:type="dxa"/>
          </w:tcPr>
          <w:p w14:paraId="037AD3F3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Realność wskaźników projektu </w:t>
            </w:r>
          </w:p>
        </w:tc>
        <w:tc>
          <w:tcPr>
            <w:tcW w:w="4962" w:type="dxa"/>
          </w:tcPr>
          <w:p w14:paraId="1A21BE03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Weryfikacji podlega deklarowana wartość wskaźników produktu i rezultatu, w szczególności: </w:t>
            </w:r>
          </w:p>
          <w:p w14:paraId="1B833D6D" w14:textId="77777777" w:rsidR="001B62BF" w:rsidRPr="00C462AC" w:rsidRDefault="001B62BF" w:rsidP="001B62B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13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Czy wskaźnik jest prawidłowy (zastosowano prawidłowe wyliczenia, czy jednostka miary jest prawidłowa). </w:t>
            </w:r>
          </w:p>
          <w:p w14:paraId="14D84B4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zastosowana metodologia pomiaru jest adekwatna do założonego typu projektu (czy przyjęto prawidłowe założenia).  </w:t>
            </w:r>
          </w:p>
          <w:p w14:paraId="48CBA91F" w14:textId="77777777" w:rsidR="001B62BF" w:rsidRPr="00C462AC" w:rsidRDefault="001B62BF" w:rsidP="00006B44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Zmiany wartości wskaźników mogą być dokonane zgodnie z zapisami umowy (zmiany takie nie stanowią zmian wpływających na kryterium). </w:t>
            </w:r>
          </w:p>
        </w:tc>
        <w:tc>
          <w:tcPr>
            <w:tcW w:w="2177" w:type="dxa"/>
          </w:tcPr>
          <w:p w14:paraId="4823E00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TAK</w:t>
            </w:r>
          </w:p>
          <w:p w14:paraId="2357521A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Brak możliwości uzupełnienia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kryterium w trybie konkurencyjnym </w:t>
            </w:r>
          </w:p>
          <w:p w14:paraId="67F5813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64" w:type="dxa"/>
          </w:tcPr>
          <w:p w14:paraId="506A1528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0/1</w:t>
            </w:r>
          </w:p>
          <w:p w14:paraId="10BA9000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pozytywna: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przypadku potwierdzenia prawidłowości wskaźników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 metodologii oraz w przypadku błędów/braków, które nie przeszkadzają ustalić prawidłowej wartości wskaźników.</w:t>
            </w:r>
          </w:p>
          <w:p w14:paraId="60331C20" w14:textId="77777777" w:rsidR="001B62BF" w:rsidRPr="00C462AC" w:rsidRDefault="001B62BF" w:rsidP="00006B44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Ocena negatywna: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Wartości wskaźników określone niewłaściwie. Brak możliwości ustalenia ich prawidłowej wartości z uwagi na liczne niespójności w tym zakresie w dokumentacji aplikacyjnej.</w:t>
            </w:r>
          </w:p>
        </w:tc>
        <w:tc>
          <w:tcPr>
            <w:tcW w:w="1523" w:type="dxa"/>
          </w:tcPr>
          <w:p w14:paraId="23CAE672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1B62BF" w14:paraId="7560D1B2" w14:textId="77777777" w:rsidTr="001B62BF">
        <w:tc>
          <w:tcPr>
            <w:tcW w:w="1003" w:type="dxa"/>
          </w:tcPr>
          <w:p w14:paraId="6484AFB1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4" w:type="dxa"/>
          </w:tcPr>
          <w:p w14:paraId="515503B3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Stopień przygotowania inwestycji do realizacji</w:t>
            </w:r>
          </w:p>
          <w:p w14:paraId="457BC12B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962" w:type="dxa"/>
          </w:tcPr>
          <w:p w14:paraId="37AE71FA" w14:textId="77777777" w:rsidR="001B62BF" w:rsidRPr="00C462AC" w:rsidRDefault="001B62BF" w:rsidP="00006B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Ekspert weryfikuje formalno-prawną gotowość </w:t>
            </w:r>
          </w:p>
          <w:p w14:paraId="3A57581E" w14:textId="77777777" w:rsidR="001B62BF" w:rsidRPr="00C462AC" w:rsidRDefault="001B62BF" w:rsidP="00006B44">
            <w:pPr>
              <w:spacing w:after="0" w:line="240" w:lineRule="auto"/>
              <w:ind w:hanging="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projektu do realizacji poprzez ocenę dołączonych </w:t>
            </w:r>
          </w:p>
          <w:p w14:paraId="43DC37A3" w14:textId="77777777" w:rsidR="001B62BF" w:rsidRPr="00C462AC" w:rsidRDefault="001B62BF" w:rsidP="00006B44">
            <w:pPr>
              <w:spacing w:after="0" w:line="240" w:lineRule="auto"/>
              <w:ind w:hanging="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etapie składania wniosku dokumentów w </w:t>
            </w:r>
          </w:p>
          <w:p w14:paraId="724F3FA7" w14:textId="77777777" w:rsidR="001B62BF" w:rsidRPr="00C462AC" w:rsidRDefault="001B62BF" w:rsidP="00006B44">
            <w:pPr>
              <w:spacing w:after="0" w:line="240" w:lineRule="auto"/>
              <w:ind w:hanging="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postaci zezwolenia na inwestycję, </w:t>
            </w:r>
          </w:p>
          <w:p w14:paraId="6549E8E5" w14:textId="77777777" w:rsidR="001B62BF" w:rsidRPr="00C462AC" w:rsidRDefault="001B62BF" w:rsidP="00006B44">
            <w:pPr>
              <w:spacing w:after="0" w:line="240" w:lineRule="auto"/>
              <w:ind w:hanging="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przeprowadzenia postępowań o udzielenie </w:t>
            </w:r>
          </w:p>
          <w:p w14:paraId="5F788383" w14:textId="77777777" w:rsidR="001B62BF" w:rsidRPr="00C462AC" w:rsidRDefault="001B62BF" w:rsidP="00006B4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zamówienia publicznego;  </w:t>
            </w:r>
          </w:p>
          <w:p w14:paraId="2D5A2F2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7" w:type="dxa"/>
          </w:tcPr>
          <w:p w14:paraId="77CEC619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</w:t>
            </w:r>
          </w:p>
          <w:p w14:paraId="5292A75D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</w:t>
            </w:r>
          </w:p>
          <w:p w14:paraId="5F2B8568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Kryterium obowiązuje w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trybie konkurencyjnym </w:t>
            </w:r>
          </w:p>
          <w:p w14:paraId="23A9D2D4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64" w:type="dxa"/>
          </w:tcPr>
          <w:p w14:paraId="4509E602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lastRenderedPageBreak/>
              <w:t>Punktowa (punkty sumują się): 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14:paraId="27C9B026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left="105" w:hanging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 pkt – inwestycja posiada aktualną/ważną ostateczną decyzję o środowiskowych uwarunkowaniach (dla całości projektu lub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wszystkich przedsięwzięć w nim zawartych, dla których jest wymagana) i jest ona ważna co najmniej przez 6 miesięcy od daty złożenia wniosku. Projekty, dla których zgodnie z prawem decyzja taka nie jest wymagana otrzymują 2 pkt; </w:t>
            </w:r>
          </w:p>
          <w:p w14:paraId="7F7757F9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left="105" w:hanging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 pkt – inwestycja posiada wymagane prawem zezwolenia na inwestycję obejmujące wszystkie przedsięwzięcia, będące składowymi projektu (np. Zgłoszenie / pozwolenie na budowę, ZRID, decyzja konserwatora zabytków, zgłoszenie robót budowlanych, pozwolenie wodnoprawne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itp.; w przypadku decyzji musi mieć ona charakter ostateczny) i są one ważne co najmniej przez 6 miesięcy od daty złożenia wniosku, bądź rozpoczęto realizacji robót w oparciu o te zezwolenie/zezwolenia. Projekty, dla których zgodnie z prawem zezwolenie takie nie jest wymagane otrzymują 2 pkt.  </w:t>
            </w:r>
          </w:p>
          <w:p w14:paraId="2076F82D" w14:textId="748F287E" w:rsidR="001B62BF" w:rsidRDefault="001B62BF" w:rsidP="00006B44">
            <w:pPr>
              <w:spacing w:before="100" w:beforeAutospacing="1" w:after="100" w:afterAutospacing="1"/>
              <w:ind w:left="105" w:hanging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 – ogłoszono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postępowania o udzielenie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zamówienia publicznego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obejmującego min. 50%</w:t>
            </w:r>
            <w:r w:rsidR="000811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całkowitych wydatków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kwalifikowanych; </w:t>
            </w:r>
          </w:p>
          <w:p w14:paraId="0F1B8E9F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left="105" w:hanging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pkt. – projekt nie spełnia żadnego z ww. warunków</w:t>
            </w:r>
          </w:p>
          <w:p w14:paraId="2F3B2D0C" w14:textId="77777777" w:rsidR="001B62BF" w:rsidRPr="00C462AC" w:rsidRDefault="001B62BF" w:rsidP="00006B44">
            <w:pPr>
              <w:spacing w:before="100" w:beforeAutospacing="1" w:after="100" w:afterAutospacing="1"/>
              <w:ind w:left="105" w:hanging="10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Maksymalnie do uzyskania 6 pkt.</w:t>
            </w:r>
          </w:p>
        </w:tc>
        <w:tc>
          <w:tcPr>
            <w:tcW w:w="1523" w:type="dxa"/>
          </w:tcPr>
          <w:p w14:paraId="0C3C038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Kryterium obowiązuje na etapie oceny projektu </w:t>
            </w:r>
          </w:p>
        </w:tc>
      </w:tr>
      <w:tr w:rsidR="001B62BF" w14:paraId="23463E85" w14:textId="77777777" w:rsidTr="001B62BF">
        <w:tc>
          <w:tcPr>
            <w:tcW w:w="1003" w:type="dxa"/>
          </w:tcPr>
          <w:p w14:paraId="1E599094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394" w:type="dxa"/>
          </w:tcPr>
          <w:p w14:paraId="6D0C3B6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1" w:name="_Hlk129672873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Zasięg oddziaływania projektu </w:t>
            </w:r>
            <w:bookmarkEnd w:id="1"/>
          </w:p>
        </w:tc>
        <w:tc>
          <w:tcPr>
            <w:tcW w:w="4962" w:type="dxa"/>
          </w:tcPr>
          <w:p w14:paraId="0950D79C" w14:textId="77777777" w:rsidR="001B62BF" w:rsidRPr="00C462AC" w:rsidRDefault="001B62BF" w:rsidP="00006B44">
            <w:pPr>
              <w:spacing w:after="0" w:line="240" w:lineRule="auto"/>
              <w:ind w:left="30" w:hanging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Zasięg oddziaływania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projektu </w:t>
            </w:r>
          </w:p>
          <w:p w14:paraId="7D6C3DD5" w14:textId="77777777" w:rsidR="001B62BF" w:rsidRPr="00C462AC" w:rsidRDefault="001B62BF" w:rsidP="00006B44">
            <w:pPr>
              <w:ind w:left="30" w:hanging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Ekspert, na podstawie zakresu projektu dokonywać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będzie oceny wpływu projektu na otoczenie. 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uzasadnieniu dla przyznanych punktów ekspert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zobowiązany będzie do wskazania konkretnych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przesłanek, którymi kierował się przy ocenie. </w:t>
            </w:r>
          </w:p>
        </w:tc>
        <w:tc>
          <w:tcPr>
            <w:tcW w:w="2177" w:type="dxa"/>
          </w:tcPr>
          <w:p w14:paraId="3C8CFD2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 </w:t>
            </w:r>
          </w:p>
          <w:p w14:paraId="07D7B26F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  </w:t>
            </w:r>
          </w:p>
          <w:p w14:paraId="78E4FED3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obowiązuje w trybie konkurencyjnym </w:t>
            </w:r>
          </w:p>
          <w:p w14:paraId="0410CED4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64" w:type="dxa"/>
          </w:tcPr>
          <w:p w14:paraId="13DB5D5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left="-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Punktowa: 1-4 </w:t>
            </w:r>
          </w:p>
          <w:p w14:paraId="61982FD6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left="-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– zasięg oddziaływania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lokalny (ograniczony do terenu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jednej gminy); </w:t>
            </w:r>
          </w:p>
          <w:p w14:paraId="26701A28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left="-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 – zasięg oddziaływania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ponadlokalny (wykraczający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poza granice gminy); </w:t>
            </w:r>
          </w:p>
          <w:p w14:paraId="35A83C36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left="-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pkt – zasięg regionalny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(obejmujący całe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województwo) bądź co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najmniej </w:t>
            </w:r>
            <w:proofErr w:type="spellStart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subregionalny</w:t>
            </w:r>
            <w:proofErr w:type="spellEnd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przypadku konkursów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dedykowanych ZIT/; </w:t>
            </w:r>
          </w:p>
          <w:p w14:paraId="121AA8A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left="-1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pkt – zasięg ponadregionalny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(obejmujący całe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województwo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wykraczający poza terytorium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województwa).</w:t>
            </w:r>
          </w:p>
          <w:p w14:paraId="23C3E72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Maksymalnie do uzyskania 4 pkt. </w:t>
            </w:r>
          </w:p>
        </w:tc>
        <w:tc>
          <w:tcPr>
            <w:tcW w:w="1523" w:type="dxa"/>
          </w:tcPr>
          <w:p w14:paraId="2D86B122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Kryterium obowiązuje na etapie oceny projektu </w:t>
            </w:r>
          </w:p>
        </w:tc>
      </w:tr>
      <w:tr w:rsidR="001B62BF" w14:paraId="3D588F9F" w14:textId="77777777" w:rsidTr="001B62BF">
        <w:tc>
          <w:tcPr>
            <w:tcW w:w="1003" w:type="dxa"/>
          </w:tcPr>
          <w:p w14:paraId="58D92DA3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4" w:type="dxa"/>
          </w:tcPr>
          <w:p w14:paraId="1EB89E5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2" w:name="_Hlk129672894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Wpływ projektu na realizację celów środowiskowo-klimatycznych UE określonych w dokumencie Europejski Zielony Ład (zasada „Nie czyń poważnych szkód” – DNSH) </w:t>
            </w:r>
            <w:bookmarkEnd w:id="2"/>
          </w:p>
        </w:tc>
        <w:tc>
          <w:tcPr>
            <w:tcW w:w="4962" w:type="dxa"/>
          </w:tcPr>
          <w:p w14:paraId="2B9EEDB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ramach kryterium oceniany będzie istotny wkład w realizację celów środowiskowych określonych w Rozporządzeniu PE i Rady 2020/852 z dnia 18 czerwca 2020 r. w sprawie ustanowienia ram ułatwiających zrównoważone inwestycje, tj.:  </w:t>
            </w:r>
          </w:p>
          <w:p w14:paraId="0B130A62" w14:textId="77777777" w:rsidR="001B62BF" w:rsidRPr="00C462AC" w:rsidRDefault="001B62BF" w:rsidP="00006B44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łagodzenie zmian klimatu,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adaptacja do zmian klimatu,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zrównoważone wykorzystywanie i ochrona zasobów wodnych i morskich,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przejście na gospodarkę o obiegu zamkniętym,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zapobieganie zanieczyszczeniu i jego kontrola,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ochrona i odbudowa bioróżnorodności i ekosystemów. Ocena zostanie dokonana na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podstawie działań proekologicznych wnoszących istotny wkład w realizację powyższych celów środowiskowych</w:t>
            </w:r>
          </w:p>
        </w:tc>
        <w:tc>
          <w:tcPr>
            <w:tcW w:w="2177" w:type="dxa"/>
          </w:tcPr>
          <w:p w14:paraId="7482173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</w:t>
            </w:r>
          </w:p>
          <w:p w14:paraId="3DC142A4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</w:t>
            </w:r>
          </w:p>
          <w:p w14:paraId="3A26671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obowiązuje w trybie konkurencyjnym </w:t>
            </w:r>
          </w:p>
          <w:p w14:paraId="6E4EC60F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64" w:type="dxa"/>
          </w:tcPr>
          <w:p w14:paraId="5F111752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Punktowa:</w:t>
            </w:r>
          </w:p>
          <w:p w14:paraId="2DB897F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 pkt – w projekcie </w:t>
            </w:r>
            <w:bookmarkStart w:id="3" w:name="_Int_QmKi0w9f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przewidziano  działania</w:t>
            </w:r>
            <w:bookmarkEnd w:id="3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proekologiczne wnoszące istotny wkład w realizację 4 i więcej celów środowiskowych</w:t>
            </w:r>
          </w:p>
          <w:p w14:paraId="1DAA4C73" w14:textId="39BA6001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pkt – w projekcie przewidziano  działania proekologiczne</w:t>
            </w:r>
            <w:r w:rsidR="000811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wnoszące istotny wkład w realizację 3 celów środowiskowych</w:t>
            </w:r>
          </w:p>
          <w:p w14:paraId="2943A554" w14:textId="6961D84B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 – w projekcie przewidziano  działania proekologiczne</w:t>
            </w:r>
            <w:r w:rsidR="000811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wnoszące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istotny wkład w realizację 2 celów środowiskowych</w:t>
            </w:r>
          </w:p>
          <w:p w14:paraId="232A6148" w14:textId="2B11934F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– w projekcie przewidziano  działania proekologiczne</w:t>
            </w:r>
            <w:r w:rsidR="0008116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wnoszące istotny wkład w realizację 1 celu środowiskowego</w:t>
            </w:r>
          </w:p>
          <w:p w14:paraId="2BE2D1D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0 pkt – projekt nie ma istotnego wpływu na cele środowiskowe (nie przewidziano w projekcie przedsięwzięć proekologicznych) </w:t>
            </w:r>
          </w:p>
          <w:p w14:paraId="3799C26F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Maksymalnie do uzyskania 4 pkt. </w:t>
            </w:r>
          </w:p>
        </w:tc>
        <w:tc>
          <w:tcPr>
            <w:tcW w:w="1523" w:type="dxa"/>
          </w:tcPr>
          <w:p w14:paraId="20C4EA2D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1B62BF" w14:paraId="0DAB37D0" w14:textId="77777777" w:rsidTr="001B62BF">
        <w:tc>
          <w:tcPr>
            <w:tcW w:w="1003" w:type="dxa"/>
          </w:tcPr>
          <w:p w14:paraId="098AA759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4" w:type="dxa"/>
          </w:tcPr>
          <w:p w14:paraId="2742B9FB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4" w:name="_Hlk129672920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Zastosowanie standardu ochrony drzew </w:t>
            </w:r>
            <w:bookmarkEnd w:id="4"/>
          </w:p>
        </w:tc>
        <w:tc>
          <w:tcPr>
            <w:tcW w:w="4962" w:type="dxa"/>
          </w:tcPr>
          <w:p w14:paraId="45E591F3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kryterium zostanie poddane ocenie zastosowanie w projekcie standardów ochrony drzew wg informacji przedstawionych we wniosku o dofinansowanie: </w:t>
            </w:r>
          </w:p>
          <w:p w14:paraId="131CE0DC" w14:textId="77777777" w:rsidR="001B62BF" w:rsidRPr="00C462AC" w:rsidRDefault="001B62BF" w:rsidP="00006B44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 ramach inwestycji realizowanych na obszarze, gdzie występuje zieleń (drzewa, krzewy, pnącza i inne formy zieleni) zostaną/zostały zastosowane zasady standardów ochrony drzew, opisane np. w opracowaniu:</w:t>
            </w:r>
            <w:r w:rsidRPr="00C462AC">
              <w:rPr>
                <w:rFonts w:ascii="Arial" w:eastAsia="Times New Roman" w:hAnsi="Arial" w:cs="Arial"/>
                <w:color w:val="0078D4"/>
                <w:sz w:val="24"/>
                <w:szCs w:val="24"/>
                <w:lang w:eastAsia="pl-PL"/>
              </w:rPr>
              <w:t> </w:t>
            </w:r>
            <w:r w:rsidRPr="00C462AC">
              <w:rPr>
                <w:rFonts w:ascii="Arial" w:eastAsia="Times New Roman" w:hAnsi="Arial" w:cs="Arial"/>
                <w:iCs/>
                <w:sz w:val="24"/>
                <w:szCs w:val="24"/>
                <w:lang w:eastAsia="pl-PL"/>
              </w:rPr>
              <w:t>Standard ochrony drzew i innych form zieleni w procesie inwestycyjnym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tj. co najmniej zostanie/zostały opracowane: inwentaryzacja dendrologiczna, operat dendrologiczny i projekt ochrony zieleni oraz ustalenia z nich wynikające zostaną/zostały uwzględnione w procesie inwestycyjnym. </w:t>
            </w:r>
          </w:p>
        </w:tc>
        <w:tc>
          <w:tcPr>
            <w:tcW w:w="2177" w:type="dxa"/>
          </w:tcPr>
          <w:p w14:paraId="55EB19A2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</w:t>
            </w:r>
          </w:p>
          <w:p w14:paraId="37434128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</w:t>
            </w:r>
          </w:p>
          <w:p w14:paraId="2A276530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Kryterium obowiązuje w trybie konkurencyjnym </w:t>
            </w:r>
          </w:p>
          <w:p w14:paraId="4461AB1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64" w:type="dxa"/>
          </w:tcPr>
          <w:p w14:paraId="71EE7F14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Punktowe: </w:t>
            </w:r>
          </w:p>
          <w:p w14:paraId="658E12A8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 pkt – brak standardu ochrony drzew  </w:t>
            </w:r>
          </w:p>
          <w:p w14:paraId="166EA28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2 pkt - zastosowanie standardu ochrony drzew. </w:t>
            </w:r>
          </w:p>
          <w:p w14:paraId="2D5EEE2A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Maksymalnie do uzyskania 2 pkt </w:t>
            </w:r>
          </w:p>
        </w:tc>
        <w:tc>
          <w:tcPr>
            <w:tcW w:w="1523" w:type="dxa"/>
          </w:tcPr>
          <w:p w14:paraId="2DE38D29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1B62BF" w14:paraId="2EB4D07B" w14:textId="77777777" w:rsidTr="001B62BF">
        <w:tc>
          <w:tcPr>
            <w:tcW w:w="1003" w:type="dxa"/>
          </w:tcPr>
          <w:p w14:paraId="7C88D8D6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4" w:type="dxa"/>
          </w:tcPr>
          <w:p w14:paraId="28F38560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5" w:name="_Hlk129672943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Dążenie do realizacji założeń Nowego Europejskiego </w:t>
            </w:r>
            <w:proofErr w:type="spellStart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Bauhausu</w:t>
            </w:r>
            <w:proofErr w:type="spellEnd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bookmarkEnd w:id="5"/>
          <w:p w14:paraId="215082A0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962" w:type="dxa"/>
          </w:tcPr>
          <w:p w14:paraId="28B00A4B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Nowy Europejski </w:t>
            </w:r>
            <w:proofErr w:type="spellStart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Bauhaus</w:t>
            </w:r>
            <w:proofErr w:type="spellEnd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(NEB) wyraża ambicję UE tworzenia estetycznych, zrównoważonych i integracyjnych miejsc, produktów i sposobów życia. Ma na celu poprawę życia Europejczyków w innowacyjny i skoncentrowany na człowieku sposób, w tym poprzez modernizację budynków, przestrzeni publicznych i usług.</w:t>
            </w:r>
          </w:p>
          <w:p w14:paraId="0487B4B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Założenia projektowe NEB osadzone są na 3 filarach: </w:t>
            </w:r>
          </w:p>
          <w:p w14:paraId="652D9A2A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Piękna: są estetyczne, ale także inspirowane sztuką i kulturą, odpowiadające na potrzeby i poprawiające jakość doświadczenia i wrażeń poza samą funkcjonalnością. </w:t>
            </w:r>
          </w:p>
          <w:p w14:paraId="21801F7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Zrównoważonego rozwoju, zgodności z naturą, środowiskiem, </w:t>
            </w:r>
          </w:p>
          <w:p w14:paraId="4B44DD4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• Integracji, włączenia, zachęcania do dialogu między przedstawicielami różnych kultur, dyscyplin, płci i wieku. </w:t>
            </w:r>
          </w:p>
          <w:p w14:paraId="2BE97842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Założenia te zostały sprecyzowane w poradniku dołączonym do regulaminu naboru. </w:t>
            </w:r>
          </w:p>
          <w:p w14:paraId="36B74DCD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Ekspert oceni czy zastosowane w projekcie rozwiązania wpisują się w ww. założenia.</w:t>
            </w:r>
          </w:p>
          <w:p w14:paraId="31307270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7" w:type="dxa"/>
          </w:tcPr>
          <w:p w14:paraId="2AA2F8A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</w:t>
            </w:r>
          </w:p>
          <w:p w14:paraId="492AAAF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</w:t>
            </w:r>
          </w:p>
          <w:p w14:paraId="04EE70D9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Kryterium obowiązuje w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trybie konkurencyjnym </w:t>
            </w:r>
          </w:p>
          <w:p w14:paraId="4A6BEC8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164" w:type="dxa"/>
          </w:tcPr>
          <w:p w14:paraId="295CE92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Punktowe:</w:t>
            </w:r>
          </w:p>
          <w:p w14:paraId="6C686FC7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 - projekt nie przewiduje rozwiązań NEB  </w:t>
            </w:r>
          </w:p>
          <w:p w14:paraId="7D95087F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- projekt przewiduje rozwiązania NEB</w:t>
            </w:r>
          </w:p>
          <w:p w14:paraId="5973DCDB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Maksymalnie do uzyskania 1 pkt </w:t>
            </w:r>
          </w:p>
        </w:tc>
        <w:tc>
          <w:tcPr>
            <w:tcW w:w="1523" w:type="dxa"/>
          </w:tcPr>
          <w:p w14:paraId="4CECACFA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1B62BF" w14:paraId="4A5358C4" w14:textId="77777777" w:rsidTr="001B62BF">
        <w:tc>
          <w:tcPr>
            <w:tcW w:w="1003" w:type="dxa"/>
          </w:tcPr>
          <w:p w14:paraId="69AEDA78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394" w:type="dxa"/>
          </w:tcPr>
          <w:p w14:paraId="74001AF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6" w:name="_Hlk129672961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Partnerstwo w projekcie- jeśli dotyczy </w:t>
            </w:r>
            <w:bookmarkEnd w:id="6"/>
          </w:p>
        </w:tc>
        <w:tc>
          <w:tcPr>
            <w:tcW w:w="4962" w:type="dxa"/>
          </w:tcPr>
          <w:p w14:paraId="43183D3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Ekspert ocenia czy inwestycja realizowana jest w formule projektu partnerskiego - zgodnie z art 39 Ustawy o zasadach realizacji zadań finansowanych ze środków europejskich w perspektywie finansowej 2021-2027. </w:t>
            </w:r>
          </w:p>
        </w:tc>
        <w:tc>
          <w:tcPr>
            <w:tcW w:w="2177" w:type="dxa"/>
          </w:tcPr>
          <w:p w14:paraId="13F24B9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14:paraId="5149BD8F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</w:t>
            </w:r>
          </w:p>
          <w:p w14:paraId="14FA068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obowiązuje w trybie konkurencyjnym </w:t>
            </w:r>
          </w:p>
        </w:tc>
        <w:tc>
          <w:tcPr>
            <w:tcW w:w="3164" w:type="dxa"/>
          </w:tcPr>
          <w:p w14:paraId="56D8E18D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Punktowa:  </w:t>
            </w:r>
          </w:p>
          <w:p w14:paraId="5951B1C4" w14:textId="77777777" w:rsidR="001B62BF" w:rsidRPr="00C462AC" w:rsidRDefault="001B62BF" w:rsidP="001B62BF">
            <w:pPr>
              <w:numPr>
                <w:ilvl w:val="0"/>
                <w:numId w:val="6"/>
              </w:numPr>
              <w:tabs>
                <w:tab w:val="clear" w:pos="720"/>
              </w:tabs>
              <w:spacing w:before="100" w:beforeAutospacing="1" w:after="100" w:afterAutospacing="1" w:line="240" w:lineRule="auto"/>
              <w:ind w:left="125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 realizowany w partnerstwie – 1 pkt. </w:t>
            </w:r>
          </w:p>
          <w:p w14:paraId="2E1D9A59" w14:textId="77777777" w:rsidR="001B62BF" w:rsidRPr="00C462AC" w:rsidRDefault="001B62BF" w:rsidP="001B62B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125" w:firstLine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 realizowany poza partnerstwem – 0 pkt. </w:t>
            </w:r>
          </w:p>
          <w:p w14:paraId="40B7229F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Maksymalnie do uzyskania 1 pkt </w:t>
            </w:r>
          </w:p>
        </w:tc>
        <w:tc>
          <w:tcPr>
            <w:tcW w:w="1523" w:type="dxa"/>
          </w:tcPr>
          <w:p w14:paraId="4CB802E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 </w:t>
            </w:r>
          </w:p>
        </w:tc>
      </w:tr>
      <w:tr w:rsidR="001B62BF" w14:paraId="57254EDA" w14:textId="77777777" w:rsidTr="001B62BF">
        <w:tc>
          <w:tcPr>
            <w:tcW w:w="1003" w:type="dxa"/>
          </w:tcPr>
          <w:p w14:paraId="7A8127AC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394" w:type="dxa"/>
          </w:tcPr>
          <w:p w14:paraId="47DBF4D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bookmarkStart w:id="7" w:name="_Hlk129672980"/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Realizacja projektu w formule partnerstwa publiczno-prywatnego (projekt hybrydowy) lub w formule ESCO – jeśli dotyczy </w:t>
            </w:r>
            <w:bookmarkEnd w:id="7"/>
          </w:p>
        </w:tc>
        <w:tc>
          <w:tcPr>
            <w:tcW w:w="4962" w:type="dxa"/>
          </w:tcPr>
          <w:p w14:paraId="5C4C7940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right="21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Premiowana będzie realizacja inwestycji jako projektu hybrydowego (PPP) lub w formule ESCO w oparciu o umowę EPC.</w:t>
            </w:r>
          </w:p>
          <w:p w14:paraId="7CD47F56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right="21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 hybrydowy – zgodnie z art. 40 ustawy z dnia 28 kwietnia 2022 roku o zasadach realizacji zadań finansowanych ze środków europejskich w perspektywie finansowej 2021–2027, polega na wspólnej realizacji projektu przez partnerstwo publiczno-prywatne, o którym mowa w art. 2 pkt 15 rozporządzenia ogólnego.</w:t>
            </w:r>
          </w:p>
          <w:p w14:paraId="7F260671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right="21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Formuła ESCO oznacza realizację projektu we współpracy z przedsiębiorstwem usług energetycznych, które dostarcza usługę poprawiającą efektywność energetyczną u beneficjenta, a wynagrodzenie (zwrot kosztów) za usługę otrzymuje z oszczędności uzyskanych ze zmniejszenia kosztów zużywanej energii wynikających z wdrożonych rozwiązań.</w:t>
            </w:r>
          </w:p>
          <w:p w14:paraId="70D21528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spellStart"/>
            <w:r w:rsidRPr="00C462A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Umowa</w:t>
            </w:r>
            <w:proofErr w:type="spellEnd"/>
            <w:r w:rsidRPr="00C462A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EPC (ang. – </w:t>
            </w:r>
            <w:proofErr w:type="spellStart"/>
            <w:r w:rsidRPr="00C462A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>skrót</w:t>
            </w:r>
            <w:proofErr w:type="spellEnd"/>
            <w:r w:rsidRPr="00C462AC">
              <w:rPr>
                <w:rFonts w:ascii="Arial" w:eastAsia="Times New Roman" w:hAnsi="Arial" w:cs="Arial"/>
                <w:sz w:val="24"/>
                <w:szCs w:val="24"/>
                <w:lang w:val="en-US" w:eastAsia="pl-PL"/>
              </w:rPr>
              <w:t xml:space="preserve"> od energy performance contract). 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Założenia EPC oznaczają, że wypłata wynagrodzenia dla wykonawcy inwestycji jest uzależniona od tego, czy planowany efekt energetyczny jest rzeczywiście osiągany w poszczególnych latach po zakończeniu prac. W oparciu o umowę EPC współpraca może być realizowana poprzez formułę PPP/ESCO.</w:t>
            </w:r>
          </w:p>
          <w:p w14:paraId="4682A654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7" w:type="dxa"/>
          </w:tcPr>
          <w:p w14:paraId="1D33B5AA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</w:t>
            </w:r>
          </w:p>
          <w:p w14:paraId="63CD09BB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</w:t>
            </w:r>
          </w:p>
          <w:p w14:paraId="4BFB3601" w14:textId="77777777" w:rsidR="001B62BF" w:rsidRPr="00C462AC" w:rsidRDefault="001B62BF" w:rsidP="00006B44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obowiązuje w trybie konkurencyjnym </w:t>
            </w:r>
          </w:p>
        </w:tc>
        <w:tc>
          <w:tcPr>
            <w:tcW w:w="3164" w:type="dxa"/>
          </w:tcPr>
          <w:p w14:paraId="7F53B3DA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right="39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Punktowa:  </w:t>
            </w:r>
          </w:p>
          <w:p w14:paraId="4927BD30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ind w:right="39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Sposób przyznawania punktacji:</w:t>
            </w:r>
          </w:p>
          <w:p w14:paraId="1491B22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)  Projekt realizowany w formule ESCO - dokonano wyboru partnera prywatnego przed złożeniem wniosku o dofinansowanie oraz podpisano umowę o EPC (umowa dołączona do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wniosku o dofinansowanie) - 6 pkt. </w:t>
            </w:r>
          </w:p>
          <w:p w14:paraId="346D5D16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2)  Projekt realizowany jest w formule PPP - dokonano wyboru partnera prywatnego przed złożeniem wniosku o dofinansowanie oraz podpisano umowę o PPP (umowa dołączona do wniosku o dofinansowanie) - 5 pkt. </w:t>
            </w:r>
          </w:p>
          <w:p w14:paraId="6298EEAE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3) Projekt realizowany w formule ESCO - dokonano wyboru partnera prywatnego przed złożeniem wniosku o dofinansowanie, na podstawie oświadczenia we wniosku – 4 pkt </w:t>
            </w:r>
          </w:p>
          <w:p w14:paraId="20097350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4)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Projekt realizowany jest w formule PPP - dokonano </w:t>
            </w: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wyboru partnera prywatnego przed złożeniem wniosku o dofinansowanie, na podstawie oświadczenia we wniosku –3 pkt </w:t>
            </w:r>
          </w:p>
          <w:p w14:paraId="25997F5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Maksymalnie do uzyskania 6 pkt. </w:t>
            </w:r>
          </w:p>
        </w:tc>
        <w:tc>
          <w:tcPr>
            <w:tcW w:w="1523" w:type="dxa"/>
          </w:tcPr>
          <w:p w14:paraId="0CB6AD5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  <w:tr w:rsidR="001B62BF" w14:paraId="4C72AAC6" w14:textId="77777777" w:rsidTr="001B62BF">
        <w:tc>
          <w:tcPr>
            <w:tcW w:w="1003" w:type="dxa"/>
          </w:tcPr>
          <w:p w14:paraId="4D4EF662" w14:textId="77777777" w:rsidR="001B62BF" w:rsidRPr="00C462AC" w:rsidRDefault="001B62BF" w:rsidP="001B62BF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 </w:t>
            </w:r>
          </w:p>
        </w:tc>
        <w:tc>
          <w:tcPr>
            <w:tcW w:w="2394" w:type="dxa"/>
          </w:tcPr>
          <w:p w14:paraId="694EEAB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Wynikanie projektu z aktualnego i pozytywnie zaopiniowanego programu rewitalizacji (jeśli dotyczy) </w:t>
            </w:r>
          </w:p>
        </w:tc>
        <w:tc>
          <w:tcPr>
            <w:tcW w:w="4962" w:type="dxa"/>
          </w:tcPr>
          <w:p w14:paraId="13902609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zostanie zweryfikowane na etapie oceny wniosku o dofinansowanie na podstawie informacji wskazanej we wniosku o dofinansowanie. Kryterium nie dotyczy działań 9.3 Rewitalizacja obszarów miejskich oraz 9.5 Rewitalizacja obszarów wiejskich. </w:t>
            </w:r>
          </w:p>
        </w:tc>
        <w:tc>
          <w:tcPr>
            <w:tcW w:w="2177" w:type="dxa"/>
          </w:tcPr>
          <w:p w14:paraId="1C0FE4CA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</w:t>
            </w:r>
          </w:p>
          <w:p w14:paraId="28C8D1BB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 </w:t>
            </w:r>
          </w:p>
          <w:p w14:paraId="3B22BD30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Kryterium obowiązuje w trybie konkurencyjnym </w:t>
            </w:r>
          </w:p>
        </w:tc>
        <w:tc>
          <w:tcPr>
            <w:tcW w:w="3164" w:type="dxa"/>
          </w:tcPr>
          <w:p w14:paraId="3EC0B480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Punktowe </w:t>
            </w:r>
          </w:p>
          <w:p w14:paraId="01D97915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 – projekt nie jest projektem rewitalizacyjnym </w:t>
            </w:r>
          </w:p>
          <w:p w14:paraId="0F06C14C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 – projekt jest projektem rewitalizacyjnym  </w:t>
            </w:r>
          </w:p>
        </w:tc>
        <w:tc>
          <w:tcPr>
            <w:tcW w:w="1523" w:type="dxa"/>
          </w:tcPr>
          <w:p w14:paraId="1132299A" w14:textId="77777777" w:rsidR="001B62BF" w:rsidRPr="00C462AC" w:rsidRDefault="001B62BF" w:rsidP="00006B44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 </w:t>
            </w:r>
          </w:p>
        </w:tc>
      </w:tr>
      <w:tr w:rsidR="001B62BF" w14:paraId="71CAA82D" w14:textId="77777777" w:rsidTr="001B62BF">
        <w:tc>
          <w:tcPr>
            <w:tcW w:w="1003" w:type="dxa"/>
          </w:tcPr>
          <w:p w14:paraId="660E3FC0" w14:textId="77777777" w:rsidR="001B62BF" w:rsidRPr="00C462AC" w:rsidRDefault="001B62BF" w:rsidP="00006B4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394" w:type="dxa"/>
          </w:tcPr>
          <w:p w14:paraId="4BB09013" w14:textId="77777777" w:rsidR="001B62BF" w:rsidRPr="00C462AC" w:rsidRDefault="001B62BF" w:rsidP="00006B44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462AC">
              <w:rPr>
                <w:rFonts w:ascii="Arial" w:hAnsi="Arial" w:cs="Arial"/>
                <w:color w:val="000000" w:themeColor="text1"/>
                <w:sz w:val="24"/>
                <w:szCs w:val="24"/>
              </w:rPr>
              <w:t>Zastosowanie w projekcie zielonych zamówień publicznych</w:t>
            </w:r>
          </w:p>
        </w:tc>
        <w:tc>
          <w:tcPr>
            <w:tcW w:w="4962" w:type="dxa"/>
          </w:tcPr>
          <w:p w14:paraId="4F94153F" w14:textId="77777777" w:rsidR="001B62BF" w:rsidRPr="00C462AC" w:rsidRDefault="001B62BF" w:rsidP="00006B44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Zielone zamówienia publiczne oznaczają politykę, w ramach której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62AC">
              <w:rPr>
                <w:rFonts w:ascii="Arial" w:hAnsi="Arial" w:cs="Arial"/>
                <w:sz w:val="24"/>
                <w:szCs w:val="24"/>
              </w:rPr>
              <w:t xml:space="preserve">zamawiający włącza kryteria i/lub wymagania ekologiczne do procesu zakupów (procedur udzielania zamówień publicznych) i poszukuje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rozwiązań ograniczających negatywny wpływ produktów/usług na środowisko oraz uwzględniających cały cykl życia produktów, a poprzez to wpływa na rozwój i upowszechnienie technologii środowiskowych.  </w:t>
            </w:r>
            <w:r w:rsidRPr="00C462AC">
              <w:rPr>
                <w:rFonts w:ascii="Arial" w:hAnsi="Arial" w:cs="Arial"/>
                <w:sz w:val="24"/>
                <w:szCs w:val="24"/>
              </w:rPr>
              <w:br/>
              <w:t xml:space="preserve">W ramach kryterium oceniane będzie zastosowanie „zielonych zamówień publicznych” w postępowaniach zakończonych. Opis zamówienia uwzględniający kwestię „zielonych zamówień publicznych” (np. odwołanie do aspektów/kryteriów środowiskowych/m.in. energooszczędności, surowców odnawialnych i z odzysku, niskiej emisji, niskiego poziomu odpadów/) powinien zostać zawarty we wniosku.  </w:t>
            </w:r>
          </w:p>
          <w:p w14:paraId="7F0004C0" w14:textId="77777777" w:rsidR="001B62BF" w:rsidRPr="00C462AC" w:rsidRDefault="001B62BF" w:rsidP="00006B44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Przykłady działań dla poszczególnych obszarów tematycznych, których stosowanie zaleca się przy udzielaniu zamówień publicznych (</w:t>
            </w:r>
            <w:r w:rsidRPr="00C462AC">
              <w:rPr>
                <w:rFonts w:ascii="Arial" w:hAnsi="Arial" w:cs="Arial"/>
                <w:b/>
                <w:bCs/>
                <w:sz w:val="24"/>
                <w:szCs w:val="24"/>
              </w:rPr>
              <w:t>Kryteria KE):</w:t>
            </w:r>
            <w:r w:rsidRPr="00C462AC">
              <w:rPr>
                <w:rFonts w:ascii="Arial" w:hAnsi="Arial" w:cs="Arial"/>
                <w:sz w:val="24"/>
                <w:szCs w:val="24"/>
              </w:rPr>
              <w:t xml:space="preserve">  </w:t>
            </w:r>
            <w:r w:rsidRPr="00C462AC">
              <w:rPr>
                <w:rFonts w:ascii="Arial" w:hAnsi="Arial" w:cs="Arial"/>
                <w:sz w:val="24"/>
                <w:szCs w:val="24"/>
              </w:rPr>
              <w:br/>
            </w:r>
            <w:hyperlink r:id="rId12" w:history="1">
              <w:r w:rsidRPr="00C462AC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https://www.uzp.gov.pl/baza-wiedzy/zrownowazone-zamowienia-publiczne/zielone-zamowienia/kryteria-srodowiskowe-gpp</w:t>
              </w:r>
            </w:hyperlink>
            <w:r w:rsidRPr="00C462AC">
              <w:rPr>
                <w:rFonts w:ascii="Arial" w:hAnsi="Arial" w:cs="Arial"/>
                <w:sz w:val="24"/>
                <w:szCs w:val="24"/>
              </w:rPr>
              <w:t xml:space="preserve">  </w:t>
            </w:r>
          </w:p>
          <w:p w14:paraId="3EC3250C" w14:textId="77777777" w:rsidR="001B62BF" w:rsidRPr="00C462AC" w:rsidRDefault="00094C8C" w:rsidP="00006B44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1B62BF" w:rsidRPr="00C462AC">
                <w:rPr>
                  <w:rStyle w:val="Hipercze"/>
                  <w:rFonts w:ascii="Arial" w:hAnsi="Arial" w:cs="Arial"/>
                  <w:sz w:val="24"/>
                  <w:szCs w:val="24"/>
                </w:rPr>
                <w:t>https://www.gov.pl/web/uzp/kryteria-srodowiskowe-gpp</w:t>
              </w:r>
            </w:hyperlink>
            <w:r w:rsidR="001B62BF" w:rsidRPr="00C462AC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5F711B65" w14:textId="77777777" w:rsidR="001B62BF" w:rsidRPr="00C462AC" w:rsidRDefault="001B62BF" w:rsidP="00006B4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177" w:type="dxa"/>
          </w:tcPr>
          <w:p w14:paraId="1134C9F6" w14:textId="77777777" w:rsidR="001B62BF" w:rsidRPr="00C462AC" w:rsidRDefault="001B62BF" w:rsidP="00006B4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</w:t>
            </w:r>
          </w:p>
          <w:p w14:paraId="313494CC" w14:textId="77777777" w:rsidR="001B62BF" w:rsidRPr="00C462AC" w:rsidRDefault="001B62BF" w:rsidP="00006B44">
            <w:pPr>
              <w:spacing w:beforeAutospacing="1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Brak możliwości uzupełnienia kryterium </w:t>
            </w:r>
          </w:p>
          <w:p w14:paraId="493D12F3" w14:textId="77777777" w:rsidR="001B62BF" w:rsidRPr="00C462AC" w:rsidRDefault="001B62BF" w:rsidP="00006B4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Kryterium obowiązuje w trybie konkurencyjnym</w:t>
            </w:r>
          </w:p>
        </w:tc>
        <w:tc>
          <w:tcPr>
            <w:tcW w:w="3164" w:type="dxa"/>
          </w:tcPr>
          <w:p w14:paraId="470CE100" w14:textId="77777777" w:rsidR="001B62BF" w:rsidRPr="00C462AC" w:rsidRDefault="001B62BF" w:rsidP="00006B4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Punktowa:</w:t>
            </w:r>
          </w:p>
          <w:p w14:paraId="542085FB" w14:textId="77777777" w:rsidR="001B62BF" w:rsidRPr="00C462AC" w:rsidRDefault="001B62BF" w:rsidP="00006B44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0 pkt – nie przewidziano zastosowania zielonych zamówień</w:t>
            </w:r>
          </w:p>
          <w:p w14:paraId="7EC0C4DF" w14:textId="77777777" w:rsidR="001B62BF" w:rsidRPr="00C462AC" w:rsidRDefault="001B62BF" w:rsidP="00006B44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2 pkt - zastosowanie zielonych zamówień publicznych</w:t>
            </w:r>
          </w:p>
        </w:tc>
        <w:tc>
          <w:tcPr>
            <w:tcW w:w="1523" w:type="dxa"/>
          </w:tcPr>
          <w:p w14:paraId="444DA549" w14:textId="77777777" w:rsidR="001B62BF" w:rsidRPr="00C462AC" w:rsidRDefault="001B62BF" w:rsidP="00006B44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Nie dotyczy </w:t>
            </w:r>
          </w:p>
        </w:tc>
      </w:tr>
    </w:tbl>
    <w:p w14:paraId="22D659C9" w14:textId="77777777" w:rsidR="001B62BF" w:rsidRPr="005C1436" w:rsidRDefault="001B62BF" w:rsidP="001F2E02">
      <w:pPr>
        <w:widowControl w:val="0"/>
        <w:spacing w:before="240" w:line="240" w:lineRule="auto"/>
        <w:rPr>
          <w:rFonts w:ascii="Arial" w:eastAsiaTheme="minorHAnsi" w:hAnsi="Arial" w:cs="Arial"/>
          <w:b/>
          <w:bCs/>
          <w:iCs/>
          <w:sz w:val="24"/>
          <w:szCs w:val="24"/>
        </w:rPr>
      </w:pPr>
    </w:p>
    <w:p w14:paraId="61CCFC4F" w14:textId="27767F52" w:rsidR="005E64F1" w:rsidRPr="00C462AC" w:rsidRDefault="005E64F1" w:rsidP="005E64F1">
      <w:pPr>
        <w:pStyle w:val="Legenda"/>
        <w:keepNext/>
        <w:spacing w:before="240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C462AC">
        <w:rPr>
          <w:rFonts w:ascii="Arial" w:hAnsi="Arial" w:cs="Arial"/>
          <w:b/>
          <w:i w:val="0"/>
          <w:color w:val="auto"/>
          <w:sz w:val="24"/>
          <w:szCs w:val="24"/>
        </w:rPr>
        <w:t>Tabela</w:t>
      </w:r>
      <w:r w:rsidR="00F15FF8" w:rsidRPr="00C462AC">
        <w:rPr>
          <w:rFonts w:ascii="Arial" w:hAnsi="Arial" w:cs="Arial"/>
          <w:b/>
          <w:i w:val="0"/>
          <w:color w:val="auto"/>
          <w:sz w:val="24"/>
          <w:szCs w:val="24"/>
        </w:rPr>
        <w:t xml:space="preserve"> 4</w:t>
      </w:r>
      <w:r w:rsidRPr="00C462AC">
        <w:rPr>
          <w:rFonts w:ascii="Arial" w:hAnsi="Arial" w:cs="Arial"/>
          <w:b/>
          <w:i w:val="0"/>
          <w:color w:val="auto"/>
          <w:sz w:val="24"/>
          <w:szCs w:val="24"/>
        </w:rPr>
        <w:t>. Kryteria merytoryczne specyficzne punktowe</w:t>
      </w:r>
    </w:p>
    <w:tbl>
      <w:tblPr>
        <w:tblStyle w:val="Tabela-Siatka"/>
        <w:tblW w:w="15168" w:type="dxa"/>
        <w:tblInd w:w="-431" w:type="dxa"/>
        <w:tblLayout w:type="fixed"/>
        <w:tblLook w:val="04A0" w:firstRow="1" w:lastRow="0" w:firstColumn="1" w:lastColumn="0" w:noHBand="0" w:noVBand="1"/>
        <w:tblCaption w:val="Kryteria merytoryczne specyficzne punktowe"/>
        <w:tblDescription w:val="Tabela 4. Zestawienie kryteriów merytorycznych specyficznych punktowych dla działania FE SL 10.07."/>
      </w:tblPr>
      <w:tblGrid>
        <w:gridCol w:w="639"/>
        <w:gridCol w:w="2622"/>
        <w:gridCol w:w="4314"/>
        <w:gridCol w:w="2018"/>
        <w:gridCol w:w="4016"/>
        <w:gridCol w:w="1559"/>
      </w:tblGrid>
      <w:tr w:rsidR="0012466F" w:rsidRPr="009A75A7" w14:paraId="5F574E72" w14:textId="77777777" w:rsidTr="009A75A7">
        <w:trPr>
          <w:trHeight w:val="300"/>
          <w:tblHeader/>
        </w:trPr>
        <w:tc>
          <w:tcPr>
            <w:tcW w:w="639" w:type="dxa"/>
            <w:shd w:val="clear" w:color="auto" w:fill="BFBFBF" w:themeFill="background1" w:themeFillShade="BF"/>
          </w:tcPr>
          <w:p w14:paraId="722BB4A4" w14:textId="77777777" w:rsidR="0012466F" w:rsidRPr="009A75A7" w:rsidRDefault="0012466F" w:rsidP="00616E11">
            <w:pPr>
              <w:pStyle w:val="Akapitzlist"/>
              <w:ind w:left="22"/>
              <w:rPr>
                <w:rFonts w:ascii="Arial" w:hAnsi="Arial" w:cs="Arial"/>
                <w:b/>
                <w:sz w:val="24"/>
                <w:szCs w:val="24"/>
              </w:rPr>
            </w:pPr>
            <w:r w:rsidRPr="009A75A7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622" w:type="dxa"/>
            <w:shd w:val="clear" w:color="auto" w:fill="BFBFBF" w:themeFill="background1" w:themeFillShade="BF"/>
          </w:tcPr>
          <w:p w14:paraId="11BDE247" w14:textId="77777777" w:rsidR="0012466F" w:rsidRPr="009A75A7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5A7">
              <w:rPr>
                <w:rFonts w:ascii="Arial" w:hAnsi="Arial" w:cs="Arial"/>
                <w:b/>
                <w:sz w:val="24"/>
                <w:szCs w:val="24"/>
              </w:rPr>
              <w:t>Nazwa kryterium</w:t>
            </w:r>
          </w:p>
        </w:tc>
        <w:tc>
          <w:tcPr>
            <w:tcW w:w="4314" w:type="dxa"/>
            <w:shd w:val="clear" w:color="auto" w:fill="BFBFBF" w:themeFill="background1" w:themeFillShade="BF"/>
          </w:tcPr>
          <w:p w14:paraId="3C9E8A72" w14:textId="77777777" w:rsidR="0012466F" w:rsidRPr="009A75A7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5A7">
              <w:rPr>
                <w:rFonts w:ascii="Arial" w:hAnsi="Arial" w:cs="Arial"/>
                <w:b/>
                <w:sz w:val="24"/>
                <w:szCs w:val="24"/>
              </w:rPr>
              <w:t>Definicja kryterium</w:t>
            </w:r>
          </w:p>
          <w:p w14:paraId="29320A49" w14:textId="77777777" w:rsidR="0012466F" w:rsidRPr="009A75A7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BFBFBF" w:themeFill="background1" w:themeFillShade="BF"/>
          </w:tcPr>
          <w:p w14:paraId="7FC1684F" w14:textId="28017D20" w:rsidR="0012466F" w:rsidRPr="009A75A7" w:rsidRDefault="0012466F" w:rsidP="009A75A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5A7">
              <w:rPr>
                <w:rFonts w:ascii="Arial" w:hAnsi="Arial" w:cs="Arial"/>
                <w:b/>
                <w:sz w:val="24"/>
                <w:szCs w:val="24"/>
              </w:rPr>
              <w:t>Czy spełnienie kryterium jest konieczne do przyznania dofinansowania?</w:t>
            </w:r>
          </w:p>
        </w:tc>
        <w:tc>
          <w:tcPr>
            <w:tcW w:w="4016" w:type="dxa"/>
            <w:shd w:val="clear" w:color="auto" w:fill="BFBFBF" w:themeFill="background1" w:themeFillShade="BF"/>
          </w:tcPr>
          <w:p w14:paraId="39CB9E14" w14:textId="565578A0" w:rsidR="0012466F" w:rsidRPr="009A75A7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5A7">
              <w:rPr>
                <w:rFonts w:ascii="Arial" w:hAnsi="Arial" w:cs="Arial"/>
                <w:b/>
                <w:sz w:val="24"/>
                <w:szCs w:val="24"/>
              </w:rPr>
              <w:t>Sposób oceny kryterium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37C3703" w14:textId="5C29F6C9" w:rsidR="0012466F" w:rsidRPr="009A75A7" w:rsidRDefault="0012466F" w:rsidP="00616E1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75A7">
              <w:rPr>
                <w:rFonts w:ascii="Arial" w:hAnsi="Arial" w:cs="Arial"/>
                <w:b/>
                <w:sz w:val="24"/>
                <w:szCs w:val="24"/>
              </w:rPr>
              <w:t>Szczególne znaczenie kryterium</w:t>
            </w:r>
          </w:p>
        </w:tc>
      </w:tr>
      <w:tr w:rsidR="0012466F" w:rsidRPr="00C462AC" w14:paraId="197B747C" w14:textId="77777777" w:rsidTr="009A75A7">
        <w:trPr>
          <w:trHeight w:val="300"/>
        </w:trPr>
        <w:tc>
          <w:tcPr>
            <w:tcW w:w="639" w:type="dxa"/>
          </w:tcPr>
          <w:p w14:paraId="65133128" w14:textId="77777777" w:rsidR="0012466F" w:rsidRPr="00C462AC" w:rsidRDefault="0012466F" w:rsidP="0070003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59651E00" w14:textId="77777777" w:rsidR="007D229E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Lokalizacja projektu:</w:t>
            </w:r>
          </w:p>
          <w:p w14:paraId="173CDCC4" w14:textId="77777777" w:rsidR="007D229E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1. na terenie pogórniczym </w:t>
            </w:r>
          </w:p>
          <w:p w14:paraId="2C51B029" w14:textId="14EDFADC" w:rsidR="0012466F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2. w gminie w transformacji górniczej</w:t>
            </w:r>
          </w:p>
        </w:tc>
        <w:tc>
          <w:tcPr>
            <w:tcW w:w="4314" w:type="dxa"/>
          </w:tcPr>
          <w:p w14:paraId="01662839" w14:textId="1563050F" w:rsidR="007D229E" w:rsidRPr="009A75A7" w:rsidRDefault="6DB2CD34" w:rsidP="009A75A7">
            <w:pPr>
              <w:pStyle w:val="Akapitzlist"/>
              <w:numPr>
                <w:ilvl w:val="0"/>
                <w:numId w:val="47"/>
              </w:numPr>
              <w:ind w:left="31" w:firstLine="0"/>
              <w:rPr>
                <w:rFonts w:ascii="Arial" w:hAnsi="Arial" w:cs="Arial"/>
                <w:sz w:val="24"/>
                <w:szCs w:val="24"/>
              </w:rPr>
            </w:pPr>
            <w:r w:rsidRPr="009A75A7">
              <w:rPr>
                <w:rFonts w:ascii="Arial" w:hAnsi="Arial" w:cs="Arial"/>
                <w:sz w:val="24"/>
                <w:szCs w:val="24"/>
              </w:rPr>
              <w:lastRenderedPageBreak/>
              <w:t xml:space="preserve">W ramach kryterium weryfikowane </w:t>
            </w:r>
            <w:r w:rsidR="5954CAD7" w:rsidRPr="009A75A7">
              <w:rPr>
                <w:rFonts w:ascii="Arial" w:hAnsi="Arial" w:cs="Arial"/>
                <w:sz w:val="24"/>
                <w:szCs w:val="24"/>
              </w:rPr>
              <w:t>będzie,</w:t>
            </w:r>
            <w:r w:rsidRPr="009A75A7">
              <w:rPr>
                <w:rFonts w:ascii="Arial" w:hAnsi="Arial" w:cs="Arial"/>
                <w:sz w:val="24"/>
                <w:szCs w:val="24"/>
              </w:rPr>
              <w:t xml:space="preserve"> czy projekt jest </w:t>
            </w:r>
            <w:r w:rsidRPr="009A75A7">
              <w:rPr>
                <w:rFonts w:ascii="Arial" w:hAnsi="Arial" w:cs="Arial"/>
                <w:sz w:val="24"/>
                <w:szCs w:val="24"/>
              </w:rPr>
              <w:lastRenderedPageBreak/>
              <w:t xml:space="preserve">zlokalizowany na terenie </w:t>
            </w:r>
            <w:proofErr w:type="spellStart"/>
            <w:r w:rsidRPr="009A75A7">
              <w:rPr>
                <w:rFonts w:ascii="Arial" w:hAnsi="Arial" w:cs="Arial"/>
                <w:sz w:val="24"/>
                <w:szCs w:val="24"/>
              </w:rPr>
              <w:t>pogórniczym</w:t>
            </w:r>
            <w:proofErr w:type="spellEnd"/>
            <w:r w:rsidRPr="009A75A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18947D3" w14:textId="55160932" w:rsidR="007D229E" w:rsidRPr="00C462AC" w:rsidRDefault="3B410D78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sz w:val="24"/>
                <w:szCs w:val="24"/>
              </w:rPr>
              <w:t xml:space="preserve">Punkty zostaną przyznane także w przypadku, gdy co najmniej jedna lokalizacja projektu albo co najmniej fragment terenu objętego projektem to teren pogórniczy. </w:t>
            </w:r>
            <w:r w:rsidR="6DB2CD34" w:rsidRPr="00C462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95497D" w14:textId="77777777" w:rsidR="007D229E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Weryfikacja klasyfikacji terenu jako pogórniczego odbywa się w oparciu o dane bazy OPI TPP 2.0 i kolejnych aktualizacjach bazy. </w:t>
            </w:r>
          </w:p>
          <w:p w14:paraId="4C3DE7F6" w14:textId="77777777" w:rsidR="0012466F" w:rsidRPr="00C462AC" w:rsidRDefault="007D229E" w:rsidP="009A75A7">
            <w:pPr>
              <w:pStyle w:val="Akapitzlist"/>
              <w:numPr>
                <w:ilvl w:val="0"/>
                <w:numId w:val="2"/>
              </w:numPr>
              <w:ind w:left="31" w:firstLine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Gminy w transformacji górniczej wskazane zostały w pkt 1 załącznika nr 1 do Terytorialnego Planu Sprawiedliwej Transformacji (załącznik do uchwały Zarządu Województwa Śląskiego nr </w:t>
            </w:r>
            <w:r w:rsidR="001A248C" w:rsidRPr="00C462AC">
              <w:rPr>
                <w:rFonts w:ascii="Arial" w:hAnsi="Arial" w:cs="Arial"/>
                <w:sz w:val="24"/>
                <w:szCs w:val="24"/>
              </w:rPr>
              <w:lastRenderedPageBreak/>
              <w:t>2055/376/VI/20221896</w:t>
            </w:r>
            <w:r w:rsidRPr="00C462AC">
              <w:rPr>
                <w:rFonts w:ascii="Arial" w:hAnsi="Arial" w:cs="Arial"/>
                <w:sz w:val="24"/>
                <w:szCs w:val="24"/>
              </w:rPr>
              <w:t>/368/VI/2022 z dnia 2022-</w:t>
            </w:r>
            <w:r w:rsidR="001A248C" w:rsidRPr="00C462AC">
              <w:rPr>
                <w:rFonts w:ascii="Arial" w:hAnsi="Arial" w:cs="Arial"/>
                <w:sz w:val="24"/>
                <w:szCs w:val="24"/>
              </w:rPr>
              <w:t>101-1918</w:t>
            </w:r>
            <w:r w:rsidRPr="00C462AC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00643F1A" w14:textId="5FEC553B" w:rsidR="001A248C" w:rsidRPr="00C462AC" w:rsidRDefault="001A248C" w:rsidP="001A248C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Punkty zostaną przyznane także w przypadku, gdy projekt będzie realizowany na terenie więcej niż jednej gminy i co najmniej jedna z nich jest gminą w transformacji górniczej. </w:t>
            </w:r>
          </w:p>
          <w:p w14:paraId="54DFEC8F" w14:textId="20D580DE" w:rsidR="0012466F" w:rsidRPr="00C462AC" w:rsidRDefault="001A248C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W przypadku gdy więcej niż jedna gmina jest gminą w transformacji górniczej punkty zostaną przyznane tylko raz – za najwyżej punktowaną gminę.</w:t>
            </w:r>
          </w:p>
        </w:tc>
        <w:tc>
          <w:tcPr>
            <w:tcW w:w="2018" w:type="dxa"/>
          </w:tcPr>
          <w:p w14:paraId="4ACC1943" w14:textId="55C49DE3" w:rsidR="007D229E" w:rsidRPr="00C462AC" w:rsidRDefault="007D229E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</w:t>
            </w:r>
          </w:p>
          <w:p w14:paraId="2D8317B8" w14:textId="650F8651" w:rsidR="0012466F" w:rsidRPr="00C462AC" w:rsidRDefault="00672E39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 podlega uzupełnieniu</w:t>
            </w:r>
          </w:p>
        </w:tc>
        <w:tc>
          <w:tcPr>
            <w:tcW w:w="4016" w:type="dxa"/>
          </w:tcPr>
          <w:p w14:paraId="613D3368" w14:textId="4A39D8CA" w:rsidR="007D229E" w:rsidRPr="00C462AC" w:rsidRDefault="007D229E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Punktowe</w:t>
            </w:r>
          </w:p>
          <w:p w14:paraId="2C5E38EA" w14:textId="56AE1A6F" w:rsidR="007D229E" w:rsidRPr="00C462AC" w:rsidRDefault="42576A07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Skala 0</w:t>
            </w:r>
            <w:r w:rsidR="04259F7E" w:rsidRPr="00C462AC">
              <w:rPr>
                <w:rFonts w:ascii="Arial" w:hAnsi="Arial" w:cs="Arial"/>
                <w:sz w:val="24"/>
                <w:szCs w:val="24"/>
              </w:rPr>
              <w:t>/</w:t>
            </w:r>
            <w:r w:rsidRPr="00C462AC">
              <w:rPr>
                <w:rFonts w:ascii="Arial" w:hAnsi="Arial" w:cs="Arial"/>
                <w:sz w:val="24"/>
                <w:szCs w:val="24"/>
              </w:rPr>
              <w:t xml:space="preserve">1/2/3 pkt </w:t>
            </w:r>
          </w:p>
          <w:p w14:paraId="50FCAB82" w14:textId="77777777" w:rsidR="00C01E14" w:rsidRPr="00C462AC" w:rsidRDefault="00C01E14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5BA4518" w14:textId="77777777" w:rsidR="007D229E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Kryterium będzie miało zastosowanie w procedurze konkurencyjnej</w:t>
            </w:r>
          </w:p>
          <w:p w14:paraId="304BFFE5" w14:textId="77777777" w:rsidR="00157087" w:rsidRPr="00C462AC" w:rsidRDefault="00157087" w:rsidP="0015708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Punkty za każdy z dwóch warunków sumują się (jeśli dotyczy)  </w:t>
            </w:r>
          </w:p>
          <w:p w14:paraId="7F6DB53F" w14:textId="6EA4B6BA" w:rsidR="00157087" w:rsidRPr="00C462AC" w:rsidRDefault="00157087" w:rsidP="0015708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462AC">
              <w:rPr>
                <w:rFonts w:ascii="Arial" w:hAnsi="Arial" w:cs="Arial"/>
                <w:sz w:val="24"/>
                <w:szCs w:val="24"/>
                <w:u w:val="single"/>
              </w:rPr>
              <w:t>1 warunek</w:t>
            </w:r>
          </w:p>
          <w:p w14:paraId="54C36DED" w14:textId="49C3953C" w:rsidR="007D229E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2 pkt – projekt jest zlokalizowany na terenie pogórniczym </w:t>
            </w:r>
          </w:p>
          <w:p w14:paraId="29A6815D" w14:textId="01349ADE" w:rsidR="00157087" w:rsidRPr="00C462AC" w:rsidRDefault="00157087" w:rsidP="007D229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462AC">
              <w:rPr>
                <w:rFonts w:ascii="Arial" w:hAnsi="Arial" w:cs="Arial"/>
                <w:sz w:val="24"/>
                <w:szCs w:val="24"/>
                <w:u w:val="single"/>
              </w:rPr>
              <w:t>2 warunek</w:t>
            </w:r>
          </w:p>
          <w:p w14:paraId="547F6412" w14:textId="6004362A" w:rsidR="007D229E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3 pkt – projekt jest realizowany na terenie gminy w transformacji górniczej z problemem społecznym i przestrzennym</w:t>
            </w:r>
          </w:p>
          <w:p w14:paraId="362EE3E7" w14:textId="77777777" w:rsidR="007D229E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2 pkt – projekt jest realizowany na terenie gminy w transformacji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górniczej z problemem przestrzennym</w:t>
            </w:r>
          </w:p>
          <w:p w14:paraId="0896C6E6" w14:textId="2ED943A1" w:rsidR="007D229E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1 pkt – projekt jest realizowany na terenie gminy w transformacji górniczej z problemem społecznym</w:t>
            </w:r>
          </w:p>
          <w:p w14:paraId="7C74DE64" w14:textId="77777777" w:rsidR="0012466F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0 pkt – projekt nie jest zlokalizowany na terenie pogórniczym/ gminy w transformacji górniczej</w:t>
            </w:r>
          </w:p>
          <w:p w14:paraId="1931CBA8" w14:textId="75AE9894" w:rsidR="007D229E" w:rsidRPr="00C462AC" w:rsidRDefault="007D229E" w:rsidP="007D229E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Max. 5 pkt</w:t>
            </w:r>
          </w:p>
        </w:tc>
        <w:tc>
          <w:tcPr>
            <w:tcW w:w="1559" w:type="dxa"/>
          </w:tcPr>
          <w:p w14:paraId="265EAF65" w14:textId="1DB74219" w:rsidR="0012466F" w:rsidRPr="00C462AC" w:rsidRDefault="5000E0D4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 dotyczy</w:t>
            </w:r>
          </w:p>
        </w:tc>
      </w:tr>
      <w:tr w:rsidR="0012466F" w:rsidRPr="00C462AC" w14:paraId="303982AB" w14:textId="77777777" w:rsidTr="009A75A7">
        <w:trPr>
          <w:trHeight w:val="300"/>
        </w:trPr>
        <w:tc>
          <w:tcPr>
            <w:tcW w:w="639" w:type="dxa"/>
          </w:tcPr>
          <w:p w14:paraId="33695BE2" w14:textId="77777777" w:rsidR="0012466F" w:rsidRPr="00C462AC" w:rsidRDefault="0012466F" w:rsidP="0070003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6BF6B93A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Zwiększenie powierzchni terenów zielonych</w:t>
            </w:r>
          </w:p>
        </w:tc>
        <w:tc>
          <w:tcPr>
            <w:tcW w:w="4314" w:type="dxa"/>
          </w:tcPr>
          <w:p w14:paraId="25D8CCDD" w14:textId="77777777" w:rsidR="00326AF9" w:rsidRPr="00C462AC" w:rsidRDefault="0012466F" w:rsidP="00326AF9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Tereny zieleni zgodnie z ustawą z dnia 16 kwietnia 2004 r. o ochronie przyrody oznaczają- tereny urządzone wraz z infrastrukturą techniczną i budynkami funkcjonalnie z nimi związanymi, pokryte roślinnością, pełniące funkcje publiczne, a w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szczególności parki, zieleńce, promenady, bulwary, ogrody botaniczne, etc.</w:t>
            </w:r>
          </w:p>
          <w:p w14:paraId="2683F126" w14:textId="09380358" w:rsidR="0012466F" w:rsidRPr="00C462AC" w:rsidRDefault="16C288E3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W ramach kryterium ocenie podlegać będzie zwiększenie powierzchni nowo wybudowanej lub znacznie zmodernizowanej zielonej infrastruktury</w:t>
            </w:r>
            <w:r w:rsidR="4CB9F912" w:rsidRPr="00C462AC">
              <w:rPr>
                <w:rFonts w:ascii="Arial" w:hAnsi="Arial" w:cs="Arial"/>
                <w:sz w:val="24"/>
                <w:szCs w:val="24"/>
              </w:rPr>
              <w:t xml:space="preserve"> w tym także związanej z przystosowaniem do zmian </w:t>
            </w:r>
            <w:r w:rsidR="413E9817" w:rsidRPr="00C462AC">
              <w:rPr>
                <w:rFonts w:ascii="Arial" w:hAnsi="Arial" w:cs="Arial"/>
                <w:sz w:val="24"/>
                <w:szCs w:val="24"/>
              </w:rPr>
              <w:t>klimatu.</w:t>
            </w:r>
            <w:r w:rsidRPr="00C462AC">
              <w:rPr>
                <w:rFonts w:ascii="Arial" w:hAnsi="Arial" w:cs="Arial"/>
                <w:sz w:val="24"/>
                <w:szCs w:val="24"/>
              </w:rPr>
              <w:t xml:space="preserve"> Modernizacja odnosi się do znacznych ulepszeń w istniejącej zielonej infrastrukturze kwalifikującej się do wsparcia. Wyklucza się konserwację.   Przykłady zielonej infrastruktury obejmują parki o bogatej różnorodności biologicznej, przepuszczalną pokrywę glebową, zielone ściany, zielone dachy, zielone dziedzińce szkolne itp.</w:t>
            </w:r>
          </w:p>
        </w:tc>
        <w:tc>
          <w:tcPr>
            <w:tcW w:w="2018" w:type="dxa"/>
          </w:tcPr>
          <w:p w14:paraId="2EC705B0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</w:t>
            </w:r>
          </w:p>
          <w:p w14:paraId="3DF4F80D" w14:textId="48B4F803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nie podlega uzupełnieniu</w:t>
            </w:r>
          </w:p>
        </w:tc>
        <w:tc>
          <w:tcPr>
            <w:tcW w:w="4016" w:type="dxa"/>
          </w:tcPr>
          <w:p w14:paraId="79DCD26D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Punktowe</w:t>
            </w:r>
          </w:p>
          <w:p w14:paraId="27819948" w14:textId="43FAAA00" w:rsidR="0012466F" w:rsidRPr="00C462AC" w:rsidRDefault="73B1E351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Skala </w:t>
            </w:r>
            <w:r w:rsidR="26437003" w:rsidRPr="00C462AC">
              <w:rPr>
                <w:rFonts w:ascii="Arial" w:hAnsi="Arial" w:cs="Arial"/>
                <w:sz w:val="24"/>
                <w:szCs w:val="24"/>
              </w:rPr>
              <w:t>0/</w:t>
            </w:r>
            <w:r w:rsidRPr="00C462AC">
              <w:rPr>
                <w:rFonts w:ascii="Arial" w:hAnsi="Arial" w:cs="Arial"/>
                <w:sz w:val="24"/>
                <w:szCs w:val="24"/>
              </w:rPr>
              <w:t>1/2/4/5/6 pkt</w:t>
            </w:r>
          </w:p>
          <w:p w14:paraId="31E23866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2FB463" w14:textId="7A56F32B" w:rsidR="01C91182" w:rsidRPr="00C462AC" w:rsidRDefault="01C91182" w:rsidP="23D6F6C3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0 pkt – brak zwiększenia powierzchni terenów zielonych</w:t>
            </w:r>
          </w:p>
          <w:p w14:paraId="4E9A6158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1 pkt – powyżej 0 – 2 ha</w:t>
            </w:r>
          </w:p>
          <w:p w14:paraId="139540F7" w14:textId="77777777" w:rsidR="0012466F" w:rsidRPr="00C462AC" w:rsidRDefault="0012466F" w:rsidP="00616E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462AC">
              <w:rPr>
                <w:rStyle w:val="normaltextrun"/>
                <w:rFonts w:ascii="Arial" w:hAnsi="Arial" w:cs="Arial"/>
                <w:color w:val="000000"/>
              </w:rPr>
              <w:t>2 pkt – powyżej 2– 10 ha</w:t>
            </w:r>
            <w:r w:rsidRPr="00C462AC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5FEA0EF5" w14:textId="77777777" w:rsidR="0012466F" w:rsidRPr="00C462AC" w:rsidRDefault="0012466F" w:rsidP="00616E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462AC">
              <w:rPr>
                <w:rStyle w:val="normaltextrun"/>
                <w:rFonts w:ascii="Arial" w:hAnsi="Arial" w:cs="Arial"/>
                <w:color w:val="000000"/>
              </w:rPr>
              <w:t>4 pkt – powyżej 10 – 20 ha</w:t>
            </w:r>
            <w:r w:rsidRPr="00C462AC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314CB4EE" w14:textId="77777777" w:rsidR="0012466F" w:rsidRPr="00C462AC" w:rsidRDefault="0012466F" w:rsidP="00616E1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462AC">
              <w:rPr>
                <w:rStyle w:val="normaltextrun"/>
                <w:rFonts w:ascii="Arial" w:hAnsi="Arial" w:cs="Arial"/>
                <w:color w:val="000000"/>
              </w:rPr>
              <w:t>5 pkt - powyżej 20 – 50 ha</w:t>
            </w:r>
            <w:r w:rsidRPr="00C462AC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14:paraId="3F1823F0" w14:textId="651EDCEC" w:rsidR="0012466F" w:rsidRPr="00C462AC" w:rsidRDefault="0012466F" w:rsidP="00616E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C462AC">
              <w:rPr>
                <w:rStyle w:val="normaltextrun"/>
                <w:rFonts w:ascii="Arial" w:hAnsi="Arial" w:cs="Arial"/>
                <w:color w:val="000000"/>
              </w:rPr>
              <w:t>6 pkt – powyżej 50 ha</w:t>
            </w:r>
          </w:p>
          <w:p w14:paraId="6C0E24FF" w14:textId="77777777" w:rsidR="00326AF9" w:rsidRPr="00C462AC" w:rsidRDefault="00326AF9" w:rsidP="00616E1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1C27966A" w14:textId="77777777" w:rsidR="0012466F" w:rsidRPr="00C462AC" w:rsidRDefault="0012466F" w:rsidP="00616E11">
            <w:pPr>
              <w:spacing w:line="259" w:lineRule="auto"/>
              <w:textAlignment w:val="baseline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Max. 6 pkt.</w:t>
            </w:r>
          </w:p>
          <w:p w14:paraId="35C22D63" w14:textId="77777777" w:rsidR="0012466F" w:rsidRPr="00C462AC" w:rsidRDefault="0012466F" w:rsidP="00616E1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53F060" w14:textId="77777777" w:rsidR="0012466F" w:rsidRPr="00C462AC" w:rsidRDefault="0012466F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Kryterium rozstrzygające nr 1</w:t>
            </w:r>
          </w:p>
        </w:tc>
      </w:tr>
      <w:tr w:rsidR="0012466F" w:rsidRPr="00C462AC" w14:paraId="40DCD144" w14:textId="77777777" w:rsidTr="009A75A7">
        <w:trPr>
          <w:trHeight w:val="300"/>
        </w:trPr>
        <w:tc>
          <w:tcPr>
            <w:tcW w:w="639" w:type="dxa"/>
          </w:tcPr>
          <w:p w14:paraId="2956B443" w14:textId="77777777" w:rsidR="0012466F" w:rsidRPr="00C462AC" w:rsidRDefault="0012466F" w:rsidP="00700030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7E4E3585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Kategorie obszaru wg pochodzenia   </w:t>
            </w:r>
          </w:p>
        </w:tc>
        <w:tc>
          <w:tcPr>
            <w:tcW w:w="4314" w:type="dxa"/>
          </w:tcPr>
          <w:p w14:paraId="4A6A304A" w14:textId="7848C47B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 ramach kryterium ocenie będzie podlegać kategoria obszaru, którego dotyczą działania wpływające na przywrócenie do stanu czynnego biologicznie. Priorytetowość nadana będzie projektom, które dotyczą obszaru wykorzystywanego pierwotnie jako produkcyjnego w największym stopniu. </w:t>
            </w:r>
          </w:p>
          <w:p w14:paraId="66CB71E1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Kategoria I: tereny sensu stricto produkcyjne (wyrobiska, składowiska, hale, budowle, nieużytki) </w:t>
            </w:r>
          </w:p>
          <w:p w14:paraId="137565A6" w14:textId="7CB4A6FC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Kategoria II: tereny niezwiązane bezpośrednio z produkcją, znajdujące się jednak w strefie wpływu przemysłu (obszary zanieczyszczone, podtopione, skażone itp.) </w:t>
            </w:r>
          </w:p>
          <w:p w14:paraId="5CE435D9" w14:textId="6F6D45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Kategoria III:</w:t>
            </w:r>
            <w:r w:rsidRPr="00C462AC">
              <w:rPr>
                <w:sz w:val="24"/>
                <w:szCs w:val="24"/>
              </w:rPr>
              <w:t xml:space="preserve"> </w:t>
            </w:r>
            <w:r w:rsidRPr="00C462AC">
              <w:rPr>
                <w:rFonts w:ascii="Arial" w:hAnsi="Arial" w:cs="Arial"/>
                <w:sz w:val="24"/>
                <w:szCs w:val="24"/>
              </w:rPr>
              <w:t xml:space="preserve">tereny o funkcji pomocniczej dla produkcji, pełniące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rolę obsługi produkcji (osiedla pracownicze, infrastruktura socjalna, przemysłu, techniczna) </w:t>
            </w:r>
          </w:p>
          <w:p w14:paraId="39F2ADAF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 przypadku projektu łączącego różne kategorie obszaru punktacja przyznawana będzie za najwyżej punktowaną kategorię. </w:t>
            </w:r>
          </w:p>
          <w:p w14:paraId="7FF94079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Kryterium będzie oceniane na podstawie dokumentacji aplikacyjnej – opisu we wniosku.</w:t>
            </w:r>
          </w:p>
        </w:tc>
        <w:tc>
          <w:tcPr>
            <w:tcW w:w="2018" w:type="dxa"/>
          </w:tcPr>
          <w:p w14:paraId="182B4FE1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</w:t>
            </w:r>
          </w:p>
          <w:p w14:paraId="510B26D1" w14:textId="1F53E8F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nie podlega uzupełnieniu</w:t>
            </w:r>
          </w:p>
        </w:tc>
        <w:tc>
          <w:tcPr>
            <w:tcW w:w="4016" w:type="dxa"/>
          </w:tcPr>
          <w:p w14:paraId="33DCFB57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Punktowe</w:t>
            </w:r>
          </w:p>
          <w:p w14:paraId="3FA30329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Skala 1/3/6 pkt</w:t>
            </w:r>
          </w:p>
          <w:p w14:paraId="6BBD0B77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DD0B0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1 pkt – Kategoria III</w:t>
            </w:r>
          </w:p>
          <w:p w14:paraId="65EBBE89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3 pkt – Kategoria II</w:t>
            </w:r>
          </w:p>
          <w:p w14:paraId="3DB9A613" w14:textId="2301401C" w:rsidR="0012466F" w:rsidRPr="00C462AC" w:rsidRDefault="0012466F" w:rsidP="00326AF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Arial"/>
              </w:rPr>
            </w:pPr>
            <w:r w:rsidRPr="00C462AC">
              <w:rPr>
                <w:rStyle w:val="normaltextrun"/>
                <w:rFonts w:ascii="Arial" w:hAnsi="Arial" w:cs="Arial"/>
              </w:rPr>
              <w:t>6 pkt – Kategoria I</w:t>
            </w:r>
          </w:p>
          <w:p w14:paraId="02054559" w14:textId="77777777" w:rsidR="00326AF9" w:rsidRPr="00C462AC" w:rsidRDefault="00326AF9" w:rsidP="00326A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  <w:p w14:paraId="1624E9D1" w14:textId="77777777" w:rsidR="0012466F" w:rsidRPr="00C462AC" w:rsidRDefault="0012466F" w:rsidP="00616E1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Max. 6 pkt.</w:t>
            </w:r>
          </w:p>
          <w:p w14:paraId="212AB245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05D582" w14:textId="4CA1AE17" w:rsidR="0012466F" w:rsidRPr="00C462AC" w:rsidRDefault="7864258C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12466F" w:rsidRPr="00C462AC" w14:paraId="5F934E70" w14:textId="77777777" w:rsidTr="009A75A7">
        <w:trPr>
          <w:trHeight w:val="300"/>
        </w:trPr>
        <w:tc>
          <w:tcPr>
            <w:tcW w:w="639" w:type="dxa"/>
          </w:tcPr>
          <w:p w14:paraId="7254ED0D" w14:textId="6E61DF45" w:rsidR="0012466F" w:rsidRPr="00C462AC" w:rsidRDefault="0012466F" w:rsidP="00094BA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3F16F346" w14:textId="77777777" w:rsidR="0012466F" w:rsidRPr="00C462AC" w:rsidRDefault="0012466F" w:rsidP="00616E1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sz w:val="24"/>
                <w:szCs w:val="24"/>
              </w:rPr>
              <w:t>Rodzaj przemysłu, który spowodował zanieczyszczenie</w:t>
            </w:r>
          </w:p>
        </w:tc>
        <w:tc>
          <w:tcPr>
            <w:tcW w:w="4314" w:type="dxa"/>
          </w:tcPr>
          <w:p w14:paraId="6E7F9F77" w14:textId="7669923A" w:rsidR="0012466F" w:rsidRPr="00C462AC" w:rsidRDefault="4BD4A90B" w:rsidP="00616E1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sz w:val="24"/>
                <w:szCs w:val="24"/>
              </w:rPr>
              <w:t xml:space="preserve">W ramach kryterium ocenie podlegać będzie rodzaj przemysłu i jego stopień szkodliwości dla środowiska, </w:t>
            </w:r>
            <w:r w:rsidR="4D6225E7" w:rsidRPr="00C462AC">
              <w:rPr>
                <w:rFonts w:ascii="Arial" w:eastAsia="Arial" w:hAnsi="Arial" w:cs="Arial"/>
                <w:sz w:val="24"/>
                <w:szCs w:val="24"/>
              </w:rPr>
              <w:t>powodujący zanieczyszczenie</w:t>
            </w:r>
            <w:r w:rsidRPr="00C462AC">
              <w:rPr>
                <w:rFonts w:ascii="Arial" w:eastAsia="Arial" w:hAnsi="Arial" w:cs="Arial"/>
                <w:sz w:val="24"/>
                <w:szCs w:val="24"/>
              </w:rPr>
              <w:t xml:space="preserve"> powietrza, wody i gleby, a także stanowiący zagrożenie dla ludzi i zwierząt.</w:t>
            </w:r>
          </w:p>
          <w:p w14:paraId="22C26074" w14:textId="1245D986" w:rsidR="0012466F" w:rsidRPr="00C462AC" w:rsidRDefault="0012466F" w:rsidP="009A75A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sz w:val="24"/>
                <w:szCs w:val="24"/>
              </w:rPr>
              <w:lastRenderedPageBreak/>
              <w:t>Przyjmuje się, że branżą najbardziej szkodliwą jest przemysł chemiczny/ petrochemiczny/ paliwowy, najmniej szkodliwy przemysł usługowy i turystyczny.</w:t>
            </w:r>
          </w:p>
        </w:tc>
        <w:tc>
          <w:tcPr>
            <w:tcW w:w="2018" w:type="dxa"/>
          </w:tcPr>
          <w:p w14:paraId="15FAFDF0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</w:t>
            </w:r>
          </w:p>
          <w:p w14:paraId="58EC91B7" w14:textId="77777777" w:rsidR="0012466F" w:rsidRPr="00C462AC" w:rsidRDefault="0012466F" w:rsidP="009A75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nie podlega uzupełnieniu</w:t>
            </w:r>
          </w:p>
          <w:p w14:paraId="069EF5CC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14:paraId="1B483E32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Punktowe</w:t>
            </w:r>
          </w:p>
          <w:p w14:paraId="76CC62E4" w14:textId="1752DBB8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Skala 1/3/5/8/10 pkt</w:t>
            </w:r>
          </w:p>
          <w:p w14:paraId="60C3DDEF" w14:textId="77777777" w:rsidR="00C01E14" w:rsidRPr="00C462AC" w:rsidRDefault="00C01E14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421E0FD5" w14:textId="02D91C48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1 pkt. - zagrożenie neutralne: Przemysł usługowy i turystyczny</w:t>
            </w:r>
          </w:p>
          <w:p w14:paraId="1652305A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3 pkt - zagrożenie niskie: </w:t>
            </w:r>
          </w:p>
          <w:p w14:paraId="5ECA9A52" w14:textId="649D552A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Przemysł elektroniczny, telekomunikacyjny i motoryzacyjny</w:t>
            </w:r>
          </w:p>
          <w:p w14:paraId="191A66AD" w14:textId="6CDFE692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5 pkt - zagrożenie średnie: Rolnictwo, przemysł spożywczy, tekstylny i papierniczy</w:t>
            </w:r>
          </w:p>
          <w:p w14:paraId="24E1AFAD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8 pkt - zagrożenia wysokie - Przemysł wydobywczy i energetyczny</w:t>
            </w:r>
          </w:p>
          <w:p w14:paraId="2C8D1EE0" w14:textId="520D8CD0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10 pkt - zagrożenie bardzo wysokie: Przemysł chemiczny, petrochemiczny, paliwowy</w:t>
            </w:r>
          </w:p>
          <w:p w14:paraId="66A1CC5F" w14:textId="711D16BB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Max. 10 pkt.</w:t>
            </w:r>
          </w:p>
        </w:tc>
        <w:tc>
          <w:tcPr>
            <w:tcW w:w="1559" w:type="dxa"/>
          </w:tcPr>
          <w:p w14:paraId="682A4A67" w14:textId="77777777" w:rsidR="0012466F" w:rsidRPr="00C462AC" w:rsidRDefault="0012466F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Kryterium rozstrzygające nr 3</w:t>
            </w:r>
          </w:p>
          <w:p w14:paraId="39752EDB" w14:textId="77777777" w:rsidR="0012466F" w:rsidRPr="00C462AC" w:rsidRDefault="0012466F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66F" w:rsidRPr="00C462AC" w14:paraId="3B7651D7" w14:textId="77777777" w:rsidTr="009A75A7">
        <w:trPr>
          <w:trHeight w:val="300"/>
        </w:trPr>
        <w:tc>
          <w:tcPr>
            <w:tcW w:w="639" w:type="dxa"/>
          </w:tcPr>
          <w:p w14:paraId="31351872" w14:textId="64042C73" w:rsidR="0012466F" w:rsidRPr="00C462AC" w:rsidRDefault="0012466F" w:rsidP="00094BA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5CF7AD9F" w14:textId="643ABA29" w:rsidR="0012466F" w:rsidRPr="00C462AC" w:rsidRDefault="73B1E351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Kompleksowość projektu </w:t>
            </w:r>
            <w:r w:rsidR="3FF654C1" w:rsidRPr="00C462AC">
              <w:rPr>
                <w:rFonts w:ascii="Arial" w:hAnsi="Arial" w:cs="Arial"/>
                <w:sz w:val="24"/>
                <w:szCs w:val="24"/>
              </w:rPr>
              <w:t>związana z ochroną różnorodności biologicznej</w:t>
            </w:r>
          </w:p>
        </w:tc>
        <w:tc>
          <w:tcPr>
            <w:tcW w:w="4314" w:type="dxa"/>
          </w:tcPr>
          <w:p w14:paraId="24CC8F4B" w14:textId="26A61E5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 ramach kryterium ocenie podlegać będzie ilość realizowanych działań w projekcie. Priorytetowość przypisana jest projektom obejmującym swym zakresem kompleksowe działania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związane z ochroną różnorodności biologicznej, które realizują różne typy projektu.</w:t>
            </w:r>
          </w:p>
        </w:tc>
        <w:tc>
          <w:tcPr>
            <w:tcW w:w="2018" w:type="dxa"/>
          </w:tcPr>
          <w:p w14:paraId="56A2049D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</w:t>
            </w:r>
          </w:p>
          <w:p w14:paraId="0697BF3B" w14:textId="41EBF028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nie podlega uzupełnieniu</w:t>
            </w:r>
          </w:p>
        </w:tc>
        <w:tc>
          <w:tcPr>
            <w:tcW w:w="4016" w:type="dxa"/>
          </w:tcPr>
          <w:p w14:paraId="068FFACD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Punktowe</w:t>
            </w:r>
          </w:p>
          <w:p w14:paraId="64A18302" w14:textId="2C4BDE45" w:rsidR="0012466F" w:rsidRPr="00C462AC" w:rsidRDefault="51F4B5B4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Skala </w:t>
            </w:r>
            <w:r w:rsidR="69B917A6" w:rsidRPr="00C462AC">
              <w:rPr>
                <w:rFonts w:ascii="Arial" w:hAnsi="Arial" w:cs="Arial"/>
                <w:sz w:val="24"/>
                <w:szCs w:val="24"/>
              </w:rPr>
              <w:t>4/6/10</w:t>
            </w:r>
            <w:r w:rsidRPr="00C462AC">
              <w:rPr>
                <w:rFonts w:ascii="Arial" w:hAnsi="Arial" w:cs="Arial"/>
                <w:sz w:val="24"/>
                <w:szCs w:val="24"/>
              </w:rPr>
              <w:t>pkt</w:t>
            </w:r>
          </w:p>
          <w:p w14:paraId="53339B2D" w14:textId="77777777" w:rsidR="00C01E14" w:rsidRPr="00C462AC" w:rsidRDefault="00C01E14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32BCC07" w14:textId="77777777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Przyporządkowanie punktów w odniesieniu do ilości realizowanych działań w projekcie:  </w:t>
            </w:r>
          </w:p>
          <w:p w14:paraId="2565459F" w14:textId="63AF9352" w:rsidR="0012466F" w:rsidRPr="00C462AC" w:rsidRDefault="0012466F" w:rsidP="00326AF9">
            <w:pPr>
              <w:numPr>
                <w:ilvl w:val="0"/>
                <w:numId w:val="3"/>
              </w:numPr>
              <w:spacing w:after="0" w:line="240" w:lineRule="auto"/>
              <w:ind w:left="360" w:hanging="32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Działania z zakresu ochrony, poprawy i odtwarzania stanu siedlisk przyrodniczych i populacji gatunków;</w:t>
            </w:r>
            <w:r w:rsidR="00326AF9"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</w:p>
          <w:p w14:paraId="0231C74C" w14:textId="473A7281" w:rsidR="0012466F" w:rsidRPr="009A75A7" w:rsidRDefault="0012466F" w:rsidP="00006B44">
            <w:pPr>
              <w:numPr>
                <w:ilvl w:val="0"/>
                <w:numId w:val="3"/>
              </w:numPr>
              <w:spacing w:after="0" w:line="240" w:lineRule="auto"/>
              <w:ind w:left="360" w:hanging="326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9A75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Zwalczanie rozprzestrzeniania się i eliminowanie obcych gatunków inwazyjnych;  </w:t>
            </w:r>
          </w:p>
          <w:p w14:paraId="1EBCDA02" w14:textId="4E044DC6" w:rsidR="009A75A7" w:rsidRPr="009A75A7" w:rsidRDefault="0012466F" w:rsidP="00006B44">
            <w:pPr>
              <w:numPr>
                <w:ilvl w:val="0"/>
                <w:numId w:val="3"/>
              </w:numPr>
              <w:spacing w:after="0" w:line="240" w:lineRule="auto"/>
              <w:ind w:left="360" w:hanging="326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A75A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przyrody poprzez zmniejszenie presji ruchu turystycznego za pomocą budowy infrastruktury użytku publicznego.</w:t>
            </w:r>
          </w:p>
          <w:p w14:paraId="162896F9" w14:textId="77777777" w:rsidR="009A75A7" w:rsidRPr="009A75A7" w:rsidRDefault="009A75A7" w:rsidP="009A75A7">
            <w:pPr>
              <w:spacing w:after="0" w:line="240" w:lineRule="auto"/>
              <w:ind w:left="34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14:paraId="4C640BE5" w14:textId="7950759C" w:rsidR="0012466F" w:rsidRPr="009A75A7" w:rsidRDefault="7BC91A8D" w:rsidP="009A75A7">
            <w:pPr>
              <w:spacing w:after="0" w:line="240" w:lineRule="auto"/>
              <w:ind w:left="34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9A75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4</w:t>
            </w:r>
            <w:r w:rsidR="51F4B5B4" w:rsidRPr="009A75A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pkt – realizacja jednego z typów działań, </w:t>
            </w:r>
          </w:p>
          <w:p w14:paraId="05D6F6BF" w14:textId="4B84A9E2" w:rsidR="0012466F" w:rsidRPr="00C462AC" w:rsidRDefault="7014DCDE" w:rsidP="00616E11">
            <w:pPr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6</w:t>
            </w:r>
            <w:r w:rsidR="51F4B5B4" w:rsidRPr="00C462A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 xml:space="preserve"> pkt – realizacja łącznie 2 typów działań, </w:t>
            </w:r>
          </w:p>
          <w:p w14:paraId="22C4C0D3" w14:textId="3B7614B3" w:rsidR="0012466F" w:rsidRPr="00C462AC" w:rsidRDefault="172E3529" w:rsidP="00616E1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10</w:t>
            </w:r>
            <w:r w:rsidR="51F4B5B4"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pkt – realizacja łącznie 3 typów działań, </w:t>
            </w:r>
          </w:p>
          <w:p w14:paraId="6C2E7C74" w14:textId="3C04E973" w:rsidR="0012466F" w:rsidRPr="00C462AC" w:rsidRDefault="51F4B5B4" w:rsidP="00616E11">
            <w:pPr>
              <w:spacing w:line="259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Max. </w:t>
            </w:r>
            <w:r w:rsidR="725C9DB4"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10</w:t>
            </w: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pkt.</w:t>
            </w:r>
          </w:p>
        </w:tc>
        <w:tc>
          <w:tcPr>
            <w:tcW w:w="1559" w:type="dxa"/>
          </w:tcPr>
          <w:p w14:paraId="4F479899" w14:textId="77777777" w:rsidR="0012466F" w:rsidRPr="00C462AC" w:rsidRDefault="70AFAE9F" w:rsidP="39A1D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Kryterium rozstrzygające nr 2</w:t>
            </w:r>
          </w:p>
          <w:p w14:paraId="4E695F35" w14:textId="3DDB166F" w:rsidR="0012466F" w:rsidRPr="00C462AC" w:rsidRDefault="0012466F" w:rsidP="39A1D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66F" w:rsidRPr="00C462AC" w14:paraId="092D7E39" w14:textId="77777777" w:rsidTr="009A75A7">
        <w:trPr>
          <w:trHeight w:val="300"/>
        </w:trPr>
        <w:tc>
          <w:tcPr>
            <w:tcW w:w="639" w:type="dxa"/>
          </w:tcPr>
          <w:p w14:paraId="452E79ED" w14:textId="77777777" w:rsidR="0012466F" w:rsidRPr="00C462AC" w:rsidRDefault="0012466F" w:rsidP="00094BA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23084441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Wpływ projektu na zwiększenie świadomości społecznej w zakresie ochrony bioróżnorodności  </w:t>
            </w:r>
          </w:p>
        </w:tc>
        <w:tc>
          <w:tcPr>
            <w:tcW w:w="4314" w:type="dxa"/>
          </w:tcPr>
          <w:p w14:paraId="1FBFC8BE" w14:textId="54519166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 ramach kryterium ocenie podlegać będzie: </w:t>
            </w:r>
          </w:p>
          <w:p w14:paraId="1913AFDC" w14:textId="77777777" w:rsidR="00326AF9" w:rsidRPr="00C462AC" w:rsidRDefault="0012466F" w:rsidP="00326AF9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a) wartość poznawczo - edukacyjna projektu (ocenie poddana zostanie istotność, atrakcyjność i różnorodność podejmowanej tematyki);</w:t>
            </w:r>
          </w:p>
          <w:p w14:paraId="49CDC388" w14:textId="625BBE31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b) oddziaływanie kampanii informacyjno-edukacyjnej (ocenie podlega zasięg terytorialny rozpowszechnianych informacji, a także przewidywany wpływ projektu na podniesienie świadomości społeczeństwa lub wybranych grup mających największy wpływ na stan środowiska).  </w:t>
            </w:r>
          </w:p>
        </w:tc>
        <w:tc>
          <w:tcPr>
            <w:tcW w:w="2018" w:type="dxa"/>
          </w:tcPr>
          <w:p w14:paraId="75D30368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3B36A62A" w14:textId="77777777" w:rsidR="0012466F" w:rsidRPr="00C462AC" w:rsidRDefault="0012466F" w:rsidP="009A75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nie podlega uzupełnieniu</w:t>
            </w:r>
          </w:p>
          <w:p w14:paraId="3A917CFD" w14:textId="77777777" w:rsidR="0012466F" w:rsidRPr="00C462AC" w:rsidRDefault="0012466F" w:rsidP="009A75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7A74C6AE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14:paraId="6CF6FA11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Punktowe</w:t>
            </w:r>
          </w:p>
          <w:p w14:paraId="28F441C3" w14:textId="1A64905C" w:rsidR="0012466F" w:rsidRPr="00C462AC" w:rsidRDefault="73B1E351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Skala </w:t>
            </w:r>
            <w:r w:rsidR="10EBE276" w:rsidRPr="00C462AC">
              <w:rPr>
                <w:rFonts w:ascii="Arial" w:hAnsi="Arial" w:cs="Arial"/>
                <w:sz w:val="24"/>
                <w:szCs w:val="24"/>
              </w:rPr>
              <w:t>0/</w:t>
            </w:r>
            <w:r w:rsidRPr="00C462AC">
              <w:rPr>
                <w:rFonts w:ascii="Arial" w:hAnsi="Arial" w:cs="Arial"/>
                <w:sz w:val="24"/>
                <w:szCs w:val="24"/>
              </w:rPr>
              <w:t xml:space="preserve">1/2/3/4 pkt </w:t>
            </w:r>
          </w:p>
          <w:p w14:paraId="2D16B5D2" w14:textId="33AAC38A" w:rsidR="23D6F6C3" w:rsidRPr="00C462AC" w:rsidRDefault="23D6F6C3" w:rsidP="23D6F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8EFC253" w14:textId="6C262EB3" w:rsidR="4CF48078" w:rsidRPr="00C462AC" w:rsidRDefault="4CF48078" w:rsidP="23D6F6C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0 pkt – projekt nie wpływa na zwiększenie świadomości społecznej w zakresie ochrony bioróżnorodności</w:t>
            </w:r>
          </w:p>
          <w:p w14:paraId="4F6FD79B" w14:textId="77777777" w:rsidR="00C01E14" w:rsidRPr="00C462AC" w:rsidRDefault="00C01E14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3D8BA890" w14:textId="77777777" w:rsidR="0012466F" w:rsidRPr="00C462AC" w:rsidRDefault="0012466F" w:rsidP="00616E11">
            <w:pPr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Punktacja za zakres oddziaływania:  </w:t>
            </w:r>
          </w:p>
          <w:p w14:paraId="55E5A6E1" w14:textId="13323863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– zakres lokalny (ograniczony do jednej gminy)  </w:t>
            </w:r>
          </w:p>
          <w:p w14:paraId="3A1DD1B3" w14:textId="6B417006" w:rsidR="0012466F" w:rsidRPr="00C462AC" w:rsidRDefault="0012466F" w:rsidP="00616E1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 – zakres ponadlokalny (więcej niż jedna gmina)  </w:t>
            </w:r>
          </w:p>
          <w:p w14:paraId="6DE74190" w14:textId="2E681D86" w:rsidR="0012466F" w:rsidRPr="00C462AC" w:rsidRDefault="0012466F" w:rsidP="00616E1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 pkt – zakres subregionalny  </w:t>
            </w:r>
          </w:p>
          <w:p w14:paraId="7FBA7003" w14:textId="77777777" w:rsidR="007D229E" w:rsidRPr="00C462AC" w:rsidRDefault="0012466F" w:rsidP="00616E1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pkt – zakres regionalny  </w:t>
            </w:r>
          </w:p>
          <w:p w14:paraId="4638E583" w14:textId="320A213C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 Punktacja za zaangażowane grupy wiekowe:  </w:t>
            </w:r>
          </w:p>
          <w:p w14:paraId="45BAF736" w14:textId="635E630C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pkt – min. 1 grupa wiekowa  </w:t>
            </w:r>
          </w:p>
          <w:p w14:paraId="2030A476" w14:textId="37370C06" w:rsidR="0012466F" w:rsidRPr="00C462AC" w:rsidRDefault="0012466F" w:rsidP="00616E1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 - zwrócenie się do min. 2 grup wiekowych</w:t>
            </w:r>
          </w:p>
          <w:p w14:paraId="0483EDAB" w14:textId="77D811FD" w:rsidR="0012466F" w:rsidRPr="00C462AC" w:rsidRDefault="0012466F" w:rsidP="00616E1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pkt - zwrócenie się do min. 3 grup wiekowych  </w:t>
            </w:r>
          </w:p>
          <w:p w14:paraId="6D435780" w14:textId="61D9B3EA" w:rsidR="0012466F" w:rsidRPr="00C462AC" w:rsidRDefault="0012466F" w:rsidP="00616E1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 pkt - zwrócenie się do wszystkich grup wiekowych  </w:t>
            </w:r>
          </w:p>
          <w:p w14:paraId="4B80C4D5" w14:textId="77777777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przypadku grup wiekowy zastosowano następujące metryki:  </w:t>
            </w:r>
          </w:p>
          <w:p w14:paraId="260BF89F" w14:textId="77777777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Dzieci: do 12 roku życia  </w:t>
            </w:r>
          </w:p>
          <w:p w14:paraId="344DAC0D" w14:textId="77777777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Młodzież: od 13 do 18 roku życia  </w:t>
            </w:r>
          </w:p>
          <w:p w14:paraId="22CE42B8" w14:textId="77777777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Dorośli: od 19 do 65 roku życia  </w:t>
            </w:r>
          </w:p>
          <w:p w14:paraId="4F599277" w14:textId="54267169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Seniorzy: od 65 roku życia wzwyż  </w:t>
            </w:r>
          </w:p>
          <w:p w14:paraId="5EEDDD7A" w14:textId="626AC0E4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Punktacja za kompleksowość przeprowadzonych działań informacyjno – promocyjnych:  </w:t>
            </w:r>
          </w:p>
          <w:p w14:paraId="1F6A9243" w14:textId="38A66483" w:rsidR="0012466F" w:rsidRPr="00C462AC" w:rsidRDefault="0012466F" w:rsidP="007D229E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pkt - działania mające na celu zwiększenie świadomości społecznej w zakresie ochrony bioróżnorodności, o</w:t>
            </w: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graniczające się jedynie do jednego zagadnienia w zakresie ochrony przyrody i bioróżnorodności  </w:t>
            </w:r>
          </w:p>
          <w:p w14:paraId="1CC1E2C2" w14:textId="58E73343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2 pkt - działania mające na celu zwiększenie świadomości społecznej w zakresie ochrony bioróżnorodności, uwzględniające minimum 2 zagadnienia z zakresu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ochrony przyrody i bioróżnorodności </w:t>
            </w:r>
          </w:p>
          <w:p w14:paraId="05FA9F6D" w14:textId="0C5CA308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3 pkt - działania mające na celu zwiększenie świadomości społecznej w zakresie ochrony bioróżnorodności, uwzględniające minimum 3 zagadnienia dotyczące ochrony przyrody i bioróżnorodności </w:t>
            </w:r>
          </w:p>
          <w:p w14:paraId="1B5006C7" w14:textId="49EC6146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4 pkt – kompleksowe działania mające na celu zwiększenie świadomości społecznej w zakresie ochrony bioróżnorodności, tj. różnorodność tematyki, spotkania, materiały dydaktyczne uwzględniające minimum 5 różnych zagadnień dotyczących ochrony przyrody i bioróżnorodności.</w:t>
            </w:r>
          </w:p>
          <w:p w14:paraId="6820D017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Punkty sumują się. Max. 12 pkt. </w:t>
            </w:r>
          </w:p>
        </w:tc>
        <w:tc>
          <w:tcPr>
            <w:tcW w:w="1559" w:type="dxa"/>
          </w:tcPr>
          <w:p w14:paraId="4DDBED5A" w14:textId="77777777" w:rsidR="0012466F" w:rsidRPr="00C462AC" w:rsidRDefault="0012466F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 dotyczy</w:t>
            </w:r>
          </w:p>
        </w:tc>
      </w:tr>
      <w:tr w:rsidR="0012466F" w:rsidRPr="00C462AC" w14:paraId="64C49981" w14:textId="77777777" w:rsidTr="009A75A7">
        <w:trPr>
          <w:trHeight w:val="300"/>
        </w:trPr>
        <w:tc>
          <w:tcPr>
            <w:tcW w:w="639" w:type="dxa"/>
          </w:tcPr>
          <w:p w14:paraId="31501318" w14:textId="77777777" w:rsidR="0012466F" w:rsidRPr="00C462AC" w:rsidRDefault="0012466F" w:rsidP="00094BA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67F95702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Wpływ projektu na zapobieganie i powstrzymanie ruchów masowych ziemi</w:t>
            </w:r>
          </w:p>
        </w:tc>
        <w:tc>
          <w:tcPr>
            <w:tcW w:w="4314" w:type="dxa"/>
          </w:tcPr>
          <w:p w14:paraId="638BD904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Ruchy masowe ziemi to naturalne zjawiska geologiczne, takie jak osuwiska, lawiny błotne i piaskowe, które mogą prowadzić do zagrożenia dla ludzi i ich mienia lub negatywnie wpływać na ukształtowanie danego terenu. Rodzaje działań podejmowanych w celu zapobieżeniu i powstrzymaniu ruchów masowych ziemi to: </w:t>
            </w:r>
          </w:p>
          <w:p w14:paraId="40BE0C80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Zapobieganie: Przeprowadzanie badań geologicznych i hydrologicznych w celu oceny potencjalnych obszarów zagrożonych ruchami masowymi ziemi oraz przygotowywanie map ryzyka. </w:t>
            </w:r>
          </w:p>
          <w:p w14:paraId="4D95FF92" w14:textId="3A06D6F2" w:rsidR="0012466F" w:rsidRPr="00C462AC" w:rsidRDefault="4BD4A90B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Przeciwdziałanie: Budowa barier ochronnych, takich jak wały </w:t>
            </w:r>
            <w:r w:rsidR="56D797E6" w:rsidRPr="00C462AC">
              <w:rPr>
                <w:rFonts w:ascii="Arial" w:hAnsi="Arial" w:cs="Arial"/>
                <w:sz w:val="24"/>
                <w:szCs w:val="24"/>
              </w:rPr>
              <w:lastRenderedPageBreak/>
              <w:t>przeciwpowodziowe</w:t>
            </w:r>
            <w:r w:rsidRPr="00C462AC">
              <w:rPr>
                <w:rFonts w:ascii="Arial" w:hAnsi="Arial" w:cs="Arial"/>
                <w:sz w:val="24"/>
                <w:szCs w:val="24"/>
              </w:rPr>
              <w:t xml:space="preserve"> oraz stabilizacja skarp i zboczy za pomocą systemów geosyntetycznych. </w:t>
            </w:r>
          </w:p>
          <w:p w14:paraId="0A72AFC1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Monitorowanie: Stosowanie technologii monitorowania zagrożenia, takich jak sieci czujników ciśnienia, poziomu wody oraz ruchów gruntowych, w celu wczesnego wykrywania zagrożeń. </w:t>
            </w:r>
          </w:p>
          <w:p w14:paraId="183FCF57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Reagowanie: Przygotowywanie planów awaryjnych i szkolenie lokalnej społeczności w zakresie postępowania w razie wystąpienia ruchów masowych ziemi.</w:t>
            </w:r>
          </w:p>
        </w:tc>
        <w:tc>
          <w:tcPr>
            <w:tcW w:w="2018" w:type="dxa"/>
          </w:tcPr>
          <w:p w14:paraId="6301F147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NIE </w:t>
            </w:r>
          </w:p>
          <w:p w14:paraId="5C92253B" w14:textId="77777777" w:rsidR="0012466F" w:rsidRPr="00C462AC" w:rsidRDefault="0012466F" w:rsidP="009A75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nie podlega uzupełnieniu</w:t>
            </w:r>
          </w:p>
          <w:p w14:paraId="5ADB5741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14:paraId="2BAF38BF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Punktowe</w:t>
            </w:r>
          </w:p>
          <w:p w14:paraId="12498CC5" w14:textId="513A90A6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Skala 0/2/4/6/8 pkt</w:t>
            </w:r>
          </w:p>
          <w:p w14:paraId="4ECC1695" w14:textId="77777777" w:rsidR="00C01E14" w:rsidRPr="00C462AC" w:rsidRDefault="00C01E14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AAA28FA" w14:textId="77777777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 – projekt nie podejmuje działań w zakresie zapobieżenia i powstrzymania ruchów masowych ziemi </w:t>
            </w:r>
          </w:p>
          <w:p w14:paraId="5CF2B644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2 pkt – 1 działanie</w:t>
            </w:r>
          </w:p>
          <w:p w14:paraId="6647386D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4 pkt – 2 działania</w:t>
            </w:r>
          </w:p>
          <w:p w14:paraId="554C92C0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6 pkt – 3 działania</w:t>
            </w:r>
          </w:p>
          <w:p w14:paraId="1DCEAF68" w14:textId="3C4FEEC9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8 pkt – 4 działania  </w:t>
            </w:r>
          </w:p>
          <w:p w14:paraId="1D2BF9DB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Max. 8 pkt.</w:t>
            </w:r>
          </w:p>
        </w:tc>
        <w:tc>
          <w:tcPr>
            <w:tcW w:w="1559" w:type="dxa"/>
          </w:tcPr>
          <w:p w14:paraId="3B1D0E91" w14:textId="77777777" w:rsidR="0012466F" w:rsidRPr="00C462AC" w:rsidRDefault="0012466F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12466F" w:rsidRPr="00C462AC" w14:paraId="7EA1EF72" w14:textId="77777777" w:rsidTr="009A75A7">
        <w:trPr>
          <w:trHeight w:val="300"/>
        </w:trPr>
        <w:tc>
          <w:tcPr>
            <w:tcW w:w="639" w:type="dxa"/>
          </w:tcPr>
          <w:p w14:paraId="6541D8FB" w14:textId="77777777" w:rsidR="0012466F" w:rsidRPr="00C462AC" w:rsidRDefault="0012466F" w:rsidP="00094BA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2A2DFD56" w14:textId="48D5348D" w:rsidR="0012466F" w:rsidRPr="00C462AC" w:rsidRDefault="63CCACA6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Wpływ projektu na ograniczenie </w:t>
            </w:r>
            <w:r w:rsidR="373B9EC2" w:rsidRPr="00C462AC">
              <w:rPr>
                <w:rFonts w:ascii="Arial" w:hAnsi="Arial" w:cs="Arial"/>
                <w:sz w:val="24"/>
                <w:szCs w:val="24"/>
              </w:rPr>
              <w:t>antropopresji (</w:t>
            </w:r>
            <w:r w:rsidR="3E43E7B6" w:rsidRPr="00C462AC">
              <w:rPr>
                <w:rFonts w:ascii="Arial" w:hAnsi="Arial" w:cs="Arial"/>
                <w:sz w:val="24"/>
                <w:szCs w:val="24"/>
              </w:rPr>
              <w:t>jeśli dotyczy)</w:t>
            </w:r>
          </w:p>
        </w:tc>
        <w:tc>
          <w:tcPr>
            <w:tcW w:w="4314" w:type="dxa"/>
          </w:tcPr>
          <w:p w14:paraId="415C9227" w14:textId="1985A28D" w:rsidR="0012466F" w:rsidRPr="00C462AC" w:rsidRDefault="0012466F" w:rsidP="00616E1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 ramach kryterium premiowane będą projekty niwelujące niekorzystne oddziaływanie człowieka/ turystyki na wybrane komponenty środowiska (np. rozdeptanie szlaków, wydeptywanie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gatunków roślin, wzmożenie procesów erozyjnych).</w:t>
            </w:r>
          </w:p>
          <w:p w14:paraId="4BB16D72" w14:textId="36B9A98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sz w:val="24"/>
                <w:szCs w:val="24"/>
              </w:rPr>
              <w:t xml:space="preserve">Ocenie podlegają działania ograniczające antropopresję poprzez zastosowanie rozwiązań zrównoważonych tj. zastosowania takiego zarządzania aktywnością ludzi, która podtrzymuje ekologiczną, społeczną i ekonomiczną integralność terenów, a także zachowuje dla przyszłych pokoleń w niezmiennym stanie zasoby naturalne i kulturowe tych obszarów (np. wprowadzenie ograniczeń dotyczących hałasu i zanieczyszczenia powietrza, wody i gleby, wprowadzenie ograniczeń dotyczących przebywania na obszarze objętym projektem, ukierunkowanie ruchu społeczeństwa  poprzez tworzenie ścieżek </w:t>
            </w:r>
            <w:r w:rsidRPr="00C462AC">
              <w:rPr>
                <w:rFonts w:ascii="Arial" w:eastAsia="Arial" w:hAnsi="Arial" w:cs="Arial"/>
                <w:sz w:val="24"/>
                <w:szCs w:val="24"/>
              </w:rPr>
              <w:lastRenderedPageBreak/>
              <w:t>dydaktycznych wraz z oznakowaniem).</w:t>
            </w:r>
            <w:r w:rsidRPr="00C462AC">
              <w:rPr>
                <w:rFonts w:ascii="Arial" w:hAnsi="Arial" w:cs="Arial"/>
                <w:sz w:val="24"/>
                <w:szCs w:val="24"/>
              </w:rPr>
              <w:t xml:space="preserve">  </w:t>
            </w:r>
          </w:p>
        </w:tc>
        <w:tc>
          <w:tcPr>
            <w:tcW w:w="2018" w:type="dxa"/>
          </w:tcPr>
          <w:p w14:paraId="70C08C12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</w:t>
            </w:r>
          </w:p>
          <w:p w14:paraId="25CA90B1" w14:textId="77777777" w:rsidR="0012466F" w:rsidRPr="00C462AC" w:rsidRDefault="0012466F" w:rsidP="009A75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nie podlega uzupełnieniu</w:t>
            </w:r>
          </w:p>
          <w:p w14:paraId="762C8714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14:paraId="2547047A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Punktowe</w:t>
            </w:r>
          </w:p>
          <w:p w14:paraId="308379B0" w14:textId="56A86759" w:rsidR="0012466F" w:rsidRPr="00C462AC" w:rsidRDefault="73B1E351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Skala </w:t>
            </w:r>
            <w:r w:rsidR="48CC59C9" w:rsidRPr="00C462AC">
              <w:rPr>
                <w:rFonts w:ascii="Arial" w:hAnsi="Arial" w:cs="Arial"/>
                <w:sz w:val="24"/>
                <w:szCs w:val="24"/>
              </w:rPr>
              <w:t>0/</w:t>
            </w:r>
            <w:r w:rsidRPr="00C462AC">
              <w:rPr>
                <w:rFonts w:ascii="Arial" w:hAnsi="Arial" w:cs="Arial"/>
                <w:sz w:val="24"/>
                <w:szCs w:val="24"/>
              </w:rPr>
              <w:t>1/2/3/4 pkt</w:t>
            </w:r>
          </w:p>
          <w:p w14:paraId="3EE025B6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B32C00" w14:textId="5CF663B8" w:rsidR="1FAC84A4" w:rsidRPr="00C462AC" w:rsidRDefault="1FAC84A4" w:rsidP="23D6F6C3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0 pkt – projekt nie wpływa na ograniczenie antropopresji</w:t>
            </w:r>
          </w:p>
          <w:p w14:paraId="60932559" w14:textId="4CB44F38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1 pkt – projekt w stopniu niskim wpływa na ograniczenie antropopresji, nie stosuje się w nim rozwiązań zrównoważonej turystyki </w:t>
            </w:r>
          </w:p>
          <w:p w14:paraId="6A86C483" w14:textId="46768AB6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2 pkt – projekt w stopniu umiarkowanym wpływa na ograniczenie antropopresji tj. wykorzystuje minimum jedno z rozwiązań zrównoważonej turystyki</w:t>
            </w:r>
          </w:p>
          <w:p w14:paraId="2A4D76FE" w14:textId="7FF6E61C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3 pkt – projekt w stopniu wysokim wpływa na ograniczenie antropopresji, tj. stosuje minimum 2 formy zrównoważonej turystyki </w:t>
            </w:r>
          </w:p>
          <w:p w14:paraId="78C67A09" w14:textId="21E597A2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4 pkt – projekt wpływa kompleksowo na ograniczenie antropopresji, tj. zastosowano w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nim więcej niż 2 formy rozwoju zrównoważonej turystyki </w:t>
            </w:r>
          </w:p>
          <w:p w14:paraId="7144AE77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Max. 4 pkt.</w:t>
            </w:r>
          </w:p>
        </w:tc>
        <w:tc>
          <w:tcPr>
            <w:tcW w:w="1559" w:type="dxa"/>
          </w:tcPr>
          <w:p w14:paraId="72E60D87" w14:textId="77777777" w:rsidR="0012466F" w:rsidRPr="00C462AC" w:rsidRDefault="0012466F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 dotyczy</w:t>
            </w:r>
          </w:p>
        </w:tc>
      </w:tr>
      <w:tr w:rsidR="0012466F" w:rsidRPr="00C462AC" w14:paraId="5106953A" w14:textId="77777777" w:rsidTr="009A75A7">
        <w:trPr>
          <w:trHeight w:val="300"/>
        </w:trPr>
        <w:tc>
          <w:tcPr>
            <w:tcW w:w="639" w:type="dxa"/>
          </w:tcPr>
          <w:p w14:paraId="256BEEEA" w14:textId="77777777" w:rsidR="0012466F" w:rsidRPr="00C462AC" w:rsidRDefault="0012466F" w:rsidP="00094BA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38B93C48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Dalsze wykorzystanie/zagospodarowanie odpadów/pozostałości porekultywacyjnych</w:t>
            </w:r>
          </w:p>
        </w:tc>
        <w:tc>
          <w:tcPr>
            <w:tcW w:w="4314" w:type="dxa"/>
          </w:tcPr>
          <w:p w14:paraId="354A759E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 ramach kryterium oceniane będzie czy po rekultywacji terenów poprzemysłowych odpady zostały ponownie wykorzystane lub odpowiednio zagospodarowane. </w:t>
            </w:r>
          </w:p>
          <w:p w14:paraId="7AD7C4E3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Kryterium będzie oceniane na podstawie dokumentacji aplikacyjnej - opisu we wniosku.</w:t>
            </w:r>
          </w:p>
        </w:tc>
        <w:tc>
          <w:tcPr>
            <w:tcW w:w="2018" w:type="dxa"/>
          </w:tcPr>
          <w:p w14:paraId="42A922CA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3BECDDC6" w14:textId="422F3531" w:rsidR="0012466F" w:rsidRPr="00C462AC" w:rsidRDefault="0012466F" w:rsidP="000517BC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nie podlega uzupełnieniu</w:t>
            </w:r>
          </w:p>
        </w:tc>
        <w:tc>
          <w:tcPr>
            <w:tcW w:w="4016" w:type="dxa"/>
          </w:tcPr>
          <w:p w14:paraId="0904C794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Punktowe</w:t>
            </w:r>
          </w:p>
          <w:p w14:paraId="3AD5A10C" w14:textId="3FBB8ADD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Skala 0/2 pkt</w:t>
            </w:r>
          </w:p>
          <w:p w14:paraId="18CB21EB" w14:textId="77777777" w:rsidR="00C01E14" w:rsidRPr="00C462AC" w:rsidRDefault="00C01E14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3419D1C" w14:textId="63F46F44" w:rsidR="0012466F" w:rsidRPr="00C462AC" w:rsidRDefault="0012466F" w:rsidP="00616E1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 – nie wykorzystano/ zagospodarowano żadnych odpadów </w:t>
            </w:r>
          </w:p>
          <w:p w14:paraId="2734F65E" w14:textId="77777777" w:rsidR="0012466F" w:rsidRPr="00C462AC" w:rsidRDefault="0012466F" w:rsidP="00616E11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pkt –wykorzystano/zagospodarowano odpadów/ pozostałości po działaniach rekultywacyjnych </w:t>
            </w:r>
          </w:p>
          <w:p w14:paraId="35DC3AA8" w14:textId="77777777" w:rsidR="0012466F" w:rsidRPr="00C462AC" w:rsidRDefault="0012466F" w:rsidP="00616E11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</w:p>
          <w:p w14:paraId="5CC315F2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Max. 2 pkt.</w:t>
            </w:r>
          </w:p>
        </w:tc>
        <w:tc>
          <w:tcPr>
            <w:tcW w:w="1559" w:type="dxa"/>
          </w:tcPr>
          <w:p w14:paraId="432DD9BA" w14:textId="77777777" w:rsidR="0012466F" w:rsidRPr="00C462AC" w:rsidRDefault="0012466F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12466F" w:rsidRPr="00C462AC" w14:paraId="7E6874A5" w14:textId="77777777" w:rsidTr="009A75A7">
        <w:trPr>
          <w:trHeight w:val="300"/>
        </w:trPr>
        <w:tc>
          <w:tcPr>
            <w:tcW w:w="639" w:type="dxa"/>
          </w:tcPr>
          <w:p w14:paraId="0497B80D" w14:textId="77777777" w:rsidR="0012466F" w:rsidRPr="00C462AC" w:rsidRDefault="0012466F" w:rsidP="00094BA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4B7C865D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Dostępność terenu objętego projektem </w:t>
            </w:r>
          </w:p>
          <w:p w14:paraId="033B8E1B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C76000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 </w:t>
            </w:r>
          </w:p>
        </w:tc>
        <w:tc>
          <w:tcPr>
            <w:tcW w:w="4314" w:type="dxa"/>
          </w:tcPr>
          <w:p w14:paraId="61BAB0B3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W ramach kryterium oceniana będzie dostępność obszaru dla mieszkańców. Preferowane będą projekty, które po zakończeniu realizacji projektu oferować będą bezpłatny dostęp do terenu objętego projektem.</w:t>
            </w:r>
          </w:p>
        </w:tc>
        <w:tc>
          <w:tcPr>
            <w:tcW w:w="2018" w:type="dxa"/>
          </w:tcPr>
          <w:p w14:paraId="5219A58F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NIE</w:t>
            </w:r>
          </w:p>
          <w:p w14:paraId="3CF13352" w14:textId="77777777" w:rsidR="0012466F" w:rsidRPr="00C462AC" w:rsidRDefault="0012466F" w:rsidP="009A75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nie podlega uzupełnieniu</w:t>
            </w:r>
          </w:p>
          <w:p w14:paraId="0C4A9880" w14:textId="77777777" w:rsidR="0012466F" w:rsidRPr="00C462AC" w:rsidRDefault="0012466F" w:rsidP="009A75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24C91375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14:paraId="50FC48BE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Punktowe</w:t>
            </w:r>
          </w:p>
          <w:p w14:paraId="2C84CBD8" w14:textId="1A6702F9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S</w:t>
            </w:r>
            <w:r w:rsidR="007D229E" w:rsidRPr="00C462AC">
              <w:rPr>
                <w:rFonts w:ascii="Arial" w:hAnsi="Arial" w:cs="Arial"/>
                <w:sz w:val="24"/>
                <w:szCs w:val="24"/>
              </w:rPr>
              <w:t>k</w:t>
            </w:r>
            <w:r w:rsidRPr="00C462AC">
              <w:rPr>
                <w:rFonts w:ascii="Arial" w:hAnsi="Arial" w:cs="Arial"/>
                <w:sz w:val="24"/>
                <w:szCs w:val="24"/>
              </w:rPr>
              <w:t>ala 0/2 pkt</w:t>
            </w:r>
          </w:p>
          <w:p w14:paraId="7CE9D9CD" w14:textId="77777777" w:rsidR="00C01E14" w:rsidRPr="00C462AC" w:rsidRDefault="00C01E14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21CABC76" w14:textId="14876B10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0 pkt – płatny dostęp do terenu</w:t>
            </w:r>
          </w:p>
          <w:p w14:paraId="756C00CE" w14:textId="20AC7EC1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2 pkt – teren dostępny nieodpłatnie</w:t>
            </w:r>
          </w:p>
          <w:p w14:paraId="4B67C9C2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Max. 2 pkt.</w:t>
            </w:r>
          </w:p>
        </w:tc>
        <w:tc>
          <w:tcPr>
            <w:tcW w:w="1559" w:type="dxa"/>
          </w:tcPr>
          <w:p w14:paraId="67B3F91B" w14:textId="77777777" w:rsidR="0012466F" w:rsidRPr="00C462AC" w:rsidRDefault="0012466F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Nie dotyczy</w:t>
            </w:r>
          </w:p>
        </w:tc>
      </w:tr>
      <w:tr w:rsidR="0012466F" w:rsidRPr="00C462AC" w14:paraId="168DA8B8" w14:textId="77777777" w:rsidTr="009A75A7">
        <w:trPr>
          <w:trHeight w:val="300"/>
        </w:trPr>
        <w:tc>
          <w:tcPr>
            <w:tcW w:w="639" w:type="dxa"/>
          </w:tcPr>
          <w:p w14:paraId="084FD71B" w14:textId="77777777" w:rsidR="0012466F" w:rsidRPr="00C462AC" w:rsidRDefault="0012466F" w:rsidP="00094BA4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</w:tcPr>
          <w:p w14:paraId="79FBCF57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Wpływ projektu na rozwój współpracy międzyregionalnej, transgranicznej i transnarodowej</w:t>
            </w:r>
          </w:p>
        </w:tc>
        <w:tc>
          <w:tcPr>
            <w:tcW w:w="4314" w:type="dxa"/>
          </w:tcPr>
          <w:p w14:paraId="4C4E4713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Przedsięwzięcia polegające na wymianie doświadczeń i wiedzy, zwłaszcza z innymi regionami w transformacji jako kontynuacja inicjatywy Coal Regions in Transition. </w:t>
            </w:r>
          </w:p>
          <w:p w14:paraId="5851FA2C" w14:textId="77777777" w:rsidR="00326AF9" w:rsidRPr="00C462AC" w:rsidRDefault="0012466F" w:rsidP="00326AF9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Ze względu na wspólny cel jaki został zidentyfikowany w TPST przewiduje się realizację projektów na terenie małopolski zachodniej, które dadzą efekt synergii z przedsięwzięciami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realizowanymi w podregionach górniczych w województwie śląskim.</w:t>
            </w:r>
          </w:p>
          <w:p w14:paraId="5C243E10" w14:textId="3B951D6C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 xml:space="preserve">W zakresie Funduszu Sprawiedliwej Transformacji przewiduje się wsparcie komplementarnych przedsięwzięć, których celem jest zmniejszenie społeczno-gospodarczych kosztów transformacji w kierunku gospodarki neutralnej dla klimatu z programami realizowanymi na poziomie transgranicznym, przede wszystkim z partnerami z kraju Morawsko-Śląskiego. Identyfikuje się także komplementarne przedsięwzięcia realizowane z takich inicjatyw komisyjnych jak Horyzont Europa, Program LIFE, Fundusz Innowacyjny, Fundusz Modernizacyjny. Wspierane będą również inwestycje przyczyniające się do realizacji </w:t>
            </w: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 xml:space="preserve">Strategii UE dla regionu Morza Bałtyckiego. </w:t>
            </w:r>
          </w:p>
        </w:tc>
        <w:tc>
          <w:tcPr>
            <w:tcW w:w="2018" w:type="dxa"/>
          </w:tcPr>
          <w:p w14:paraId="756DC679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</w:t>
            </w:r>
          </w:p>
          <w:p w14:paraId="0F6407EC" w14:textId="77777777" w:rsidR="0012466F" w:rsidRPr="00C462AC" w:rsidRDefault="0012466F" w:rsidP="009A75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C462A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nie podlega uzupełnieniu</w:t>
            </w:r>
          </w:p>
          <w:p w14:paraId="0B9094DF" w14:textId="77777777" w:rsidR="0012466F" w:rsidRPr="00C462AC" w:rsidRDefault="0012466F" w:rsidP="009A75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44ABE1F7" w14:textId="77777777" w:rsidR="0012466F" w:rsidRPr="00C462AC" w:rsidRDefault="0012466F" w:rsidP="009A75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16" w:type="dxa"/>
          </w:tcPr>
          <w:p w14:paraId="110887FE" w14:textId="77777777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Punktowe</w:t>
            </w:r>
          </w:p>
          <w:p w14:paraId="686B1E9F" w14:textId="00B04C72" w:rsidR="0012466F" w:rsidRPr="00C462AC" w:rsidRDefault="0012466F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Skala 0/1/2 pkt</w:t>
            </w:r>
          </w:p>
          <w:p w14:paraId="067173A8" w14:textId="77777777" w:rsidR="00C01E14" w:rsidRPr="00C462AC" w:rsidRDefault="00C01E14" w:rsidP="00C01E1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DFA9A61" w14:textId="5C75D02D" w:rsidR="0012466F" w:rsidRPr="00C462AC" w:rsidRDefault="0012466F" w:rsidP="007D229E">
            <w:pPr>
              <w:textAlignment w:val="baseline"/>
              <w:rPr>
                <w:rFonts w:ascii="Segoe UI" w:eastAsia="Times New Roman" w:hAnsi="Segoe UI" w:cs="Segoe UI"/>
                <w:sz w:val="24"/>
                <w:szCs w:val="24"/>
                <w:lang w:eastAsia="pl-PL"/>
              </w:rPr>
            </w:pPr>
            <w:r w:rsidRPr="00C462A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pkt – brak współpracy  </w:t>
            </w:r>
          </w:p>
          <w:p w14:paraId="3D037A12" w14:textId="2FBF6441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1 pkt – projekt wpisuje się w opracowania planistyczne/ strategiczne o charakterze ponadregionalnym</w:t>
            </w:r>
          </w:p>
          <w:p w14:paraId="551E1336" w14:textId="6EBEFB66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t>2 pkt – identyfikuję się dowolną współpracę ponadregionalną w projekcie</w:t>
            </w:r>
          </w:p>
          <w:p w14:paraId="7DD3F081" w14:textId="77777777" w:rsidR="0012466F" w:rsidRPr="00C462AC" w:rsidRDefault="0012466F" w:rsidP="00616E11">
            <w:pPr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Max. 2 pkt.</w:t>
            </w:r>
          </w:p>
        </w:tc>
        <w:tc>
          <w:tcPr>
            <w:tcW w:w="1559" w:type="dxa"/>
          </w:tcPr>
          <w:p w14:paraId="46BE88A9" w14:textId="77777777" w:rsidR="0012466F" w:rsidRPr="00C462AC" w:rsidRDefault="0012466F" w:rsidP="00616E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62AC">
              <w:rPr>
                <w:rFonts w:ascii="Arial" w:hAnsi="Arial" w:cs="Arial"/>
                <w:sz w:val="24"/>
                <w:szCs w:val="24"/>
              </w:rPr>
              <w:lastRenderedPageBreak/>
              <w:t>Nie dotyczy</w:t>
            </w:r>
          </w:p>
        </w:tc>
      </w:tr>
    </w:tbl>
    <w:p w14:paraId="538E4ED8" w14:textId="77777777" w:rsidR="0012466F" w:rsidRPr="00C462AC" w:rsidRDefault="0012466F" w:rsidP="0012466F">
      <w:pPr>
        <w:spacing w:after="0"/>
        <w:rPr>
          <w:rFonts w:ascii="Arial" w:hAnsi="Arial" w:cs="Arial"/>
          <w:b/>
          <w:sz w:val="24"/>
          <w:szCs w:val="24"/>
        </w:rPr>
      </w:pPr>
    </w:p>
    <w:p w14:paraId="7343AD79" w14:textId="77777777" w:rsidR="00135B91" w:rsidRPr="00C462AC" w:rsidRDefault="00135B91" w:rsidP="00CA3A97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932A584" w14:textId="01C4BAEC" w:rsidR="005E64F1" w:rsidRPr="00C462AC" w:rsidRDefault="6A8EF65F" w:rsidP="00CA3A97">
      <w:pPr>
        <w:spacing w:line="360" w:lineRule="auto"/>
        <w:rPr>
          <w:sz w:val="24"/>
          <w:szCs w:val="24"/>
        </w:rPr>
      </w:pPr>
      <w:r w:rsidRPr="00C462AC">
        <w:rPr>
          <w:rFonts w:ascii="Arial" w:eastAsia="Arial" w:hAnsi="Arial" w:cs="Arial"/>
          <w:sz w:val="24"/>
          <w:szCs w:val="24"/>
        </w:rPr>
        <w:t xml:space="preserve">KRYTERIA ROZSTRZYGAJĄCE  </w:t>
      </w:r>
    </w:p>
    <w:p w14:paraId="64791E52" w14:textId="29E726E2" w:rsidR="005E64F1" w:rsidRPr="00C462AC" w:rsidRDefault="6A8EF65F" w:rsidP="00CA3A97">
      <w:pPr>
        <w:spacing w:line="360" w:lineRule="auto"/>
        <w:rPr>
          <w:sz w:val="24"/>
          <w:szCs w:val="24"/>
        </w:rPr>
      </w:pPr>
      <w:r w:rsidRPr="00C462AC">
        <w:rPr>
          <w:rFonts w:ascii="Arial" w:eastAsia="Arial" w:hAnsi="Arial" w:cs="Arial"/>
          <w:sz w:val="24"/>
          <w:szCs w:val="24"/>
        </w:rPr>
        <w:t xml:space="preserve">W przypadku uzyskania przez projekty w wyniku oceny jednakowej liczby punktów, o ich kolejności na liście rankingowej przesądza wyższa liczba punktów uzyskana w kolejnych kryteriach wskazanych jako rozstrzygające. W przypadku jednakowej liczby punktów uzyskanych w kryterium nr 1 decyduje liczba punktów uzyskana w kryterium nr 2. W przypadku jednakowej liczby punktów uzyskanych w kryterium nr 1 i 2 decyduje liczba punktów uzyskana w kryterium nr 3.  </w:t>
      </w:r>
    </w:p>
    <w:p w14:paraId="39255090" w14:textId="0ED1E0F2" w:rsidR="005E64F1" w:rsidRPr="00C462AC" w:rsidRDefault="6A8EF65F" w:rsidP="00CA3A97">
      <w:pPr>
        <w:spacing w:line="360" w:lineRule="auto"/>
        <w:rPr>
          <w:sz w:val="24"/>
          <w:szCs w:val="24"/>
        </w:rPr>
      </w:pPr>
      <w:r w:rsidRPr="00C462AC">
        <w:rPr>
          <w:rFonts w:ascii="Arial" w:eastAsia="Arial" w:hAnsi="Arial" w:cs="Arial"/>
          <w:sz w:val="24"/>
          <w:szCs w:val="24"/>
        </w:rPr>
        <w:t xml:space="preserve">Kryterium rozstrzygające nr 1. Zwiększenie powierzchni terenów zielonych (kryterium nr </w:t>
      </w:r>
      <w:r w:rsidR="1992238F" w:rsidRPr="00C462AC">
        <w:rPr>
          <w:rFonts w:ascii="Arial" w:eastAsia="Arial" w:hAnsi="Arial" w:cs="Arial"/>
          <w:sz w:val="24"/>
          <w:szCs w:val="24"/>
        </w:rPr>
        <w:t>2</w:t>
      </w:r>
      <w:r w:rsidRPr="00C462AC">
        <w:rPr>
          <w:rFonts w:ascii="Arial" w:eastAsia="Arial" w:hAnsi="Arial" w:cs="Arial"/>
          <w:sz w:val="24"/>
          <w:szCs w:val="24"/>
        </w:rPr>
        <w:t>)</w:t>
      </w:r>
    </w:p>
    <w:p w14:paraId="38F99507" w14:textId="45471E69" w:rsidR="005E64F1" w:rsidRPr="00C462AC" w:rsidRDefault="6A8EF65F" w:rsidP="2872509D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C462AC">
        <w:rPr>
          <w:rFonts w:ascii="Arial" w:eastAsia="Arial" w:hAnsi="Arial" w:cs="Arial"/>
          <w:sz w:val="24"/>
          <w:szCs w:val="24"/>
        </w:rPr>
        <w:t xml:space="preserve">Kryterium rozstrzygające nr 2. Kompleksowość projektu (kryterium nr </w:t>
      </w:r>
      <w:r w:rsidR="5C5812D4" w:rsidRPr="00C462AC">
        <w:rPr>
          <w:rFonts w:ascii="Arial" w:eastAsia="Arial" w:hAnsi="Arial" w:cs="Arial"/>
          <w:sz w:val="24"/>
          <w:szCs w:val="24"/>
        </w:rPr>
        <w:t>5</w:t>
      </w:r>
      <w:r w:rsidRPr="00C462AC">
        <w:rPr>
          <w:rFonts w:ascii="Arial" w:eastAsia="Arial" w:hAnsi="Arial" w:cs="Arial"/>
          <w:sz w:val="24"/>
          <w:szCs w:val="24"/>
        </w:rPr>
        <w:t>)</w:t>
      </w:r>
    </w:p>
    <w:p w14:paraId="2B49C47C" w14:textId="5E52F704" w:rsidR="005E64F1" w:rsidRPr="00C462AC" w:rsidRDefault="6A8EF65F">
      <w:pPr>
        <w:rPr>
          <w:rFonts w:ascii="Arial" w:eastAsia="Arial" w:hAnsi="Arial" w:cs="Arial"/>
          <w:sz w:val="24"/>
          <w:szCs w:val="24"/>
        </w:rPr>
      </w:pPr>
      <w:r w:rsidRPr="00C462AC">
        <w:rPr>
          <w:rFonts w:ascii="Arial" w:eastAsia="Arial" w:hAnsi="Arial" w:cs="Arial"/>
          <w:sz w:val="24"/>
          <w:szCs w:val="24"/>
        </w:rPr>
        <w:t>Kryterium rozstrzygające nr 3. Rodzaj przemysłu, który spowodował zanieczyszczenie (kryterium nr 4)</w:t>
      </w:r>
    </w:p>
    <w:p w14:paraId="4356935D" w14:textId="6540FDDC" w:rsidR="005E64F1" w:rsidRPr="00C462AC" w:rsidRDefault="005E64F1" w:rsidP="23D6F6C3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5E64F1" w:rsidRPr="00C462AC" w:rsidSect="00B01329">
      <w:foot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AE4F" w14:textId="77777777" w:rsidR="00094C8C" w:rsidRDefault="00094C8C" w:rsidP="009029B5">
      <w:pPr>
        <w:spacing w:after="0" w:line="240" w:lineRule="auto"/>
      </w:pPr>
      <w:r>
        <w:separator/>
      </w:r>
    </w:p>
  </w:endnote>
  <w:endnote w:type="continuationSeparator" w:id="0">
    <w:p w14:paraId="21AE947A" w14:textId="77777777" w:rsidR="00094C8C" w:rsidRDefault="00094C8C" w:rsidP="009029B5">
      <w:pPr>
        <w:spacing w:after="0" w:line="240" w:lineRule="auto"/>
      </w:pPr>
      <w:r>
        <w:continuationSeparator/>
      </w:r>
    </w:p>
  </w:endnote>
  <w:endnote w:type="continuationNotice" w:id="1">
    <w:p w14:paraId="50A2DFAB" w14:textId="77777777" w:rsidR="00094C8C" w:rsidRDefault="00094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4ADA" w14:textId="553A2452" w:rsidR="00006B44" w:rsidRDefault="00006B4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62F3">
      <w:rPr>
        <w:noProof/>
      </w:rPr>
      <w:t>21</w:t>
    </w:r>
    <w:r>
      <w:fldChar w:fldCharType="end"/>
    </w:r>
  </w:p>
  <w:p w14:paraId="07459315" w14:textId="7F5CD47B" w:rsidR="00006B44" w:rsidRDefault="00006B44" w:rsidP="00247767">
    <w:pPr>
      <w:pStyle w:val="Stopka"/>
      <w:jc w:val="center"/>
    </w:pPr>
    <w:r>
      <w:rPr>
        <w:noProof/>
        <w:lang w:eastAsia="pl-PL"/>
      </w:rPr>
      <w:drawing>
        <wp:inline distT="0" distB="0" distL="0" distR="0" wp14:anchorId="69641830" wp14:editId="77584550">
          <wp:extent cx="5755005" cy="42037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7143" w14:textId="77777777" w:rsidR="00094C8C" w:rsidRDefault="00094C8C" w:rsidP="009029B5">
      <w:pPr>
        <w:spacing w:after="0" w:line="240" w:lineRule="auto"/>
      </w:pPr>
      <w:r>
        <w:separator/>
      </w:r>
    </w:p>
  </w:footnote>
  <w:footnote w:type="continuationSeparator" w:id="0">
    <w:p w14:paraId="6E50FAD8" w14:textId="77777777" w:rsidR="00094C8C" w:rsidRDefault="00094C8C" w:rsidP="009029B5">
      <w:pPr>
        <w:spacing w:after="0" w:line="240" w:lineRule="auto"/>
      </w:pPr>
      <w:r>
        <w:continuationSeparator/>
      </w:r>
    </w:p>
  </w:footnote>
  <w:footnote w:type="continuationNotice" w:id="1">
    <w:p w14:paraId="22268EF5" w14:textId="77777777" w:rsidR="00094C8C" w:rsidRDefault="00094C8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iOgqT07SGd6Pz" int2:id="7nXgHNRt">
      <int2:state int2:value="Rejected" int2:type="LegacyProofing"/>
    </int2:textHash>
    <int2:textHash int2:hashCode="JmZ4oAQwiyzGb6" int2:id="P2XQHi65">
      <int2:state int2:value="Rejected" int2:type="LegacyProofing"/>
    </int2:textHash>
    <int2:textHash int2:hashCode="+JKnUnAUPLayOc" int2:id="WtInVikY">
      <int2:state int2:value="Rejected" int2:type="LegacyProofing"/>
    </int2:textHash>
    <int2:bookmark int2:bookmarkName="_Int_QmKi0w9f" int2:invalidationBookmarkName="" int2:hashCode="G2j/cAH649nt7X" int2:id="u0AQa7Mj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C8A"/>
    <w:multiLevelType w:val="multilevel"/>
    <w:tmpl w:val="B3EA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65476"/>
    <w:multiLevelType w:val="multilevel"/>
    <w:tmpl w:val="FFC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5A3079"/>
    <w:multiLevelType w:val="multilevel"/>
    <w:tmpl w:val="C1A6773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B54880"/>
    <w:multiLevelType w:val="multilevel"/>
    <w:tmpl w:val="104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E17D46"/>
    <w:multiLevelType w:val="multilevel"/>
    <w:tmpl w:val="5992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D5A5F"/>
    <w:multiLevelType w:val="multilevel"/>
    <w:tmpl w:val="55341F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8E7F44"/>
    <w:multiLevelType w:val="multilevel"/>
    <w:tmpl w:val="75604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37878"/>
    <w:multiLevelType w:val="multilevel"/>
    <w:tmpl w:val="C0B452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6D1175"/>
    <w:multiLevelType w:val="multilevel"/>
    <w:tmpl w:val="E7986A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C54A63"/>
    <w:multiLevelType w:val="hybridMultilevel"/>
    <w:tmpl w:val="016E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36AAE"/>
    <w:multiLevelType w:val="multilevel"/>
    <w:tmpl w:val="C2A82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806632"/>
    <w:multiLevelType w:val="hybridMultilevel"/>
    <w:tmpl w:val="90D0DE1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05D3855"/>
    <w:multiLevelType w:val="multilevel"/>
    <w:tmpl w:val="B47A4D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291BFF"/>
    <w:multiLevelType w:val="multilevel"/>
    <w:tmpl w:val="83D87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411D05"/>
    <w:multiLevelType w:val="multilevel"/>
    <w:tmpl w:val="03D6705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6F21BA"/>
    <w:multiLevelType w:val="multilevel"/>
    <w:tmpl w:val="4D9489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35684"/>
    <w:multiLevelType w:val="hybridMultilevel"/>
    <w:tmpl w:val="EC82CA3C"/>
    <w:lvl w:ilvl="0" w:tplc="DEB4272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B6FD2"/>
    <w:multiLevelType w:val="multilevel"/>
    <w:tmpl w:val="34C2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288474E"/>
    <w:multiLevelType w:val="multilevel"/>
    <w:tmpl w:val="8FBEE4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100421"/>
    <w:multiLevelType w:val="multilevel"/>
    <w:tmpl w:val="2434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1E145F"/>
    <w:multiLevelType w:val="multilevel"/>
    <w:tmpl w:val="85D0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4A64CD"/>
    <w:multiLevelType w:val="multilevel"/>
    <w:tmpl w:val="2F3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B1968E4"/>
    <w:multiLevelType w:val="multilevel"/>
    <w:tmpl w:val="821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346975"/>
    <w:multiLevelType w:val="multilevel"/>
    <w:tmpl w:val="D944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E015DB9"/>
    <w:multiLevelType w:val="multilevel"/>
    <w:tmpl w:val="A7D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5F06F4"/>
    <w:multiLevelType w:val="multilevel"/>
    <w:tmpl w:val="C7A4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1A5B06"/>
    <w:multiLevelType w:val="hybridMultilevel"/>
    <w:tmpl w:val="8EF60794"/>
    <w:lvl w:ilvl="0" w:tplc="732CC2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A4BB8"/>
    <w:multiLevelType w:val="multilevel"/>
    <w:tmpl w:val="3B5EE2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4C615BC0"/>
    <w:multiLevelType w:val="multilevel"/>
    <w:tmpl w:val="2F3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ED21CCA"/>
    <w:multiLevelType w:val="multilevel"/>
    <w:tmpl w:val="583E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B50C6"/>
    <w:multiLevelType w:val="multilevel"/>
    <w:tmpl w:val="17880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C024EC"/>
    <w:multiLevelType w:val="multilevel"/>
    <w:tmpl w:val="71D2287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E2FF7"/>
    <w:multiLevelType w:val="multilevel"/>
    <w:tmpl w:val="A956C2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8E355F9"/>
    <w:multiLevelType w:val="multilevel"/>
    <w:tmpl w:val="F386F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44590C"/>
    <w:multiLevelType w:val="multilevel"/>
    <w:tmpl w:val="BEFE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1B1A58"/>
    <w:multiLevelType w:val="multilevel"/>
    <w:tmpl w:val="CE0C3C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2E3915"/>
    <w:multiLevelType w:val="multilevel"/>
    <w:tmpl w:val="1F46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190C35"/>
    <w:multiLevelType w:val="multilevel"/>
    <w:tmpl w:val="0E7274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C70B17"/>
    <w:multiLevelType w:val="multilevel"/>
    <w:tmpl w:val="66A8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353AA0"/>
    <w:multiLevelType w:val="multilevel"/>
    <w:tmpl w:val="A8ECD0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CA297C"/>
    <w:multiLevelType w:val="multilevel"/>
    <w:tmpl w:val="4FF03A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D0E10"/>
    <w:multiLevelType w:val="multilevel"/>
    <w:tmpl w:val="6D42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EF5027B"/>
    <w:multiLevelType w:val="multilevel"/>
    <w:tmpl w:val="8D54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4E25834"/>
    <w:multiLevelType w:val="multilevel"/>
    <w:tmpl w:val="111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512253"/>
    <w:multiLevelType w:val="multilevel"/>
    <w:tmpl w:val="E2789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176F90"/>
    <w:multiLevelType w:val="multilevel"/>
    <w:tmpl w:val="802EEA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2D4C65"/>
    <w:multiLevelType w:val="multilevel"/>
    <w:tmpl w:val="0E7614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35"/>
  </w:num>
  <w:num w:numId="8">
    <w:abstractNumId w:val="26"/>
  </w:num>
  <w:num w:numId="9">
    <w:abstractNumId w:val="29"/>
  </w:num>
  <w:num w:numId="10">
    <w:abstractNumId w:val="13"/>
  </w:num>
  <w:num w:numId="11">
    <w:abstractNumId w:val="38"/>
  </w:num>
  <w:num w:numId="12">
    <w:abstractNumId w:val="10"/>
  </w:num>
  <w:num w:numId="13">
    <w:abstractNumId w:val="34"/>
  </w:num>
  <w:num w:numId="14">
    <w:abstractNumId w:val="30"/>
  </w:num>
  <w:num w:numId="15">
    <w:abstractNumId w:val="42"/>
  </w:num>
  <w:num w:numId="16">
    <w:abstractNumId w:val="6"/>
  </w:num>
  <w:num w:numId="17">
    <w:abstractNumId w:val="17"/>
  </w:num>
  <w:num w:numId="18">
    <w:abstractNumId w:val="44"/>
  </w:num>
  <w:num w:numId="19">
    <w:abstractNumId w:val="0"/>
  </w:num>
  <w:num w:numId="20">
    <w:abstractNumId w:val="5"/>
  </w:num>
  <w:num w:numId="21">
    <w:abstractNumId w:val="33"/>
  </w:num>
  <w:num w:numId="22">
    <w:abstractNumId w:val="7"/>
  </w:num>
  <w:num w:numId="23">
    <w:abstractNumId w:val="23"/>
  </w:num>
  <w:num w:numId="24">
    <w:abstractNumId w:val="36"/>
  </w:num>
  <w:num w:numId="25">
    <w:abstractNumId w:val="40"/>
  </w:num>
  <w:num w:numId="26">
    <w:abstractNumId w:val="18"/>
  </w:num>
  <w:num w:numId="27">
    <w:abstractNumId w:val="12"/>
  </w:num>
  <w:num w:numId="28">
    <w:abstractNumId w:val="46"/>
  </w:num>
  <w:num w:numId="29">
    <w:abstractNumId w:val="37"/>
  </w:num>
  <w:num w:numId="30">
    <w:abstractNumId w:val="39"/>
  </w:num>
  <w:num w:numId="31">
    <w:abstractNumId w:val="45"/>
  </w:num>
  <w:num w:numId="32">
    <w:abstractNumId w:val="24"/>
  </w:num>
  <w:num w:numId="33">
    <w:abstractNumId w:val="31"/>
  </w:num>
  <w:num w:numId="34">
    <w:abstractNumId w:val="43"/>
  </w:num>
  <w:num w:numId="35">
    <w:abstractNumId w:val="28"/>
  </w:num>
  <w:num w:numId="36">
    <w:abstractNumId w:val="32"/>
  </w:num>
  <w:num w:numId="37">
    <w:abstractNumId w:val="22"/>
  </w:num>
  <w:num w:numId="38">
    <w:abstractNumId w:val="8"/>
  </w:num>
  <w:num w:numId="39">
    <w:abstractNumId w:val="41"/>
  </w:num>
  <w:num w:numId="40">
    <w:abstractNumId w:val="2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5"/>
  </w:num>
  <w:num w:numId="46">
    <w:abstractNumId w:val="21"/>
  </w:num>
  <w:num w:numId="47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B5"/>
    <w:rsid w:val="00002674"/>
    <w:rsid w:val="00004045"/>
    <w:rsid w:val="00006B44"/>
    <w:rsid w:val="00006BA9"/>
    <w:rsid w:val="00013008"/>
    <w:rsid w:val="00013252"/>
    <w:rsid w:val="0001536D"/>
    <w:rsid w:val="00017EE0"/>
    <w:rsid w:val="00022CF7"/>
    <w:rsid w:val="00025C6C"/>
    <w:rsid w:val="000517BC"/>
    <w:rsid w:val="00052FEB"/>
    <w:rsid w:val="00054F52"/>
    <w:rsid w:val="0008116D"/>
    <w:rsid w:val="00094BA4"/>
    <w:rsid w:val="00094C8C"/>
    <w:rsid w:val="000975C4"/>
    <w:rsid w:val="00097CD1"/>
    <w:rsid w:val="000A1EC7"/>
    <w:rsid w:val="000A2F68"/>
    <w:rsid w:val="000A4537"/>
    <w:rsid w:val="000B3CD6"/>
    <w:rsid w:val="000B6B8A"/>
    <w:rsid w:val="000C16E8"/>
    <w:rsid w:val="000C1A20"/>
    <w:rsid w:val="000C250D"/>
    <w:rsid w:val="000D6DA2"/>
    <w:rsid w:val="000E3104"/>
    <w:rsid w:val="000E7E32"/>
    <w:rsid w:val="000F3E85"/>
    <w:rsid w:val="001051C4"/>
    <w:rsid w:val="00111591"/>
    <w:rsid w:val="0012466F"/>
    <w:rsid w:val="001248B2"/>
    <w:rsid w:val="00135B91"/>
    <w:rsid w:val="001409A5"/>
    <w:rsid w:val="00150514"/>
    <w:rsid w:val="00157087"/>
    <w:rsid w:val="001636F5"/>
    <w:rsid w:val="00163DCC"/>
    <w:rsid w:val="0016647E"/>
    <w:rsid w:val="001733F6"/>
    <w:rsid w:val="00174B15"/>
    <w:rsid w:val="0017554B"/>
    <w:rsid w:val="00191EE3"/>
    <w:rsid w:val="00197F09"/>
    <w:rsid w:val="001A248C"/>
    <w:rsid w:val="001A3C70"/>
    <w:rsid w:val="001B62BF"/>
    <w:rsid w:val="001C001A"/>
    <w:rsid w:val="001C6C71"/>
    <w:rsid w:val="001E16F4"/>
    <w:rsid w:val="001F2E02"/>
    <w:rsid w:val="001F5F7A"/>
    <w:rsid w:val="001F75C0"/>
    <w:rsid w:val="00203C43"/>
    <w:rsid w:val="002100D3"/>
    <w:rsid w:val="00217B2A"/>
    <w:rsid w:val="00223885"/>
    <w:rsid w:val="0023555D"/>
    <w:rsid w:val="002426B9"/>
    <w:rsid w:val="00247767"/>
    <w:rsid w:val="00251BCB"/>
    <w:rsid w:val="00264C43"/>
    <w:rsid w:val="002862F3"/>
    <w:rsid w:val="0029122B"/>
    <w:rsid w:val="002943FA"/>
    <w:rsid w:val="002A3FA9"/>
    <w:rsid w:val="002A7274"/>
    <w:rsid w:val="002B0AE7"/>
    <w:rsid w:val="002B7351"/>
    <w:rsid w:val="002C6636"/>
    <w:rsid w:val="002E540D"/>
    <w:rsid w:val="002F08C6"/>
    <w:rsid w:val="002F453A"/>
    <w:rsid w:val="00304028"/>
    <w:rsid w:val="0030695E"/>
    <w:rsid w:val="00306CD4"/>
    <w:rsid w:val="00307022"/>
    <w:rsid w:val="0031245C"/>
    <w:rsid w:val="00314C8C"/>
    <w:rsid w:val="00323331"/>
    <w:rsid w:val="00326AF9"/>
    <w:rsid w:val="00337C98"/>
    <w:rsid w:val="00353112"/>
    <w:rsid w:val="00367A56"/>
    <w:rsid w:val="00370AD8"/>
    <w:rsid w:val="0037477A"/>
    <w:rsid w:val="00376A35"/>
    <w:rsid w:val="00381384"/>
    <w:rsid w:val="00381A46"/>
    <w:rsid w:val="0038487D"/>
    <w:rsid w:val="003861C0"/>
    <w:rsid w:val="00386B96"/>
    <w:rsid w:val="003902F3"/>
    <w:rsid w:val="003A484B"/>
    <w:rsid w:val="003C0F43"/>
    <w:rsid w:val="00413384"/>
    <w:rsid w:val="00415865"/>
    <w:rsid w:val="00416002"/>
    <w:rsid w:val="004201FA"/>
    <w:rsid w:val="0043349B"/>
    <w:rsid w:val="00437684"/>
    <w:rsid w:val="004420BC"/>
    <w:rsid w:val="00445108"/>
    <w:rsid w:val="00454C80"/>
    <w:rsid w:val="00455866"/>
    <w:rsid w:val="004561D5"/>
    <w:rsid w:val="00460B24"/>
    <w:rsid w:val="00464B8E"/>
    <w:rsid w:val="00474268"/>
    <w:rsid w:val="004776BD"/>
    <w:rsid w:val="004835C9"/>
    <w:rsid w:val="004929F9"/>
    <w:rsid w:val="00494A64"/>
    <w:rsid w:val="00497E32"/>
    <w:rsid w:val="004A7DDE"/>
    <w:rsid w:val="004B3080"/>
    <w:rsid w:val="004C3D74"/>
    <w:rsid w:val="004E78D3"/>
    <w:rsid w:val="00522101"/>
    <w:rsid w:val="00530452"/>
    <w:rsid w:val="00533263"/>
    <w:rsid w:val="00541040"/>
    <w:rsid w:val="005465A2"/>
    <w:rsid w:val="00547E53"/>
    <w:rsid w:val="005570A7"/>
    <w:rsid w:val="00557EDC"/>
    <w:rsid w:val="0059660D"/>
    <w:rsid w:val="005A1ED6"/>
    <w:rsid w:val="005B38D7"/>
    <w:rsid w:val="005B6314"/>
    <w:rsid w:val="005C0BFF"/>
    <w:rsid w:val="005C1436"/>
    <w:rsid w:val="005C5EA9"/>
    <w:rsid w:val="005C77F0"/>
    <w:rsid w:val="005E49FF"/>
    <w:rsid w:val="005E64F1"/>
    <w:rsid w:val="00614DBE"/>
    <w:rsid w:val="00616E11"/>
    <w:rsid w:val="0062024A"/>
    <w:rsid w:val="0062463D"/>
    <w:rsid w:val="00643592"/>
    <w:rsid w:val="006676D2"/>
    <w:rsid w:val="00670196"/>
    <w:rsid w:val="00671B96"/>
    <w:rsid w:val="00672A2A"/>
    <w:rsid w:val="00672E39"/>
    <w:rsid w:val="00673415"/>
    <w:rsid w:val="00674623"/>
    <w:rsid w:val="0069111B"/>
    <w:rsid w:val="00695047"/>
    <w:rsid w:val="00696702"/>
    <w:rsid w:val="006A0D11"/>
    <w:rsid w:val="006C2223"/>
    <w:rsid w:val="006C7224"/>
    <w:rsid w:val="006D7B51"/>
    <w:rsid w:val="006D7D81"/>
    <w:rsid w:val="006E6A1B"/>
    <w:rsid w:val="006F5F71"/>
    <w:rsid w:val="00700030"/>
    <w:rsid w:val="00706CB6"/>
    <w:rsid w:val="00714083"/>
    <w:rsid w:val="007218F0"/>
    <w:rsid w:val="00734C24"/>
    <w:rsid w:val="0075287F"/>
    <w:rsid w:val="0075478F"/>
    <w:rsid w:val="00755761"/>
    <w:rsid w:val="0076572D"/>
    <w:rsid w:val="007707E2"/>
    <w:rsid w:val="0077668D"/>
    <w:rsid w:val="0077767B"/>
    <w:rsid w:val="0078339D"/>
    <w:rsid w:val="00793EBA"/>
    <w:rsid w:val="007A3485"/>
    <w:rsid w:val="007B34B0"/>
    <w:rsid w:val="007B46ED"/>
    <w:rsid w:val="007D229E"/>
    <w:rsid w:val="007D35AE"/>
    <w:rsid w:val="007E0033"/>
    <w:rsid w:val="007E2F13"/>
    <w:rsid w:val="007E33ED"/>
    <w:rsid w:val="007E6713"/>
    <w:rsid w:val="007F52F1"/>
    <w:rsid w:val="007F7101"/>
    <w:rsid w:val="00806BA4"/>
    <w:rsid w:val="0082088E"/>
    <w:rsid w:val="00833BCB"/>
    <w:rsid w:val="00836A19"/>
    <w:rsid w:val="0084074F"/>
    <w:rsid w:val="0084104C"/>
    <w:rsid w:val="00841334"/>
    <w:rsid w:val="00842EF1"/>
    <w:rsid w:val="00851D1D"/>
    <w:rsid w:val="008567F3"/>
    <w:rsid w:val="00856A0B"/>
    <w:rsid w:val="00857138"/>
    <w:rsid w:val="008572C0"/>
    <w:rsid w:val="00860966"/>
    <w:rsid w:val="00861BB0"/>
    <w:rsid w:val="008667D5"/>
    <w:rsid w:val="00870F0E"/>
    <w:rsid w:val="00880842"/>
    <w:rsid w:val="0088104F"/>
    <w:rsid w:val="008838CC"/>
    <w:rsid w:val="00884232"/>
    <w:rsid w:val="008904C2"/>
    <w:rsid w:val="008A0202"/>
    <w:rsid w:val="008C3234"/>
    <w:rsid w:val="008C5123"/>
    <w:rsid w:val="008E3B92"/>
    <w:rsid w:val="008F0BA9"/>
    <w:rsid w:val="009011E7"/>
    <w:rsid w:val="00902221"/>
    <w:rsid w:val="009029B5"/>
    <w:rsid w:val="009036EE"/>
    <w:rsid w:val="00904F4D"/>
    <w:rsid w:val="009141E7"/>
    <w:rsid w:val="00920CDE"/>
    <w:rsid w:val="00927528"/>
    <w:rsid w:val="00945C9E"/>
    <w:rsid w:val="00945D44"/>
    <w:rsid w:val="00951860"/>
    <w:rsid w:val="00975B77"/>
    <w:rsid w:val="0099054F"/>
    <w:rsid w:val="009924C7"/>
    <w:rsid w:val="009A125F"/>
    <w:rsid w:val="009A510E"/>
    <w:rsid w:val="009A75A7"/>
    <w:rsid w:val="009B3AA9"/>
    <w:rsid w:val="009B3AB9"/>
    <w:rsid w:val="009B406B"/>
    <w:rsid w:val="009D014B"/>
    <w:rsid w:val="009E1472"/>
    <w:rsid w:val="009E43C9"/>
    <w:rsid w:val="009E67F9"/>
    <w:rsid w:val="009F1A30"/>
    <w:rsid w:val="009F43F5"/>
    <w:rsid w:val="009F60B0"/>
    <w:rsid w:val="00A106C0"/>
    <w:rsid w:val="00A22E9B"/>
    <w:rsid w:val="00A243AE"/>
    <w:rsid w:val="00A27313"/>
    <w:rsid w:val="00A44A3D"/>
    <w:rsid w:val="00A51292"/>
    <w:rsid w:val="00A54113"/>
    <w:rsid w:val="00A6025E"/>
    <w:rsid w:val="00A7368F"/>
    <w:rsid w:val="00A75F2B"/>
    <w:rsid w:val="00A82C7E"/>
    <w:rsid w:val="00A84060"/>
    <w:rsid w:val="00A85155"/>
    <w:rsid w:val="00A9307C"/>
    <w:rsid w:val="00A9395D"/>
    <w:rsid w:val="00A978D0"/>
    <w:rsid w:val="00AB6C33"/>
    <w:rsid w:val="00AD3B71"/>
    <w:rsid w:val="00AE146D"/>
    <w:rsid w:val="00AE4D80"/>
    <w:rsid w:val="00B01329"/>
    <w:rsid w:val="00B028B9"/>
    <w:rsid w:val="00B12BE4"/>
    <w:rsid w:val="00B229CD"/>
    <w:rsid w:val="00B51B92"/>
    <w:rsid w:val="00B65021"/>
    <w:rsid w:val="00B77431"/>
    <w:rsid w:val="00B901B8"/>
    <w:rsid w:val="00B91CA4"/>
    <w:rsid w:val="00B92C2F"/>
    <w:rsid w:val="00B94144"/>
    <w:rsid w:val="00BA1227"/>
    <w:rsid w:val="00BA66A6"/>
    <w:rsid w:val="00BB3111"/>
    <w:rsid w:val="00BC0F23"/>
    <w:rsid w:val="00BC76C3"/>
    <w:rsid w:val="00BD6A3E"/>
    <w:rsid w:val="00BE3447"/>
    <w:rsid w:val="00BF4FA1"/>
    <w:rsid w:val="00BF5767"/>
    <w:rsid w:val="00C00040"/>
    <w:rsid w:val="00C01E14"/>
    <w:rsid w:val="00C24674"/>
    <w:rsid w:val="00C25057"/>
    <w:rsid w:val="00C261A5"/>
    <w:rsid w:val="00C358D4"/>
    <w:rsid w:val="00C462AC"/>
    <w:rsid w:val="00C50DEE"/>
    <w:rsid w:val="00C53A71"/>
    <w:rsid w:val="00C546AF"/>
    <w:rsid w:val="00C70614"/>
    <w:rsid w:val="00CA3A97"/>
    <w:rsid w:val="00CB4EC3"/>
    <w:rsid w:val="00CC6B2A"/>
    <w:rsid w:val="00CD62A1"/>
    <w:rsid w:val="00CD6454"/>
    <w:rsid w:val="00CD7A81"/>
    <w:rsid w:val="00CE0868"/>
    <w:rsid w:val="00CE0A6F"/>
    <w:rsid w:val="00CE5A63"/>
    <w:rsid w:val="00CE7D61"/>
    <w:rsid w:val="00CF3396"/>
    <w:rsid w:val="00CF4003"/>
    <w:rsid w:val="00CF47E6"/>
    <w:rsid w:val="00D028E9"/>
    <w:rsid w:val="00D0340B"/>
    <w:rsid w:val="00D104F6"/>
    <w:rsid w:val="00D22D09"/>
    <w:rsid w:val="00D314B5"/>
    <w:rsid w:val="00D40D80"/>
    <w:rsid w:val="00D43F86"/>
    <w:rsid w:val="00D56AB9"/>
    <w:rsid w:val="00D65C47"/>
    <w:rsid w:val="00D776DB"/>
    <w:rsid w:val="00D81305"/>
    <w:rsid w:val="00D8305F"/>
    <w:rsid w:val="00D842D1"/>
    <w:rsid w:val="00D84F8F"/>
    <w:rsid w:val="00D9362C"/>
    <w:rsid w:val="00D9382A"/>
    <w:rsid w:val="00D95590"/>
    <w:rsid w:val="00D9696F"/>
    <w:rsid w:val="00D96C48"/>
    <w:rsid w:val="00D9718D"/>
    <w:rsid w:val="00DC33D0"/>
    <w:rsid w:val="00DC7E75"/>
    <w:rsid w:val="00DD1B5B"/>
    <w:rsid w:val="00DF25A2"/>
    <w:rsid w:val="00DF35BC"/>
    <w:rsid w:val="00DF5934"/>
    <w:rsid w:val="00DF5FCE"/>
    <w:rsid w:val="00DF7C40"/>
    <w:rsid w:val="00E000FC"/>
    <w:rsid w:val="00E023C1"/>
    <w:rsid w:val="00E17A93"/>
    <w:rsid w:val="00E26DE1"/>
    <w:rsid w:val="00E316F0"/>
    <w:rsid w:val="00E33044"/>
    <w:rsid w:val="00E57EF6"/>
    <w:rsid w:val="00E61FB4"/>
    <w:rsid w:val="00E6526E"/>
    <w:rsid w:val="00E654D1"/>
    <w:rsid w:val="00E726FD"/>
    <w:rsid w:val="00E77F7C"/>
    <w:rsid w:val="00E8510E"/>
    <w:rsid w:val="00EA0F60"/>
    <w:rsid w:val="00EA1E39"/>
    <w:rsid w:val="00EA4339"/>
    <w:rsid w:val="00EA4B2A"/>
    <w:rsid w:val="00EB7BC3"/>
    <w:rsid w:val="00EC5F89"/>
    <w:rsid w:val="00EE2607"/>
    <w:rsid w:val="00F15B78"/>
    <w:rsid w:val="00F15FF8"/>
    <w:rsid w:val="00F16CB4"/>
    <w:rsid w:val="00F22E62"/>
    <w:rsid w:val="00F27A18"/>
    <w:rsid w:val="00F454FF"/>
    <w:rsid w:val="00F5772A"/>
    <w:rsid w:val="00F64B6E"/>
    <w:rsid w:val="00F70630"/>
    <w:rsid w:val="00F74A97"/>
    <w:rsid w:val="00F7633A"/>
    <w:rsid w:val="00F77CDD"/>
    <w:rsid w:val="00F83F38"/>
    <w:rsid w:val="00F85200"/>
    <w:rsid w:val="00F863F5"/>
    <w:rsid w:val="00F9631D"/>
    <w:rsid w:val="00FA6E5E"/>
    <w:rsid w:val="00FB09AF"/>
    <w:rsid w:val="00FB54FD"/>
    <w:rsid w:val="00FF350D"/>
    <w:rsid w:val="00FF4DAC"/>
    <w:rsid w:val="01C91182"/>
    <w:rsid w:val="01E695BB"/>
    <w:rsid w:val="02B34A4F"/>
    <w:rsid w:val="02C92481"/>
    <w:rsid w:val="04259F7E"/>
    <w:rsid w:val="05986FCB"/>
    <w:rsid w:val="093453E6"/>
    <w:rsid w:val="0EE3805B"/>
    <w:rsid w:val="10EBE276"/>
    <w:rsid w:val="1211E2D5"/>
    <w:rsid w:val="144498A7"/>
    <w:rsid w:val="14651617"/>
    <w:rsid w:val="15E42627"/>
    <w:rsid w:val="16010EDB"/>
    <w:rsid w:val="16C288E3"/>
    <w:rsid w:val="172E3529"/>
    <w:rsid w:val="17558B55"/>
    <w:rsid w:val="180EE9C5"/>
    <w:rsid w:val="1992238F"/>
    <w:rsid w:val="19C2FE78"/>
    <w:rsid w:val="1BE83307"/>
    <w:rsid w:val="1D5AEE3E"/>
    <w:rsid w:val="1DB568A4"/>
    <w:rsid w:val="1E4B02C2"/>
    <w:rsid w:val="1F5BCD47"/>
    <w:rsid w:val="1FAC84A4"/>
    <w:rsid w:val="207B9F35"/>
    <w:rsid w:val="21575CEB"/>
    <w:rsid w:val="21889094"/>
    <w:rsid w:val="22CE2EA9"/>
    <w:rsid w:val="23D6F6C3"/>
    <w:rsid w:val="23FC17B8"/>
    <w:rsid w:val="24CC2514"/>
    <w:rsid w:val="25703226"/>
    <w:rsid w:val="2605CF6B"/>
    <w:rsid w:val="26437003"/>
    <w:rsid w:val="2689F725"/>
    <w:rsid w:val="27FAECFF"/>
    <w:rsid w:val="2872509D"/>
    <w:rsid w:val="289999A6"/>
    <w:rsid w:val="28FDD9ED"/>
    <w:rsid w:val="291308F8"/>
    <w:rsid w:val="2933FA20"/>
    <w:rsid w:val="2A29459A"/>
    <w:rsid w:val="2AF39E3D"/>
    <w:rsid w:val="2B3FE3DD"/>
    <w:rsid w:val="2EA00644"/>
    <w:rsid w:val="2F69DD24"/>
    <w:rsid w:val="31E74451"/>
    <w:rsid w:val="323C4505"/>
    <w:rsid w:val="3402DD6B"/>
    <w:rsid w:val="3461A751"/>
    <w:rsid w:val="34F1B638"/>
    <w:rsid w:val="36BAC3E5"/>
    <w:rsid w:val="373B9EC2"/>
    <w:rsid w:val="39A1D95C"/>
    <w:rsid w:val="39C265B9"/>
    <w:rsid w:val="3AB19A90"/>
    <w:rsid w:val="3B410D78"/>
    <w:rsid w:val="3B79DB96"/>
    <w:rsid w:val="3BE3274B"/>
    <w:rsid w:val="3E43E7B6"/>
    <w:rsid w:val="3E92091F"/>
    <w:rsid w:val="3FF654C1"/>
    <w:rsid w:val="402DD980"/>
    <w:rsid w:val="40805298"/>
    <w:rsid w:val="409D7011"/>
    <w:rsid w:val="413E9817"/>
    <w:rsid w:val="4214A0C7"/>
    <w:rsid w:val="42394072"/>
    <w:rsid w:val="42476E46"/>
    <w:rsid w:val="42576A07"/>
    <w:rsid w:val="43B910F0"/>
    <w:rsid w:val="448F0DC7"/>
    <w:rsid w:val="44AFD3CC"/>
    <w:rsid w:val="47B1E96A"/>
    <w:rsid w:val="48CC59C9"/>
    <w:rsid w:val="490627EF"/>
    <w:rsid w:val="4A9B0F6B"/>
    <w:rsid w:val="4B9352A1"/>
    <w:rsid w:val="4BD4A90B"/>
    <w:rsid w:val="4CB9F912"/>
    <w:rsid w:val="4CF48078"/>
    <w:rsid w:val="4D302BFB"/>
    <w:rsid w:val="4D6225E7"/>
    <w:rsid w:val="4E473A11"/>
    <w:rsid w:val="4E6DF6E6"/>
    <w:rsid w:val="4F1FB100"/>
    <w:rsid w:val="4F2E7B7F"/>
    <w:rsid w:val="4FB9A62F"/>
    <w:rsid w:val="5000E0D4"/>
    <w:rsid w:val="50AE07FE"/>
    <w:rsid w:val="51F4B5B4"/>
    <w:rsid w:val="52245585"/>
    <w:rsid w:val="5342F937"/>
    <w:rsid w:val="5343272F"/>
    <w:rsid w:val="5428C954"/>
    <w:rsid w:val="548D254F"/>
    <w:rsid w:val="56D797E6"/>
    <w:rsid w:val="57AD4C9D"/>
    <w:rsid w:val="580585DE"/>
    <w:rsid w:val="58C7F40C"/>
    <w:rsid w:val="5954CAD7"/>
    <w:rsid w:val="5964176D"/>
    <w:rsid w:val="5974A0AB"/>
    <w:rsid w:val="5A573A1C"/>
    <w:rsid w:val="5AE094F9"/>
    <w:rsid w:val="5B4577D2"/>
    <w:rsid w:val="5B66DDF0"/>
    <w:rsid w:val="5B789EF1"/>
    <w:rsid w:val="5C5812D4"/>
    <w:rsid w:val="5E0007F3"/>
    <w:rsid w:val="5FCCAFD1"/>
    <w:rsid w:val="5FDF69A5"/>
    <w:rsid w:val="5FE9ABC5"/>
    <w:rsid w:val="61ACDC34"/>
    <w:rsid w:val="62E862C7"/>
    <w:rsid w:val="62E936DF"/>
    <w:rsid w:val="63CCACA6"/>
    <w:rsid w:val="641F9CFB"/>
    <w:rsid w:val="649A5C52"/>
    <w:rsid w:val="64BE4324"/>
    <w:rsid w:val="65C69D2F"/>
    <w:rsid w:val="65FEB2A3"/>
    <w:rsid w:val="66506B08"/>
    <w:rsid w:val="6677EBC1"/>
    <w:rsid w:val="6805AFA3"/>
    <w:rsid w:val="68F17F69"/>
    <w:rsid w:val="696F388E"/>
    <w:rsid w:val="69B917A6"/>
    <w:rsid w:val="69FF947C"/>
    <w:rsid w:val="6A5BD8C7"/>
    <w:rsid w:val="6A8EF65F"/>
    <w:rsid w:val="6BAC2C96"/>
    <w:rsid w:val="6DB2CD34"/>
    <w:rsid w:val="6EB50769"/>
    <w:rsid w:val="6F0D4C81"/>
    <w:rsid w:val="7014DCDE"/>
    <w:rsid w:val="70AFAE9F"/>
    <w:rsid w:val="715917D6"/>
    <w:rsid w:val="71C2638B"/>
    <w:rsid w:val="721E9F72"/>
    <w:rsid w:val="724DF1DD"/>
    <w:rsid w:val="725C9DB4"/>
    <w:rsid w:val="72AE38F8"/>
    <w:rsid w:val="738FC1D1"/>
    <w:rsid w:val="73B1E351"/>
    <w:rsid w:val="73EB8B09"/>
    <w:rsid w:val="7584FBB0"/>
    <w:rsid w:val="7695D4AE"/>
    <w:rsid w:val="775A47E9"/>
    <w:rsid w:val="77D286C3"/>
    <w:rsid w:val="785FAEA3"/>
    <w:rsid w:val="7864258C"/>
    <w:rsid w:val="78D64EF8"/>
    <w:rsid w:val="78F33FAB"/>
    <w:rsid w:val="7BC91A8D"/>
    <w:rsid w:val="7C685F6E"/>
    <w:rsid w:val="7DF82F19"/>
    <w:rsid w:val="7F308A0F"/>
    <w:rsid w:val="7F505EBA"/>
    <w:rsid w:val="7FA921CD"/>
    <w:rsid w:val="7FF0D1BB"/>
    <w:rsid w:val="7F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D209B"/>
  <w15:chartTrackingRefBased/>
  <w15:docId w15:val="{9AFFAA57-3AF2-4F10-B954-7BCDBCDC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537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9029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qFormat/>
    <w:rsid w:val="00C50DEE"/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E654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E654D1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671B96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styleId="Hipercze">
    <w:name w:val="Hyperlink"/>
    <w:basedOn w:val="Domylnaczcionkaakapitu"/>
    <w:uiPriority w:val="99"/>
    <w:unhideWhenUsed/>
    <w:rsid w:val="004334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13252"/>
    <w:rPr>
      <w:color w:val="605E5C"/>
      <w:shd w:val="clear" w:color="auto" w:fill="E1DFDD"/>
    </w:rPr>
  </w:style>
  <w:style w:type="character" w:customStyle="1" w:styleId="spellingerror">
    <w:name w:val="spellingerror"/>
    <w:basedOn w:val="Domylnaczcionkaakapitu"/>
    <w:rsid w:val="0038487D"/>
  </w:style>
  <w:style w:type="character" w:customStyle="1" w:styleId="superscript">
    <w:name w:val="superscript"/>
    <w:basedOn w:val="Domylnaczcionkaakapitu"/>
    <w:rsid w:val="0038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6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1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9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0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16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1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2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1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8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3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0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1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3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pl/web/uzp/kryteria-srodowiskowe-gp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uzp.gov.pl/baza-wiedzy/zrownowazone-zamowienia-publiczne/zielone-zamowienia/kryteria-srodowiskowe-gp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23" Type="http://schemas.microsoft.com/office/2020/10/relationships/intelligence" Target="intelligence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045f44-ec46-4ccc-a0f5-6e6600517be9">
      <UserInfo>
        <DisplayName>Łapa Małgorzata</DisplayName>
        <AccountId>18</AccountId>
        <AccountType/>
      </UserInfo>
    </SharedWithUsers>
    <lcf76f155ced4ddcb4097134ff3c332f xmlns="ea1f0649-767e-4101-ac42-4c88ca8afb40">
      <Terms xmlns="http://schemas.microsoft.com/office/infopath/2007/PartnerControls"/>
    </lcf76f155ced4ddcb4097134ff3c332f>
    <TaxCatchAll xmlns="67045f44-ec46-4ccc-a0f5-6e6600517be9" xsi:nil="true"/>
  </documentManagement>
</p:properties>
</file>

<file path=customXml/item4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29441-9802-47D9-8837-2AAEE1F6C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B4246-B0E0-4370-BE89-1F50A02382E1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4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22F1CF3F-AA33-49DC-86C5-4929A913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9977</Words>
  <Characters>59866</Characters>
  <Application>Microsoft Office Word</Application>
  <DocSecurity>0</DocSecurity>
  <Lines>498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KM</vt:lpstr>
    </vt:vector>
  </TitlesOfParts>
  <Company/>
  <LinksUpToDate>false</LinksUpToDate>
  <CharactersWithSpaces>69704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KM</dc:title>
  <dc:subject/>
  <dc:creator>Jakub Wdowiak</dc:creator>
  <cp:keywords/>
  <cp:lastModifiedBy>Kubacka Urszula</cp:lastModifiedBy>
  <cp:revision>2</cp:revision>
  <cp:lastPrinted>2022-04-15T07:22:00Z</cp:lastPrinted>
  <dcterms:created xsi:type="dcterms:W3CDTF">2024-04-30T10:29:00Z</dcterms:created>
  <dcterms:modified xsi:type="dcterms:W3CDTF">2024-04-30T10:29:00Z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</Properties>
</file>