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DC3867" w:rsidRDefault="00302BE8" w:rsidP="00DC3867">
      <w:pPr>
        <w:autoSpaceDE w:val="0"/>
        <w:autoSpaceDN w:val="0"/>
        <w:adjustRightInd w:val="0"/>
        <w:spacing w:line="276" w:lineRule="auto"/>
        <w:rPr>
          <w:rFonts w:asciiTheme="minorHAnsi" w:hAnsiTheme="minorHAnsi" w:cstheme="minorHAnsi"/>
          <w:b/>
          <w:i/>
        </w:rPr>
      </w:pPr>
      <w:bookmarkStart w:id="0" w:name="_GoBack"/>
      <w:bookmarkEnd w:id="0"/>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DC3867" w:rsidRDefault="002F3554" w:rsidP="00DC3867">
      <w:pPr>
        <w:autoSpaceDE w:val="0"/>
        <w:autoSpaceDN w:val="0"/>
        <w:adjustRightInd w:val="0"/>
        <w:spacing w:line="276" w:lineRule="auto"/>
        <w:rPr>
          <w:rFonts w:asciiTheme="minorHAnsi" w:hAnsiTheme="minorHAnsi" w:cstheme="minorHAnsi"/>
          <w:b/>
        </w:rPr>
      </w:pPr>
    </w:p>
    <w:p w:rsidR="000452CA" w:rsidRPr="00DC3867" w:rsidRDefault="000452CA" w:rsidP="00DC3867">
      <w:pPr>
        <w:autoSpaceDE w:val="0"/>
        <w:autoSpaceDN w:val="0"/>
        <w:adjustRightInd w:val="0"/>
        <w:spacing w:line="276" w:lineRule="auto"/>
        <w:rPr>
          <w:rFonts w:asciiTheme="minorHAnsi" w:hAnsiTheme="minorHAnsi" w:cstheme="minorHAnsi"/>
          <w:b/>
        </w:rPr>
      </w:pPr>
    </w:p>
    <w:p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 Niepodległości 34, 61-714 Poznań</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nr 1 do </w:t>
      </w:r>
      <w:r w:rsidRPr="00DC3867">
        <w:rPr>
          <w:rFonts w:asciiTheme="minorHAnsi" w:hAnsiTheme="minorHAnsi" w:cstheme="minorHAnsi"/>
          <w:b w:val="0"/>
          <w:sz w:val="24"/>
          <w:lang w:val="pl-PL"/>
        </w:rPr>
        <w:t>Porozumienia</w:t>
      </w:r>
    </w:p>
    <w:p w:rsidR="00177895" w:rsidRPr="00DC3867" w:rsidRDefault="00177895" w:rsidP="00DC3867">
      <w:pPr>
        <w:autoSpaceDE w:val="0"/>
        <w:autoSpaceDN w:val="0"/>
        <w:adjustRightInd w:val="0"/>
        <w:spacing w:line="276" w:lineRule="auto"/>
        <w:rPr>
          <w:rFonts w:asciiTheme="minorHAnsi" w:hAnsiTheme="minorHAnsi" w:cstheme="minorHAnsi"/>
        </w:rPr>
      </w:pP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p>
    <w:p w:rsidR="00A533FE" w:rsidRPr="00DC3867" w:rsidRDefault="00A533FE" w:rsidP="00DC3867">
      <w:pPr>
        <w:autoSpaceDE w:val="0"/>
        <w:autoSpaceDN w:val="0"/>
        <w:adjustRightInd w:val="0"/>
        <w:spacing w:line="276" w:lineRule="auto"/>
        <w:rPr>
          <w:rFonts w:asciiTheme="minorHAnsi" w:hAnsiTheme="minorHAnsi" w:cstheme="minorHAnsi"/>
        </w:rPr>
      </w:pPr>
    </w:p>
    <w:p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 xml:space="preserve">nr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Działając, w szczególności, na podstawie:</w:t>
      </w:r>
    </w:p>
    <w:p w:rsidR="002F3554" w:rsidRPr="00DC3867" w:rsidRDefault="002F3554" w:rsidP="00DC3867">
      <w:pPr>
        <w:autoSpaceDE w:val="0"/>
        <w:autoSpaceDN w:val="0"/>
        <w:adjustRightInd w:val="0"/>
        <w:spacing w:line="276" w:lineRule="auto"/>
        <w:rPr>
          <w:rFonts w:asciiTheme="minorHAnsi" w:hAnsiTheme="minorHAnsi" w:cstheme="minorHAnsi"/>
          <w:b/>
        </w:rPr>
      </w:pP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lastRenderedPageBreak/>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 xml:space="preserve">iego i Rady </w:t>
      </w:r>
      <w:r w:rsidR="00211287" w:rsidRPr="00211287">
        <w:rPr>
          <w:rFonts w:asciiTheme="minorHAnsi" w:hAnsiTheme="minorHAnsi" w:cstheme="minorHAnsi"/>
          <w:b/>
        </w:rPr>
        <w:t>(UE) 2021/1058 z dnia 24 czerwca 2021 r. w sprawie Europejskiego Funduszu Rozwoju Regionalnego i Funduszu Spójności, zwanego dalej „rozporządzeniem 2021/1058”</w:t>
      </w:r>
      <w:r w:rsidRPr="00DC3867">
        <w:rPr>
          <w:rFonts w:asciiTheme="minorHAnsi" w:hAnsiTheme="minorHAnsi" w:cstheme="minorHAnsi"/>
          <w:b/>
        </w:rPr>
        <w:t xml:space="preserve"> wraz z odpowiednimi rozporządzeniami wykonawczymi;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Rozporządzenia </w:t>
      </w:r>
      <w:r w:rsidRPr="00DC3867">
        <w:rPr>
          <w:rFonts w:asciiTheme="minorHAnsi" w:hAnsiTheme="minorHAnsi" w:cstheme="minorHAnsi"/>
          <w:b/>
          <w:bCs/>
        </w:rPr>
        <w:t>Ministra Funduszy i Polityki Regionalnej z dnia 29 września 2022 r.</w:t>
      </w:r>
      <w:r w:rsidRPr="00DC3867">
        <w:rPr>
          <w:rFonts w:asciiTheme="minorHAnsi" w:hAnsiTheme="minorHAnsi" w:cstheme="minorHAnsi"/>
          <w:b/>
        </w:rPr>
        <w:t xml:space="preserve"> w sprawie udzielania pomocy de minimis w ramach regionalnych programów na lata </w:t>
      </w:r>
      <w:r w:rsidRPr="00DC3867">
        <w:rPr>
          <w:rFonts w:asciiTheme="minorHAnsi" w:hAnsiTheme="minorHAnsi" w:cstheme="minorHAnsi"/>
          <w:b/>
          <w:bCs/>
        </w:rPr>
        <w:t>2021-2027</w:t>
      </w:r>
      <w:r w:rsidRPr="00DC3867">
        <w:rPr>
          <w:rFonts w:asciiTheme="minorHAnsi" w:hAnsiTheme="minorHAnsi" w:cstheme="minorHAnsi"/>
          <w:b/>
        </w:rPr>
        <w:t>;</w:t>
      </w:r>
    </w:p>
    <w:p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rsidR="008F4347" w:rsidRPr="00DC3867" w:rsidRDefault="008F4347" w:rsidP="00DC3867">
      <w:pPr>
        <w:autoSpaceDE w:val="0"/>
        <w:autoSpaceDN w:val="0"/>
        <w:adjustRightInd w:val="0"/>
        <w:spacing w:line="276" w:lineRule="auto"/>
        <w:rPr>
          <w:rFonts w:asciiTheme="minorHAnsi" w:hAnsiTheme="minorHAnsi" w:cstheme="minorHAnsi"/>
          <w:b/>
        </w:rPr>
      </w:pPr>
    </w:p>
    <w:p w:rsidR="0030648D" w:rsidRPr="00DC3867" w:rsidRDefault="0030648D"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rsidR="002F3554" w:rsidRPr="00DC3867" w:rsidRDefault="002F3554" w:rsidP="00DC3867">
      <w:pPr>
        <w:autoSpaceDE w:val="0"/>
        <w:autoSpaceDN w:val="0"/>
        <w:adjustRightInd w:val="0"/>
        <w:spacing w:line="276" w:lineRule="auto"/>
        <w:rPr>
          <w:rFonts w:asciiTheme="minorHAnsi" w:hAnsiTheme="minorHAnsi" w:cstheme="minorHAnsi"/>
        </w:rPr>
      </w:pPr>
    </w:p>
    <w:p w:rsidR="00B4650E" w:rsidRPr="00DC3867" w:rsidRDefault="00B4650E" w:rsidP="004A3DDD">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DC3867">
        <w:rPr>
          <w:rFonts w:asciiTheme="minorHAnsi" w:hAnsiTheme="minorHAnsi" w:cstheme="minorHAnsi"/>
        </w:rPr>
        <w:t xml:space="preserve">, realizującą </w:t>
      </w:r>
      <w:r w:rsidR="007C4185" w:rsidRPr="00DC3867">
        <w:rPr>
          <w:rFonts w:asciiTheme="minorHAnsi" w:hAnsiTheme="minorHAnsi" w:cstheme="minorHAnsi"/>
        </w:rPr>
        <w:t>P</w:t>
      </w:r>
      <w:r w:rsidR="00D5739E" w:rsidRPr="00DC3867">
        <w:rPr>
          <w:rFonts w:asciiTheme="minorHAnsi" w:hAnsiTheme="minorHAnsi" w:cstheme="minorHAnsi"/>
        </w:rPr>
        <w:t>rojekt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w:t>
      </w:r>
      <w:r w:rsidR="00844B18" w:rsidRPr="00844B18">
        <w:rPr>
          <w:rFonts w:asciiTheme="minorHAnsi" w:hAnsiTheme="minorHAnsi" w:cstheme="minorHAnsi"/>
        </w:rPr>
        <w:t xml:space="preserve">ze środków </w:t>
      </w:r>
      <w:r w:rsidR="00211287" w:rsidRPr="00211287">
        <w:rPr>
          <w:rFonts w:asciiTheme="minorHAnsi" w:hAnsiTheme="minorHAnsi" w:cstheme="minorHAnsi"/>
        </w:rPr>
        <w:t xml:space="preserve">Europejskiego Funduszu Rozwoju Regionalnego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„budżecie środków europejskich” – należy przez to rozumieć budżet, zgodnie z art. 117 ustawy o finansach publicznych;</w:t>
      </w:r>
    </w:p>
    <w:p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 xml:space="preserve">CST2021 – należy przez to rozumieć </w:t>
      </w:r>
      <w:r w:rsidR="00F30B9C" w:rsidRPr="00DC3867">
        <w:rPr>
          <w:rFonts w:asciiTheme="minorHAnsi" w:hAnsiTheme="minorHAnsi" w:cstheme="minorHAnsi"/>
        </w:rPr>
        <w:t>Centralny system teleinformatyczny wspierający realizację Programu, o którym mowa w art.4 ust. 2 pkt 6 ustawy wdrożeniowej;</w:t>
      </w:r>
    </w:p>
    <w:p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w:t>
      </w:r>
      <w:r w:rsidR="00844B18" w:rsidRPr="00844B18">
        <w:rPr>
          <w:rFonts w:asciiTheme="minorHAnsi" w:hAnsiTheme="minorHAnsi" w:cstheme="minorHAnsi"/>
        </w:rPr>
        <w:t xml:space="preserve">ze środków </w:t>
      </w:r>
      <w:r w:rsidR="0073457A" w:rsidRPr="0073457A">
        <w:rPr>
          <w:rFonts w:asciiTheme="minorHAnsi" w:hAnsiTheme="minorHAnsi" w:cstheme="minorHAnsi"/>
        </w:rPr>
        <w:t>Europejskiego Funduszu Rozwoju Regionalnego</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rsidR="007259F4" w:rsidRPr="00DC3867" w:rsidRDefault="007259F4" w:rsidP="00DC3867">
      <w:pPr>
        <w:autoSpaceDE w:val="0"/>
        <w:autoSpaceDN w:val="0"/>
        <w:adjustRightInd w:val="0"/>
        <w:spacing w:line="276" w:lineRule="auto"/>
        <w:rPr>
          <w:rFonts w:asciiTheme="minorHAnsi" w:hAnsiTheme="minorHAnsi" w:cstheme="minorHAnsi"/>
        </w:rPr>
      </w:pPr>
    </w:p>
    <w:p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rsidR="00C02A51" w:rsidRPr="00DC3867"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AA0A25" w:rsidRPr="00DC3867">
        <w:rPr>
          <w:rFonts w:asciiTheme="minorHAnsi" w:hAnsiTheme="minorHAnsi" w:cstheme="minorHAnsi"/>
        </w:rPr>
        <w:t xml:space="preserve">Beneficjenta i/lub </w:t>
      </w:r>
      <w:r w:rsidR="00854C7A" w:rsidRPr="00DC3867">
        <w:rPr>
          <w:rFonts w:asciiTheme="minorHAnsi" w:hAnsiTheme="minorHAnsi" w:cstheme="minorHAnsi"/>
        </w:rPr>
        <w:t>p</w:t>
      </w:r>
      <w:r w:rsidR="00AA0A25" w:rsidRPr="00DC3867">
        <w:rPr>
          <w:rFonts w:asciiTheme="minorHAnsi" w:hAnsiTheme="minorHAnsi" w:cstheme="minorHAnsi"/>
        </w:rPr>
        <w:t>artnera</w:t>
      </w:r>
      <w:r w:rsidR="00287C0E" w:rsidRPr="00DC3867">
        <w:rPr>
          <w:rFonts w:asciiTheme="minorHAnsi" w:hAnsiTheme="minorHAnsi" w:cstheme="minorHAnsi"/>
        </w:rPr>
        <w:t xml:space="preserve"> i/lub innego, wskazanego w § 3 ust. 4 Porozumienia, podmiotu zaangażowanego w realizację </w:t>
      </w:r>
      <w:r w:rsidR="00F30B9C" w:rsidRPr="00DC3867">
        <w:rPr>
          <w:rFonts w:asciiTheme="minorHAnsi" w:hAnsiTheme="minorHAnsi" w:cstheme="minorHAnsi"/>
        </w:rPr>
        <w:t>Projektu, które ma lub może mieć szkodliwy wpływ na budżet Unii Europejskiej poprzez obciążenie go nieuzasadnionym wydatkiem;</w:t>
      </w:r>
    </w:p>
    <w:p w:rsidR="00B4650E"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„partner</w:t>
      </w:r>
      <w:r w:rsidR="00025D9D" w:rsidRPr="00DC3867">
        <w:rPr>
          <w:rFonts w:asciiTheme="minorHAnsi" w:hAnsiTheme="minorHAnsi" w:cstheme="minorHAnsi"/>
        </w:rPr>
        <w:t>ze” – należy przez to rozumieć</w:t>
      </w:r>
      <w:r w:rsidR="00BF593F" w:rsidRPr="00DC3867">
        <w:rPr>
          <w:rFonts w:asciiTheme="minorHAnsi" w:hAnsiTheme="minorHAnsi" w:cstheme="minorHAnsi"/>
        </w:rPr>
        <w:t xml:space="preserve"> </w:t>
      </w:r>
      <w:r w:rsidRPr="00DC3867">
        <w:rPr>
          <w:rFonts w:asciiTheme="minorHAnsi" w:hAnsiTheme="minorHAnsi" w:cstheme="minorHAnsi"/>
        </w:rPr>
        <w:t>podmiot</w:t>
      </w:r>
      <w:r w:rsidR="00BF593F" w:rsidRPr="00DC3867">
        <w:rPr>
          <w:rFonts w:asciiTheme="minorHAnsi" w:hAnsiTheme="minorHAnsi" w:cstheme="minorHAnsi"/>
        </w:rPr>
        <w:t xml:space="preserve"> wymieniony we wniosku o dofinansowanie, uczestniczący w realizacji Projektu, </w:t>
      </w:r>
      <w:r w:rsidR="002C5BDC" w:rsidRPr="00DC3867">
        <w:rPr>
          <w:rFonts w:asciiTheme="minorHAnsi" w:hAnsiTheme="minorHAnsi" w:cstheme="minorHAnsi"/>
        </w:rPr>
        <w:t>wnos</w:t>
      </w:r>
      <w:r w:rsidR="00BF593F" w:rsidRPr="00DC3867">
        <w:rPr>
          <w:rFonts w:asciiTheme="minorHAnsi" w:hAnsiTheme="minorHAnsi" w:cstheme="minorHAnsi"/>
        </w:rPr>
        <w:t>zący do P</w:t>
      </w:r>
      <w:r w:rsidR="002C5BDC" w:rsidRPr="00DC3867">
        <w:rPr>
          <w:rFonts w:asciiTheme="minorHAnsi" w:hAnsiTheme="minorHAnsi" w:cstheme="minorHAnsi"/>
        </w:rPr>
        <w:t>rojektu zasoby ludzkie, organizacyjne, techniczne lub finansowe, realizując</w:t>
      </w:r>
      <w:r w:rsidR="00BF593F" w:rsidRPr="00DC3867">
        <w:rPr>
          <w:rFonts w:asciiTheme="minorHAnsi" w:hAnsiTheme="minorHAnsi" w:cstheme="minorHAnsi"/>
        </w:rPr>
        <w:t>y</w:t>
      </w:r>
      <w:r w:rsidR="002C5BDC" w:rsidRPr="00DC3867">
        <w:rPr>
          <w:rFonts w:asciiTheme="minorHAnsi" w:hAnsiTheme="minorHAnsi" w:cstheme="minorHAnsi"/>
        </w:rPr>
        <w:t xml:space="preserve"> Projekt wspólnie z Beneficjentem</w:t>
      </w:r>
      <w:r w:rsidR="00BF593F" w:rsidRPr="00DC3867">
        <w:rPr>
          <w:rFonts w:asciiTheme="minorHAnsi" w:hAnsiTheme="minorHAnsi" w:cstheme="minorHAnsi"/>
        </w:rPr>
        <w:t>,</w:t>
      </w:r>
      <w:r w:rsidR="002C5BDC" w:rsidRPr="00DC3867">
        <w:rPr>
          <w:rFonts w:asciiTheme="minorHAnsi" w:hAnsiTheme="minorHAnsi" w:cstheme="minorHAnsi"/>
        </w:rPr>
        <w:t xml:space="preserve"> na warunkach określonych w porozumieniu lub umowie o partnerstwie</w:t>
      </w:r>
      <w:r w:rsidR="006E40B6" w:rsidRPr="00DC3867">
        <w:rPr>
          <w:rFonts w:asciiTheme="minorHAnsi" w:hAnsiTheme="minorHAnsi" w:cstheme="minorHAnsi"/>
        </w:rPr>
        <w:t>;</w:t>
      </w:r>
    </w:p>
    <w:p w:rsidR="002F3554" w:rsidRPr="00DC3867" w:rsidRDefault="002F0D2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 xml:space="preserve">„personelu Projektu” – </w:t>
      </w:r>
      <w:r w:rsidR="00F30B9C" w:rsidRPr="00DC3867">
        <w:rPr>
          <w:rFonts w:asciiTheme="minorHAnsi" w:hAnsiTheme="minorHAnsi" w:cstheme="minorHAnsi"/>
        </w:rPr>
        <w:t>należy przez to rozumieć osoby zaangażowane do realizacji zadań lub czynności w ramach Projektu na podstawie stosunku pracy</w:t>
      </w:r>
      <w:r w:rsidR="0080226D" w:rsidRPr="00DC3867">
        <w:rPr>
          <w:rFonts w:asciiTheme="minorHAnsi" w:hAnsiTheme="minorHAnsi" w:cstheme="minorHAnsi"/>
        </w:rPr>
        <w:t>;</w:t>
      </w:r>
    </w:p>
    <w:p w:rsidR="00885596" w:rsidRPr="00DC3867" w:rsidRDefault="002F355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rsidR="00F30B9C"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minimis” – należy przez to rozumieć pomoc zgodną z przepisami </w:t>
      </w:r>
      <w:r w:rsidR="00972878" w:rsidRPr="00972878">
        <w:rPr>
          <w:rFonts w:asciiTheme="minorHAnsi" w:hAnsiTheme="minorHAnsi" w:cstheme="minorHAnsi"/>
        </w:rPr>
        <w:t>Rozporządzenia 2023/2831 z dnia 13 grudnia 2023 r. w sprawie stosowania art. 107 i 108 Traktatu o funkcjonowaniu Unii Europejskiej do pomocy de minimis</w:t>
      </w:r>
      <w:r w:rsidRPr="00DC3867">
        <w:rPr>
          <w:rFonts w:asciiTheme="minorHAnsi" w:hAnsiTheme="minorHAnsi" w:cstheme="minorHAnsi"/>
        </w:rPr>
        <w:t>;</w:t>
      </w:r>
    </w:p>
    <w:p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„pomocy publicznej” – należy przez to rozumieć pomoc publiczną w rozumieniu art. 93, art. 106 ust. 2 oraz art. 107 ust. 2 i 3 Traktatu o funkcjonowaniu Unii Europejskiej oraz pomoc de minimis, chyba że z treści Porozumienia wynika, że chodzi wyłącznie o pomoc publiczną w rozumieniu art. 2 pkt 9 lit. c rozporządzenia 2021/1060;</w:t>
      </w:r>
    </w:p>
    <w:p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poniesionych przez Beneficjenta oraz inn</w:t>
      </w:r>
      <w:r w:rsidR="00885596" w:rsidRPr="00DC3867">
        <w:rPr>
          <w:rFonts w:asciiTheme="minorHAnsi" w:hAnsiTheme="minorHAnsi" w:cstheme="minorHAnsi"/>
        </w:rPr>
        <w:t xml:space="preserve">e obowiązki Stron Porozumienia.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rsidR="00C02A51" w:rsidRPr="00DC3867"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„Projekcie” – </w:t>
      </w:r>
      <w:r w:rsidR="002F0D2E" w:rsidRPr="00DC3867">
        <w:rPr>
          <w:rFonts w:asciiTheme="minorHAnsi" w:hAnsiTheme="minorHAnsi" w:cstheme="minorHAnsi"/>
        </w:rPr>
        <w:t>należy przez to rozumieć przedsięwzięcie będące przedmiotem Porozumienia szczegółowo określone we wniosku o dofinansowanie, stanowiącym załącznik do Porozumienia</w:t>
      </w:r>
      <w:r w:rsidRPr="00DC3867">
        <w:rPr>
          <w:rFonts w:asciiTheme="minorHAnsi" w:hAnsiTheme="minorHAnsi" w:cstheme="minorHAnsi"/>
        </w:rPr>
        <w:t>;</w:t>
      </w:r>
    </w:p>
    <w:p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 xml:space="preserve">do obsługi Projektu, tj. dokonywania za jego pośrednictwem przepływów finansowych związanych z realizacją Projektu nr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rsidR="00C02A51" w:rsidRPr="00DC3867"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02A51" w:rsidRPr="00DC3867">
        <w:rPr>
          <w:rFonts w:asciiTheme="minorHAnsi" w:hAnsiTheme="minorHAnsi" w:cstheme="minorHAnsi"/>
        </w:rPr>
        <w:t>„rachunku bankowym</w:t>
      </w:r>
      <w:r w:rsidR="00CA2317" w:rsidRPr="00DC3867">
        <w:rPr>
          <w:rFonts w:asciiTheme="minorHAnsi" w:hAnsiTheme="minorHAnsi" w:cstheme="minorHAnsi"/>
        </w:rPr>
        <w:t xml:space="preserve"> </w:t>
      </w:r>
      <w:r w:rsidR="00000836" w:rsidRPr="00DC3867">
        <w:rPr>
          <w:rFonts w:asciiTheme="minorHAnsi" w:hAnsiTheme="minorHAnsi" w:cstheme="minorHAnsi"/>
        </w:rPr>
        <w:t>B</w:t>
      </w:r>
      <w:r w:rsidR="00CA2317" w:rsidRPr="00DC3867">
        <w:rPr>
          <w:rFonts w:asciiTheme="minorHAnsi" w:hAnsiTheme="minorHAnsi" w:cstheme="minorHAnsi"/>
        </w:rPr>
        <w:t>eneficjenta</w:t>
      </w:r>
      <w:r w:rsidR="00C02A51" w:rsidRPr="00DC3867">
        <w:rPr>
          <w:rFonts w:asciiTheme="minorHAnsi" w:hAnsiTheme="minorHAnsi" w:cstheme="minorHAnsi"/>
        </w:rPr>
        <w:t xml:space="preserve">” </w:t>
      </w:r>
      <w:r w:rsidR="00F62BE1" w:rsidRPr="00DC3867">
        <w:rPr>
          <w:rFonts w:asciiTheme="minorHAnsi" w:hAnsiTheme="minorHAnsi" w:cstheme="minorHAnsi"/>
        </w:rPr>
        <w:t>–</w:t>
      </w:r>
      <w:r w:rsidR="00A82681" w:rsidRPr="00DC3867">
        <w:rPr>
          <w:rFonts w:asciiTheme="minorHAnsi" w:hAnsiTheme="minorHAnsi" w:cstheme="minorHAnsi"/>
        </w:rPr>
        <w:t xml:space="preserve"> należy przez to rozumieć </w:t>
      </w:r>
      <w:r w:rsidR="00B07F15" w:rsidRPr="00DC3867">
        <w:rPr>
          <w:rFonts w:asciiTheme="minorHAnsi" w:hAnsiTheme="minorHAnsi" w:cstheme="minorHAnsi"/>
        </w:rPr>
        <w:t>rachunek</w:t>
      </w:r>
      <w:r w:rsidR="00C02A51" w:rsidRPr="00DC3867">
        <w:rPr>
          <w:rFonts w:asciiTheme="minorHAnsi" w:hAnsiTheme="minorHAnsi" w:cstheme="minorHAnsi"/>
        </w:rPr>
        <w:t xml:space="preserve"> bankow</w:t>
      </w:r>
      <w:r w:rsidR="00B07F15" w:rsidRPr="00DC3867">
        <w:rPr>
          <w:rFonts w:asciiTheme="minorHAnsi" w:hAnsiTheme="minorHAnsi" w:cstheme="minorHAnsi"/>
        </w:rPr>
        <w:t>y</w:t>
      </w:r>
      <w:r w:rsidR="004D4412" w:rsidRPr="00DC3867">
        <w:rPr>
          <w:rFonts w:asciiTheme="minorHAnsi" w:hAnsiTheme="minorHAnsi" w:cstheme="minorHAnsi"/>
        </w:rPr>
        <w:t>, potwierdzony umową rachunku bankowego składaną przez Beneficjenta przed zawarciem Porozumienia, służący</w:t>
      </w:r>
      <w:r w:rsidR="00C02A51" w:rsidRPr="00DC3867">
        <w:rPr>
          <w:rFonts w:asciiTheme="minorHAnsi" w:hAnsiTheme="minorHAnsi" w:cstheme="minorHAnsi"/>
        </w:rPr>
        <w:t xml:space="preserve"> do obsługi Projektu, tj. dokonywania za jego pośrednictwem przepływów finansowych z</w:t>
      </w:r>
      <w:r w:rsidR="00A82681" w:rsidRPr="00DC3867">
        <w:rPr>
          <w:rFonts w:asciiTheme="minorHAnsi" w:hAnsiTheme="minorHAnsi" w:cstheme="minorHAnsi"/>
        </w:rPr>
        <w:t>wiązanych z realizacją Projektu</w:t>
      </w:r>
      <w:r w:rsidR="00C85003" w:rsidRPr="00DC3867">
        <w:rPr>
          <w:rFonts w:asciiTheme="minorHAnsi" w:hAnsiTheme="minorHAnsi" w:cstheme="minorHAnsi"/>
        </w:rPr>
        <w:t>,</w:t>
      </w:r>
      <w:r w:rsidR="00A82681" w:rsidRPr="00DC3867">
        <w:rPr>
          <w:rFonts w:asciiTheme="minorHAnsi" w:hAnsiTheme="minorHAnsi" w:cstheme="minorHAnsi"/>
        </w:rPr>
        <w:t xml:space="preserve"> </w:t>
      </w:r>
      <w:r w:rsidR="00C02A51" w:rsidRPr="00DC3867">
        <w:rPr>
          <w:rFonts w:asciiTheme="minorHAnsi" w:hAnsiTheme="minorHAnsi" w:cstheme="minorHAnsi"/>
        </w:rPr>
        <w:t>nr</w:t>
      </w:r>
      <w:r w:rsidRPr="00DC3867">
        <w:rPr>
          <w:rFonts w:asciiTheme="minorHAnsi" w:hAnsiTheme="minorHAnsi" w:cstheme="minorHAnsi"/>
        </w:rPr>
        <w:t xml:space="preserve"> </w:t>
      </w:r>
      <w:r w:rsidR="00475138" w:rsidRPr="00DC3867">
        <w:rPr>
          <w:rFonts w:asciiTheme="minorHAnsi" w:hAnsiTheme="minorHAnsi" w:cstheme="minorHAnsi"/>
        </w:rPr>
        <w:t>………………………………….</w:t>
      </w:r>
      <w:r w:rsidR="00C02A51" w:rsidRPr="00DC3867">
        <w:rPr>
          <w:rFonts w:asciiTheme="minorHAnsi" w:hAnsiTheme="minorHAnsi" w:cstheme="minorHAnsi"/>
        </w:rPr>
        <w:t>, prowadzony w banku</w:t>
      </w:r>
      <w:r w:rsidR="00F46CDB" w:rsidRPr="00DC3867">
        <w:rPr>
          <w:rFonts w:asciiTheme="minorHAnsi" w:hAnsiTheme="minorHAnsi" w:cstheme="minorHAnsi"/>
        </w:rPr>
        <w:t xml:space="preserve"> </w:t>
      </w:r>
      <w:r w:rsidR="00896E3F" w:rsidRPr="00DC3867">
        <w:rPr>
          <w:rFonts w:asciiTheme="minorHAnsi" w:hAnsiTheme="minorHAnsi" w:cstheme="minorHAnsi"/>
        </w:rPr>
        <w:t>…………………………….;</w:t>
      </w:r>
      <w:r w:rsidR="00484B01" w:rsidRPr="00DC3867">
        <w:rPr>
          <w:rStyle w:val="Odwoanieprzypisudolnego"/>
          <w:rFonts w:asciiTheme="minorHAnsi" w:hAnsiTheme="minorHAnsi" w:cstheme="minorHAnsi"/>
        </w:rPr>
        <w:footnoteReference w:id="3"/>
      </w:r>
    </w:p>
    <w:p w:rsidR="003D47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należy przez to rozumieć datę zawarcia przez Beneficje</w:t>
      </w:r>
      <w:r w:rsidR="007F7D0E" w:rsidRPr="00DC3867">
        <w:rPr>
          <w:rFonts w:asciiTheme="minorHAnsi" w:hAnsiTheme="minorHAnsi" w:cstheme="minorHAnsi"/>
        </w:rPr>
        <w:t>nta pierwszej umowy z wykonawcą</w:t>
      </w:r>
      <w:r w:rsidRPr="00DC3867">
        <w:rPr>
          <w:rFonts w:asciiTheme="minorHAnsi" w:hAnsiTheme="minorHAnsi" w:cstheme="minorHAnsi"/>
        </w:rPr>
        <w:t xml:space="preserve">/dostawcą lub datę </w:t>
      </w:r>
      <w:r w:rsidR="00641D33" w:rsidRPr="00DC3867">
        <w:rPr>
          <w:rFonts w:asciiTheme="minorHAnsi" w:hAnsiTheme="minorHAnsi" w:cstheme="minorHAnsi"/>
        </w:rPr>
        <w:t xml:space="preserve">zaciągnięcia </w:t>
      </w:r>
      <w:r w:rsidRPr="00DC3867">
        <w:rPr>
          <w:rFonts w:asciiTheme="minorHAnsi" w:hAnsiTheme="minorHAnsi" w:cstheme="minorHAnsi"/>
        </w:rPr>
        <w:t>pierwszego zobowiązania do zamówienia towarów i usług związanych z realizacją Projektu, z zachowaniem zasad kwalifikowalności wydatków;</w:t>
      </w:r>
    </w:p>
    <w:p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w:t>
      </w:r>
      <w:r w:rsidRPr="00DC3867">
        <w:rPr>
          <w:rFonts w:asciiTheme="minorHAnsi" w:hAnsiTheme="minorHAnsi" w:cstheme="minorHAnsi"/>
        </w:rPr>
        <w:lastRenderedPageBreak/>
        <w:t xml:space="preserve">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rsidR="00C47B92" w:rsidRPr="00AD5CDD"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Szczegółowym Opisie Priorytetów Programu” – należy przez to rozumieć Szczegółowy Opis Priorytetów Programu Fundusze Europejskie dla Wielkopolski 2021-2027;</w:t>
      </w:r>
    </w:p>
    <w:p w:rsidR="003D4756" w:rsidRPr="00DC3867"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„uproszczonych metodach rozliczania </w:t>
      </w:r>
      <w:r w:rsidR="00A902ED" w:rsidRPr="00DC3867">
        <w:rPr>
          <w:rFonts w:asciiTheme="minorHAnsi" w:hAnsiTheme="minorHAnsi" w:cstheme="minorHAnsi"/>
        </w:rPr>
        <w:t>wydatków</w:t>
      </w:r>
      <w:r w:rsidRPr="00DC3867">
        <w:rPr>
          <w:rFonts w:asciiTheme="minorHAnsi" w:hAnsiTheme="minorHAnsi" w:cstheme="minorHAnsi"/>
        </w:rPr>
        <w:t xml:space="preserve">” – należy przez to rozumieć sposób rozliczenia przez Beneficjenta </w:t>
      </w:r>
      <w:r w:rsidR="00A902ED" w:rsidRPr="00DC3867">
        <w:rPr>
          <w:rFonts w:asciiTheme="minorHAnsi" w:hAnsiTheme="minorHAnsi" w:cstheme="minorHAnsi"/>
        </w:rPr>
        <w:t>wydatków</w:t>
      </w:r>
      <w:r w:rsidRPr="00DC3867">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pn. „Kwalifikowalność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4922D5">
        <w:rPr>
          <w:rFonts w:asciiTheme="minorHAnsi" w:hAnsiTheme="minorHAnsi" w:cstheme="minorHAnsi"/>
        </w:rPr>
        <w:t>2021/1058</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4"/>
      </w:r>
      <w:r w:rsidR="008D31C4" w:rsidRPr="00DC3867">
        <w:rPr>
          <w:rFonts w:asciiTheme="minorHAnsi" w:hAnsiTheme="minorHAnsi" w:cstheme="minorHAnsi"/>
        </w:rPr>
        <w:t>:</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informacji i promocji Funduszy</w:t>
      </w:r>
      <w:r w:rsidR="00BE0818" w:rsidRPr="00DC3867">
        <w:rPr>
          <w:rFonts w:asciiTheme="minorHAnsi" w:hAnsiTheme="minorHAnsi" w:cstheme="minorHAnsi"/>
        </w:rPr>
        <w:t xml:space="preserve"> Europejskich na lata 2021-2027 z 19 kwietnia 2023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lastRenderedPageBreak/>
        <w:t xml:space="preserve">Wytyczne dotyczące monitorowania postępu rzeczowego realizacji programów na lata 2021-2027 z 12 października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kwalifikowalności wydatków na lata 2021-2027 z dnia 18 listopada 2022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realizacji zasad równościowych w ramach funduszy unijnych na lata 2021-2027 z dnia 29 grudnia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wyboru projektów na lata 2021-2027 z dnia 12 października 2022 r.;</w:t>
      </w:r>
    </w:p>
    <w:p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rsidR="001E2205"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DC3867" w:rsidRDefault="001E2205" w:rsidP="00DC3867">
      <w:pPr>
        <w:autoSpaceDE w:val="0"/>
        <w:autoSpaceDN w:val="0"/>
        <w:adjustRightInd w:val="0"/>
        <w:spacing w:line="276" w:lineRule="auto"/>
        <w:rPr>
          <w:rFonts w:asciiTheme="minorHAnsi" w:hAnsiTheme="minorHAnsi" w:cstheme="minorHAnsi"/>
        </w:rPr>
      </w:pPr>
    </w:p>
    <w:p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rsidR="00157D14"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rsidR="00DF20E3" w:rsidRPr="00DC3867" w:rsidRDefault="00DF20E3" w:rsidP="00DC3867">
      <w:pPr>
        <w:spacing w:line="276" w:lineRule="auto"/>
        <w:rPr>
          <w:rFonts w:asciiTheme="minorHAnsi" w:hAnsiTheme="minorHAnsi" w:cstheme="minorHAnsi"/>
          <w:b/>
        </w:rPr>
      </w:pPr>
    </w:p>
    <w:p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nych poniesionych przez Beneficjenta na realizację Projektu</w:t>
      </w:r>
      <w:r w:rsidR="007078C3" w:rsidRPr="00DC3867">
        <w:rPr>
          <w:rFonts w:asciiTheme="minorHAnsi" w:hAnsiTheme="minorHAnsi" w:cstheme="minorHAnsi"/>
          <w:color w:val="000000"/>
        </w:rPr>
        <w:t>, określonego szczegółowo we wniosku o dofinansowanie, stanowiąc</w:t>
      </w:r>
      <w:r w:rsidR="00074803" w:rsidRPr="00DC3867">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rPr>
      </w:pPr>
    </w:p>
    <w:p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rsidR="00C26E9D" w:rsidRPr="00DC3867" w:rsidRDefault="00C26E9D" w:rsidP="00DC3867">
      <w:pPr>
        <w:autoSpaceDE w:val="0"/>
        <w:autoSpaceDN w:val="0"/>
        <w:adjustRightInd w:val="0"/>
        <w:spacing w:line="276" w:lineRule="auto"/>
        <w:rPr>
          <w:rFonts w:asciiTheme="minorHAnsi" w:hAnsiTheme="minorHAnsi" w:cstheme="minorHAnsi"/>
        </w:rPr>
      </w:pPr>
    </w:p>
    <w:p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Instytucja Zarządzająca FEW 2021+ przyznaje Beneficjentowi dofinansowanie na realizację Projektu z budżetu środków europejskich w kwocie ................................. PLN (słownie: </w:t>
      </w:r>
      <w:r w:rsidRPr="00DC3867">
        <w:rPr>
          <w:rFonts w:asciiTheme="minorHAnsi" w:hAnsiTheme="minorHAnsi" w:cstheme="minorHAnsi"/>
        </w:rPr>
        <w:lastRenderedPageBreak/>
        <w:t>.................................), co stanowi nie więcej niż ……. % kwoty całkowitych wydatków kwalifikowalnych Projektu;</w:t>
      </w: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wkład własny Beneficjenta wynosi ................................. PLN (słownie: .................................).</w:t>
      </w:r>
      <w:r w:rsidR="00331A4C" w:rsidRPr="00DC3867">
        <w:rPr>
          <w:rStyle w:val="Odwoanieprzypisudolnego"/>
          <w:rFonts w:asciiTheme="minorHAnsi" w:hAnsiTheme="minorHAnsi" w:cstheme="minorHAnsi"/>
        </w:rPr>
        <w:footnoteReference w:id="5"/>
      </w:r>
    </w:p>
    <w:p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Dofinansowanie, o którym mowa ust. 3 pkt 1 niniejszego paragrafu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zawiera:</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de minimis w kwocie................................. PLN (słownie: .................................).</w:t>
      </w:r>
      <w:r w:rsidR="00331A4C" w:rsidRPr="00DC3867">
        <w:rPr>
          <w:rStyle w:val="Odwoanieprzypisudolnego"/>
          <w:rFonts w:asciiTheme="minorHAnsi" w:hAnsiTheme="minorHAnsi" w:cstheme="minorHAnsi"/>
        </w:rPr>
        <w:footnoteReference w:id="6"/>
      </w:r>
    </w:p>
    <w:p w:rsidR="00BD7CDB" w:rsidRPr="00DC3867" w:rsidRDefault="00D57422"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Beneficjent jest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mnimis</w:t>
      </w:r>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rsidR="00CF060F" w:rsidRPr="00DC3867" w:rsidRDefault="00CF060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rsidR="005024B1" w:rsidRPr="00DC3867" w:rsidRDefault="005024B1" w:rsidP="00DC3867">
      <w:pPr>
        <w:autoSpaceDE w:val="0"/>
        <w:autoSpaceDN w:val="0"/>
        <w:adjustRightInd w:val="0"/>
        <w:spacing w:line="276" w:lineRule="auto"/>
        <w:rPr>
          <w:rFonts w:asciiTheme="minorHAnsi" w:hAnsiTheme="minorHAnsi" w:cstheme="minorHAnsi"/>
        </w:rPr>
      </w:pPr>
    </w:p>
    <w:p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rsidR="00080EBE" w:rsidRPr="00DC3867" w:rsidRDefault="00080EBE" w:rsidP="00DC3867">
      <w:pPr>
        <w:autoSpaceDE w:val="0"/>
        <w:autoSpaceDN w:val="0"/>
        <w:adjustRightInd w:val="0"/>
        <w:spacing w:line="276" w:lineRule="auto"/>
        <w:ind w:left="708"/>
        <w:rPr>
          <w:rFonts w:asciiTheme="minorHAnsi" w:hAnsiTheme="minorHAnsi" w:cstheme="minorHAnsi"/>
          <w:b/>
        </w:rPr>
      </w:pPr>
    </w:p>
    <w:p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rsidR="005B35AE" w:rsidRPr="00DC3867" w:rsidRDefault="005B35AE" w:rsidP="00DC3867">
      <w:pPr>
        <w:autoSpaceDE w:val="0"/>
        <w:autoSpaceDN w:val="0"/>
        <w:adjustRightInd w:val="0"/>
        <w:spacing w:line="276" w:lineRule="auto"/>
        <w:rPr>
          <w:rFonts w:asciiTheme="minorHAnsi" w:hAnsiTheme="minorHAnsi" w:cstheme="minorHAnsi"/>
        </w:rPr>
      </w:pPr>
    </w:p>
    <w:p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rsidR="00B777C0" w:rsidRPr="00DC3867" w:rsidRDefault="00B777C0" w:rsidP="00DC3867">
      <w:pPr>
        <w:autoSpaceDE w:val="0"/>
        <w:autoSpaceDN w:val="0"/>
        <w:adjustRightInd w:val="0"/>
        <w:spacing w:line="276" w:lineRule="auto"/>
        <w:rPr>
          <w:rFonts w:asciiTheme="minorHAnsi" w:hAnsiTheme="minorHAnsi" w:cstheme="minorHAnsi"/>
        </w:rPr>
      </w:pPr>
    </w:p>
    <w:p w:rsidR="00581606" w:rsidRPr="00DC3867"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Projekt będzie </w:t>
      </w:r>
      <w:r w:rsidR="007837C6" w:rsidRPr="00DC3867">
        <w:rPr>
          <w:rFonts w:asciiTheme="minorHAnsi" w:hAnsiTheme="minorHAnsi" w:cstheme="minorHAnsi"/>
        </w:rPr>
        <w:t>realizowany</w:t>
      </w:r>
      <w:r w:rsidR="00581606" w:rsidRPr="00DC3867">
        <w:rPr>
          <w:rFonts w:asciiTheme="minorHAnsi" w:hAnsiTheme="minorHAnsi" w:cstheme="minorHAnsi"/>
        </w:rPr>
        <w:t xml:space="preserve"> przez: ................................................................</w:t>
      </w:r>
      <w:r w:rsidR="00581606" w:rsidRPr="00DC3867">
        <w:rPr>
          <w:rStyle w:val="Odwoanieprzypisudolnego"/>
          <w:rFonts w:asciiTheme="minorHAnsi" w:hAnsiTheme="minorHAnsi" w:cstheme="minorHAnsi"/>
        </w:rPr>
        <w:footnoteReference w:id="7"/>
      </w:r>
    </w:p>
    <w:p w:rsidR="00FF576F" w:rsidRPr="00DC3867" w:rsidRDefault="00FF576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4</w:t>
      </w:r>
    </w:p>
    <w:p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realizacji Projektu zgodnie z obowiązującymi przepisami prawa krajowego i unijnego;</w:t>
      </w:r>
    </w:p>
    <w:p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zasady DNSH („Do No Significant Harm”,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DC3867">
        <w:rPr>
          <w:rFonts w:asciiTheme="minorHAnsi" w:hAnsiTheme="minorHAnsi" w:cstheme="minorHAnsi"/>
        </w:rPr>
        <w:t>pkt</w:t>
      </w:r>
      <w:r w:rsidR="00C56E0F" w:rsidRPr="00DC3867">
        <w:rPr>
          <w:rFonts w:asciiTheme="minorHAnsi" w:hAnsiTheme="minorHAnsi" w:cstheme="minorHAnsi"/>
        </w:rPr>
        <w:t xml:space="preserve"> 3</w:t>
      </w:r>
      <w:r w:rsidR="00352E8F" w:rsidRPr="00DC3867">
        <w:rPr>
          <w:rFonts w:asciiTheme="minorHAnsi" w:hAnsiTheme="minorHAnsi" w:cstheme="minorHAnsi"/>
        </w:rPr>
        <w:t>5</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t>
      </w:r>
      <w:r w:rsidR="00B229C5" w:rsidRPr="00DC3867">
        <w:rPr>
          <w:rFonts w:asciiTheme="minorHAnsi" w:hAnsiTheme="minorHAnsi" w:cstheme="minorHAnsi"/>
        </w:rPr>
        <w:lastRenderedPageBreak/>
        <w:t xml:space="preserve">wierzytelności, w terminie </w:t>
      </w:r>
      <w:r w:rsidRPr="00DC3867">
        <w:rPr>
          <w:rFonts w:asciiTheme="minorHAnsi" w:hAnsiTheme="minorHAnsi" w:cstheme="minorHAnsi"/>
        </w:rPr>
        <w:t xml:space="preserve">3 dni od dnia wystąpienia powyższych okoliczności oraz pisemnego 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i p</w:t>
      </w:r>
      <w:r w:rsidRPr="00DC3867">
        <w:rPr>
          <w:rFonts w:asciiTheme="minorHAnsi" w:hAnsiTheme="minorHAnsi" w:cstheme="minorHAnsi"/>
        </w:rPr>
        <w:t>artnera</w:t>
      </w:r>
      <w:r w:rsidR="00491E20" w:rsidRPr="00DC3867">
        <w:rPr>
          <w:rFonts w:asciiTheme="minorHAnsi" w:hAnsiTheme="minorHAnsi" w:cstheme="minorHAnsi"/>
        </w:rPr>
        <w:t xml:space="preserve"> </w:t>
      </w:r>
      <w:r w:rsidR="007F7D0E" w:rsidRPr="00DC3867">
        <w:rPr>
          <w:rFonts w:asciiTheme="minorHAnsi" w:hAnsiTheme="minorHAnsi" w:cstheme="minorHAnsi"/>
        </w:rPr>
        <w:t>/</w:t>
      </w:r>
      <w:r w:rsidR="00491E20" w:rsidRPr="00DC3867">
        <w:rPr>
          <w:rFonts w:asciiTheme="minorHAnsi" w:hAnsiTheme="minorHAnsi" w:cstheme="minorHAnsi"/>
        </w:rPr>
        <w:t xml:space="preserve"> </w:t>
      </w:r>
      <w:r w:rsidR="00E77CB1" w:rsidRPr="00DC3867">
        <w:rPr>
          <w:rFonts w:asciiTheme="minorHAnsi" w:hAnsiTheme="minorHAnsi" w:cstheme="minorHAnsi"/>
        </w:rPr>
        <w:t>innego, wskazanego w § 3 ust. 4 Porozumienia, podmiotu zaangażowanego w realizację Projektu</w:t>
      </w:r>
      <w:r w:rsidR="00C85003" w:rsidRPr="00DC3867">
        <w:rPr>
          <w:rFonts w:asciiTheme="minorHAnsi" w:hAnsiTheme="minorHAnsi" w:cstheme="minorHAnsi"/>
        </w:rPr>
        <w:t xml:space="preserve"> </w:t>
      </w:r>
      <w:r w:rsidRPr="00DC3867">
        <w:rPr>
          <w:rFonts w:asciiTheme="minorHAnsi" w:hAnsiTheme="minorHAnsi" w:cstheme="minorHAnsi"/>
        </w:rPr>
        <w:t>jako podatnika podatku od towarów i usług lub zmianach mogących powodować zmiany w zakresie kwalifikow</w:t>
      </w:r>
      <w:r w:rsidR="00CC60DB" w:rsidRPr="00DC3867">
        <w:rPr>
          <w:rFonts w:asciiTheme="minorHAnsi" w:hAnsiTheme="minorHAnsi" w:cstheme="minorHAnsi"/>
        </w:rPr>
        <w:t>alności podatku VAT w Projekcie;</w:t>
      </w:r>
    </w:p>
    <w:p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rsidR="00F87E79" w:rsidRPr="00DC3867" w:rsidRDefault="00F87E79" w:rsidP="00DC3867">
      <w:pPr>
        <w:pStyle w:val="Akapitzlist"/>
        <w:spacing w:line="276" w:lineRule="auto"/>
        <w:rPr>
          <w:rFonts w:asciiTheme="minorHAnsi" w:hAnsiTheme="minorHAnsi" w:cstheme="minorHAnsi"/>
        </w:rPr>
      </w:pPr>
    </w:p>
    <w:p w:rsidR="00F87E79" w:rsidRPr="00DC3867" w:rsidRDefault="00F87E79" w:rsidP="00DC3867">
      <w:pPr>
        <w:autoSpaceDE w:val="0"/>
        <w:autoSpaceDN w:val="0"/>
        <w:adjustRightInd w:val="0"/>
        <w:spacing w:line="276" w:lineRule="auto"/>
        <w:ind w:left="709"/>
        <w:rPr>
          <w:rFonts w:asciiTheme="minorHAnsi" w:hAnsiTheme="minorHAnsi" w:cstheme="minorHAnsi"/>
        </w:rPr>
      </w:pPr>
      <w:r w:rsidRPr="00DC3867">
        <w:rPr>
          <w:rFonts w:asciiTheme="minorHAnsi" w:hAnsiTheme="minorHAnsi" w:cstheme="minorHAnsi"/>
        </w:rPr>
        <w:t>Obowiązek prowadzenia wyodrębnionych ewidencji dotyczących realizacji Projektu nie dotyczy wydatków rozliczanych uproszczonymi metodami</w:t>
      </w:r>
      <w:r w:rsidR="00582105" w:rsidRPr="00DC3867">
        <w:rPr>
          <w:rFonts w:asciiTheme="minorHAnsi" w:hAnsiTheme="minorHAnsi" w:cstheme="minorHAnsi"/>
        </w:rPr>
        <w:t xml:space="preserve"> rozliczania wydatków</w:t>
      </w:r>
      <w:r w:rsidRPr="00DC3867">
        <w:rPr>
          <w:rFonts w:asciiTheme="minorHAnsi" w:hAnsiTheme="minorHAnsi" w:cstheme="minorHAnsi"/>
        </w:rPr>
        <w:t>.</w:t>
      </w:r>
    </w:p>
    <w:p w:rsidR="00F87E79" w:rsidRPr="00DC3867" w:rsidRDefault="00F87E79" w:rsidP="00DC3867">
      <w:pPr>
        <w:autoSpaceDE w:val="0"/>
        <w:autoSpaceDN w:val="0"/>
        <w:adjustRightInd w:val="0"/>
        <w:spacing w:line="276" w:lineRule="auto"/>
        <w:ind w:left="709"/>
        <w:rPr>
          <w:rFonts w:asciiTheme="minorHAnsi" w:hAnsiTheme="minorHAnsi" w:cstheme="minorHAnsi"/>
        </w:rPr>
      </w:pPr>
    </w:p>
    <w:p w:rsidR="00CE717C" w:rsidRPr="00DC3867"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dnia </w:t>
      </w:r>
      <w:r w:rsidR="00CE717C" w:rsidRPr="00DC3867">
        <w:rPr>
          <w:rFonts w:asciiTheme="minorHAnsi" w:hAnsiTheme="minorHAnsi" w:cstheme="minorHAnsi"/>
        </w:rPr>
        <w:t>zatwierdzenia wniosku o płatność końcową</w:t>
      </w:r>
      <w:r w:rsidRPr="00DC3867">
        <w:rPr>
          <w:rFonts w:asciiTheme="minorHAnsi" w:hAnsiTheme="minorHAnsi" w:cstheme="minorHAnsi"/>
        </w:rPr>
        <w:t xml:space="preserve"> na rzecz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formie partnerstwa</w:t>
      </w:r>
      <w:r w:rsidR="00A85F7C"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4E50CA" w:rsidRPr="00DC3867">
        <w:rPr>
          <w:rFonts w:asciiTheme="minorHAnsi" w:hAnsiTheme="minorHAnsi" w:cstheme="minorHAnsi"/>
          <w:sz w:val="24"/>
          <w:szCs w:val="24"/>
        </w:rPr>
        <w:t xml:space="preserve">Beneficjent i partner / inny, wskazany w § 3 ust. 4 </w:t>
      </w:r>
      <w:r w:rsidR="00883D12" w:rsidRPr="00DC3867">
        <w:rPr>
          <w:rFonts w:asciiTheme="minorHAnsi" w:hAnsiTheme="minorHAnsi" w:cstheme="minorHAnsi"/>
          <w:sz w:val="24"/>
          <w:szCs w:val="24"/>
        </w:rPr>
        <w:t>Porozumienia</w:t>
      </w:r>
      <w:r w:rsidR="004E50CA" w:rsidRPr="00DC3867">
        <w:rPr>
          <w:rFonts w:asciiTheme="minorHAnsi" w:hAnsiTheme="minorHAnsi" w:cstheme="minorHAnsi"/>
          <w:sz w:val="24"/>
          <w:szCs w:val="24"/>
        </w:rPr>
        <w:t xml:space="preserve">, podmiot zaangażowany w realizację Projektu </w:t>
      </w:r>
      <w:r w:rsidRPr="00DC3867">
        <w:rPr>
          <w:rFonts w:asciiTheme="minorHAnsi" w:hAnsiTheme="minorHAnsi" w:cstheme="minorHAnsi"/>
          <w:sz w:val="24"/>
          <w:szCs w:val="24"/>
        </w:rPr>
        <w:t xml:space="preserve">zobowiązani są do przestrzegania zasad </w:t>
      </w:r>
      <w:r w:rsidR="007F7F12" w:rsidRPr="00DC3867">
        <w:rPr>
          <w:rFonts w:asciiTheme="minorHAnsi" w:hAnsiTheme="minorHAnsi" w:cstheme="minorHAnsi"/>
          <w:sz w:val="24"/>
          <w:szCs w:val="24"/>
        </w:rPr>
        <w:t xml:space="preserve">wspólnego zarządzania </w:t>
      </w:r>
      <w:r w:rsidR="008E615C" w:rsidRPr="00DC3867">
        <w:rPr>
          <w:rFonts w:asciiTheme="minorHAnsi" w:hAnsiTheme="minorHAnsi" w:cstheme="minorHAnsi"/>
          <w:sz w:val="24"/>
          <w:szCs w:val="24"/>
        </w:rPr>
        <w:t xml:space="preserve">Projektem </w:t>
      </w:r>
      <w:r w:rsidR="009C5E0E" w:rsidRPr="00DC3867">
        <w:rPr>
          <w:rFonts w:asciiTheme="minorHAnsi" w:hAnsiTheme="minorHAnsi" w:cstheme="minorHAnsi"/>
          <w:sz w:val="24"/>
          <w:szCs w:val="24"/>
        </w:rPr>
        <w:t xml:space="preserve">zgodnie z </w:t>
      </w:r>
      <w:r w:rsidR="009D7773" w:rsidRPr="00DC3867">
        <w:rPr>
          <w:rFonts w:asciiTheme="minorHAnsi" w:hAnsiTheme="minorHAnsi" w:cstheme="minorHAnsi"/>
          <w:sz w:val="24"/>
          <w:szCs w:val="24"/>
        </w:rPr>
        <w:t xml:space="preserve">zawartym </w:t>
      </w:r>
      <w:r w:rsidR="009C5E0E" w:rsidRPr="00DC3867">
        <w:rPr>
          <w:rFonts w:asciiTheme="minorHAnsi" w:hAnsiTheme="minorHAnsi" w:cstheme="minorHAnsi"/>
          <w:sz w:val="24"/>
          <w:szCs w:val="24"/>
        </w:rPr>
        <w:t xml:space="preserve">porozumieniem lub umową </w:t>
      </w:r>
      <w:r w:rsidRPr="00DC3867">
        <w:rPr>
          <w:rFonts w:asciiTheme="minorHAnsi" w:hAnsiTheme="minorHAnsi" w:cstheme="minorHAnsi"/>
          <w:sz w:val="24"/>
          <w:szCs w:val="24"/>
        </w:rPr>
        <w:t>o partnerstwie.</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Uprawnienia i zobowiązania Beneficjenta wynikające z </w:t>
      </w:r>
      <w:r w:rsidR="006F2D6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stosuje się odpowiednio do partnera</w:t>
      </w:r>
      <w:r w:rsidR="004E50CA" w:rsidRPr="00DC3867">
        <w:rPr>
          <w:rFonts w:asciiTheme="minorHAnsi" w:hAnsiTheme="minorHAnsi" w:cstheme="minorHAnsi"/>
          <w:sz w:val="24"/>
          <w:szCs w:val="24"/>
        </w:rPr>
        <w:t xml:space="preserve"> </w:t>
      </w:r>
      <w:r w:rsidR="007F7D0E"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E77CB1" w:rsidRPr="00DC3867">
        <w:rPr>
          <w:rFonts w:asciiTheme="minorHAnsi" w:hAnsiTheme="minorHAnsi" w:cstheme="minorHAnsi"/>
          <w:sz w:val="24"/>
          <w:szCs w:val="24"/>
        </w:rPr>
        <w:t>innego, wskazanego w § 3 ust. 4 Porozumienia, podmiotu zaangażowanego w realizację Projektu</w:t>
      </w:r>
      <w:r w:rsidRPr="00DC3867">
        <w:rPr>
          <w:rFonts w:asciiTheme="minorHAnsi" w:hAnsiTheme="minorHAnsi" w:cstheme="minorHAnsi"/>
          <w:sz w:val="24"/>
          <w:szCs w:val="24"/>
        </w:rPr>
        <w:t xml:space="preserve">, który w stosunku do Instytucji Zarządzającej </w:t>
      </w:r>
      <w:r w:rsidR="004E50CA" w:rsidRPr="00DC3867">
        <w:rPr>
          <w:rFonts w:asciiTheme="minorHAnsi" w:hAnsiTheme="minorHAnsi" w:cstheme="minorHAnsi"/>
          <w:sz w:val="24"/>
          <w:szCs w:val="24"/>
        </w:rPr>
        <w:t>FEW 2021</w:t>
      </w:r>
      <w:r w:rsidRPr="00DC3867">
        <w:rPr>
          <w:rFonts w:asciiTheme="minorHAnsi" w:hAnsiTheme="minorHAnsi" w:cstheme="minorHAnsi"/>
          <w:sz w:val="24"/>
          <w:szCs w:val="24"/>
        </w:rPr>
        <w:t>+ wykonuje je za pośrednictwem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ponosi odpowiedzialność za działania lub zaniechania </w:t>
      </w:r>
      <w:r w:rsidR="00122777" w:rsidRPr="00DC3867">
        <w:rPr>
          <w:rFonts w:asciiTheme="minorHAnsi" w:hAnsiTheme="minorHAnsi" w:cstheme="minorHAnsi"/>
          <w:sz w:val="24"/>
          <w:szCs w:val="24"/>
        </w:rPr>
        <w:t>partnera</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 xml:space="preserve">innego, wskazanego w § 3 ust. 4 Porozumienia, podmiotu zaangażowanego w realizację Projektu, </w:t>
      </w:r>
      <w:r w:rsidR="00FB409A" w:rsidRPr="00DC3867">
        <w:rPr>
          <w:rFonts w:asciiTheme="minorHAnsi" w:hAnsiTheme="minorHAnsi" w:cstheme="minorHAnsi"/>
          <w:sz w:val="24"/>
          <w:szCs w:val="24"/>
        </w:rPr>
        <w:t xml:space="preserve">i jest </w:t>
      </w:r>
      <w:r w:rsidRPr="00DC3867">
        <w:rPr>
          <w:rFonts w:asciiTheme="minorHAnsi" w:hAnsiTheme="minorHAnsi" w:cstheme="minorHAnsi"/>
          <w:sz w:val="24"/>
          <w:szCs w:val="24"/>
        </w:rPr>
        <w:t>podmiotem uprawnionym do kontaktu z I</w:t>
      </w:r>
      <w:r w:rsidR="004E50CA" w:rsidRPr="00DC3867">
        <w:rPr>
          <w:rFonts w:asciiTheme="minorHAnsi" w:hAnsiTheme="minorHAnsi" w:cstheme="minorHAnsi"/>
          <w:sz w:val="24"/>
          <w:szCs w:val="24"/>
        </w:rPr>
        <w:t>nstytucją Zarządzającą FEW 2021</w:t>
      </w:r>
      <w:r w:rsidRPr="00DC3867">
        <w:rPr>
          <w:rFonts w:asciiTheme="minorHAnsi" w:hAnsiTheme="minorHAnsi" w:cstheme="minorHAnsi"/>
          <w:sz w:val="24"/>
          <w:szCs w:val="24"/>
        </w:rPr>
        <w:t>+.</w:t>
      </w:r>
    </w:p>
    <w:p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lub pomocy de minimis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lastRenderedPageBreak/>
        <w:t>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lub pomoc de minimis</w:t>
      </w:r>
      <w:r w:rsidRPr="00DC3867">
        <w:rPr>
          <w:rFonts w:asciiTheme="minorHAnsi" w:hAnsiTheme="minorHAnsi" w:cstheme="minorHAnsi"/>
          <w:sz w:val="24"/>
          <w:szCs w:val="24"/>
        </w:rPr>
        <w:t>.</w:t>
      </w:r>
    </w:p>
    <w:p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73457A" w:rsidRPr="0073457A">
        <w:rPr>
          <w:rFonts w:asciiTheme="minorHAnsi" w:hAnsiTheme="minorHAnsi" w:cstheme="minorHAnsi"/>
          <w:sz w:val="24"/>
          <w:szCs w:val="24"/>
        </w:rPr>
        <w:t>Europejskiego Funduszu Rozwoju Regionalnego na lata 2021-2027</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DC3867">
        <w:rPr>
          <w:rFonts w:asciiTheme="minorHAnsi" w:hAnsiTheme="minorHAnsi" w:cstheme="minorHAnsi"/>
          <w:sz w:val="24"/>
          <w:szCs w:val="24"/>
        </w:rPr>
        <w:t>2</w:t>
      </w:r>
      <w:r w:rsidRPr="00DC3867">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rsidR="00FC3AFB" w:rsidRPr="00DC3867" w:rsidRDefault="00306017"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 1 pkt 3</w:t>
      </w:r>
      <w:r w:rsidR="00FD5DBB" w:rsidRPr="00DC3867">
        <w:rPr>
          <w:rFonts w:asciiTheme="minorHAnsi" w:hAnsiTheme="minorHAnsi" w:cstheme="minorHAnsi"/>
          <w:sz w:val="24"/>
          <w:szCs w:val="24"/>
        </w:rPr>
        <w:t>5</w:t>
      </w:r>
      <w:r w:rsidR="00FC3AFB" w:rsidRPr="00DC3867">
        <w:rPr>
          <w:rFonts w:asciiTheme="minorHAnsi" w:hAnsiTheme="minorHAnsi" w:cstheme="minorHAnsi"/>
          <w:sz w:val="24"/>
          <w:szCs w:val="24"/>
        </w:rPr>
        <w:t xml:space="preserve"> Porozumienia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rsidR="0062647C" w:rsidRPr="00DC3867" w:rsidRDefault="0062647C"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DC3867" w:rsidRDefault="003F5351" w:rsidP="00DC3867">
      <w:pPr>
        <w:autoSpaceDE w:val="0"/>
        <w:autoSpaceDN w:val="0"/>
        <w:adjustRightInd w:val="0"/>
        <w:spacing w:line="276" w:lineRule="auto"/>
        <w:ind w:left="360"/>
        <w:rPr>
          <w:rFonts w:asciiTheme="minorHAnsi" w:hAnsiTheme="minorHAnsi" w:cstheme="minorHAnsi"/>
        </w:rPr>
      </w:pPr>
    </w:p>
    <w:p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rsidR="00F714E8" w:rsidRPr="00DC3867" w:rsidRDefault="00F714E8" w:rsidP="00DC3867">
      <w:pPr>
        <w:autoSpaceDE w:val="0"/>
        <w:autoSpaceDN w:val="0"/>
        <w:adjustRightInd w:val="0"/>
        <w:spacing w:line="276" w:lineRule="auto"/>
        <w:rPr>
          <w:rFonts w:asciiTheme="minorHAnsi" w:hAnsiTheme="minorHAnsi" w:cstheme="minorHAnsi"/>
        </w:rPr>
      </w:pPr>
    </w:p>
    <w:p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rsidR="00FD24C5" w:rsidRPr="00DC3867" w:rsidRDefault="00FD24C5" w:rsidP="00DC3867">
      <w:pPr>
        <w:autoSpaceDE w:val="0"/>
        <w:autoSpaceDN w:val="0"/>
        <w:adjustRightInd w:val="0"/>
        <w:spacing w:line="276" w:lineRule="auto"/>
        <w:rPr>
          <w:rFonts w:asciiTheme="minorHAnsi" w:hAnsiTheme="minorHAnsi" w:cstheme="minorHAnsi"/>
        </w:rPr>
      </w:pPr>
    </w:p>
    <w:p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rsidR="00C54BC5" w:rsidRPr="00DC3867" w:rsidRDefault="00C54BC5" w:rsidP="00DC3867">
      <w:pPr>
        <w:autoSpaceDE w:val="0"/>
        <w:autoSpaceDN w:val="0"/>
        <w:adjustRightInd w:val="0"/>
        <w:spacing w:line="276" w:lineRule="auto"/>
        <w:ind w:left="360"/>
        <w:rPr>
          <w:rFonts w:asciiTheme="minorHAnsi" w:hAnsiTheme="minorHAnsi" w:cstheme="minorHAnsi"/>
        </w:rPr>
      </w:pPr>
    </w:p>
    <w:p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rsidR="00CC3F64" w:rsidRPr="00DC3867" w:rsidRDefault="00CC3F64" w:rsidP="00DC3867">
      <w:pPr>
        <w:autoSpaceDE w:val="0"/>
        <w:autoSpaceDN w:val="0"/>
        <w:adjustRightInd w:val="0"/>
        <w:spacing w:line="276" w:lineRule="auto"/>
        <w:rPr>
          <w:rFonts w:asciiTheme="minorHAnsi" w:hAnsiTheme="minorHAnsi" w:cstheme="minorHAnsi"/>
        </w:rPr>
      </w:pPr>
    </w:p>
    <w:p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w siedzibie Benefic</w:t>
      </w:r>
      <w:r w:rsidR="003256DB" w:rsidRPr="00DC3867">
        <w:rPr>
          <w:rFonts w:asciiTheme="minorHAnsi" w:hAnsiTheme="minorHAnsi" w:cstheme="minorHAnsi"/>
        </w:rPr>
        <w:t>jenta</w:t>
      </w:r>
      <w:r w:rsidR="0048331A" w:rsidRPr="00DC3867">
        <w:rPr>
          <w:rFonts w:asciiTheme="minorHAnsi" w:hAnsiTheme="minorHAnsi" w:cstheme="minorHAnsi"/>
        </w:rPr>
        <w:t xml:space="preserve"> i partnera / innego, wskazanego w § 3 ust. 4 </w:t>
      </w:r>
      <w:r w:rsidR="00883D12" w:rsidRPr="00DC3867">
        <w:rPr>
          <w:rFonts w:asciiTheme="minorHAnsi" w:hAnsiTheme="minorHAnsi" w:cstheme="minorHAnsi"/>
        </w:rPr>
        <w:t>Porozumienia</w:t>
      </w:r>
      <w:r w:rsidR="0048331A" w:rsidRPr="00DC3867">
        <w:rPr>
          <w:rFonts w:asciiTheme="minorHAnsi" w:hAnsiTheme="minorHAnsi" w:cstheme="minorHAnsi"/>
        </w:rPr>
        <w:t>, podmiotu zaangażowanego w realizację Projektu oraz w miejscu realizacji Projektu.</w:t>
      </w:r>
    </w:p>
    <w:p w:rsidR="008E4A5E" w:rsidRPr="00DC3867" w:rsidRDefault="008E4A5E" w:rsidP="00DC3867">
      <w:pPr>
        <w:autoSpaceDE w:val="0"/>
        <w:autoSpaceDN w:val="0"/>
        <w:adjustRightInd w:val="0"/>
        <w:spacing w:line="276" w:lineRule="auto"/>
        <w:rPr>
          <w:rFonts w:asciiTheme="minorHAnsi" w:hAnsiTheme="minorHAnsi" w:cstheme="minorHAnsi"/>
          <w:b/>
        </w:rPr>
      </w:pPr>
    </w:p>
    <w:p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w:t>
      </w:r>
      <w:r w:rsidR="00930899" w:rsidRPr="00DC3867">
        <w:rPr>
          <w:rFonts w:asciiTheme="minorHAnsi" w:hAnsiTheme="minorHAnsi" w:cstheme="minorHAnsi"/>
        </w:rPr>
        <w:lastRenderedPageBreak/>
        <w:t xml:space="preserve">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Wykorzystanie CST2021 (w tym m.in. SL2021) obejmuje co najmniej przesyłanie:</w:t>
      </w:r>
    </w:p>
    <w:p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pn. „Kwalifikowalność kosztów, wnioski o płatność oraz zwroty środków”</w:t>
      </w:r>
      <w:r w:rsidR="000E75F4" w:rsidRPr="00DC3867">
        <w:rPr>
          <w:rFonts w:asciiTheme="minorHAnsi" w:hAnsiTheme="minorHAnsi" w:cstheme="minorHAnsi"/>
        </w:rPr>
        <w:t>;</w:t>
      </w:r>
    </w:p>
    <w:p w:rsidR="00782F63" w:rsidRPr="00DC3867"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informacji na temat personelu Projektu (jeśli dotyczy);</w:t>
      </w:r>
    </w:p>
    <w:p w:rsidR="00FD5DBB" w:rsidRPr="00DC3867"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harmonogramów</w:t>
      </w:r>
      <w:r w:rsidR="000E75F4" w:rsidRPr="00DC3867">
        <w:rPr>
          <w:rFonts w:asciiTheme="minorHAnsi" w:hAnsiTheme="minorHAnsi" w:cstheme="minorHAnsi"/>
        </w:rPr>
        <w:t xml:space="preserve"> płatności;</w:t>
      </w:r>
    </w:p>
    <w:p w:rsidR="0030648D" w:rsidRPr="00DC3867"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w:t>
      </w:r>
      <w:r w:rsidR="003B0B9F" w:rsidRPr="00DC3867">
        <w:rPr>
          <w:rFonts w:asciiTheme="minorHAnsi" w:hAnsiTheme="minorHAnsi" w:cstheme="minorHAnsi"/>
        </w:rPr>
        <w:t xml:space="preserve">ji o zamówieniach </w:t>
      </w:r>
      <w:r w:rsidR="00306017" w:rsidRPr="00DC3867">
        <w:rPr>
          <w:rFonts w:asciiTheme="minorHAnsi" w:hAnsiTheme="minorHAnsi" w:cstheme="minorHAnsi"/>
        </w:rPr>
        <w:t>udzielonych zgodnie z ustawą z dnia 11 września 2019 r. Prawo zamówień publicznych oraz o zawartych w ramach tych zamówień kontraktach;</w:t>
      </w:r>
    </w:p>
    <w:p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rsidR="00BE0818" w:rsidRPr="00DC3867" w:rsidRDefault="00BE0818" w:rsidP="00DC3867">
      <w:pPr>
        <w:spacing w:line="276" w:lineRule="auto"/>
        <w:ind w:left="425"/>
        <w:rPr>
          <w:rFonts w:asciiTheme="minorHAnsi" w:hAnsiTheme="minorHAnsi" w:cstheme="minorHAnsi"/>
        </w:rPr>
      </w:pPr>
    </w:p>
    <w:p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mowa w pkt</w:t>
      </w:r>
      <w:r w:rsidR="00E434EE" w:rsidRPr="00DC3867">
        <w:rPr>
          <w:rFonts w:asciiTheme="minorHAnsi" w:hAnsiTheme="minorHAnsi" w:cstheme="minorHAnsi"/>
        </w:rPr>
        <w:t>.</w:t>
      </w:r>
      <w:r w:rsidRPr="00DC3867">
        <w:rPr>
          <w:rFonts w:asciiTheme="minorHAnsi" w:hAnsiTheme="minorHAnsi" w:cstheme="minorHAnsi"/>
        </w:rPr>
        <w:t xml:space="preserve"> </w:t>
      </w:r>
      <w:r w:rsidR="00923D05" w:rsidRPr="00DC3867">
        <w:rPr>
          <w:rFonts w:asciiTheme="minorHAnsi" w:hAnsiTheme="minorHAnsi" w:cstheme="minorHAnsi"/>
        </w:rPr>
        <w:t>2</w:t>
      </w:r>
      <w:r w:rsidR="00B2120A" w:rsidRPr="00DC3867">
        <w:rPr>
          <w:rFonts w:asciiTheme="minorHAnsi" w:hAnsiTheme="minorHAnsi" w:cstheme="minorHAnsi"/>
        </w:rPr>
        <w:t>,</w:t>
      </w:r>
      <w:r w:rsidRPr="00DC3867">
        <w:rPr>
          <w:rFonts w:asciiTheme="minorHAnsi" w:hAnsiTheme="minorHAnsi" w:cstheme="minorHAnsi"/>
        </w:rPr>
        <w:t xml:space="preserve"> </w:t>
      </w:r>
      <w:r w:rsidR="002D31AB" w:rsidRPr="00DC3867">
        <w:rPr>
          <w:rFonts w:asciiTheme="minorHAnsi" w:hAnsiTheme="minorHAnsi" w:cstheme="minorHAnsi"/>
        </w:rPr>
        <w:t>5</w:t>
      </w:r>
      <w:r w:rsidR="00923D05" w:rsidRPr="00DC3867">
        <w:rPr>
          <w:rFonts w:asciiTheme="minorHAnsi" w:hAnsiTheme="minorHAnsi" w:cstheme="minorHAnsi"/>
        </w:rPr>
        <w:t xml:space="preserve"> </w:t>
      </w:r>
      <w:r w:rsidR="00B2120A" w:rsidRPr="00DC3867">
        <w:rPr>
          <w:rFonts w:asciiTheme="minorHAnsi" w:hAnsiTheme="minorHAnsi" w:cstheme="minorHAnsi"/>
        </w:rPr>
        <w:t xml:space="preserve">i 6 </w:t>
      </w:r>
      <w:r w:rsidR="00511E5B" w:rsidRPr="00DC3867">
        <w:rPr>
          <w:rFonts w:asciiTheme="minorHAnsi" w:hAnsiTheme="minorHAnsi" w:cstheme="minorHAnsi"/>
        </w:rPr>
        <w:t>niniejszego ustępu</w:t>
      </w:r>
      <w:r w:rsidR="006367EE" w:rsidRPr="00DC3867">
        <w:rPr>
          <w:rFonts w:asciiTheme="minorHAnsi" w:hAnsiTheme="minorHAnsi" w:cstheme="minorHAnsi"/>
        </w:rPr>
        <w:t>,</w:t>
      </w:r>
      <w:r w:rsidR="00511E5B" w:rsidRPr="00DC3867">
        <w:rPr>
          <w:rFonts w:asciiTheme="minorHAnsi" w:hAnsiTheme="minorHAnsi" w:cstheme="minorHAnsi"/>
        </w:rPr>
        <w:t xml:space="preserve"> </w:t>
      </w:r>
      <w:r w:rsidRPr="00DC3867">
        <w:rPr>
          <w:rFonts w:asciiTheme="minorHAnsi" w:hAnsiTheme="minorHAnsi" w:cstheme="minorHAnsi"/>
        </w:rPr>
        <w:t>drogą elektronicz</w:t>
      </w:r>
      <w:r w:rsidR="001747CD" w:rsidRPr="00DC3867">
        <w:rPr>
          <w:rFonts w:asciiTheme="minorHAnsi" w:hAnsiTheme="minorHAnsi" w:cstheme="minorHAnsi"/>
        </w:rPr>
        <w:t xml:space="preserve">ną nie </w:t>
      </w:r>
      <w:r w:rsidR="00F92BC8" w:rsidRPr="00DC3867">
        <w:rPr>
          <w:rFonts w:asciiTheme="minorHAnsi" w:hAnsiTheme="minorHAnsi" w:cstheme="minorHAnsi"/>
        </w:rPr>
        <w:t>zwalnia</w:t>
      </w:r>
      <w:r w:rsidR="001747CD" w:rsidRPr="00DC3867">
        <w:rPr>
          <w:rFonts w:asciiTheme="minorHAnsi" w:hAnsiTheme="minorHAnsi" w:cstheme="minorHAnsi"/>
        </w:rPr>
        <w:t xml:space="preserve"> Beneficjenta </w:t>
      </w:r>
      <w:r w:rsidR="00B430C9" w:rsidRPr="00DC3867">
        <w:rPr>
          <w:rFonts w:asciiTheme="minorHAnsi" w:hAnsiTheme="minorHAnsi" w:cstheme="minorHAnsi"/>
        </w:rPr>
        <w:t>i p</w:t>
      </w:r>
      <w:r w:rsidR="00553A97" w:rsidRPr="00DC3867">
        <w:rPr>
          <w:rFonts w:asciiTheme="minorHAnsi" w:hAnsiTheme="minorHAnsi" w:cstheme="minorHAnsi"/>
        </w:rPr>
        <w:t>artnera</w:t>
      </w:r>
      <w:r w:rsidR="00532BF3" w:rsidRPr="00DC3867">
        <w:rPr>
          <w:rFonts w:asciiTheme="minorHAnsi" w:hAnsiTheme="minorHAnsi" w:cstheme="minorHAnsi"/>
        </w:rPr>
        <w:t xml:space="preserve"> </w:t>
      </w:r>
      <w:r w:rsidR="000457F2" w:rsidRPr="00DC3867">
        <w:rPr>
          <w:rFonts w:asciiTheme="minorHAnsi" w:hAnsiTheme="minorHAnsi" w:cstheme="minorHAnsi"/>
        </w:rPr>
        <w:t>/</w:t>
      </w:r>
      <w:r w:rsidR="00532BF3" w:rsidRPr="00DC3867">
        <w:rPr>
          <w:rFonts w:asciiTheme="minorHAnsi" w:hAnsiTheme="minorHAnsi" w:cstheme="minorHAnsi"/>
        </w:rPr>
        <w:t xml:space="preserve"> </w:t>
      </w:r>
      <w:r w:rsidR="000457F2" w:rsidRPr="00DC3867">
        <w:rPr>
          <w:rFonts w:asciiTheme="minorHAnsi" w:hAnsiTheme="minorHAnsi" w:cstheme="minorHAnsi"/>
        </w:rPr>
        <w:t>innego, wskazanego w § 3 ust. 4 Porozumienia, podmiotu zaangażowanego w realizację Projektu</w:t>
      </w:r>
      <w:r w:rsidR="00D57062"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rsidR="002C00C7" w:rsidRPr="00DC3867" w:rsidRDefault="002C00C7" w:rsidP="00DC3867">
      <w:pPr>
        <w:spacing w:line="276" w:lineRule="auto"/>
        <w:ind w:left="425"/>
        <w:rPr>
          <w:rFonts w:asciiTheme="minorHAnsi" w:hAnsiTheme="minorHAnsi" w:cstheme="minorHAnsi"/>
        </w:rPr>
      </w:pPr>
    </w:p>
    <w:p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lastRenderedPageBreak/>
        <w:t>Beneficje</w:t>
      </w:r>
      <w:r w:rsidR="00FE397C" w:rsidRPr="00DC3867">
        <w:rPr>
          <w:rFonts w:asciiTheme="minorHAnsi" w:hAnsiTheme="minorHAnsi" w:cstheme="minorHAnsi"/>
        </w:rPr>
        <w:t xml:space="preserve">nt </w:t>
      </w:r>
      <w:r w:rsidR="00532BF3" w:rsidRPr="00DC3867">
        <w:rPr>
          <w:rFonts w:asciiTheme="minorHAnsi" w:hAnsiTheme="minorHAnsi" w:cstheme="minorHAnsi"/>
        </w:rPr>
        <w:t xml:space="preserve">wyznacza osoby uprawnione do zarządzania dostępem do CST2021 oraz do wykonywania w jego imieniu czynności związanych z realizacją Projektu w CST2021. Zgłoszenie ww. osób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rsidR="007856B2"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DC3867" w:rsidRDefault="00532BF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DC3867">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DC3867" w:rsidRDefault="000E1FE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Projekcie koszty związane z wynagrodzeniem personelu są kwalifikowalne, Beneficjent zobowiązuje się do </w:t>
      </w:r>
      <w:r w:rsidR="007261A0" w:rsidRPr="00DC3867">
        <w:rPr>
          <w:rFonts w:asciiTheme="minorHAnsi" w:hAnsiTheme="minorHAnsi" w:cstheme="minorHAnsi"/>
          <w:sz w:val="24"/>
          <w:szCs w:val="24"/>
        </w:rPr>
        <w:t xml:space="preserve">niezwłocznego </w:t>
      </w:r>
      <w:r w:rsidRPr="00DC3867">
        <w:rPr>
          <w:rFonts w:asciiTheme="minorHAnsi" w:hAnsiTheme="minorHAnsi" w:cstheme="minorHAnsi"/>
          <w:sz w:val="24"/>
          <w:szCs w:val="24"/>
        </w:rPr>
        <w:t>wprowadz</w:t>
      </w:r>
      <w:r w:rsidR="007261A0" w:rsidRPr="00DC3867">
        <w:rPr>
          <w:rFonts w:asciiTheme="minorHAnsi" w:hAnsiTheme="minorHAnsi" w:cstheme="minorHAnsi"/>
          <w:sz w:val="24"/>
          <w:szCs w:val="24"/>
        </w:rPr>
        <w:t>e</w:t>
      </w:r>
      <w:r w:rsidRPr="00DC3867">
        <w:rPr>
          <w:rFonts w:asciiTheme="minorHAnsi" w:hAnsiTheme="minorHAnsi" w:cstheme="minorHAnsi"/>
          <w:sz w:val="24"/>
          <w:szCs w:val="24"/>
        </w:rPr>
        <w:t>nia</w:t>
      </w:r>
      <w:r w:rsidR="00D57062" w:rsidRPr="00DC3867">
        <w:rPr>
          <w:rFonts w:asciiTheme="minorHAnsi" w:hAnsiTheme="minorHAnsi" w:cstheme="minorHAnsi"/>
          <w:sz w:val="24"/>
          <w:szCs w:val="24"/>
        </w:rPr>
        <w:t xml:space="preserve"> </w:t>
      </w:r>
      <w:r w:rsidR="00F3674F" w:rsidRPr="00DC3867">
        <w:rPr>
          <w:rFonts w:asciiTheme="minorHAnsi" w:hAnsiTheme="minorHAnsi" w:cstheme="minorHAnsi"/>
          <w:sz w:val="24"/>
          <w:szCs w:val="24"/>
        </w:rPr>
        <w:t>do SL20</w:t>
      </w:r>
      <w:r w:rsidR="00377734" w:rsidRPr="00DC3867">
        <w:rPr>
          <w:rFonts w:asciiTheme="minorHAnsi" w:hAnsiTheme="minorHAnsi" w:cstheme="minorHAnsi"/>
          <w:sz w:val="24"/>
          <w:szCs w:val="24"/>
        </w:rPr>
        <w:t>21</w:t>
      </w:r>
      <w:r w:rsidR="00F3674F"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danych w </w:t>
      </w:r>
      <w:r w:rsidR="00D02B6A" w:rsidRPr="00DC3867">
        <w:rPr>
          <w:rFonts w:asciiTheme="minorHAnsi" w:hAnsiTheme="minorHAnsi" w:cstheme="minorHAnsi"/>
          <w:sz w:val="24"/>
          <w:szCs w:val="24"/>
        </w:rPr>
        <w:t>zakresie angażowania personelu P</w:t>
      </w:r>
      <w:r w:rsidRPr="00DC3867">
        <w:rPr>
          <w:rFonts w:asciiTheme="minorHAnsi" w:hAnsiTheme="minorHAnsi" w:cstheme="minorHAnsi"/>
          <w:sz w:val="24"/>
          <w:szCs w:val="24"/>
        </w:rPr>
        <w:t>rojektu</w:t>
      </w:r>
      <w:r w:rsidR="006367EE" w:rsidRPr="00DC3867">
        <w:rPr>
          <w:rFonts w:asciiTheme="minorHAnsi" w:hAnsiTheme="minorHAnsi" w:cstheme="minorHAnsi"/>
          <w:sz w:val="24"/>
          <w:szCs w:val="24"/>
        </w:rPr>
        <w:t>:</w:t>
      </w:r>
    </w:p>
    <w:p w:rsidR="000E1FE3" w:rsidRPr="00DC3867"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dane dotyczące personelu P</w:t>
      </w:r>
      <w:r w:rsidR="006775A6" w:rsidRPr="00DC3867">
        <w:rPr>
          <w:rFonts w:asciiTheme="minorHAnsi" w:hAnsiTheme="minorHAnsi" w:cstheme="minorHAnsi"/>
        </w:rPr>
        <w:t>rojektu</w:t>
      </w:r>
      <w:r w:rsidR="000E1FE3" w:rsidRPr="00DC3867">
        <w:rPr>
          <w:rFonts w:asciiTheme="minorHAnsi" w:hAnsiTheme="minorHAnsi" w:cstheme="minorHAnsi"/>
        </w:rPr>
        <w:t>: imię, nazwisko</w:t>
      </w:r>
      <w:r w:rsidRPr="00DC3867">
        <w:rPr>
          <w:rFonts w:asciiTheme="minorHAnsi" w:hAnsiTheme="minorHAnsi" w:cstheme="minorHAnsi"/>
        </w:rPr>
        <w:t>, nr PESEL</w:t>
      </w:r>
      <w:r w:rsidR="000E1FE3" w:rsidRPr="00DC3867">
        <w:rPr>
          <w:rFonts w:asciiTheme="minorHAnsi" w:hAnsiTheme="minorHAnsi" w:cstheme="minorHAnsi"/>
        </w:rPr>
        <w:t>;</w:t>
      </w:r>
    </w:p>
    <w:p w:rsidR="007856B2" w:rsidRPr="00DC3867"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dane dotyczące formy zaangażowania personelu w ramach </w:t>
      </w:r>
      <w:r w:rsidR="00D02B6A" w:rsidRPr="00DC3867">
        <w:rPr>
          <w:rFonts w:asciiTheme="minorHAnsi" w:hAnsiTheme="minorHAnsi" w:cstheme="minorHAnsi"/>
        </w:rPr>
        <w:t>P</w:t>
      </w:r>
      <w:r w:rsidRPr="00DC3867">
        <w:rPr>
          <w:rFonts w:asciiTheme="minorHAnsi" w:hAnsiTheme="minorHAnsi" w:cstheme="minorHAnsi"/>
        </w:rPr>
        <w:t xml:space="preserve">rojektu: forma zaangażowania w </w:t>
      </w:r>
      <w:r w:rsidR="00D02B6A" w:rsidRPr="00DC3867">
        <w:rPr>
          <w:rFonts w:asciiTheme="minorHAnsi" w:hAnsiTheme="minorHAnsi" w:cstheme="minorHAnsi"/>
        </w:rPr>
        <w:t>P</w:t>
      </w:r>
      <w:r w:rsidRPr="00DC3867">
        <w:rPr>
          <w:rFonts w:asciiTheme="minorHAnsi" w:hAnsiTheme="minorHAnsi" w:cstheme="minorHAnsi"/>
        </w:rPr>
        <w:t>r</w:t>
      </w:r>
      <w:r w:rsidR="006775A6" w:rsidRPr="00DC3867">
        <w:rPr>
          <w:rFonts w:asciiTheme="minorHAnsi" w:hAnsiTheme="minorHAnsi" w:cstheme="minorHAnsi"/>
        </w:rPr>
        <w:t xml:space="preserve">ojekcie i </w:t>
      </w:r>
      <w:r w:rsidRPr="00DC3867">
        <w:rPr>
          <w:rFonts w:asciiTheme="minorHAnsi" w:hAnsiTheme="minorHAnsi" w:cstheme="minorHAnsi"/>
        </w:rPr>
        <w:t xml:space="preserve">okres zaangażowania w </w:t>
      </w:r>
      <w:r w:rsidR="00D02B6A" w:rsidRPr="00DC3867">
        <w:rPr>
          <w:rFonts w:asciiTheme="minorHAnsi" w:hAnsiTheme="minorHAnsi" w:cstheme="minorHAnsi"/>
        </w:rPr>
        <w:t>P</w:t>
      </w:r>
      <w:r w:rsidR="006775A6" w:rsidRPr="00DC3867">
        <w:rPr>
          <w:rFonts w:asciiTheme="minorHAnsi" w:hAnsiTheme="minorHAnsi" w:cstheme="minorHAnsi"/>
        </w:rPr>
        <w:t>rojekcie</w:t>
      </w:r>
      <w:r w:rsidR="00EC3674" w:rsidRPr="00DC3867">
        <w:rPr>
          <w:rFonts w:asciiTheme="minorHAnsi" w:hAnsiTheme="minorHAnsi" w:cstheme="minorHAnsi"/>
        </w:rPr>
        <w:t>.</w:t>
      </w:r>
    </w:p>
    <w:p w:rsidR="002C00C7" w:rsidRPr="00DC3867" w:rsidRDefault="001B7096" w:rsidP="00DC3867">
      <w:pPr>
        <w:spacing w:line="276" w:lineRule="auto"/>
        <w:ind w:left="425"/>
        <w:rPr>
          <w:rFonts w:asciiTheme="minorHAnsi" w:hAnsiTheme="minorHAnsi" w:cstheme="minorHAnsi"/>
        </w:rPr>
      </w:pPr>
      <w:r w:rsidRPr="00DC3867">
        <w:rPr>
          <w:rFonts w:asciiTheme="minorHAnsi" w:hAnsiTheme="minorHAnsi" w:cstheme="minorHAnsi"/>
        </w:rPr>
        <w:t>Powyższe nie dotyczy, jeśli koszty zaangażowania personelu Projektu są rozliczanie na podstawie uproszczonych metod</w:t>
      </w:r>
      <w:r w:rsidR="0027614B" w:rsidRPr="00DC3867">
        <w:rPr>
          <w:rFonts w:asciiTheme="minorHAnsi" w:hAnsiTheme="minorHAnsi" w:cstheme="minorHAnsi"/>
        </w:rPr>
        <w:t xml:space="preserve"> rozliczania </w:t>
      </w:r>
      <w:r w:rsidR="00512A9C" w:rsidRPr="00DC3867">
        <w:rPr>
          <w:rFonts w:asciiTheme="minorHAnsi" w:hAnsiTheme="minorHAnsi" w:cstheme="minorHAnsi"/>
        </w:rPr>
        <w:t>wydatków</w:t>
      </w:r>
      <w:r w:rsidRPr="00DC3867">
        <w:rPr>
          <w:rFonts w:asciiTheme="minorHAnsi" w:hAnsiTheme="minorHAnsi" w:cstheme="minorHAnsi"/>
        </w:rPr>
        <w:t>.</w:t>
      </w:r>
    </w:p>
    <w:p w:rsidR="00AD009D" w:rsidRPr="00DC3867" w:rsidRDefault="00AD009D" w:rsidP="00DC3867">
      <w:pPr>
        <w:spacing w:line="276" w:lineRule="auto"/>
        <w:ind w:left="425"/>
        <w:rPr>
          <w:rFonts w:asciiTheme="minorHAnsi" w:hAnsiTheme="minorHAnsi" w:cstheme="minorHAnsi"/>
        </w:rPr>
      </w:pPr>
    </w:p>
    <w:p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0073457A" w:rsidRPr="0073457A">
        <w:rPr>
          <w:rFonts w:asciiTheme="minorHAnsi" w:hAnsiTheme="minorHAnsi" w:cstheme="minorHAnsi"/>
          <w:sz w:val="24"/>
          <w:szCs w:val="24"/>
        </w:rPr>
        <w:t>Europejskiego Funduszu Rozwoju Regionalnego na lata 2021-2027</w:t>
      </w:r>
      <w:r w:rsidR="00C921AC" w:rsidRPr="00DC3867">
        <w:rPr>
          <w:rFonts w:asciiTheme="minorHAnsi" w:hAnsiTheme="minorHAnsi" w:cstheme="minorHAnsi"/>
          <w:sz w:val="24"/>
          <w:szCs w:val="24"/>
        </w:rPr>
        <w:t xml:space="preserve">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nadania przez Instytucję Zarządzającą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4B457E" w:rsidRPr="00DC3867">
        <w:rPr>
          <w:rFonts w:asciiTheme="minorHAnsi" w:hAnsiTheme="minorHAnsi" w:cstheme="minorHAnsi"/>
          <w:sz w:val="24"/>
          <w:szCs w:val="24"/>
        </w:rPr>
        <w:t xml:space="preserve"> uprawnień, o których mowa w § 6</w:t>
      </w:r>
      <w:r w:rsidR="00353389" w:rsidRPr="00DC3867">
        <w:rPr>
          <w:rFonts w:asciiTheme="minorHAnsi" w:hAnsiTheme="minorHAnsi" w:cstheme="minorHAnsi"/>
          <w:sz w:val="24"/>
          <w:szCs w:val="24"/>
        </w:rPr>
        <w:t xml:space="preserve"> ust. 4</w:t>
      </w:r>
      <w:r w:rsidRPr="00DC3867">
        <w:rPr>
          <w:rFonts w:asciiTheme="minorHAnsi" w:hAnsiTheme="minorHAnsi" w:cstheme="minorHAnsi"/>
          <w:sz w:val="24"/>
          <w:szCs w:val="24"/>
        </w:rPr>
        <w:t xml:space="preserve"> Porozumienia.</w:t>
      </w:r>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B457E" w:rsidRPr="00DC3867">
        <w:rPr>
          <w:rFonts w:asciiTheme="minorHAnsi" w:hAnsiTheme="minorHAnsi" w:cstheme="minorHAnsi"/>
          <w:sz w:val="24"/>
          <w:szCs w:val="24"/>
        </w:rPr>
        <w:t>. Kolejne</w:t>
      </w:r>
      <w:r w:rsidR="00353389" w:rsidRPr="00DC3867">
        <w:rPr>
          <w:rFonts w:asciiTheme="minorHAnsi" w:hAnsiTheme="minorHAnsi" w:cstheme="minorHAnsi"/>
          <w:sz w:val="24"/>
          <w:szCs w:val="24"/>
        </w:rPr>
        <w:t xml:space="preserve"> (po stanowiącym Załącznik do Umowy)</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 dla swej ważności wymagają zatwierdzenia przez Instytucję Zarządzającą FEW 2021+. Ich aktualizacja przed złożeniem wniosku o płatność wymaga jednoczesnego przesłania uzasadnienia. </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 kwot</w:t>
      </w:r>
      <w:r w:rsidRPr="00DC3867">
        <w:rPr>
          <w:rFonts w:asciiTheme="minorHAnsi" w:hAnsiTheme="minorHAnsi" w:cstheme="minorHAnsi"/>
          <w:sz w:val="24"/>
          <w:szCs w:val="24"/>
        </w:rPr>
        <w:t xml:space="preserve"> należy je wyjaśnić).</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pn.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DC3867">
        <w:rPr>
          <w:rFonts w:asciiTheme="minorHAnsi" w:hAnsiTheme="minorHAnsi" w:cstheme="minorHAnsi"/>
          <w:sz w:val="24"/>
          <w:szCs w:val="24"/>
        </w:rPr>
        <w:t>, a także wycofania wniosku o płatność.</w:t>
      </w:r>
    </w:p>
    <w:p w:rsidR="00B2488C" w:rsidRPr="00DC3867" w:rsidRDefault="004940FB"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zaakceptowanym przez Instytucję Zarządzającą FEW 2021+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i/lub zaliczkową</w:t>
      </w:r>
      <w:r w:rsidRPr="00DC3867">
        <w:rPr>
          <w:rFonts w:asciiTheme="minorHAnsi" w:hAnsiTheme="minorHAnsi" w:cstheme="minorHAnsi"/>
          <w:sz w:val="24"/>
          <w:szCs w:val="24"/>
        </w:rPr>
        <w:t xml:space="preserve"> 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 ust. </w:t>
      </w:r>
      <w:r w:rsidR="00CA5BA5" w:rsidRPr="00DC3867">
        <w:rPr>
          <w:rFonts w:asciiTheme="minorHAnsi" w:hAnsiTheme="minorHAnsi" w:cstheme="minorHAnsi"/>
          <w:sz w:val="24"/>
          <w:szCs w:val="24"/>
        </w:rPr>
        <w:t>13</w:t>
      </w:r>
      <w:r w:rsidRPr="00DC3867">
        <w:rPr>
          <w:rFonts w:asciiTheme="minorHAnsi" w:hAnsiTheme="minorHAnsi" w:cstheme="minorHAnsi"/>
          <w:sz w:val="24"/>
          <w:szCs w:val="24"/>
        </w:rPr>
        <w:t xml:space="preserve"> niniejszego paragrafu należy złożyć wniosek pełniący funkcję wyłącznie sprawozdawczą.</w:t>
      </w:r>
    </w:p>
    <w:p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rsidR="00D050C9" w:rsidRPr="00DC3867"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0A7CEC" w:rsidRPr="00DC3867">
        <w:rPr>
          <w:rStyle w:val="Odwoanieprzypisudolnego"/>
          <w:rFonts w:asciiTheme="minorHAnsi" w:hAnsiTheme="minorHAnsi" w:cstheme="minorHAnsi"/>
          <w:color w:val="000000"/>
          <w:sz w:val="24"/>
          <w:szCs w:val="24"/>
        </w:rPr>
        <w:footnoteReference w:id="8"/>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 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w:t>
      </w:r>
      <w:r w:rsidR="0086348D" w:rsidRPr="00DC3867">
        <w:rPr>
          <w:rFonts w:asciiTheme="minorHAnsi" w:hAnsiTheme="minorHAnsi" w:cstheme="minorHAnsi"/>
          <w:color w:val="000000"/>
          <w:sz w:val="24"/>
          <w:szCs w:val="24"/>
        </w:rPr>
        <w:lastRenderedPageBreak/>
        <w:t xml:space="preserve">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podlega. Nieprawidłowość zgodnie z § 8 Porozumienia stanowi sam fakt wskazania we wniosku o płatność kwoty podatku VAT, której następnie możliwość odzyskania wynika z zaistnienia przesłanki, o której mowa w zdaniu poprzednim.</w:t>
      </w:r>
    </w:p>
    <w:p w:rsidR="008E6E30"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trybie „zaprojektuj i wybuduj” oraz w związku ze zmianami w dokumentacji projektowej, będącej wcześniej przedmiotem oceny wniosku o dofinansowanie</w:t>
      </w:r>
      <w:r w:rsidR="00FE1D23" w:rsidRPr="00DC3867">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DC3867">
        <w:rPr>
          <w:rFonts w:asciiTheme="minorHAnsi" w:hAnsiTheme="minorHAnsi" w:cstheme="minorHAnsi"/>
          <w:sz w:val="24"/>
          <w:szCs w:val="24"/>
        </w:rPr>
        <w:t xml:space="preserve">, Beneficjent zobowiązuje się niezwłocznie przekazać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 odpowiednie dokumenty, celem weryfikacji zg</w:t>
      </w:r>
      <w:r w:rsidR="00A533FE" w:rsidRPr="00DC3867">
        <w:rPr>
          <w:rFonts w:asciiTheme="minorHAnsi" w:hAnsiTheme="minorHAnsi" w:cstheme="minorHAnsi"/>
          <w:sz w:val="24"/>
          <w:szCs w:val="24"/>
        </w:rPr>
        <w:t xml:space="preserve">odności prowadzonej inwestycji </w:t>
      </w:r>
      <w:r w:rsidRPr="00DC3867">
        <w:rPr>
          <w:rFonts w:asciiTheme="minorHAnsi" w:hAnsiTheme="minorHAnsi" w:cstheme="minorHAnsi"/>
          <w:sz w:val="24"/>
          <w:szCs w:val="24"/>
        </w:rPr>
        <w:t xml:space="preserve">z wnioskiem o dofinansowanie oraz przepisami prawa. </w:t>
      </w:r>
      <w:r w:rsidR="008E6E30" w:rsidRPr="00DC3867">
        <w:rPr>
          <w:rFonts w:asciiTheme="minorHAnsi" w:hAnsiTheme="minorHAnsi" w:cstheme="minorHAnsi"/>
          <w:sz w:val="24"/>
          <w:szCs w:val="24"/>
        </w:rPr>
        <w:t xml:space="preserve">W </w:t>
      </w:r>
      <w:r w:rsidR="00FE1D23" w:rsidRPr="00DC3867">
        <w:rPr>
          <w:rFonts w:asciiTheme="minorHAnsi" w:hAnsiTheme="minorHAnsi" w:cstheme="minorHAnsi"/>
          <w:sz w:val="24"/>
          <w:szCs w:val="24"/>
        </w:rPr>
        <w:t xml:space="preserve">takim wypadku </w:t>
      </w:r>
      <w:r w:rsidR="008E6E30" w:rsidRPr="00DC3867">
        <w:rPr>
          <w:rFonts w:asciiTheme="minorHAnsi" w:hAnsiTheme="minorHAnsi" w:cstheme="minorHAnsi"/>
          <w:sz w:val="24"/>
          <w:szCs w:val="24"/>
        </w:rPr>
        <w:t xml:space="preserve">warunkiem złożenia wniosku o płatność jest: </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rsidR="001C702A" w:rsidRPr="00DC3867" w:rsidRDefault="001C702A" w:rsidP="00DC3867">
      <w:pPr>
        <w:autoSpaceDE w:val="0"/>
        <w:autoSpaceDN w:val="0"/>
        <w:adjustRightInd w:val="0"/>
        <w:spacing w:line="276" w:lineRule="auto"/>
        <w:rPr>
          <w:rFonts w:asciiTheme="minorHAnsi" w:eastAsia="Calibri" w:hAnsiTheme="minorHAnsi" w:cstheme="minorHAnsi"/>
        </w:rPr>
      </w:pP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pn.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9"/>
      </w:r>
      <w:r w:rsidRPr="00DC3867">
        <w:rPr>
          <w:rFonts w:asciiTheme="minorHAnsi" w:hAnsiTheme="minorHAnsi" w:cstheme="minorHAnsi"/>
          <w:sz w:val="24"/>
          <w:szCs w:val="24"/>
        </w:rPr>
        <w:t xml:space="preserve"> </w:t>
      </w: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pn. „Kwalifikowalność kosztów, wnioski o płatność oraz zwroty środków”</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informując każdorazowo Beneficjenta o zaistniałej sytuacji.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rsidR="00F11445" w:rsidRPr="00DC3867"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dokonanie przez Instytucję Zarządzającą FEW 2021+ koniecznych czynności kontrolnych/weryfikacyjnych;</w:t>
      </w:r>
    </w:p>
    <w:p w:rsidR="00F11445" w:rsidRPr="00DC3867"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rsidR="001C702A" w:rsidRPr="00DC3867" w:rsidRDefault="001C702A" w:rsidP="00DC3867">
      <w:pPr>
        <w:autoSpaceDE w:val="0"/>
        <w:autoSpaceDN w:val="0"/>
        <w:adjustRightInd w:val="0"/>
        <w:spacing w:line="276" w:lineRule="auto"/>
        <w:ind w:left="360"/>
        <w:rPr>
          <w:rFonts w:asciiTheme="minorHAnsi" w:hAnsiTheme="minorHAnsi" w:cstheme="minorHAnsi"/>
        </w:rPr>
      </w:pPr>
    </w:p>
    <w:p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rsidR="00D459C9" w:rsidRDefault="00D459C9"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E312C2" w:rsidRPr="00DC3867" w:rsidRDefault="00E312C2" w:rsidP="00DC3867">
      <w:pPr>
        <w:autoSpaceDE w:val="0"/>
        <w:autoSpaceDN w:val="0"/>
        <w:adjustRightInd w:val="0"/>
        <w:spacing w:line="276" w:lineRule="auto"/>
        <w:jc w:val="center"/>
        <w:rPr>
          <w:rFonts w:asciiTheme="minorHAnsi" w:hAnsiTheme="minorHAnsi" w:cstheme="minorHAnsi"/>
          <w:b/>
        </w:rPr>
      </w:pPr>
    </w:p>
    <w:p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rsidR="009A3D9E" w:rsidRPr="00DC3867" w:rsidRDefault="009A3D9E" w:rsidP="00DC3867">
      <w:pPr>
        <w:autoSpaceDE w:val="0"/>
        <w:autoSpaceDN w:val="0"/>
        <w:adjustRightInd w:val="0"/>
        <w:spacing w:line="276" w:lineRule="auto"/>
        <w:ind w:left="360"/>
        <w:rPr>
          <w:rFonts w:asciiTheme="minorHAnsi" w:hAnsiTheme="minorHAnsi" w:cstheme="minorHAnsi"/>
        </w:rPr>
      </w:pPr>
    </w:p>
    <w:p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rsidR="00735C4C"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DC3867">
        <w:rPr>
          <w:rFonts w:asciiTheme="minorHAnsi" w:eastAsia="Arial" w:hAnsiTheme="minorHAnsi" w:cstheme="minorHAnsi"/>
          <w:sz w:val="24"/>
          <w:szCs w:val="24"/>
        </w:rPr>
        <w:t>przepisami wydanymi na podstawie ustawy wdrożeniowej</w:t>
      </w:r>
      <w:r w:rsidRPr="00DC3867">
        <w:rPr>
          <w:rFonts w:asciiTheme="minorHAnsi" w:eastAsia="Arial" w:hAnsiTheme="minorHAnsi" w:cstheme="minorHAnsi"/>
          <w:sz w:val="24"/>
          <w:szCs w:val="24"/>
        </w:rPr>
        <w:t>.</w:t>
      </w:r>
    </w:p>
    <w:p w:rsidR="009842A7"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eastAsia="Arial" w:hAnsiTheme="minorHAnsi" w:cstheme="minorHAnsi"/>
          <w:sz w:val="24"/>
          <w:szCs w:val="24"/>
        </w:rPr>
        <w:t xml:space="preserve">Do </w:t>
      </w:r>
      <w:r w:rsidRPr="00DC3867">
        <w:rPr>
          <w:rFonts w:asciiTheme="minorHAnsi" w:hAnsiTheme="minorHAnsi" w:cstheme="minorHAnsi"/>
          <w:sz w:val="24"/>
          <w:szCs w:val="24"/>
        </w:rPr>
        <w:t>oceny</w:t>
      </w:r>
      <w:r w:rsidRPr="00DC3867">
        <w:rPr>
          <w:rFonts w:asciiTheme="minorHAnsi" w:eastAsia="Arial" w:hAnsiTheme="minorHAnsi" w:cstheme="minorHAnsi"/>
          <w:sz w:val="24"/>
          <w:szCs w:val="24"/>
        </w:rPr>
        <w:t xml:space="preserve"> prawidłowości wydatków rozliczanych za pomocą uproszczonych</w:t>
      </w:r>
      <w:r w:rsidR="00927232" w:rsidRPr="00DC3867">
        <w:rPr>
          <w:rFonts w:asciiTheme="minorHAnsi" w:eastAsia="Arial" w:hAnsiTheme="minorHAnsi" w:cstheme="minorHAnsi"/>
          <w:sz w:val="24"/>
          <w:szCs w:val="24"/>
        </w:rPr>
        <w:t xml:space="preserve"> metod rozliczania wydatków</w:t>
      </w:r>
      <w:r w:rsidRPr="00DC3867">
        <w:rPr>
          <w:rFonts w:asciiTheme="minorHAnsi" w:eastAsia="Arial" w:hAnsiTheme="minorHAnsi" w:cstheme="minorHAnsi"/>
          <w:sz w:val="24"/>
          <w:szCs w:val="24"/>
        </w:rPr>
        <w:t>, nie stosuje się zasad wyboru wykonawcy</w:t>
      </w:r>
      <w:r w:rsidR="00FC1092" w:rsidRPr="00DC3867">
        <w:rPr>
          <w:rFonts w:asciiTheme="minorHAnsi" w:eastAsia="Arial" w:hAnsiTheme="minorHAnsi" w:cstheme="minorHAnsi"/>
          <w:sz w:val="24"/>
          <w:szCs w:val="24"/>
        </w:rPr>
        <w:t xml:space="preserve"> </w:t>
      </w:r>
      <w:r w:rsidRPr="00DC3867">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rsidR="009842A7" w:rsidRPr="00DC3867" w:rsidRDefault="009842A7" w:rsidP="00DC3867">
      <w:pPr>
        <w:suppressAutoHyphens/>
        <w:autoSpaceDE w:val="0"/>
        <w:spacing w:line="276" w:lineRule="auto"/>
        <w:rPr>
          <w:rFonts w:asciiTheme="minorHAnsi" w:hAnsiTheme="minorHAnsi" w:cstheme="minorHAnsi"/>
          <w:b/>
        </w:rPr>
      </w:pPr>
    </w:p>
    <w:p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lastRenderedPageBreak/>
        <w:t xml:space="preserve">Monitoring i </w:t>
      </w:r>
      <w:r w:rsidR="002F3554" w:rsidRPr="00DC3867">
        <w:rPr>
          <w:rFonts w:asciiTheme="minorHAnsi" w:hAnsiTheme="minorHAnsi" w:cstheme="minorHAnsi"/>
          <w:sz w:val="24"/>
          <w:lang w:val="pl-PL"/>
        </w:rPr>
        <w:t>sprawozdawczość</w:t>
      </w:r>
    </w:p>
    <w:p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rsidR="00A349F4" w:rsidRPr="00DC3867" w:rsidRDefault="00A349F4" w:rsidP="00DC3867">
      <w:pPr>
        <w:autoSpaceDE w:val="0"/>
        <w:autoSpaceDN w:val="0"/>
        <w:adjustRightInd w:val="0"/>
        <w:spacing w:line="276" w:lineRule="auto"/>
        <w:rPr>
          <w:rFonts w:asciiTheme="minorHAnsi" w:hAnsiTheme="minorHAnsi" w:cstheme="minorHAnsi"/>
        </w:rPr>
      </w:pPr>
    </w:p>
    <w:p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W 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rsidR="00CD0B99" w:rsidRPr="00DC3867" w:rsidRDefault="00FB4C30"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lastRenderedPageBreak/>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rsidR="00CD0B99" w:rsidRPr="00DC3867" w:rsidRDefault="00CD0B99"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DC3867">
        <w:rPr>
          <w:rFonts w:asciiTheme="minorHAnsi" w:hAnsiTheme="minorHAnsi" w:cstheme="minorHAnsi"/>
          <w:sz w:val="24"/>
          <w:szCs w:val="24"/>
        </w:rPr>
        <w:t>5 lat</w:t>
      </w:r>
      <w:r w:rsidRPr="00DC3867">
        <w:rPr>
          <w:rFonts w:asciiTheme="minorHAnsi" w:hAnsiTheme="minorHAnsi" w:cstheme="minorHAnsi"/>
          <w:sz w:val="24"/>
          <w:szCs w:val="24"/>
        </w:rPr>
        <w:t xml:space="preserve"> </w:t>
      </w:r>
      <w:r w:rsidR="006062F6" w:rsidRPr="00DC3867">
        <w:rPr>
          <w:rFonts w:asciiTheme="minorHAnsi" w:hAnsiTheme="minorHAnsi" w:cstheme="minorHAnsi"/>
          <w:sz w:val="24"/>
          <w:szCs w:val="24"/>
        </w:rPr>
        <w:t>od dnia zatwierdzenia wniosku o płatność końcową na rzecz Beneficjenta</w:t>
      </w:r>
      <w:r w:rsidRPr="00DC3867">
        <w:rPr>
          <w:rFonts w:asciiTheme="minorHAnsi" w:hAnsiTheme="minorHAnsi" w:cstheme="minorHAnsi"/>
          <w:sz w:val="24"/>
          <w:szCs w:val="24"/>
        </w:rPr>
        <w:t>. W przypadku nieosiągnięcia / nieutrzymania ww. wskaźnika rezultatu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Instytucja Zarządzająca FEW 2021+ może nałożyć korektę, o której mowa w ust. 9 i 10 niniejszego paragrafu. </w:t>
      </w:r>
    </w:p>
    <w:p w:rsidR="00C80A05" w:rsidRPr="00DC3867" w:rsidRDefault="00C80A05" w:rsidP="00DC3867">
      <w:pPr>
        <w:pStyle w:val="Akapitzlist"/>
        <w:spacing w:line="276" w:lineRule="auto"/>
        <w:rPr>
          <w:rFonts w:asciiTheme="minorHAnsi" w:hAnsiTheme="minorHAnsi" w:cstheme="minorHAnsi"/>
        </w:rPr>
      </w:pP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rsidR="006062F6"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osiągnięcie wskaźnika rezultatu </w:t>
      </w:r>
      <w:r w:rsidRPr="00DC3867">
        <w:rPr>
          <w:rFonts w:asciiTheme="minorHAnsi" w:hAnsiTheme="minorHAnsi" w:cstheme="minorHAnsi"/>
        </w:rPr>
        <w:t xml:space="preserve"> na poziomie poniżej </w:t>
      </w:r>
      <w:r w:rsidRPr="00DC3867">
        <w:rPr>
          <w:rFonts w:asciiTheme="minorHAnsi" w:hAnsiTheme="minorHAnsi" w:cstheme="minorHAnsi"/>
          <w:lang w:val="x-none"/>
        </w:rPr>
        <w:t xml:space="preserve">50% wysokości zakładanej we wniosku o dofinansowanie skutkuje korektą </w:t>
      </w:r>
      <w:r w:rsidRPr="00DC3867">
        <w:rPr>
          <w:rFonts w:asciiTheme="minorHAnsi" w:hAnsiTheme="minorHAnsi" w:cstheme="minorHAnsi"/>
        </w:rPr>
        <w:t>50</w:t>
      </w:r>
      <w:r w:rsidRPr="00DC3867">
        <w:rPr>
          <w:rFonts w:asciiTheme="minorHAnsi" w:hAnsiTheme="minorHAnsi" w:cstheme="minorHAnsi"/>
          <w:lang w:val="x-none"/>
        </w:rPr>
        <w:t>%,</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50%, ale nie więcej </w:t>
      </w:r>
      <w:r w:rsidRPr="00DC3867">
        <w:rPr>
          <w:rFonts w:asciiTheme="minorHAnsi" w:hAnsiTheme="minorHAnsi" w:cstheme="minorHAnsi"/>
          <w:lang w:val="x-none"/>
        </w:rPr>
        <w:t xml:space="preserve">70% wysokości zakładanej we wniosku o dofinansowanie skutkuje korektą </w:t>
      </w:r>
      <w:r w:rsidRPr="00DC3867">
        <w:rPr>
          <w:rFonts w:asciiTheme="minorHAnsi" w:hAnsiTheme="minorHAnsi" w:cstheme="minorHAnsi"/>
        </w:rPr>
        <w:t>3</w:t>
      </w:r>
      <w:r w:rsidRPr="00DC3867">
        <w:rPr>
          <w:rFonts w:asciiTheme="minorHAnsi" w:hAnsiTheme="minorHAnsi" w:cstheme="minorHAnsi"/>
          <w:lang w:val="x-none"/>
        </w:rPr>
        <w:t>0%,</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70%, ale nie więcej 90</w:t>
      </w:r>
      <w:r w:rsidRPr="00DC3867">
        <w:rPr>
          <w:rFonts w:asciiTheme="minorHAnsi" w:hAnsiTheme="minorHAnsi" w:cstheme="minorHAnsi"/>
          <w:lang w:val="x-none"/>
        </w:rPr>
        <w:t xml:space="preserve">% wysokości zakładanej we wniosku o dofinansowanie skutkuje korektą </w:t>
      </w:r>
      <w:r w:rsidRPr="00DC3867">
        <w:rPr>
          <w:rFonts w:asciiTheme="minorHAnsi" w:hAnsiTheme="minorHAnsi" w:cstheme="minorHAnsi"/>
        </w:rPr>
        <w:t>10</w:t>
      </w:r>
      <w:r w:rsidRPr="00DC3867">
        <w:rPr>
          <w:rFonts w:asciiTheme="minorHAnsi" w:hAnsiTheme="minorHAnsi" w:cstheme="minorHAnsi"/>
          <w:lang w:val="x-none"/>
        </w:rPr>
        <w:t>%.</w:t>
      </w:r>
    </w:p>
    <w:p w:rsidR="003534A4"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 9 niniejszego paragrafu.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534A4"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DC3867">
        <w:rPr>
          <w:rFonts w:asciiTheme="minorHAnsi" w:hAnsiTheme="minorHAnsi" w:cstheme="minorHAnsi"/>
          <w:sz w:val="24"/>
          <w:szCs w:val="24"/>
        </w:rPr>
        <w:t xml:space="preserve"> bądź nieutrzymaniem wartości wskaźników w okresie trwałości,</w:t>
      </w:r>
      <w:r w:rsidRPr="00DC3867">
        <w:rPr>
          <w:rFonts w:asciiTheme="minorHAnsi" w:hAnsiTheme="minorHAnsi" w:cstheme="minorHAnsi"/>
          <w:sz w:val="24"/>
          <w:szCs w:val="24"/>
        </w:rPr>
        <w:t xml:space="preserve"> po dokonaniu szczegółowej analizy przyczyn braku pełnej realizacji wartości docelowych </w:t>
      </w:r>
      <w:r w:rsidR="003534A4" w:rsidRPr="00DC3867">
        <w:rPr>
          <w:rFonts w:asciiTheme="minorHAnsi" w:hAnsiTheme="minorHAnsi" w:cstheme="minorHAnsi"/>
          <w:sz w:val="24"/>
          <w:szCs w:val="24"/>
        </w:rPr>
        <w:t>zaplanowanych</w:t>
      </w:r>
      <w:r w:rsidRPr="00DC3867">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nałożenia korekty finansowej, o której mowa w ust. </w:t>
      </w:r>
      <w:r w:rsidR="006062F6" w:rsidRPr="00DC3867">
        <w:rPr>
          <w:rFonts w:asciiTheme="minorHAnsi" w:hAnsiTheme="minorHAnsi" w:cstheme="minorHAnsi"/>
          <w:sz w:val="24"/>
          <w:szCs w:val="24"/>
        </w:rPr>
        <w:t>9 i 10</w:t>
      </w:r>
      <w:r w:rsidR="003740C2"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xml:space="preserve">, </w:t>
      </w:r>
      <w:r w:rsidR="002A52DC" w:rsidRPr="00DC3867">
        <w:rPr>
          <w:rFonts w:asciiTheme="minorHAnsi" w:hAnsiTheme="minorHAnsi" w:cstheme="minorHAnsi"/>
          <w:sz w:val="24"/>
          <w:szCs w:val="24"/>
        </w:rPr>
        <w:t xml:space="preserve">Instytucja Zarządzająca </w:t>
      </w:r>
      <w:r w:rsidR="00642ADF" w:rsidRPr="00DC3867">
        <w:rPr>
          <w:rFonts w:asciiTheme="minorHAnsi" w:hAnsiTheme="minorHAnsi" w:cstheme="minorHAnsi"/>
          <w:sz w:val="24"/>
          <w:szCs w:val="24"/>
        </w:rPr>
        <w:t>FEW 2021</w:t>
      </w:r>
      <w:r w:rsidR="002A52DC"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2A52DC" w:rsidRPr="00DC3867">
        <w:rPr>
          <w:rFonts w:asciiTheme="minorHAnsi" w:hAnsiTheme="minorHAnsi" w:cstheme="minorHAnsi"/>
          <w:sz w:val="24"/>
          <w:szCs w:val="24"/>
        </w:rPr>
        <w:t xml:space="preserve"> wydatków ujętych we wniosku o płatność.</w:t>
      </w:r>
    </w:p>
    <w:p w:rsidR="00A03DB5" w:rsidRPr="00DC3867" w:rsidRDefault="00A03DB5" w:rsidP="00DC3867">
      <w:pPr>
        <w:spacing w:line="276" w:lineRule="auto"/>
        <w:rPr>
          <w:rFonts w:asciiTheme="minorHAnsi" w:hAnsiTheme="minorHAnsi" w:cstheme="minorHAnsi"/>
        </w:rPr>
      </w:pPr>
    </w:p>
    <w:p w:rsidR="001D0EB5" w:rsidRPr="00DC3867" w:rsidRDefault="001D0EB5" w:rsidP="00DC3867">
      <w:pPr>
        <w:pStyle w:val="Paragraf"/>
        <w:spacing w:line="276" w:lineRule="auto"/>
        <w:rPr>
          <w:rFonts w:asciiTheme="minorHAnsi" w:hAnsiTheme="minorHAnsi" w:cstheme="minorHAnsi"/>
          <w:sz w:val="24"/>
          <w:szCs w:val="24"/>
        </w:rPr>
      </w:pPr>
      <w:r w:rsidRPr="00DC3867">
        <w:rPr>
          <w:rFonts w:asciiTheme="minorHAnsi" w:hAnsiTheme="minorHAnsi" w:cstheme="minorHAnsi"/>
          <w:sz w:val="24"/>
          <w:szCs w:val="24"/>
        </w:rPr>
        <w:t>§11</w:t>
      </w:r>
    </w:p>
    <w:p w:rsidR="001D0EB5" w:rsidRPr="00DC3867" w:rsidRDefault="001D0EB5" w:rsidP="00DC3867">
      <w:pPr>
        <w:pStyle w:val="Paragraf"/>
        <w:spacing w:after="240" w:line="276" w:lineRule="auto"/>
        <w:rPr>
          <w:rFonts w:asciiTheme="minorHAnsi" w:hAnsiTheme="minorHAnsi" w:cstheme="minorHAnsi"/>
          <w:sz w:val="24"/>
          <w:szCs w:val="24"/>
        </w:rPr>
      </w:pPr>
      <w:r w:rsidRPr="00DC3867">
        <w:rPr>
          <w:rFonts w:asciiTheme="minorHAnsi" w:hAnsiTheme="minorHAnsi" w:cstheme="minorHAnsi"/>
          <w:sz w:val="24"/>
          <w:szCs w:val="24"/>
        </w:rPr>
        <w:t>Infrastruktura pomocnicza</w:t>
      </w:r>
      <w:r w:rsidRPr="00DC3867">
        <w:rPr>
          <w:rStyle w:val="Odwoanieprzypisudolnego"/>
          <w:rFonts w:asciiTheme="minorHAnsi" w:hAnsiTheme="minorHAnsi" w:cstheme="minorHAnsi"/>
          <w:sz w:val="24"/>
          <w:szCs w:val="24"/>
        </w:rPr>
        <w:footnoteReference w:id="11"/>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DC3867">
        <w:rPr>
          <w:rFonts w:asciiTheme="minorHAnsi" w:hAnsiTheme="minorHAnsi" w:cstheme="minorHAnsi"/>
          <w:sz w:val="24"/>
          <w:szCs w:val="24"/>
        </w:rPr>
        <w:t>.</w:t>
      </w:r>
    </w:p>
    <w:p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przeprowadzona w siedzibie Beneficjenta, w siedzibie Partnerów oraz</w:t>
      </w:r>
      <w:r w:rsidR="00307AD3" w:rsidRPr="00DC3867">
        <w:rPr>
          <w:rFonts w:asciiTheme="minorHAnsi" w:eastAsia="Arial" w:hAnsiTheme="minorHAnsi" w:cstheme="minorHAnsi"/>
        </w:rPr>
        <w:t xml:space="preserve"> podmiotów, o których mowa w § 3</w:t>
      </w:r>
      <w:r w:rsidRPr="00DC3867">
        <w:rPr>
          <w:rFonts w:asciiTheme="minorHAnsi" w:eastAsia="Arial" w:hAnsiTheme="minorHAnsi" w:cstheme="minorHAnsi"/>
        </w:rPr>
        <w:t xml:space="preserve"> ust. 4, jak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miedzy innymi:</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wglądu we wszystkie dokumenty związane, jak i niezwiązane bezpośrednio z realizacją Projektu, o ile jest to konieczne do stwierdzenia kwalifikowalności wydatków w Projekcie;</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rachunkowe oraz inne rejestry lub ewidencje i dokumenty potwierdzające prawidłową realizację Projektu</w:t>
      </w:r>
      <w:r w:rsidRPr="00DC3867">
        <w:rPr>
          <w:rFonts w:asciiTheme="minorHAnsi" w:eastAsia="Arial" w:hAnsiTheme="minorHAnsi" w:cstheme="minorHAnsi"/>
          <w:vertAlign w:val="superscript"/>
        </w:rPr>
        <w:footnoteReference w:id="12"/>
      </w:r>
      <w:r w:rsidRPr="00DC3867">
        <w:rPr>
          <w:rFonts w:asciiTheme="minorHAnsi" w:eastAsia="Arial" w:hAnsiTheme="minorHAnsi" w:cstheme="minorHAnsi"/>
        </w:rPr>
        <w:t xml:space="preserve">, w tym również w zakresie: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rsidR="000B6FF4" w:rsidRPr="00DC3867" w:rsidRDefault="000B6FF4"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w:t>
      </w:r>
      <w:r w:rsidRPr="00DC3867">
        <w:rPr>
          <w:rFonts w:asciiTheme="minorHAnsi" w:hAnsiTheme="minorHAnsi" w:cstheme="minorHAnsi"/>
          <w:sz w:val="24"/>
          <w:szCs w:val="24"/>
        </w:rPr>
        <w:lastRenderedPageBreak/>
        <w:t>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minimis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eastAsia="Calibri" w:hAnsiTheme="minorHAnsi" w:cstheme="minorHAnsi"/>
          <w:sz w:val="24"/>
          <w:szCs w:val="24"/>
        </w:rPr>
        <w:t>W przypadku zmiany miejsca przechowywania dokumentacji, o której mowa w ust. 1 i 2 niniejszego paragrafu, jak równie</w:t>
      </w:r>
      <w:r w:rsidRPr="00DC3867">
        <w:rPr>
          <w:rFonts w:asciiTheme="minorHAnsi" w:eastAsia="TimesNewRoman" w:hAnsiTheme="minorHAnsi" w:cstheme="minorHAnsi"/>
          <w:sz w:val="24"/>
          <w:szCs w:val="24"/>
        </w:rPr>
        <w:t xml:space="preserve">ż </w:t>
      </w:r>
      <w:r w:rsidRPr="00DC3867">
        <w:rPr>
          <w:rFonts w:asciiTheme="minorHAnsi" w:eastAsia="Calibri" w:hAnsiTheme="minorHAnsi" w:cstheme="minorHAnsi"/>
          <w:sz w:val="24"/>
          <w:szCs w:val="24"/>
        </w:rPr>
        <w:t>w przypadku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likwidacji przez Beneficjenta działalno</w:t>
      </w:r>
      <w:r w:rsidRPr="00DC3867">
        <w:rPr>
          <w:rFonts w:asciiTheme="minorHAnsi" w:eastAsia="TimesNewRoman" w:hAnsiTheme="minorHAnsi" w:cstheme="minorHAnsi"/>
          <w:sz w:val="24"/>
          <w:szCs w:val="24"/>
        </w:rPr>
        <w:t>ś</w:t>
      </w:r>
      <w:r w:rsidRPr="00DC3867">
        <w:rPr>
          <w:rFonts w:asciiTheme="minorHAnsi" w:eastAsia="Calibri" w:hAnsiTheme="minorHAnsi" w:cstheme="minorHAnsi"/>
          <w:sz w:val="24"/>
          <w:szCs w:val="24"/>
        </w:rPr>
        <w:t>ci przed upływem terminu, o którym mowa w</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ust. 1 i 2 niniejszego paragrafu, Beneficjent zobowi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zuje si</w:t>
      </w:r>
      <w:r w:rsidRPr="00DC3867">
        <w:rPr>
          <w:rFonts w:asciiTheme="minorHAnsi" w:eastAsia="TimesNewRoman" w:hAnsiTheme="minorHAnsi" w:cstheme="minorHAnsi"/>
          <w:sz w:val="24"/>
          <w:szCs w:val="24"/>
        </w:rPr>
        <w:t xml:space="preserve">ę </w:t>
      </w:r>
      <w:r w:rsidRPr="00DC3867">
        <w:rPr>
          <w:rFonts w:asciiTheme="minorHAnsi" w:eastAsia="Calibri" w:hAnsiTheme="minorHAnsi" w:cstheme="minorHAnsi"/>
          <w:sz w:val="24"/>
          <w:szCs w:val="24"/>
        </w:rPr>
        <w:t>do niezwłocznego pisemnego poinformowania Instytucji Zarz</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dzaj</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 xml:space="preserve">cej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o miejscu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przechowywania dokumentów zwi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zanych z realizacj</w:t>
      </w:r>
      <w:r w:rsidRPr="00DC3867">
        <w:rPr>
          <w:rFonts w:asciiTheme="minorHAnsi" w:eastAsia="TimesNewRoman" w:hAnsiTheme="minorHAnsi" w:cstheme="minorHAnsi"/>
          <w:sz w:val="24"/>
          <w:szCs w:val="24"/>
        </w:rPr>
        <w:t xml:space="preserve">ą </w:t>
      </w:r>
      <w:r w:rsidRPr="00DC3867">
        <w:rPr>
          <w:rFonts w:asciiTheme="minorHAnsi" w:eastAsia="Calibri" w:hAnsiTheme="minorHAnsi" w:cstheme="minorHAnsi"/>
          <w:sz w:val="24"/>
          <w:szCs w:val="24"/>
        </w:rPr>
        <w:t>Projektu.</w:t>
      </w:r>
    </w:p>
    <w:p w:rsidR="00CF47B9" w:rsidRPr="00DC3867" w:rsidRDefault="00CF47B9" w:rsidP="00DC3867">
      <w:pPr>
        <w:pStyle w:val="Akapitzlist"/>
        <w:spacing w:line="276" w:lineRule="auto"/>
        <w:rPr>
          <w:rFonts w:asciiTheme="minorHAnsi" w:hAnsiTheme="minorHAnsi" w:cstheme="minorHAnsi"/>
        </w:rPr>
      </w:pPr>
    </w:p>
    <w:p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rsidR="00307AD3" w:rsidRPr="00DC3867" w:rsidRDefault="0050665B"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 xml:space="preserve">Od momentu uzyskania dofinansowania, tj. </w:t>
      </w:r>
      <w:r>
        <w:rPr>
          <w:rFonts w:asciiTheme="minorHAnsi" w:hAnsiTheme="minorHAnsi" w:cstheme="minorHAnsi"/>
          <w:sz w:val="24"/>
          <w:szCs w:val="24"/>
        </w:rPr>
        <w:t>zawarcia Porozumienia</w:t>
      </w:r>
      <w:r w:rsidRPr="002D753E">
        <w:rPr>
          <w:rFonts w:asciiTheme="minorHAnsi" w:hAnsiTheme="minorHAnsi" w:cstheme="minorHAnsi"/>
          <w:sz w:val="24"/>
          <w:szCs w:val="24"/>
        </w:rPr>
        <w:t xml:space="preserve"> o dofinansowanie Projektu</w:t>
      </w:r>
      <w:r w:rsidR="00307AD3" w:rsidRPr="00DC3867">
        <w:rPr>
          <w:rFonts w:asciiTheme="minorHAnsi" w:hAnsiTheme="minorHAnsi" w:cstheme="minorHAnsi"/>
          <w:sz w:val="24"/>
          <w:szCs w:val="24"/>
        </w:rPr>
        <w:t xml:space="preserve"> Beneficjent jest zobowiązany do: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50665B" w:rsidRPr="002D753E">
        <w:rPr>
          <w:rFonts w:asciiTheme="minorHAnsi" w:hAnsiTheme="minorHAnsi" w:cstheme="minorHAnsi"/>
        </w:rPr>
        <w:t>w przypadku wersji pełnokolorowej</w:t>
      </w:r>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(m.in. produktach drukowanych lub cyfrowych) podawanych do wiadomości publicznej,</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produktach, sprzęcie, pojazdach, aparaturze, itp., powstałych lub zakupionych z Projektu, poprzez umieszczenie trwałego oznakowania w postaci naklejek,</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lastRenderedPageBreak/>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3"/>
      </w:r>
      <w:r w:rsidRPr="00DC3867">
        <w:rPr>
          <w:rFonts w:asciiTheme="minorHAnsi" w:hAnsiTheme="minorHAnsi" w:cstheme="minorHAnsi"/>
        </w:rPr>
        <w:t xml:space="preserve"> </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50665B" w:rsidRPr="0050665B">
        <w:rPr>
          <w:rFonts w:asciiTheme="minorHAnsi" w:hAnsiTheme="minorHAnsi" w:cstheme="minorHAnsi"/>
        </w:rPr>
        <w:t xml:space="preserve"> </w:t>
      </w:r>
      <w:r w:rsidR="0050665B"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3E62E5">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DC3867"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5"/>
      </w:r>
      <w:r w:rsidRPr="002D753E">
        <w:rPr>
          <w:rFonts w:asciiTheme="minorHAnsi" w:hAnsiTheme="minorHAnsi" w:cstheme="minorHAnsi"/>
          <w:color w:val="000000"/>
        </w:rPr>
        <w:t>.</w:t>
      </w:r>
      <w:r w:rsidR="00307AD3" w:rsidRPr="00DC3867">
        <w:rPr>
          <w:rFonts w:asciiTheme="minorHAnsi" w:hAnsiTheme="minorHAnsi" w:cstheme="minorHAnsi"/>
          <w:color w:val="000000"/>
        </w:rPr>
        <w:t xml:space="preserve"> Opis Projektu musi zawierać: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 w ramach projektu (opis, co zostanie zrobione, zakupione, etc.),</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docelowe (do kogo skierowany jest projekt, kto z niego skorzysta),</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cel lub cele projektu,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efekty, rezultaty projektu (jeśli opis zadań, działań nie zawiera opisu efektów, rezultatów),</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wartość projektu (łączny koszt projektu),</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wysokość wkładu Funduszy Europejskich. </w:t>
      </w:r>
    </w:p>
    <w:p w:rsidR="00307AD3" w:rsidRPr="00DC3867" w:rsidRDefault="00307AD3" w:rsidP="00DC3867">
      <w:pPr>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bCs/>
        </w:rPr>
        <w:t>jeżeli projekt ma znaczenie strategiczne</w:t>
      </w:r>
      <w:r w:rsidRPr="00DC3867">
        <w:rPr>
          <w:rStyle w:val="Odwoanieprzypisudolnego"/>
          <w:rFonts w:asciiTheme="minorHAnsi" w:hAnsiTheme="minorHAnsi" w:cstheme="minorHAnsi"/>
        </w:rPr>
        <w:footnoteReference w:id="16"/>
      </w:r>
      <w:r w:rsidRPr="00DC3867">
        <w:rPr>
          <w:rFonts w:asciiTheme="minorHAnsi" w:hAnsiTheme="minorHAnsi" w:cstheme="minorHAnsi"/>
          <w:bCs/>
        </w:rPr>
        <w:t xml:space="preserve"> lub jego łączny koszt przekracza 10 000 000 EUR</w:t>
      </w:r>
      <w:r w:rsidRPr="00DC3867">
        <w:rPr>
          <w:rStyle w:val="Odwoanieprzypisudolnego"/>
          <w:rFonts w:asciiTheme="minorHAnsi" w:hAnsiTheme="minorHAnsi" w:cstheme="minorHAnsi"/>
          <w:bCs/>
        </w:rPr>
        <w:footnoteReference w:id="17"/>
      </w:r>
      <w:r w:rsidRPr="00DC3867">
        <w:rPr>
          <w:rFonts w:asciiTheme="minorHAnsi" w:hAnsiTheme="minorHAnsi" w:cstheme="minorHAnsi"/>
          <w:bCs/>
        </w:rPr>
        <w:t xml:space="preserve">, </w:t>
      </w:r>
      <w:r w:rsidRPr="00DC3867">
        <w:rPr>
          <w:rFonts w:asciiTheme="minorHAnsi" w:hAnsiTheme="minorHAnsi" w:cstheme="minorHAnsi"/>
        </w:rPr>
        <w:t xml:space="preserve">zorganizowania wydarzenia lub działania informacyjno-promocyjnego </w:t>
      </w:r>
      <w:r w:rsidRPr="00DC3867">
        <w:rPr>
          <w:rFonts w:asciiTheme="minorHAnsi" w:hAnsiTheme="minorHAnsi" w:cstheme="minorHAnsi"/>
          <w:bCs/>
        </w:rPr>
        <w:t>(np. konferencji prasowej, wydarzenia promującego Projekt, prezentacji Projektu na targach branżowych)</w:t>
      </w:r>
      <w:r w:rsidRPr="00DC3867">
        <w:rPr>
          <w:rFonts w:asciiTheme="minorHAnsi" w:hAnsiTheme="minorHAnsi" w:cstheme="minorHAnsi"/>
        </w:rPr>
        <w:t xml:space="preserve"> w ważnym momencie realizacji Projektu,</w:t>
      </w:r>
      <w:r w:rsidRPr="00DC3867">
        <w:rPr>
          <w:rFonts w:asciiTheme="minorHAnsi" w:hAnsiTheme="minorHAnsi" w:cstheme="minorHAnsi"/>
          <w:bCs/>
        </w:rPr>
        <w:t xml:space="preserve"> np. na rozpoczęcie/zakończenie realizacji Projektu, lub jego ważnego etapu, m.in. rozpoczęcia inwestycji, oddania inwestycji do użytkowania itp.</w:t>
      </w:r>
    </w:p>
    <w:p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dokumentowania działań informacyjnych i promocyjnych prowadzonych w ramach Projektu.</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8"/>
      </w:r>
      <w:r w:rsidRPr="00DC3867">
        <w:rPr>
          <w:rFonts w:asciiTheme="minorHAnsi" w:hAnsiTheme="minorHAnsi" w:cstheme="minorHAnsi"/>
          <w:sz w:val="24"/>
          <w:szCs w:val="24"/>
          <w:lang w:bidi="pl-PL"/>
        </w:rPr>
        <w:t xml:space="preserve"> (z wyłączeniem beneficjentów, którzy realizują wyłącznie projekty Funduszu na rzecz Sprawiedliwej Transformacji),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19"/>
      </w:r>
      <w:r w:rsidRPr="00DC3867">
        <w:rPr>
          <w:rFonts w:asciiTheme="minorHAnsi" w:hAnsiTheme="minorHAnsi" w:cstheme="minorHAnsi"/>
          <w:lang w:bidi="pl-PL"/>
        </w:rPr>
        <w:t>.</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 na co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DC3867"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DC3867">
        <w:rPr>
          <w:rFonts w:asciiTheme="minorHAnsi" w:hAnsiTheme="minorHAnsi" w:cstheme="minorHAnsi"/>
          <w:sz w:val="24"/>
          <w:szCs w:val="24"/>
          <w:lang w:bidi="pl-PL"/>
        </w:rPr>
        <w:t xml:space="preserve"> Porozumienia</w:t>
      </w:r>
      <w:r w:rsidRPr="00DC3867">
        <w:rPr>
          <w:rFonts w:asciiTheme="minorHAnsi" w:hAnsiTheme="minorHAnsi" w:cstheme="minorHAnsi"/>
          <w:sz w:val="24"/>
          <w:szCs w:val="24"/>
          <w:lang w:bidi="pl-PL"/>
        </w:rPr>
        <w:t>), wartość kwoty nienależnej Beneficjentowi, która pomniejsza kwotę dofinansowania</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o jakiej mowa w § 2 ust. 3 pkt 1</w:t>
      </w:r>
      <w:r w:rsidRPr="00DC3867">
        <w:rPr>
          <w:rFonts w:asciiTheme="minorHAnsi" w:hAnsiTheme="minorHAnsi" w:cstheme="minorHAnsi"/>
          <w:sz w:val="24"/>
          <w:szCs w:val="24"/>
          <w:lang w:bidi="pl-PL"/>
        </w:rPr>
        <w:t xml:space="preserve">. Oświadczenie, o którym mowa w zdaniu poprzednim jest wiążące dla Beneficjenta. </w:t>
      </w:r>
      <w:r w:rsidR="00B16E9C" w:rsidRPr="00DC3867">
        <w:rPr>
          <w:rFonts w:asciiTheme="minorHAnsi" w:hAnsiTheme="minorHAnsi" w:cstheme="minorHAnsi"/>
          <w:sz w:val="24"/>
          <w:szCs w:val="24"/>
          <w:lang w:bidi="pl-PL"/>
        </w:rPr>
        <w:t>Jeżeli w wyniku pomniejszenia dofina</w:t>
      </w:r>
      <w:r w:rsidR="00C872F2" w:rsidRPr="00DC3867">
        <w:rPr>
          <w:rFonts w:asciiTheme="minorHAnsi" w:hAnsiTheme="minorHAnsi" w:cstheme="minorHAnsi"/>
          <w:sz w:val="24"/>
          <w:szCs w:val="24"/>
          <w:lang w:bidi="pl-PL"/>
        </w:rPr>
        <w:t>n</w:t>
      </w:r>
      <w:r w:rsidR="00B16E9C" w:rsidRPr="00DC3867">
        <w:rPr>
          <w:rFonts w:asciiTheme="minorHAnsi" w:hAnsiTheme="minorHAnsi" w:cstheme="minorHAnsi"/>
          <w:sz w:val="24"/>
          <w:szCs w:val="24"/>
          <w:lang w:bidi="pl-PL"/>
        </w:rPr>
        <w:t>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bez odsetek</w:t>
      </w:r>
      <w:r w:rsidR="00B16E9C"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DC3867">
        <w:rPr>
          <w:rFonts w:asciiTheme="minorHAnsi" w:hAnsiTheme="minorHAnsi" w:cstheme="minorHAnsi"/>
          <w:sz w:val="24"/>
          <w:szCs w:val="24"/>
        </w:rPr>
        <w:t xml:space="preserve"> ramach Projektu, Beneficjent zobowiązuje się do uzyskania od tej osoby majątkowych praw autorskich do tych utworów.</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na wniosek Instytucji Koordynującej Umowę Partnerstwa, Instytucji Zarządzającej FEW 2021+ i unijnych instytucji/organów/jednostek organizacyjnych, Beneficjent zobowiązuje się do udostępnienia tym podmiotom utworów związanych z komunikacją i widocznością (np. zdjęć, filmów, broszur, ulotek, prezentacji multimedialnych na temat Projektu) powstałych w ramach Projektu. Zdjęcia wraz z licencjami Beneficjent może przekazywać za pośrednictwem LSI 2021+.</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publiczna dystrybucja utworów lub ich kopii we wszelkich formach (np. 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532458"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r w:rsidR="00532458">
        <w:rPr>
          <w:rFonts w:asciiTheme="minorHAnsi" w:hAnsiTheme="minorHAnsi" w:cstheme="minorHAnsi"/>
          <w:sz w:val="24"/>
          <w:szCs w:val="24"/>
        </w:rPr>
        <w:t>.</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ust. 13</w:t>
      </w:r>
      <w:r w:rsidRPr="00DC3867">
        <w:rPr>
          <w:rFonts w:asciiTheme="minorHAnsi" w:hAnsiTheme="minorHAnsi" w:cstheme="minorHAnsi"/>
          <w:sz w:val="24"/>
          <w:szCs w:val="24"/>
          <w:lang w:bidi="pl-PL"/>
        </w:rPr>
        <w:t xml:space="preserve"> i strony internetowej wskazanej w ust. 10 nie wymaga aneksowania </w:t>
      </w:r>
      <w:r w:rsidR="00537297" w:rsidRPr="00DC3867">
        <w:rPr>
          <w:rFonts w:asciiTheme="minorHAnsi" w:hAnsiTheme="minorHAnsi" w:cstheme="minorHAnsi"/>
          <w:sz w:val="24"/>
          <w:szCs w:val="24"/>
          <w:lang w:bidi="pl-PL"/>
        </w:rPr>
        <w:t>Porozumienia</w:t>
      </w:r>
      <w:r w:rsidRPr="00DC3867">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0"/>
      </w:r>
      <w:r w:rsidRPr="00DC3867">
        <w:rPr>
          <w:rFonts w:asciiTheme="minorHAnsi" w:hAnsiTheme="minorHAnsi" w:cstheme="minorHAnsi"/>
          <w:sz w:val="24"/>
          <w:szCs w:val="24"/>
        </w:rPr>
        <w:t>.</w:t>
      </w:r>
    </w:p>
    <w:p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rsidR="009C0577" w:rsidRPr="00DC3867" w:rsidRDefault="009C0577" w:rsidP="00DC3867">
      <w:pPr>
        <w:pStyle w:val="Nagwek1"/>
        <w:spacing w:line="276" w:lineRule="auto"/>
        <w:rPr>
          <w:rFonts w:asciiTheme="minorHAnsi" w:hAnsiTheme="minorHAnsi" w:cstheme="minorHAnsi"/>
          <w:sz w:val="24"/>
        </w:rPr>
      </w:pPr>
    </w:p>
    <w:p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rsidR="004D4259" w:rsidRPr="00DC3867" w:rsidRDefault="004D4259" w:rsidP="00DC3867">
      <w:pPr>
        <w:pStyle w:val="Akapitzlist"/>
        <w:spacing w:line="276" w:lineRule="auto"/>
        <w:rPr>
          <w:rFonts w:asciiTheme="minorHAnsi" w:hAnsiTheme="minorHAnsi" w:cstheme="minorHAnsi"/>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rsidR="007174AD" w:rsidRPr="00DC3867"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ust. 1</w:t>
      </w:r>
      <w:r w:rsidR="0058376C" w:rsidRPr="00DC3867">
        <w:rPr>
          <w:rFonts w:asciiTheme="minorHAnsi" w:hAnsiTheme="minorHAnsi" w:cstheme="minorHAnsi"/>
          <w:sz w:val="24"/>
          <w:szCs w:val="24"/>
        </w:rPr>
        <w:t>2</w:t>
      </w:r>
      <w:r w:rsidR="00955E6B" w:rsidRPr="00DC3867">
        <w:rPr>
          <w:rFonts w:asciiTheme="minorHAnsi" w:hAnsiTheme="minorHAnsi" w:cstheme="minorHAnsi"/>
          <w:sz w:val="24"/>
          <w:szCs w:val="24"/>
        </w:rPr>
        <w:t xml:space="preserve">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w:t>
      </w:r>
    </w:p>
    <w:p w:rsidR="00847B8D" w:rsidRPr="00DC3867" w:rsidRDefault="009C0BF5"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informowania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o każdej planowanej zmianie w Projekcie w terminie 7 dni przed planowaną zmianą</w:t>
      </w:r>
      <w:r w:rsidR="004076A3"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Beneficjent jest zobowiązany przedłożyć pisemny wniosek ze szczegółowym i merytorycznym uza</w:t>
      </w:r>
      <w:r w:rsidR="00952D69" w:rsidRPr="00DC3867">
        <w:rPr>
          <w:rFonts w:asciiTheme="minorHAnsi" w:hAnsiTheme="minorHAnsi" w:cstheme="minorHAnsi"/>
          <w:sz w:val="24"/>
          <w:szCs w:val="24"/>
        </w:rPr>
        <w:t>sadnieniem planowanych zmian w P</w:t>
      </w:r>
      <w:r w:rsidR="00847B8D" w:rsidRPr="00DC3867">
        <w:rPr>
          <w:rFonts w:asciiTheme="minorHAnsi" w:hAnsiTheme="minorHAnsi" w:cstheme="minorHAnsi"/>
          <w:sz w:val="24"/>
          <w:szCs w:val="24"/>
        </w:rPr>
        <w:t xml:space="preserve">rojekcie, przy czym zmiany te mogą zostać dokonane po uprzednim uzyskaniu zgody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w:t>
      </w:r>
    </w:p>
    <w:p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rsidR="00402828" w:rsidRPr="00DC3867"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które są niezbędne dla zapewnienia prawidłowej realizacji Projektu.</w:t>
      </w:r>
    </w:p>
    <w:p w:rsidR="006F2D06" w:rsidRPr="00DC3867" w:rsidRDefault="006F2D06"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zmniejszeniu w stosunku do wartości wydatków kwalifikowalnych określonych we wniosku</w:t>
      </w:r>
      <w:r w:rsidR="001724B2" w:rsidRPr="00DC3867">
        <w:rPr>
          <w:rFonts w:asciiTheme="minorHAnsi" w:hAnsiTheme="minorHAnsi" w:cstheme="minorHAnsi"/>
          <w:sz w:val="24"/>
          <w:szCs w:val="24"/>
        </w:rPr>
        <w:t xml:space="preserve"> o dofinansowanie, wysokość kwoty dofinansowania</w:t>
      </w:r>
      <w:r w:rsidRPr="00DC3867">
        <w:rPr>
          <w:rFonts w:asciiTheme="minorHAnsi" w:hAnsiTheme="minorHAnsi" w:cstheme="minorHAnsi"/>
          <w:sz w:val="24"/>
          <w:szCs w:val="24"/>
        </w:rPr>
        <w:t xml:space="preserve"> ulega odpowiedniemu zmniejszeniu z zachowaniem udziału procentowego dofinansowania w wydatkach kwalifikowalnych.</w:t>
      </w:r>
    </w:p>
    <w:p w:rsidR="00AB7ED4" w:rsidRPr="00DC3867" w:rsidRDefault="00AB7ED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Na pisemny wniosek Beneficjenta</w:t>
      </w:r>
      <w:r w:rsidR="003D3F66" w:rsidRPr="00DC3867">
        <w:rPr>
          <w:rFonts w:asciiTheme="minorHAnsi" w:hAnsiTheme="minorHAnsi" w:cstheme="minorHAnsi"/>
          <w:sz w:val="24"/>
          <w:szCs w:val="24"/>
        </w:rPr>
        <w:t xml:space="preserve"> Instytucja Zarządzająca </w:t>
      </w:r>
      <w:r w:rsidRPr="00DC3867">
        <w:rPr>
          <w:rFonts w:asciiTheme="minorHAnsi" w:hAnsiTheme="minorHAnsi" w:cstheme="minorHAnsi"/>
          <w:sz w:val="24"/>
          <w:szCs w:val="24"/>
        </w:rPr>
        <w:t>FEW 2021</w:t>
      </w:r>
      <w:r w:rsidR="003D3F66" w:rsidRPr="00DC3867">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DC3867">
        <w:rPr>
          <w:rFonts w:asciiTheme="minorHAnsi" w:hAnsiTheme="minorHAnsi" w:cstheme="minorHAnsi"/>
          <w:sz w:val="24"/>
          <w:szCs w:val="24"/>
        </w:rPr>
        <w:t>zadaniami/</w:t>
      </w:r>
      <w:r w:rsidR="003D3F66" w:rsidRPr="00DC3867">
        <w:rPr>
          <w:rFonts w:asciiTheme="minorHAnsi" w:hAnsiTheme="minorHAnsi" w:cstheme="minorHAnsi"/>
          <w:sz w:val="24"/>
          <w:szCs w:val="24"/>
        </w:rPr>
        <w:t>podkategoriami, bez zwiększania wysokości całkowitych kosztów kwalifikowa</w:t>
      </w:r>
      <w:r w:rsidR="009D6D67" w:rsidRPr="00DC3867">
        <w:rPr>
          <w:rFonts w:asciiTheme="minorHAnsi" w:hAnsiTheme="minorHAnsi" w:cstheme="minorHAnsi"/>
          <w:sz w:val="24"/>
          <w:szCs w:val="24"/>
        </w:rPr>
        <w:t>l</w:t>
      </w:r>
      <w:r w:rsidR="003D3F66" w:rsidRPr="00DC3867">
        <w:rPr>
          <w:rFonts w:asciiTheme="minorHAnsi" w:hAnsiTheme="minorHAnsi" w:cstheme="minorHAnsi"/>
          <w:sz w:val="24"/>
          <w:szCs w:val="24"/>
        </w:rPr>
        <w:t xml:space="preserve">nych Projektu określonych we wniosku o dofinansowanie. </w:t>
      </w:r>
    </w:p>
    <w:p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bezkosztowo, środki zaplanowane na ich pokrycie nie mogą zostać wykorzystane lub przesunięte na inne wydatki w ramach Projektu. </w:t>
      </w:r>
    </w:p>
    <w:p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p>
    <w:p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rsidR="00407BF9" w:rsidRPr="00DC3867"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ust. </w:t>
      </w:r>
      <w:r w:rsidR="00AB7ED4" w:rsidRPr="00DC3867">
        <w:rPr>
          <w:rFonts w:asciiTheme="minorHAnsi" w:hAnsiTheme="minorHAnsi" w:cstheme="minorHAnsi"/>
          <w:sz w:val="24"/>
          <w:szCs w:val="24"/>
        </w:rPr>
        <w:t>6</w:t>
      </w:r>
      <w:r w:rsidR="003D3F66" w:rsidRPr="00DC3867">
        <w:rPr>
          <w:rFonts w:asciiTheme="minorHAnsi" w:hAnsiTheme="minorHAnsi" w:cstheme="minorHAnsi"/>
          <w:sz w:val="24"/>
          <w:szCs w:val="24"/>
        </w:rPr>
        <w:t>, 7</w:t>
      </w:r>
      <w:r w:rsidR="004076A3" w:rsidRPr="00DC3867">
        <w:rPr>
          <w:rFonts w:asciiTheme="minorHAnsi" w:hAnsiTheme="minorHAnsi" w:cstheme="minorHAnsi"/>
          <w:sz w:val="24"/>
          <w:szCs w:val="24"/>
        </w:rPr>
        <w:t>,</w:t>
      </w:r>
      <w:r w:rsidR="007B09AD" w:rsidRPr="00DC3867">
        <w:rPr>
          <w:rFonts w:asciiTheme="minorHAnsi" w:hAnsiTheme="minorHAnsi" w:cstheme="minorHAnsi"/>
          <w:sz w:val="24"/>
          <w:szCs w:val="24"/>
        </w:rPr>
        <w:t xml:space="preserve"> 9</w:t>
      </w:r>
      <w:r w:rsidR="004076A3" w:rsidRPr="00DC3867">
        <w:rPr>
          <w:rFonts w:asciiTheme="minorHAnsi" w:hAnsiTheme="minorHAnsi" w:cstheme="minorHAnsi"/>
          <w:sz w:val="24"/>
          <w:szCs w:val="24"/>
        </w:rPr>
        <w:t xml:space="preserve"> i 11</w:t>
      </w:r>
      <w:r w:rsidR="001A0C4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niniejszego paragrafu, wymagają dokonania zmiany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aneksu</w:t>
      </w:r>
      <w:r w:rsidR="004076A3" w:rsidRPr="00DC3867">
        <w:rPr>
          <w:rFonts w:asciiTheme="minorHAnsi" w:hAnsiTheme="minorHAnsi" w:cstheme="minorHAnsi"/>
          <w:sz w:val="24"/>
          <w:szCs w:val="24"/>
        </w:rPr>
        <w:t>, z zastrzeżeniem ust. 19</w:t>
      </w:r>
      <w:r w:rsidR="00DF4D11" w:rsidRPr="00DC3867">
        <w:rPr>
          <w:rFonts w:asciiTheme="minorHAnsi" w:hAnsiTheme="minorHAnsi" w:cstheme="minorHAnsi"/>
          <w:sz w:val="24"/>
          <w:szCs w:val="24"/>
        </w:rPr>
        <w:t xml:space="preserve"> niniejszego paragrafu.</w:t>
      </w:r>
      <w:r w:rsidR="00497E22"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zmian</w:t>
      </w:r>
      <w:r w:rsidR="003616F0" w:rsidRPr="00DC3867">
        <w:rPr>
          <w:rFonts w:asciiTheme="minorHAnsi" w:hAnsiTheme="minorHAnsi" w:cstheme="minorHAnsi"/>
          <w:sz w:val="24"/>
          <w:szCs w:val="24"/>
        </w:rPr>
        <w:t>y</w:t>
      </w:r>
      <w:r w:rsidR="00C80A05" w:rsidRPr="00DC3867">
        <w:rPr>
          <w:rFonts w:asciiTheme="minorHAnsi" w:hAnsiTheme="minorHAnsi" w:cstheme="minorHAnsi"/>
          <w:sz w:val="24"/>
          <w:szCs w:val="24"/>
        </w:rPr>
        <w:t xml:space="preserve"> </w:t>
      </w:r>
      <w:r w:rsidR="003616F0" w:rsidRPr="00DC3867">
        <w:rPr>
          <w:rFonts w:asciiTheme="minorHAnsi" w:hAnsiTheme="minorHAnsi" w:cstheme="minorHAnsi"/>
          <w:sz w:val="24"/>
          <w:szCs w:val="24"/>
        </w:rPr>
        <w:t>okresu</w:t>
      </w:r>
      <w:r w:rsidRPr="00DC3867">
        <w:rPr>
          <w:rFonts w:asciiTheme="minorHAnsi" w:hAnsiTheme="minorHAnsi" w:cstheme="minorHAnsi"/>
          <w:sz w:val="24"/>
          <w:szCs w:val="24"/>
        </w:rPr>
        <w:t xml:space="preserve"> realizacji Projektu, </w:t>
      </w:r>
      <w:r w:rsidR="004C6B6C" w:rsidRPr="00DC3867">
        <w:rPr>
          <w:rFonts w:asciiTheme="minorHAnsi" w:hAnsiTheme="minorHAnsi" w:cstheme="minorHAnsi"/>
          <w:sz w:val="24"/>
          <w:szCs w:val="24"/>
        </w:rPr>
        <w:t>zmiana ta wymaga</w:t>
      </w:r>
      <w:r w:rsidRPr="00DC3867">
        <w:rPr>
          <w:rFonts w:asciiTheme="minorHAnsi" w:hAnsiTheme="minorHAnsi" w:cstheme="minorHAnsi"/>
          <w:sz w:val="24"/>
          <w:szCs w:val="24"/>
        </w:rPr>
        <w:t xml:space="preserve">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oraz uwzględnienia w kolejnym aneksie do </w:t>
      </w:r>
      <w:r w:rsidR="00DF1D6B" w:rsidRPr="00DC3867">
        <w:rPr>
          <w:rFonts w:asciiTheme="minorHAnsi" w:hAnsiTheme="minorHAnsi" w:cstheme="minorHAnsi"/>
          <w:sz w:val="24"/>
          <w:szCs w:val="24"/>
        </w:rPr>
        <w:t>Porozumienia</w:t>
      </w:r>
      <w:r w:rsidR="00B16E9C" w:rsidRPr="00DC3867">
        <w:rPr>
          <w:rFonts w:asciiTheme="minorHAnsi" w:hAnsiTheme="minorHAnsi" w:cstheme="minorHAnsi"/>
          <w:sz w:val="24"/>
          <w:szCs w:val="24"/>
        </w:rPr>
        <w:t>, z zastrzeżeniem ust. 19 niniejszego Porozumienia</w:t>
      </w:r>
      <w:r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Zmiany rachunk</w:t>
      </w:r>
      <w:r w:rsidR="004108E2" w:rsidRPr="00DC3867">
        <w:rPr>
          <w:rFonts w:asciiTheme="minorHAnsi" w:hAnsiTheme="minorHAnsi" w:cstheme="minorHAnsi"/>
          <w:sz w:val="24"/>
          <w:szCs w:val="24"/>
        </w:rPr>
        <w:t>ów</w:t>
      </w:r>
      <w:r w:rsidRPr="00DC3867">
        <w:rPr>
          <w:rFonts w:asciiTheme="minorHAnsi" w:hAnsiTheme="minorHAnsi" w:cstheme="minorHAnsi"/>
          <w:sz w:val="24"/>
          <w:szCs w:val="24"/>
        </w:rPr>
        <w:t xml:space="preserve"> bankow</w:t>
      </w:r>
      <w:r w:rsidR="004108E2" w:rsidRPr="00DC3867">
        <w:rPr>
          <w:rFonts w:asciiTheme="minorHAnsi" w:hAnsiTheme="minorHAnsi" w:cstheme="minorHAnsi"/>
          <w:sz w:val="24"/>
          <w:szCs w:val="24"/>
        </w:rPr>
        <w:t>ych</w:t>
      </w:r>
      <w:r w:rsidRPr="00DC3867">
        <w:rPr>
          <w:rFonts w:asciiTheme="minorHAnsi" w:hAnsiTheme="minorHAnsi" w:cstheme="minorHAnsi"/>
          <w:sz w:val="24"/>
          <w:szCs w:val="24"/>
        </w:rPr>
        <w:t>, o który</w:t>
      </w:r>
      <w:r w:rsidR="00617D99" w:rsidRPr="00DC3867">
        <w:rPr>
          <w:rFonts w:asciiTheme="minorHAnsi" w:hAnsiTheme="minorHAnsi" w:cstheme="minorHAnsi"/>
          <w:sz w:val="24"/>
          <w:szCs w:val="24"/>
        </w:rPr>
        <w:t>ch</w:t>
      </w:r>
      <w:r w:rsidRPr="00DC3867">
        <w:rPr>
          <w:rFonts w:asciiTheme="minorHAnsi" w:hAnsiTheme="minorHAnsi" w:cstheme="minorHAnsi"/>
          <w:sz w:val="24"/>
          <w:szCs w:val="24"/>
        </w:rPr>
        <w:t xml:space="preserve"> mowa w § </w:t>
      </w:r>
      <w:r w:rsidR="00067D91" w:rsidRPr="00DC3867">
        <w:rPr>
          <w:rFonts w:asciiTheme="minorHAnsi" w:hAnsiTheme="minorHAnsi" w:cstheme="minorHAnsi"/>
          <w:sz w:val="24"/>
          <w:szCs w:val="24"/>
        </w:rPr>
        <w:t xml:space="preserve">1 pkt </w:t>
      </w:r>
      <w:r w:rsidR="004076A3" w:rsidRPr="00DC3867">
        <w:rPr>
          <w:rFonts w:asciiTheme="minorHAnsi" w:hAnsiTheme="minorHAnsi" w:cstheme="minorHAnsi"/>
          <w:sz w:val="24"/>
          <w:szCs w:val="24"/>
        </w:rPr>
        <w:t>2</w:t>
      </w:r>
      <w:r w:rsidR="000504A5" w:rsidRPr="00DC3867">
        <w:rPr>
          <w:rFonts w:asciiTheme="minorHAnsi" w:hAnsiTheme="minorHAnsi" w:cstheme="minorHAnsi"/>
          <w:sz w:val="24"/>
          <w:szCs w:val="24"/>
        </w:rPr>
        <w:t>2</w:t>
      </w:r>
      <w:r w:rsidR="004076A3" w:rsidRPr="00DC3867">
        <w:rPr>
          <w:rFonts w:asciiTheme="minorHAnsi" w:hAnsiTheme="minorHAnsi" w:cstheme="minorHAnsi"/>
          <w:sz w:val="24"/>
          <w:szCs w:val="24"/>
        </w:rPr>
        <w:t xml:space="preserve"> i 2</w:t>
      </w:r>
      <w:r w:rsidR="000504A5"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9D6D67" w:rsidRPr="00DC3867">
        <w:rPr>
          <w:rFonts w:asciiTheme="minorHAnsi" w:hAnsiTheme="minorHAnsi" w:cstheme="minorHAnsi"/>
          <w:sz w:val="24"/>
          <w:szCs w:val="24"/>
        </w:rPr>
        <w:t>,</w:t>
      </w:r>
      <w:r w:rsidRPr="00DC3867">
        <w:rPr>
          <w:rFonts w:asciiTheme="minorHAnsi" w:hAnsiTheme="minorHAnsi" w:cstheme="minorHAnsi"/>
          <w:sz w:val="24"/>
          <w:szCs w:val="24"/>
        </w:rPr>
        <w:t xml:space="preserve"> dokonuje się w formie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 jest zobowiązany do niezwłocznego poinformowania Instytucji Zarządzającej </w:t>
      </w:r>
      <w:r w:rsidR="005A1917"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 </w:t>
      </w:r>
      <w:r w:rsidR="005A1917" w:rsidRPr="00DC3867">
        <w:rPr>
          <w:rFonts w:asciiTheme="minorHAnsi" w:hAnsiTheme="minorHAnsi" w:cstheme="minorHAnsi"/>
          <w:sz w:val="24"/>
          <w:szCs w:val="24"/>
        </w:rPr>
        <w:t xml:space="preserve">ww. </w:t>
      </w:r>
      <w:r w:rsidRPr="00DC3867">
        <w:rPr>
          <w:rFonts w:asciiTheme="minorHAnsi" w:hAnsiTheme="minorHAnsi" w:cstheme="minorHAnsi"/>
          <w:sz w:val="24"/>
          <w:szCs w:val="24"/>
        </w:rPr>
        <w:t>zmianie</w:t>
      </w:r>
      <w:r w:rsidR="00B16E9C" w:rsidRPr="00DC3867">
        <w:rPr>
          <w:rFonts w:asciiTheme="minorHAnsi" w:hAnsiTheme="minorHAnsi" w:cstheme="minorHAnsi"/>
          <w:sz w:val="24"/>
          <w:szCs w:val="24"/>
        </w:rPr>
        <w:t>, również we wniosku o płatność, jeśli zostanie on złożony przed podpisaniem aneksu</w:t>
      </w:r>
      <w:r w:rsidRPr="00DC3867">
        <w:rPr>
          <w:rFonts w:asciiTheme="minorHAnsi" w:hAnsiTheme="minorHAnsi" w:cstheme="minorHAnsi"/>
          <w:sz w:val="24"/>
          <w:szCs w:val="24"/>
        </w:rPr>
        <w:t xml:space="preserve">. </w:t>
      </w:r>
      <w:r w:rsidR="00CA0B83" w:rsidRPr="00DC3867">
        <w:rPr>
          <w:rFonts w:asciiTheme="minorHAnsi" w:hAnsiTheme="minorHAnsi" w:cstheme="minorHAnsi"/>
          <w:sz w:val="24"/>
          <w:szCs w:val="24"/>
        </w:rPr>
        <w:t xml:space="preserve">Każda zmiana rachunku bankowego Beneficjenta wymaga przedłożenia przez Beneficjenta umowy rachunku </w:t>
      </w:r>
      <w:r w:rsidR="00F46CDB" w:rsidRPr="00DC3867">
        <w:rPr>
          <w:rFonts w:asciiTheme="minorHAnsi" w:hAnsiTheme="minorHAnsi" w:cstheme="minorHAnsi"/>
          <w:sz w:val="24"/>
          <w:szCs w:val="24"/>
        </w:rPr>
        <w:t>bankowego. Ewentualna</w:t>
      </w:r>
      <w:r w:rsidRPr="00DC3867">
        <w:rPr>
          <w:rFonts w:asciiTheme="minorHAnsi" w:hAnsiTheme="minorHAnsi" w:cstheme="minorHAnsi"/>
          <w:sz w:val="24"/>
          <w:szCs w:val="24"/>
        </w:rPr>
        <w:t xml:space="preserve"> szkoda powstała wskutek niedopełnienia tego obowiązku obciąża wyłącznie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rsidR="009C0577" w:rsidRPr="00DC3867" w:rsidRDefault="009C0577" w:rsidP="00DC3867">
      <w:pPr>
        <w:autoSpaceDE w:val="0"/>
        <w:autoSpaceDN w:val="0"/>
        <w:adjustRightInd w:val="0"/>
        <w:spacing w:line="276" w:lineRule="auto"/>
        <w:jc w:val="center"/>
        <w:rPr>
          <w:rFonts w:asciiTheme="minorHAnsi" w:hAnsiTheme="minorHAnsi" w:cstheme="minorHAnsi"/>
          <w:b/>
        </w:rPr>
      </w:pPr>
    </w:p>
    <w:p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 jeżeli Beneficjent</w:t>
      </w:r>
      <w:r w:rsidR="0074344F" w:rsidRPr="00DC3867">
        <w:rPr>
          <w:rFonts w:asciiTheme="minorHAnsi" w:hAnsiTheme="minorHAnsi" w:cstheme="minorHAnsi"/>
          <w:sz w:val="24"/>
          <w:szCs w:val="24"/>
        </w:rPr>
        <w:t xml:space="preserve"> w okresie realizacji Projektu lub jego trwałości: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rsidR="00CD02D2"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Pr="00DC3867">
        <w:rPr>
          <w:rFonts w:asciiTheme="minorHAnsi" w:hAnsiTheme="minorHAnsi" w:cstheme="minorHAnsi"/>
          <w:lang w:val="x-none"/>
        </w:rPr>
        <w:t>;</w:t>
      </w:r>
    </w:p>
    <w:p w:rsidR="0095487B"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realizuje Projekt w sposób niezgodny z Porozumieniem lub przepisami prawa lub procedurami właściwymi dla Programu;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osiągnął zamierzonego w Projekcie celu</w:t>
      </w:r>
      <w:r w:rsidR="006C351D" w:rsidRPr="00DC3867">
        <w:rPr>
          <w:rFonts w:asciiTheme="minorHAnsi" w:hAnsiTheme="minorHAnsi" w:cstheme="minorHAnsi"/>
          <w:lang w:val="x-none"/>
        </w:rPr>
        <w:t xml:space="preserve"> </w:t>
      </w:r>
      <w:r w:rsidR="007F7D0E" w:rsidRPr="00DC3867">
        <w:rPr>
          <w:rFonts w:asciiTheme="minorHAnsi" w:hAnsiTheme="minorHAnsi" w:cstheme="minorHAnsi"/>
          <w:lang w:val="x-none"/>
        </w:rPr>
        <w:t>i/</w:t>
      </w:r>
      <w:r w:rsidR="00747631" w:rsidRPr="00DC3867">
        <w:rPr>
          <w:rFonts w:asciiTheme="minorHAnsi" w:hAnsiTheme="minorHAnsi" w:cstheme="minorHAnsi"/>
          <w:lang w:val="x-none"/>
        </w:rPr>
        <w:t xml:space="preserve">lub </w:t>
      </w:r>
      <w:r w:rsidR="006C351D" w:rsidRPr="00DC3867">
        <w:rPr>
          <w:rFonts w:asciiTheme="minorHAnsi" w:hAnsiTheme="minorHAnsi" w:cstheme="minorHAnsi"/>
          <w:lang w:val="x-none"/>
        </w:rPr>
        <w:t xml:space="preserve">nie osiągnął </w:t>
      </w:r>
      <w:r w:rsidR="00CD02D2" w:rsidRPr="00DC3867">
        <w:rPr>
          <w:rFonts w:asciiTheme="minorHAnsi" w:hAnsiTheme="minorHAnsi" w:cstheme="minorHAnsi"/>
          <w:lang w:val="x-none"/>
        </w:rPr>
        <w:t>zakładanych wskaźników produktu i rezultatu</w:t>
      </w:r>
      <w:r w:rsidR="006C351D" w:rsidRPr="00DC3867">
        <w:rPr>
          <w:rFonts w:asciiTheme="minorHAnsi" w:hAnsiTheme="minorHAnsi" w:cstheme="minorHAnsi"/>
          <w:lang w:val="x-none"/>
        </w:rPr>
        <w:t xml:space="preserve"> Projektu</w:t>
      </w:r>
      <w:r w:rsidRPr="00DC3867">
        <w:rPr>
          <w:rFonts w:asciiTheme="minorHAnsi" w:hAnsiTheme="minorHAnsi" w:cstheme="minorHAnsi"/>
          <w:lang w:val="x-none"/>
        </w:rPr>
        <w:t>;</w:t>
      </w:r>
    </w:p>
    <w:p w:rsidR="0095487B" w:rsidRPr="00DC3867" w:rsidRDefault="00F17968"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działań zgodnych z zasadami horyzontalnymi, do których stosowania zobowiązał się w Porozumieniu lub podjął działania sprzeczne z zasadami, o których mowa w art. 9 rozporządzenia 2021/1060;</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odmówił lub utrudniał przeprowadzenie kontroli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bądź inne uprawnione podmioty;</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dopuścił się nieprawidłowości lub w terminie określonym pisemnie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nie usunął stwierdzonych nieprawidłowości;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pomimo pisemnego wezwania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w:t>
      </w:r>
      <w:r w:rsidR="00540588" w:rsidRPr="00DC3867">
        <w:rPr>
          <w:rFonts w:asciiTheme="minorHAnsi" w:hAnsiTheme="minorHAnsi" w:cstheme="minorHAnsi"/>
          <w:lang w:val="x-none"/>
        </w:rPr>
        <w:t>,</w:t>
      </w:r>
      <w:r w:rsidRPr="00DC3867">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przedkłada wniosków o płatność zgodnie 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w tym nie przedłożył </w:t>
      </w:r>
      <w:r w:rsidR="00DF1694" w:rsidRPr="00DC3867">
        <w:rPr>
          <w:rFonts w:asciiTheme="minorHAnsi" w:hAnsiTheme="minorHAnsi" w:cstheme="minorHAnsi"/>
          <w:lang w:val="x-none"/>
        </w:rPr>
        <w:t xml:space="preserve">w wyznaczonym terminie, </w:t>
      </w:r>
      <w:r w:rsidRPr="00DC3867">
        <w:rPr>
          <w:rFonts w:asciiTheme="minorHAnsi" w:hAnsiTheme="minorHAnsi" w:cstheme="minorHAnsi"/>
          <w:lang w:val="x-none"/>
        </w:rPr>
        <w:t xml:space="preserve">pomimo pisemnego wezwania przez Instytucję Zarządzającą </w:t>
      </w:r>
      <w:r w:rsidR="00DF1694" w:rsidRPr="00DC3867">
        <w:rPr>
          <w:rFonts w:asciiTheme="minorHAnsi" w:hAnsiTheme="minorHAnsi" w:cstheme="minorHAnsi"/>
          <w:lang w:val="x-none"/>
        </w:rPr>
        <w:t>FEW 2021</w:t>
      </w:r>
      <w:r w:rsidRPr="00DC3867">
        <w:rPr>
          <w:rFonts w:asciiTheme="minorHAnsi" w:hAnsiTheme="minorHAnsi" w:cstheme="minorHAnsi"/>
          <w:lang w:val="x-none"/>
        </w:rPr>
        <w:t>+</w:t>
      </w:r>
      <w:r w:rsidR="00DF1D6B" w:rsidRPr="00DC3867">
        <w:rPr>
          <w:rFonts w:asciiTheme="minorHAnsi" w:hAnsiTheme="minorHAnsi" w:cstheme="minorHAnsi"/>
          <w:lang w:val="x-none"/>
        </w:rPr>
        <w:t>,</w:t>
      </w:r>
      <w:r w:rsidRPr="00DC3867">
        <w:rPr>
          <w:rFonts w:asciiTheme="minorHAnsi" w:hAnsiTheme="minorHAnsi" w:cstheme="minorHAnsi"/>
          <w:lang w:val="x-none"/>
        </w:rPr>
        <w:t xml:space="preserve"> poprawnego i kompletnego wniosku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dokonał zakupu towarów, usług lub robót budowlanych w sposób sprzec</w:t>
      </w:r>
      <w:r w:rsidR="008A51BE" w:rsidRPr="00DC3867">
        <w:rPr>
          <w:rFonts w:asciiTheme="minorHAnsi" w:hAnsiTheme="minorHAnsi" w:cstheme="minorHAnsi"/>
          <w:lang w:val="x-none"/>
        </w:rPr>
        <w:t>zny z zasadami określonymi w § 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00F14026" w:rsidRPr="00DC3867">
        <w:rPr>
          <w:rFonts w:asciiTheme="minorHAnsi" w:hAnsiTheme="minorHAnsi" w:cstheme="minorHAnsi"/>
          <w:lang w:val="x-none"/>
        </w:rPr>
        <w:t>;</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wywiązuje się z obowiązków nałożonych na niego w </w:t>
      </w:r>
      <w:r w:rsidR="00DF1D6B" w:rsidRPr="00DC3867">
        <w:rPr>
          <w:rFonts w:asciiTheme="minorHAnsi" w:hAnsiTheme="minorHAnsi" w:cstheme="minorHAnsi"/>
          <w:lang w:val="x-none"/>
        </w:rPr>
        <w:t>Porozumieniu</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wykorzystał środki finansowe (w całości lub w części) na cel inny niż określ</w:t>
      </w:r>
      <w:r w:rsidR="00A23EF7" w:rsidRPr="00DC3867">
        <w:rPr>
          <w:rFonts w:asciiTheme="minorHAnsi" w:hAnsiTheme="minorHAnsi" w:cstheme="minorHAnsi"/>
          <w:lang w:val="x-none"/>
        </w:rPr>
        <w:t xml:space="preserve">ony w Projekcie lub niezgodnie </w:t>
      </w:r>
      <w:r w:rsidRPr="00DC3867">
        <w:rPr>
          <w:rFonts w:asciiTheme="minorHAnsi" w:hAnsiTheme="minorHAnsi" w:cstheme="minorHAnsi"/>
          <w:lang w:val="x-none"/>
        </w:rPr>
        <w:t xml:space="preserve">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oraz przepisami prawa lub procedurami właściwymi dla Program</w:t>
      </w:r>
      <w:r w:rsidR="00E44D22" w:rsidRPr="00DC3867">
        <w:rPr>
          <w:rFonts w:asciiTheme="minorHAnsi" w:hAnsiTheme="minorHAnsi" w:cstheme="minorHAnsi"/>
          <w:lang w:val="x-none"/>
        </w:rPr>
        <w:t>u</w:t>
      </w:r>
      <w:r w:rsidR="00E8337B"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złożył lub przedstawił Instytucji Zarządzającej </w:t>
      </w:r>
      <w:r w:rsidR="008A51BE" w:rsidRPr="00DC3867">
        <w:rPr>
          <w:rFonts w:asciiTheme="minorHAnsi" w:hAnsiTheme="minorHAnsi" w:cstheme="minorHAnsi"/>
          <w:lang w:val="x-none"/>
        </w:rPr>
        <w:t>FEW 2021</w:t>
      </w:r>
      <w:r w:rsidRPr="00DC3867">
        <w:rPr>
          <w:rFonts w:asciiTheme="minorHAnsi" w:hAnsiTheme="minorHAnsi" w:cstheme="minorHAnsi"/>
          <w:lang w:val="x-none"/>
        </w:rPr>
        <w:t>+ nieprawdziwe, sfałszowane, podrobione, przerobione lub poświadczające nieprawdę albo niepełne dokumenty, oświadczenia lub informacje;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naruszył trwałość </w:t>
      </w:r>
      <w:r w:rsidR="00540588" w:rsidRPr="00DC3867">
        <w:rPr>
          <w:rFonts w:asciiTheme="minorHAnsi" w:hAnsiTheme="minorHAnsi" w:cstheme="minorHAnsi"/>
          <w:lang w:val="x-none"/>
        </w:rPr>
        <w:t xml:space="preserve">Projektu </w:t>
      </w:r>
      <w:r w:rsidRPr="00DC3867">
        <w:rPr>
          <w:rFonts w:asciiTheme="minorHAnsi" w:hAnsiTheme="minorHAnsi" w:cstheme="minorHAnsi"/>
          <w:lang w:val="x-none"/>
        </w:rPr>
        <w:t>w rozumieniu a</w:t>
      </w:r>
      <w:r w:rsidR="008A51BE" w:rsidRPr="00DC3867">
        <w:rPr>
          <w:rFonts w:asciiTheme="minorHAnsi" w:hAnsiTheme="minorHAnsi" w:cstheme="minorHAnsi"/>
          <w:lang w:val="x-none"/>
        </w:rPr>
        <w:t>rt. 65</w:t>
      </w:r>
      <w:r w:rsidR="00D62CF1" w:rsidRPr="00DC3867">
        <w:rPr>
          <w:rFonts w:asciiTheme="minorHAnsi" w:hAnsiTheme="minorHAnsi" w:cstheme="minorHAnsi"/>
          <w:lang w:val="x-none"/>
        </w:rPr>
        <w:t xml:space="preserve"> rozporządzenia </w:t>
      </w:r>
      <w:r w:rsidR="008A51BE" w:rsidRPr="00DC3867">
        <w:rPr>
          <w:rFonts w:asciiTheme="minorHAnsi" w:hAnsiTheme="minorHAnsi" w:cstheme="minorHAnsi"/>
          <w:lang w:val="x-none"/>
        </w:rPr>
        <w:t>2021/1060</w:t>
      </w:r>
      <w:r w:rsidR="00D62CF1"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pozostaje w stanie likwidacji lub jest podmiotem postępowań prawnych o podobnym charakterze;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po ustaniu siły wyższej nie przystąpił niezwłocznie do wykonania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w tym realizacji Projektu;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 okresie od dnia podpisania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do dnia zakończenia okresu trwałości Projektu dokonał przeniesienia praw i obowiązków wynikających z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na rzecz osób trzecich</w:t>
      </w:r>
      <w:r w:rsidR="00CC154A"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pełnej i poprawnej dokumentacji, o której mowa w § </w:t>
      </w:r>
      <w:r w:rsidR="00562B0E" w:rsidRPr="00DC3867">
        <w:rPr>
          <w:rFonts w:asciiTheme="minorHAnsi" w:hAnsiTheme="minorHAnsi" w:cstheme="minorHAnsi"/>
          <w:lang w:val="x-none"/>
        </w:rPr>
        <w:t>7</w:t>
      </w:r>
      <w:r w:rsidR="00D62CF1" w:rsidRPr="00DC3867">
        <w:rPr>
          <w:rFonts w:asciiTheme="minorHAnsi" w:hAnsiTheme="minorHAnsi" w:cstheme="minorHAnsi"/>
          <w:lang w:val="x-none"/>
        </w:rPr>
        <w:t xml:space="preserve"> ust. 1</w:t>
      </w:r>
      <w:r w:rsidR="00AD4D8B" w:rsidRPr="00DC3867">
        <w:rPr>
          <w:rFonts w:asciiTheme="minorHAnsi" w:hAnsiTheme="minorHAnsi" w:cstheme="minorHAnsi"/>
          <w:lang w:val="x-none"/>
        </w:rPr>
        <w:t>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lub przedstawiona dokumentacja został</w:t>
      </w:r>
      <w:r w:rsidR="006C351D" w:rsidRPr="00DC3867">
        <w:rPr>
          <w:rFonts w:asciiTheme="minorHAnsi" w:hAnsiTheme="minorHAnsi" w:cstheme="minorHAnsi"/>
          <w:lang w:val="x-none"/>
        </w:rPr>
        <w:t xml:space="preserve">a </w:t>
      </w:r>
      <w:r w:rsidRPr="00DC3867">
        <w:rPr>
          <w:rFonts w:asciiTheme="minorHAnsi" w:hAnsiTheme="minorHAnsi" w:cstheme="minorHAnsi"/>
          <w:lang w:val="x-none"/>
        </w:rPr>
        <w:t xml:space="preserve">przez Instytucję Zarządzającą </w:t>
      </w:r>
      <w:r w:rsidR="00562B0E" w:rsidRPr="00DC3867">
        <w:rPr>
          <w:rFonts w:asciiTheme="minorHAnsi" w:hAnsiTheme="minorHAnsi" w:cstheme="minorHAnsi"/>
          <w:lang w:val="x-none"/>
        </w:rPr>
        <w:t>FEW 2021</w:t>
      </w:r>
      <w:r w:rsidRPr="00DC3867">
        <w:rPr>
          <w:rFonts w:asciiTheme="minorHAnsi" w:hAnsiTheme="minorHAnsi" w:cstheme="minorHAnsi"/>
          <w:lang w:val="x-none"/>
        </w:rPr>
        <w:t>+ ocenione negatywnie;</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rozpoczął realizację Projektu przed dniem rozpoczęcia okresu kwalifikowalności wydatków;</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zrealizował Projektu zgodnie z </w:t>
      </w:r>
      <w:r w:rsidR="00316C2C" w:rsidRPr="00DC3867">
        <w:rPr>
          <w:rFonts w:asciiTheme="minorHAnsi" w:hAnsiTheme="minorHAnsi" w:cstheme="minorHAnsi"/>
          <w:lang w:val="x-none"/>
        </w:rPr>
        <w:t xml:space="preserve">przepisami prawa wspólnotowego i krajowego, zasadami Programu, </w:t>
      </w:r>
      <w:r w:rsidR="00B16E9C" w:rsidRPr="00DC3867">
        <w:rPr>
          <w:rFonts w:asciiTheme="minorHAnsi" w:hAnsiTheme="minorHAnsi" w:cstheme="minorHAnsi"/>
          <w:lang w:val="x-none"/>
        </w:rPr>
        <w:t>zapisami Regulaminu wyboru projektów</w:t>
      </w:r>
      <w:r w:rsidR="00316C2C" w:rsidRPr="00DC3867">
        <w:rPr>
          <w:rFonts w:asciiTheme="minorHAnsi" w:hAnsiTheme="minorHAnsi" w:cstheme="minorHAnsi"/>
          <w:lang w:val="x-none"/>
        </w:rPr>
        <w:t xml:space="preserve">, wnioskiem o dofinansowanie lub </w:t>
      </w:r>
      <w:r w:rsidR="00DF1D6B" w:rsidRPr="00DC3867">
        <w:rPr>
          <w:rFonts w:asciiTheme="minorHAnsi" w:hAnsiTheme="minorHAnsi" w:cstheme="minorHAnsi"/>
          <w:lang w:val="x-none"/>
        </w:rPr>
        <w:t>Porozumieniem</w:t>
      </w:r>
      <w:r w:rsidR="00756A1A" w:rsidRPr="00DC3867">
        <w:rPr>
          <w:rFonts w:asciiTheme="minorHAnsi" w:hAnsiTheme="minorHAnsi" w:cstheme="minorHAnsi"/>
          <w:lang w:val="x-none"/>
        </w:rPr>
        <w:t>;</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poinformował Instytucję Zarządzającą FEW 2021+ o niezaakceptowaniu obowiązków wynikających z nowych Wytycznych lub zmienionych Wytycznych;</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Beneficjent 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w tym nie poinformował o wykorzystaniu infrastruktury na cele gospodarcze powyżej 20% jej całkowitej rocznej wydajności (jeśli dotyczy);</w:t>
      </w:r>
    </w:p>
    <w:p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rsidR="00D83EB0" w:rsidRPr="00DC3867"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rsidR="003B1133" w:rsidRPr="00DC3867" w:rsidRDefault="003B1133" w:rsidP="00DC3867">
      <w:pPr>
        <w:autoSpaceDE w:val="0"/>
        <w:autoSpaceDN w:val="0"/>
        <w:adjustRightInd w:val="0"/>
        <w:spacing w:line="276" w:lineRule="auto"/>
        <w:rPr>
          <w:rFonts w:asciiTheme="minorHAnsi" w:hAnsiTheme="minorHAnsi" w:cstheme="minorHAnsi"/>
          <w:b/>
        </w:rPr>
      </w:pPr>
    </w:p>
    <w:p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19</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rsidR="008D6B16"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ust. </w:t>
      </w:r>
      <w:r w:rsidR="00D83EB0" w:rsidRPr="00DC3867">
        <w:rPr>
          <w:rFonts w:asciiTheme="minorHAnsi" w:hAnsiTheme="minorHAnsi" w:cstheme="minorHAnsi"/>
          <w:sz w:val="24"/>
          <w:szCs w:val="24"/>
        </w:rPr>
        <w:t>1</w:t>
      </w:r>
      <w:r w:rsidR="000504A5" w:rsidRPr="00DC3867">
        <w:rPr>
          <w:rFonts w:asciiTheme="minorHAnsi" w:hAnsiTheme="minorHAnsi" w:cstheme="minorHAnsi"/>
          <w:sz w:val="24"/>
          <w:szCs w:val="24"/>
        </w:rPr>
        <w:t>2</w:t>
      </w:r>
      <w:r w:rsidR="000C2C49" w:rsidRPr="00DC3867">
        <w:rPr>
          <w:rFonts w:asciiTheme="minorHAnsi" w:hAnsiTheme="minorHAnsi" w:cstheme="minorHAnsi"/>
          <w:sz w:val="24"/>
          <w:szCs w:val="24"/>
        </w:rPr>
        <w:t xml:space="preserve"> Porozumienia</w:t>
      </w:r>
      <w:r w:rsidR="00DC7C3A" w:rsidRPr="00DC3867">
        <w:rPr>
          <w:rFonts w:asciiTheme="minorHAnsi" w:hAnsiTheme="minorHAnsi" w:cstheme="minorHAnsi"/>
          <w:sz w:val="24"/>
          <w:szCs w:val="24"/>
        </w:rPr>
        <w:t>.</w:t>
      </w:r>
    </w:p>
    <w:p w:rsidR="00776364"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powstania sporów pomiędzy Stronami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prawem właściwym do ich rozstrzygania jest prawo obowiązujące na terytorium Rzecz</w:t>
      </w:r>
      <w:r w:rsidR="0027443C" w:rsidRPr="00DC3867">
        <w:rPr>
          <w:rFonts w:asciiTheme="minorHAnsi" w:hAnsiTheme="minorHAnsi" w:cstheme="minorHAnsi"/>
          <w:sz w:val="24"/>
          <w:szCs w:val="24"/>
        </w:rPr>
        <w:t>y</w:t>
      </w:r>
      <w:r w:rsidRPr="00DC3867">
        <w:rPr>
          <w:rFonts w:asciiTheme="minorHAnsi" w:hAnsiTheme="minorHAnsi" w:cstheme="minorHAnsi"/>
          <w:sz w:val="24"/>
          <w:szCs w:val="24"/>
        </w:rPr>
        <w:t>pospolitej Polskiej.</w:t>
      </w:r>
    </w:p>
    <w:p w:rsidR="008D6B16" w:rsidRPr="00DC3867" w:rsidRDefault="00F56238"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s</w:t>
      </w:r>
      <w:r w:rsidR="008D6B16" w:rsidRPr="00DC3867">
        <w:rPr>
          <w:rFonts w:asciiTheme="minorHAnsi" w:hAnsiTheme="minorHAnsi" w:cstheme="minorHAnsi"/>
          <w:sz w:val="24"/>
          <w:szCs w:val="24"/>
        </w:rPr>
        <w:t xml:space="preserve">pory </w:t>
      </w:r>
      <w:r w:rsidRPr="00DC3867">
        <w:rPr>
          <w:rFonts w:asciiTheme="minorHAnsi" w:hAnsiTheme="minorHAnsi" w:cstheme="minorHAnsi"/>
          <w:sz w:val="24"/>
          <w:szCs w:val="24"/>
        </w:rPr>
        <w:t xml:space="preserve">wynikające </w:t>
      </w:r>
      <w:r w:rsidR="00F46CDB" w:rsidRPr="00DC3867">
        <w:rPr>
          <w:rFonts w:asciiTheme="minorHAnsi" w:hAnsiTheme="minorHAnsi" w:cstheme="minorHAnsi"/>
          <w:sz w:val="24"/>
          <w:szCs w:val="24"/>
        </w:rPr>
        <w:t>z Porozumienia</w:t>
      </w:r>
      <w:r w:rsidRPr="00DC3867">
        <w:rPr>
          <w:rFonts w:asciiTheme="minorHAnsi" w:hAnsiTheme="minorHAnsi" w:cstheme="minorHAnsi"/>
          <w:sz w:val="24"/>
          <w:szCs w:val="24"/>
        </w:rPr>
        <w:t xml:space="preserve"> lub dotyczące </w:t>
      </w:r>
      <w:r w:rsidR="00F46CDB" w:rsidRPr="00DC3867">
        <w:rPr>
          <w:rFonts w:asciiTheme="minorHAnsi" w:hAnsiTheme="minorHAnsi" w:cstheme="minorHAnsi"/>
          <w:sz w:val="24"/>
          <w:szCs w:val="24"/>
        </w:rPr>
        <w:t>Porozumienia rozstrzyga</w:t>
      </w:r>
      <w:r w:rsidR="008D6B16" w:rsidRPr="00DC3867">
        <w:rPr>
          <w:rFonts w:asciiTheme="minorHAnsi" w:hAnsiTheme="minorHAnsi" w:cstheme="minorHAnsi"/>
          <w:sz w:val="24"/>
          <w:szCs w:val="24"/>
        </w:rPr>
        <w:t xml:space="preserve"> sąd powszechny właściwy według siedziby Instytucji Zarządzającej </w:t>
      </w:r>
      <w:r w:rsidR="00776364" w:rsidRPr="00DC3867">
        <w:rPr>
          <w:rFonts w:asciiTheme="minorHAnsi" w:hAnsiTheme="minorHAnsi" w:cstheme="minorHAnsi"/>
          <w:sz w:val="24"/>
          <w:szCs w:val="24"/>
        </w:rPr>
        <w:t>FEW 2021</w:t>
      </w:r>
      <w:r w:rsidR="008D6B16" w:rsidRPr="00DC3867">
        <w:rPr>
          <w:rFonts w:asciiTheme="minorHAnsi" w:hAnsiTheme="minorHAnsi" w:cstheme="minorHAnsi"/>
          <w:sz w:val="24"/>
          <w:szCs w:val="24"/>
        </w:rPr>
        <w:t>+.</w:t>
      </w:r>
    </w:p>
    <w:p w:rsidR="00776364" w:rsidRPr="00DC3867" w:rsidRDefault="00776364" w:rsidP="00DC3867">
      <w:pPr>
        <w:autoSpaceDE w:val="0"/>
        <w:autoSpaceDN w:val="0"/>
        <w:adjustRightInd w:val="0"/>
        <w:spacing w:line="276" w:lineRule="auto"/>
        <w:ind w:left="360"/>
        <w:rPr>
          <w:rFonts w:asciiTheme="minorHAnsi" w:hAnsiTheme="minorHAnsi" w:cstheme="minorHAnsi"/>
        </w:rPr>
      </w:pPr>
    </w:p>
    <w:p w:rsidR="00776364" w:rsidRPr="00DC3867" w:rsidRDefault="00776364" w:rsidP="00DC3867">
      <w:pPr>
        <w:autoSpaceDE w:val="0"/>
        <w:autoSpaceDN w:val="0"/>
        <w:adjustRightInd w:val="0"/>
        <w:spacing w:line="276" w:lineRule="auto"/>
        <w:ind w:left="360"/>
        <w:jc w:val="center"/>
        <w:rPr>
          <w:rFonts w:asciiTheme="minorHAnsi" w:hAnsiTheme="minorHAnsi" w:cstheme="minorHAnsi"/>
          <w:b/>
        </w:rPr>
      </w:pPr>
      <w:r w:rsidRPr="00DC3867">
        <w:rPr>
          <w:rFonts w:asciiTheme="minorHAnsi" w:hAnsiTheme="minorHAnsi" w:cstheme="minorHAnsi"/>
          <w:b/>
        </w:rPr>
        <w:t>§ 20</w:t>
      </w:r>
    </w:p>
    <w:p w:rsidR="00776364" w:rsidRPr="00DC3867" w:rsidRDefault="0077636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Adresy do korespondencji</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Korespondencja między stronami Porozumienia odbywa się za pośrednictwem CST2021. W przypadku korespondencji wskazanej w § 6 ust. 1</w:t>
      </w:r>
      <w:r w:rsidR="000504A5" w:rsidRPr="00DC3867">
        <w:rPr>
          <w:rFonts w:asciiTheme="minorHAnsi" w:hAnsiTheme="minorHAnsi" w:cstheme="minorHAnsi"/>
          <w:sz w:val="24"/>
          <w:szCs w:val="24"/>
        </w:rPr>
        <w:t>2</w:t>
      </w:r>
      <w:r w:rsidRPr="00DC3867">
        <w:rPr>
          <w:rFonts w:asciiTheme="minorHAnsi" w:hAnsiTheme="minorHAnsi" w:cstheme="minorHAnsi"/>
          <w:sz w:val="24"/>
          <w:szCs w:val="24"/>
        </w:rPr>
        <w:t xml:space="preserve"> Porozumienia, Strony Porozumienia podają następujące adresy dla wzajemnych doręczeń:</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Instytucja Zarządzająca FEW 2021+:</w:t>
      </w:r>
      <w:r w:rsidRPr="00DC3867">
        <w:rPr>
          <w:rFonts w:asciiTheme="minorHAnsi" w:hAnsiTheme="minorHAnsi" w:cstheme="minorHAnsi"/>
          <w:lang w:val="x-none"/>
        </w:rPr>
        <w:t xml:space="preserve"> ...............................; </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Beneficjent:</w:t>
      </w:r>
      <w:r w:rsidRPr="00DC3867">
        <w:rPr>
          <w:rFonts w:asciiTheme="minorHAnsi" w:hAnsiTheme="minorHAnsi" w:cstheme="minorHAnsi"/>
          <w:lang w:val="x-none"/>
        </w:rPr>
        <w:t xml:space="preserve"> ................................</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jeżeli odebranie korespondencji dostarczonej pocztą nastąpiło przed zamieszczeniem jej w CST2021, wówczas uznaje się, że korespondencja dostarczona została z dniem odebrania jej przez adresata za pośrednictwem poczty.</w:t>
      </w:r>
    </w:p>
    <w:p w:rsidR="004351D0" w:rsidRPr="00DC3867" w:rsidRDefault="004351D0" w:rsidP="00DC3867">
      <w:pPr>
        <w:spacing w:line="276" w:lineRule="auto"/>
        <w:ind w:left="284"/>
        <w:rPr>
          <w:rFonts w:asciiTheme="minorHAnsi" w:hAnsiTheme="minorHAnsi" w:cstheme="minorHAnsi"/>
        </w:rPr>
      </w:pPr>
    </w:p>
    <w:p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21</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rsidR="009842A7" w:rsidRPr="00DC3867" w:rsidRDefault="009842A7" w:rsidP="00DC3867">
      <w:pPr>
        <w:autoSpaceDE w:val="0"/>
        <w:autoSpaceDN w:val="0"/>
        <w:adjustRightInd w:val="0"/>
        <w:spacing w:line="276" w:lineRule="auto"/>
        <w:rPr>
          <w:rFonts w:asciiTheme="minorHAnsi" w:hAnsiTheme="minorHAnsi" w:cstheme="minorHAnsi"/>
          <w:b/>
        </w:rPr>
      </w:pPr>
    </w:p>
    <w:p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DC3867" w:rsidRDefault="000504A5"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rsidR="00397E3D" w:rsidRPr="00DC3867" w:rsidRDefault="00397E3D"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Rozporządzenie Ministra Funduszy i Polityki Regionalnej z dnia 29</w:t>
      </w:r>
      <w:r w:rsidRPr="00DC3867">
        <w:rPr>
          <w:rFonts w:asciiTheme="minorHAnsi" w:hAnsiTheme="minorHAnsi" w:cstheme="minorHAnsi"/>
        </w:rPr>
        <w:t xml:space="preserve"> września 2022 r. w sprawie udzielania pomocy de minimis w ramach regionalnych programów na </w:t>
      </w:r>
      <w:r w:rsidRPr="00DC3867">
        <w:rPr>
          <w:rFonts w:asciiTheme="minorHAnsi" w:hAnsiTheme="minorHAnsi" w:cstheme="minorHAnsi"/>
          <w:lang w:val="x-none"/>
        </w:rPr>
        <w:t xml:space="preserve">lata 2021-2027,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rsidR="006D6FA3" w:rsidRPr="00DC3867"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D6FA3" w:rsidRPr="00DC3867" w:rsidRDefault="006D6FA3" w:rsidP="00DC3867">
      <w:pPr>
        <w:autoSpaceDE w:val="0"/>
        <w:autoSpaceDN w:val="0"/>
        <w:adjustRightInd w:val="0"/>
        <w:spacing w:line="276" w:lineRule="auto"/>
        <w:rPr>
          <w:rFonts w:asciiTheme="minorHAnsi" w:hAnsiTheme="minorHAnsi" w:cstheme="minorHAnsi"/>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4351D0" w:rsidRPr="00DC3867">
        <w:rPr>
          <w:rFonts w:asciiTheme="minorHAnsi" w:hAnsiTheme="minorHAnsi" w:cstheme="minorHAnsi"/>
          <w:b/>
        </w:rPr>
        <w:t>1</w:t>
      </w:r>
      <w:r w:rsidR="004351D0" w:rsidRPr="00DC3867">
        <w:rPr>
          <w:rFonts w:asciiTheme="minorHAnsi" w:hAnsiTheme="minorHAnsi" w:cstheme="minorHAnsi"/>
        </w:rPr>
        <w:t xml:space="preserve"> – Dokumenty wskazujące na umocowanie do działania na rzecz i w imieniu Stron Porozumienia;</w:t>
      </w:r>
    </w:p>
    <w:p w:rsidR="004351D0"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C872F2" w:rsidRPr="00DC3867">
        <w:rPr>
          <w:rFonts w:asciiTheme="minorHAnsi" w:hAnsiTheme="minorHAnsi" w:cstheme="minorHAnsi"/>
          <w:b/>
        </w:rPr>
        <w:t xml:space="preserve"> 2</w:t>
      </w:r>
      <w:r w:rsidR="004351D0" w:rsidRPr="00DC3867">
        <w:rPr>
          <w:rFonts w:asciiTheme="minorHAnsi" w:hAnsiTheme="minorHAnsi" w:cstheme="minorHAnsi"/>
        </w:rPr>
        <w:t xml:space="preserve"> – Harmonogram płatności;</w:t>
      </w:r>
    </w:p>
    <w:p w:rsidR="008A099F" w:rsidRPr="008A099F" w:rsidRDefault="008A099F" w:rsidP="008A099F">
      <w:pPr>
        <w:autoSpaceDE w:val="0"/>
        <w:autoSpaceDN w:val="0"/>
        <w:adjustRightInd w:val="0"/>
        <w:spacing w:line="276" w:lineRule="auto"/>
        <w:rPr>
          <w:rFonts w:asciiTheme="minorHAnsi" w:hAnsiTheme="minorHAnsi" w:cstheme="minorHAnsi"/>
        </w:rPr>
      </w:pPr>
      <w:r w:rsidRPr="008A099F">
        <w:rPr>
          <w:rFonts w:asciiTheme="minorHAnsi" w:hAnsiTheme="minorHAnsi" w:cstheme="minorHAnsi"/>
          <w:b/>
        </w:rPr>
        <w:t>Załącznik numer 3</w:t>
      </w:r>
      <w:r w:rsidRPr="008A099F">
        <w:rPr>
          <w:rFonts w:asciiTheme="minorHAnsi" w:hAnsiTheme="minorHAnsi" w:cstheme="minorHAnsi"/>
        </w:rPr>
        <w:t xml:space="preserve"> – Oświadczenie o kwalifikowalności podatku VAT;</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4</w:t>
      </w:r>
      <w:r w:rsidR="004351D0" w:rsidRPr="00DC3867">
        <w:rPr>
          <w:rFonts w:asciiTheme="minorHAnsi" w:hAnsiTheme="minorHAnsi" w:cstheme="minorHAnsi"/>
        </w:rPr>
        <w:t xml:space="preserve"> – „Kwalifikowalność kosztów, wnioski o płatność oraz zwroty środków” wersja….;</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5</w:t>
      </w:r>
      <w:r w:rsidR="004351D0" w:rsidRPr="00DC3867">
        <w:rPr>
          <w:rFonts w:asciiTheme="minorHAnsi" w:hAnsiTheme="minorHAnsi" w:cstheme="minorHAnsi"/>
        </w:rPr>
        <w:t xml:space="preserve"> – Wykaz pomniejszenia wartości dofinansowania projektu w zakresie obowiązków komunikacyjnych;</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rsidR="00AD0092" w:rsidRDefault="00754EF6" w:rsidP="00AD0092">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7</w:t>
      </w:r>
      <w:r w:rsidR="004351D0" w:rsidRPr="00DC3867">
        <w:rPr>
          <w:rFonts w:asciiTheme="minorHAnsi" w:hAnsiTheme="minorHAnsi" w:cstheme="minorHAnsi"/>
        </w:rPr>
        <w:t xml:space="preserve"> – </w:t>
      </w:r>
      <w:r w:rsidR="00AD0092" w:rsidRPr="004925D2">
        <w:rPr>
          <w:rFonts w:asciiTheme="minorHAnsi" w:hAnsiTheme="minorHAnsi" w:cstheme="minorHAnsi"/>
        </w:rPr>
        <w:t>Zobowiązanie stosowania mechanizmu monitorowania i wycofania</w:t>
      </w:r>
      <w:r w:rsidR="00AD0092">
        <w:rPr>
          <w:rFonts w:asciiTheme="minorHAnsi" w:hAnsiTheme="minorHAnsi" w:cstheme="minorHAnsi"/>
        </w:rPr>
        <w:t>.</w:t>
      </w:r>
    </w:p>
    <w:p w:rsidR="004351D0" w:rsidRPr="00DC3867" w:rsidRDefault="004351D0" w:rsidP="00DC3867">
      <w:pPr>
        <w:autoSpaceDE w:val="0"/>
        <w:autoSpaceDN w:val="0"/>
        <w:adjustRightInd w:val="0"/>
        <w:spacing w:line="276" w:lineRule="auto"/>
        <w:rPr>
          <w:rFonts w:asciiTheme="minorHAnsi" w:hAnsiTheme="minorHAnsi" w:cstheme="minorHAnsi"/>
        </w:rPr>
      </w:pPr>
    </w:p>
    <w:p w:rsidR="00C57F36" w:rsidRPr="00DC3867" w:rsidRDefault="00C57F36" w:rsidP="00DC3867">
      <w:pPr>
        <w:autoSpaceDE w:val="0"/>
        <w:autoSpaceDN w:val="0"/>
        <w:adjustRightInd w:val="0"/>
        <w:spacing w:line="276" w:lineRule="auto"/>
        <w:rPr>
          <w:rFonts w:asciiTheme="minorHAnsi" w:hAnsiTheme="minorHAnsi" w:cstheme="minorHAnsi"/>
        </w:rPr>
      </w:pPr>
    </w:p>
    <w:p w:rsidR="00C57F36" w:rsidRPr="00DC3867" w:rsidRDefault="00C57F36" w:rsidP="00DC3867">
      <w:pPr>
        <w:autoSpaceDE w:val="0"/>
        <w:autoSpaceDN w:val="0"/>
        <w:adjustRightInd w:val="0"/>
        <w:spacing w:line="276" w:lineRule="auto"/>
        <w:rPr>
          <w:rFonts w:asciiTheme="minorHAnsi" w:hAnsiTheme="minorHAnsi" w:cstheme="minorHAnsi"/>
        </w:rPr>
      </w:pPr>
    </w:p>
    <w:p w:rsidR="00345BDC" w:rsidRPr="00DC3867" w:rsidRDefault="00345BDC" w:rsidP="00DC3867">
      <w:pPr>
        <w:autoSpaceDE w:val="0"/>
        <w:autoSpaceDN w:val="0"/>
        <w:adjustRightInd w:val="0"/>
        <w:spacing w:line="276" w:lineRule="auto"/>
        <w:rPr>
          <w:rFonts w:asciiTheme="minorHAnsi" w:hAnsiTheme="minorHAnsi" w:cstheme="minorHAnsi"/>
          <w:b/>
        </w:rPr>
      </w:pPr>
    </w:p>
    <w:p w:rsidR="008952A3"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rsidR="0081798F" w:rsidRPr="00DC3867" w:rsidRDefault="0081798F" w:rsidP="00DC3867">
      <w:pPr>
        <w:autoSpaceDE w:val="0"/>
        <w:autoSpaceDN w:val="0"/>
        <w:adjustRightInd w:val="0"/>
        <w:spacing w:line="276" w:lineRule="auto"/>
        <w:rPr>
          <w:rFonts w:asciiTheme="minorHAnsi" w:hAnsiTheme="minorHAnsi" w:cstheme="minorHAnsi"/>
          <w:b/>
        </w:rPr>
      </w:pPr>
    </w:p>
    <w:p w:rsidR="009842A7" w:rsidRDefault="009842A7" w:rsidP="00DC3867">
      <w:pPr>
        <w:autoSpaceDE w:val="0"/>
        <w:autoSpaceDN w:val="0"/>
        <w:adjustRightInd w:val="0"/>
        <w:spacing w:line="276" w:lineRule="auto"/>
        <w:rPr>
          <w:rFonts w:asciiTheme="minorHAnsi" w:hAnsiTheme="minorHAnsi" w:cstheme="minorHAnsi"/>
          <w:b/>
        </w:rPr>
      </w:pPr>
    </w:p>
    <w:p w:rsidR="008A099F" w:rsidRDefault="008A099F" w:rsidP="00DC3867">
      <w:pPr>
        <w:autoSpaceDE w:val="0"/>
        <w:autoSpaceDN w:val="0"/>
        <w:adjustRightInd w:val="0"/>
        <w:spacing w:line="276" w:lineRule="auto"/>
        <w:rPr>
          <w:rFonts w:asciiTheme="minorHAnsi" w:hAnsiTheme="minorHAnsi" w:cstheme="minorHAnsi"/>
          <w:b/>
        </w:rPr>
      </w:pPr>
    </w:p>
    <w:p w:rsidR="008A099F" w:rsidRDefault="008A099F" w:rsidP="00DC3867">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drawing>
          <wp:inline distT="0" distB="0" distL="0" distR="0" wp14:anchorId="3D729DB7" wp14:editId="71195D67">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8A099F" w:rsidRPr="00C77245" w:rsidRDefault="008A099F" w:rsidP="008A099F">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8A099F" w:rsidRPr="00C77245" w:rsidRDefault="008A099F" w:rsidP="008A099F">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8A099F" w:rsidRPr="00C77245" w:rsidRDefault="008A099F" w:rsidP="008A099F">
      <w:pPr>
        <w:spacing w:line="276" w:lineRule="auto"/>
        <w:rPr>
          <w:rFonts w:asciiTheme="minorHAnsi" w:hAnsiTheme="minorHAnsi" w:cstheme="minorHAnsi"/>
          <w:b/>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8A099F" w:rsidRPr="00C77245" w:rsidRDefault="008A099F" w:rsidP="008A099F">
      <w:pPr>
        <w:pStyle w:val="Tekstpodstawowy"/>
        <w:spacing w:line="276" w:lineRule="auto"/>
        <w:ind w:firstLine="360"/>
        <w:jc w:val="left"/>
        <w:rPr>
          <w:rFonts w:asciiTheme="minorHAnsi" w:hAnsiTheme="minorHAnsi" w:cstheme="minorHAnsi"/>
          <w:sz w:val="24"/>
        </w:rPr>
      </w:pPr>
    </w:p>
    <w:p w:rsidR="008A099F" w:rsidRPr="00C77245" w:rsidRDefault="008A099F" w:rsidP="008A099F">
      <w:pPr>
        <w:spacing w:line="276" w:lineRule="auto"/>
        <w:ind w:firstLine="709"/>
        <w:rPr>
          <w:rFonts w:asciiTheme="minorHAnsi" w:hAnsiTheme="minorHAnsi" w:cstheme="minorHAnsi"/>
          <w:color w:val="000000"/>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8A099F" w:rsidRPr="00C77245" w:rsidRDefault="008A099F" w:rsidP="008A099F">
      <w:pPr>
        <w:spacing w:line="276" w:lineRule="auto"/>
        <w:rPr>
          <w:rFonts w:asciiTheme="minorHAnsi" w:hAnsiTheme="minorHAnsi" w:cstheme="minorHAnsi"/>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 xml:space="preserve"> </w:t>
      </w: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8A099F" w:rsidRPr="00C77245" w:rsidRDefault="008A099F" w:rsidP="008A099F">
      <w:pPr>
        <w:spacing w:line="276" w:lineRule="auto"/>
        <w:rPr>
          <w:rFonts w:asciiTheme="minorHAnsi" w:hAnsiTheme="minorHAnsi" w:cstheme="minorHAnsi"/>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8A099F" w:rsidRPr="00C77245" w:rsidRDefault="008A099F" w:rsidP="008A099F">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8A099F" w:rsidRPr="00C77245" w:rsidRDefault="008A099F" w:rsidP="008A099F">
      <w:pPr>
        <w:spacing w:line="276" w:lineRule="auto"/>
        <w:ind w:firstLine="708"/>
        <w:rPr>
          <w:rFonts w:asciiTheme="minorHAnsi" w:hAnsiTheme="minorHAnsi" w:cstheme="minorHAnsi"/>
        </w:rPr>
      </w:pPr>
    </w:p>
    <w:p w:rsidR="008A099F" w:rsidRPr="00C77245" w:rsidRDefault="008A099F" w:rsidP="008A099F">
      <w:pPr>
        <w:autoSpaceDE w:val="0"/>
        <w:autoSpaceDN w:val="0"/>
        <w:adjustRightInd w:val="0"/>
        <w:spacing w:line="276" w:lineRule="auto"/>
        <w:rPr>
          <w:rFonts w:asciiTheme="minorHAnsi" w:hAnsiTheme="minorHAnsi" w:cstheme="minorHAnsi"/>
          <w:color w:val="000000"/>
        </w:rPr>
      </w:pPr>
    </w:p>
    <w:p w:rsidR="008A099F" w:rsidRPr="00C77245" w:rsidRDefault="008A099F" w:rsidP="008A099F">
      <w:pPr>
        <w:autoSpaceDE w:val="0"/>
        <w:autoSpaceDN w:val="0"/>
        <w:adjustRightInd w:val="0"/>
        <w:spacing w:before="240" w:line="276" w:lineRule="auto"/>
        <w:rPr>
          <w:rFonts w:asciiTheme="minorHAnsi" w:hAnsiTheme="minorHAnsi" w:cstheme="minorHAnsi"/>
          <w:b/>
        </w:rPr>
      </w:pPr>
    </w:p>
    <w:p w:rsidR="008A099F" w:rsidRPr="00DC3867" w:rsidRDefault="008A099F" w:rsidP="00DC3867">
      <w:pPr>
        <w:autoSpaceDE w:val="0"/>
        <w:autoSpaceDN w:val="0"/>
        <w:adjustRightInd w:val="0"/>
        <w:spacing w:line="276" w:lineRule="auto"/>
        <w:rPr>
          <w:rFonts w:asciiTheme="minorHAnsi" w:hAnsiTheme="minorHAnsi" w:cstheme="minorHAnsi"/>
          <w:b/>
        </w:rPr>
      </w:pPr>
    </w:p>
    <w:p w:rsidR="009842A7" w:rsidRPr="00DC3867" w:rsidRDefault="009842A7" w:rsidP="00DC3867">
      <w:pPr>
        <w:autoSpaceDE w:val="0"/>
        <w:autoSpaceDN w:val="0"/>
        <w:adjustRightInd w:val="0"/>
        <w:spacing w:line="276" w:lineRule="auto"/>
        <w:rPr>
          <w:rFonts w:asciiTheme="minorHAnsi" w:hAnsiTheme="minorHAnsi" w:cstheme="minorHAnsi"/>
          <w:b/>
        </w:rPr>
      </w:pPr>
    </w:p>
    <w:p w:rsidR="00FC14B5" w:rsidRPr="00DC3867" w:rsidRDefault="00FC14B5" w:rsidP="00230825">
      <w:pPr>
        <w:autoSpaceDE w:val="0"/>
        <w:autoSpaceDN w:val="0"/>
        <w:adjustRightInd w:val="0"/>
        <w:spacing w:line="276" w:lineRule="auto"/>
        <w:rPr>
          <w:rFonts w:asciiTheme="minorHAnsi" w:hAnsiTheme="minorHAnsi" w:cstheme="minorHAnsi"/>
          <w:b/>
          <w:bCs/>
        </w:rPr>
      </w:pPr>
      <w:r w:rsidRPr="00DC3867">
        <w:rPr>
          <w:rFonts w:asciiTheme="minorHAnsi" w:hAnsiTheme="minorHAnsi" w:cstheme="minorHAnsi"/>
          <w:b/>
        </w:rPr>
        <w:br w:type="page"/>
      </w:r>
      <w:r w:rsidR="00AE580D" w:rsidRPr="00DC3867">
        <w:rPr>
          <w:rFonts w:asciiTheme="minorHAnsi" w:hAnsiTheme="minorHAnsi" w:cstheme="minorHAnsi"/>
          <w:b/>
          <w:noProof/>
        </w:rPr>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Pr="00DC3867" w:rsidRDefault="00FC14B5" w:rsidP="00DC3867">
      <w:pPr>
        <w:spacing w:line="276" w:lineRule="auto"/>
        <w:jc w:val="center"/>
        <w:rPr>
          <w:rFonts w:asciiTheme="minorHAnsi" w:hAnsiTheme="minorHAnsi" w:cstheme="minorHAnsi"/>
          <w:b/>
          <w:bCs/>
        </w:rPr>
      </w:pPr>
    </w:p>
    <w:p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 xml:space="preserve">Wykaz pomniejszenia wartości dofinansowania Projektu  w zakresie obowiązków komunikacyjnych </w:t>
      </w:r>
    </w:p>
    <w:p w:rsidR="00FC14B5" w:rsidRPr="00DC3867" w:rsidRDefault="00FC14B5" w:rsidP="00DC3867">
      <w:pPr>
        <w:spacing w:line="276" w:lineRule="auto"/>
        <w:rPr>
          <w:rFonts w:asciiTheme="minorHAnsi" w:hAnsiTheme="minorHAnsi" w:cstheme="minorHAnsi"/>
        </w:rPr>
      </w:pPr>
    </w:p>
    <w:p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FC14B5" w:rsidRPr="00DC3867" w:rsidTr="00835287">
        <w:trPr>
          <w:trHeight w:val="834"/>
        </w:trPr>
        <w:tc>
          <w:tcPr>
            <w:tcW w:w="38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LP</w:t>
            </w:r>
          </w:p>
        </w:tc>
        <w:tc>
          <w:tcPr>
            <w:tcW w:w="4322"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2.</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(m.in. produkty drukowane lub cyfrowe) podawanych do wiadomości publicznej,</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C3867" w:rsidRDefault="00FC14B5" w:rsidP="00DC3867">
            <w:pPr>
              <w:spacing w:before="120" w:after="120" w:line="276" w:lineRule="auto"/>
              <w:rPr>
                <w:rFonts w:asciiTheme="minorHAnsi" w:hAnsiTheme="minorHAnsi" w:cstheme="minorHAnsi"/>
              </w:rPr>
            </w:pP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904"/>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903"/>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6.</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Niezorganizowanie wydarzenia lub działania informacyjno-promocyjnego</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lub</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bl>
    <w:p w:rsidR="00FC14B5" w:rsidRPr="00DC3867" w:rsidRDefault="00FC14B5" w:rsidP="00DC3867">
      <w:pPr>
        <w:spacing w:line="276" w:lineRule="auto"/>
        <w:rPr>
          <w:rFonts w:asciiTheme="minorHAnsi" w:hAnsiTheme="minorHAnsi" w:cstheme="minorHAnsi"/>
        </w:rPr>
      </w:pPr>
    </w:p>
    <w:p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fax 61 626 69 69, adres skrytki urzędu na platformie ePUAP: /umarszwlkp/SkrytkaESP.</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1"/>
      </w:r>
      <w:r w:rsidRPr="00DC3867">
        <w:rPr>
          <w:rFonts w:asciiTheme="minorHAnsi" w:eastAsia="Arial" w:hAnsiTheme="minorHAnsi" w:cstheme="minorHAnsi"/>
          <w:color w:val="000000"/>
        </w:rPr>
        <w:t>, rozporząd</w:t>
      </w:r>
      <w:r w:rsidR="00A63844">
        <w:rPr>
          <w:rFonts w:asciiTheme="minorHAnsi" w:eastAsia="Arial" w:hAnsiTheme="minorHAnsi" w:cstheme="minorHAnsi"/>
          <w:color w:val="000000"/>
        </w:rPr>
        <w:t>zeń PEiR UE 2021/1060, 2021/1056</w:t>
      </w:r>
      <w:r w:rsidRPr="00DC3867">
        <w:rPr>
          <w:rFonts w:asciiTheme="minorHAnsi" w:eastAsia="Arial" w:hAnsiTheme="minorHAnsi" w:cstheme="minorHAnsi"/>
          <w:color w:val="000000"/>
        </w:rPr>
        <w:t>, 2021/1057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rsidR="00FA1F8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3"/>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Pr>
          <w:rFonts w:asciiTheme="minorHAnsi" w:eastAsia="Arial" w:hAnsiTheme="minorHAnsi" w:cstheme="minorHAnsi"/>
          <w:color w:val="000000"/>
        </w:rPr>
        <w:t>zeń PEiR UE 2021/1060, 2021/1056</w:t>
      </w:r>
      <w:r w:rsidRPr="00DC3867">
        <w:rPr>
          <w:rFonts w:asciiTheme="minorHAnsi" w:eastAsia="Arial" w:hAnsiTheme="minorHAnsi" w:cstheme="minorHAnsi"/>
          <w:color w:val="000000"/>
        </w:rPr>
        <w:t>, 2021/1057.</w:t>
      </w: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Pr="00DC3867"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DC3867">
        <w:rPr>
          <w:rFonts w:asciiTheme="minorHAnsi" w:hAnsiTheme="minorHAnsi" w:cstheme="minorHAnsi"/>
          <w:noProof/>
          <w:sz w:val="24"/>
          <w:lang w:val="pl-PL"/>
        </w:rPr>
        <w:drawing>
          <wp:inline distT="0" distB="0" distL="0" distR="0" wp14:anchorId="5E9371AF" wp14:editId="597D407B">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AD0092" w:rsidRPr="00DC3867" w:rsidRDefault="00AD0092" w:rsidP="00AD0092">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mechanizmu monitorowania i wycofania</w:t>
      </w:r>
      <w:r w:rsidRPr="00DC3867">
        <w:rPr>
          <w:rFonts w:asciiTheme="minorHAnsi" w:hAnsiTheme="minorHAnsi" w:cstheme="minorHAnsi"/>
          <w:sz w:val="24"/>
        </w:rPr>
        <w:br/>
        <w:t>w przypadku wykorzystania infrastruktury na cele prowadzenia działalności gospodarczej o charakterze pomocniczym</w:t>
      </w:r>
      <w:bookmarkEnd w:id="1"/>
      <w:bookmarkEnd w:id="2"/>
    </w:p>
    <w:p w:rsidR="00AD0092" w:rsidRPr="00DC3867" w:rsidRDefault="00AD0092" w:rsidP="00AD0092">
      <w:pPr>
        <w:spacing w:before="120" w:after="120" w:line="276" w:lineRule="auto"/>
        <w:ind w:left="5664"/>
        <w:rPr>
          <w:rFonts w:asciiTheme="minorHAnsi" w:hAnsiTheme="minorHAnsi" w:cstheme="minorHAnsi"/>
        </w:rPr>
      </w:pPr>
    </w:p>
    <w:p w:rsidR="00AD0092" w:rsidRPr="00DC3867" w:rsidRDefault="00AD0092" w:rsidP="00AD0092">
      <w:pPr>
        <w:spacing w:before="120" w:after="120" w:line="276" w:lineRule="auto"/>
        <w:ind w:left="5529"/>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(miejscowość, data)</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rsidR="00AD0092" w:rsidRPr="00DC3867" w:rsidRDefault="00AD0092" w:rsidP="00AD0092">
      <w:pPr>
        <w:spacing w:before="120" w:after="120" w:line="276" w:lineRule="auto"/>
        <w:rPr>
          <w:rFonts w:asciiTheme="minorHAnsi" w:hAnsiTheme="minorHAnsi" w:cstheme="minorHAnsi"/>
        </w:rPr>
      </w:pP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DC3867" w:rsidRDefault="00AD0092" w:rsidP="00AD0092">
      <w:pPr>
        <w:spacing w:line="276" w:lineRule="auto"/>
        <w:ind w:left="360"/>
        <w:rPr>
          <w:rFonts w:asciiTheme="minorHAnsi" w:hAnsiTheme="minorHAnsi" w:cstheme="minorHAnsi"/>
        </w:rPr>
      </w:pPr>
      <w:r w:rsidRPr="00DC3867">
        <w:rPr>
          <w:rFonts w:asciiTheme="minorHAnsi" w:hAnsiTheme="minorHAnsi" w:cstheme="minorHAnsi"/>
        </w:rPr>
        <w:br w:type="page"/>
      </w:r>
    </w:p>
    <w:p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4"/>
      </w:r>
    </w:p>
    <w:p w:rsidR="00AD0092" w:rsidRPr="00DC3867" w:rsidRDefault="00AD0092" w:rsidP="00AD0092">
      <w:pPr>
        <w:spacing w:line="276" w:lineRule="auto"/>
        <w:ind w:left="360"/>
        <w:rPr>
          <w:rFonts w:asciiTheme="minorHAnsi" w:hAnsiTheme="minorHAnsi" w:cstheme="minorHAnsi"/>
        </w:rPr>
      </w:pPr>
    </w:p>
    <w:p w:rsidR="00AD0092" w:rsidRPr="00DC3867" w:rsidRDefault="00AD0092" w:rsidP="00AD0092">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DC3867" w:rsidTr="003F6290">
        <w:trPr>
          <w:trHeight w:val="496"/>
        </w:trPr>
        <w:tc>
          <w:tcPr>
            <w:tcW w:w="638"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AD0092" w:rsidRPr="00DC3867" w:rsidTr="003F6290">
        <w:trPr>
          <w:trHeight w:val="80"/>
        </w:trPr>
        <w:tc>
          <w:tcPr>
            <w:tcW w:w="63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79"/>
        </w:trPr>
        <w:tc>
          <w:tcPr>
            <w:tcW w:w="63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79"/>
        </w:trPr>
        <w:tc>
          <w:tcPr>
            <w:tcW w:w="63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bl>
    <w:p w:rsidR="00AD0092" w:rsidRPr="00DC3867" w:rsidRDefault="00AD0092" w:rsidP="00AD0092">
      <w:pPr>
        <w:spacing w:before="120" w:after="120" w:line="276" w:lineRule="auto"/>
        <w:ind w:left="360" w:right="282"/>
        <w:rPr>
          <w:rFonts w:asciiTheme="minorHAnsi" w:hAnsiTheme="minorHAnsi" w:cstheme="minorHAnsi"/>
          <w:lang w:eastAsia="x-none"/>
        </w:rPr>
      </w:pPr>
    </w:p>
    <w:p w:rsidR="00AD0092" w:rsidRPr="00DC3867" w:rsidRDefault="00AD0092" w:rsidP="00AD0092">
      <w:pPr>
        <w:spacing w:before="120" w:after="120" w:line="276" w:lineRule="auto"/>
        <w:ind w:left="360" w:right="282"/>
        <w:rPr>
          <w:rFonts w:asciiTheme="minorHAnsi" w:hAnsiTheme="minorHAnsi" w:cstheme="minorHAnsi"/>
          <w:lang w:eastAsia="x-none"/>
        </w:rPr>
      </w:pPr>
    </w:p>
    <w:p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(tzn. 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5"/>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DC3867" w:rsidTr="003F6290">
        <w:trPr>
          <w:trHeight w:val="567"/>
        </w:trPr>
        <w:tc>
          <w:tcPr>
            <w:tcW w:w="608"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6237"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bl>
    <w:p w:rsidR="00AD0092" w:rsidRPr="00DC3867" w:rsidRDefault="00AD0092" w:rsidP="00AD0092">
      <w:pPr>
        <w:spacing w:before="120" w:after="120" w:line="276" w:lineRule="auto"/>
        <w:ind w:right="282"/>
        <w:rPr>
          <w:rFonts w:asciiTheme="minorHAnsi" w:hAnsiTheme="minorHAnsi" w:cstheme="minorHAnsi"/>
          <w:lang w:eastAsia="x-none"/>
        </w:rPr>
      </w:pPr>
    </w:p>
    <w:p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rsidR="00AD0092" w:rsidRPr="00DC3867"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DC3867" w:rsidTr="003F6290">
        <w:trPr>
          <w:trHeight w:val="416"/>
        </w:trPr>
        <w:tc>
          <w:tcPr>
            <w:tcW w:w="5000" w:type="pct"/>
            <w:shd w:val="clear" w:color="auto" w:fill="FFFFFF"/>
          </w:tcPr>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rsidR="00AD0092" w:rsidRPr="00DC3867" w:rsidRDefault="00AD0092" w:rsidP="003F6290">
            <w:pPr>
              <w:spacing w:line="276" w:lineRule="auto"/>
              <w:contextualSpacing/>
              <w:rPr>
                <w:rFonts w:asciiTheme="minorHAnsi" w:hAnsiTheme="minorHAnsi" w:cstheme="minorHAnsi"/>
              </w:rPr>
            </w:pPr>
          </w:p>
          <w:p w:rsidR="00AD0092" w:rsidRPr="00DC3867" w:rsidRDefault="00AD0092" w:rsidP="003F6290">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Ad. 1 Należy określić wskaźniki wraz z analizą/uzasadnieniem ich zastosowania, np. powierzchnia infrastruktury, czas jej wykorzystania lub inne wskaźniki. Mechanizm ten </w:t>
            </w:r>
            <w:r w:rsidRPr="00DC3867">
              <w:rPr>
                <w:rFonts w:asciiTheme="minorHAnsi" w:hAnsiTheme="minorHAnsi" w:cstheme="minorHAnsi"/>
                <w:b/>
              </w:rPr>
              <w:t>nie może</w:t>
            </w:r>
            <w:r w:rsidRPr="00DC3867">
              <w:rPr>
                <w:rFonts w:asciiTheme="minorHAnsi" w:hAnsiTheme="minorHAnsi" w:cstheme="minorHAnsi"/>
              </w:rPr>
              <w:t xml:space="preserve"> być oparty na przychodach lub dochodach osiąganych z działalności gospodarczej i niegospodarczej.</w:t>
            </w:r>
          </w:p>
          <w:p w:rsidR="00AD0092" w:rsidRPr="00DC3867" w:rsidRDefault="00AD0092" w:rsidP="003F6290">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AD0092" w:rsidRPr="00DC3867" w:rsidRDefault="00AD0092" w:rsidP="003F6290">
            <w:pPr>
              <w:pStyle w:val="Default"/>
              <w:spacing w:line="276" w:lineRule="auto"/>
              <w:contextualSpacing/>
              <w:rPr>
                <w:rFonts w:asciiTheme="minorHAnsi" w:hAnsiTheme="minorHAnsi" w:cstheme="minorHAnsi"/>
              </w:rPr>
            </w:pPr>
          </w:p>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t>Ad. 2 Należy przyjąć i opisać wybraną metodę amortyzacji, uzasadnić jej wybór.</w:t>
            </w:r>
          </w:p>
          <w:p w:rsidR="00AD0092" w:rsidRPr="00DC3867" w:rsidRDefault="00AD0092" w:rsidP="003F6290">
            <w:pPr>
              <w:spacing w:line="276" w:lineRule="auto"/>
              <w:contextualSpacing/>
              <w:rPr>
                <w:rFonts w:asciiTheme="minorHAnsi" w:hAnsiTheme="minorHAnsi" w:cstheme="minorHAnsi"/>
              </w:rPr>
            </w:pPr>
          </w:p>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t>Ad. 3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AD0092" w:rsidRPr="00DC3867" w:rsidRDefault="00AD0092" w:rsidP="003F6290">
            <w:pPr>
              <w:spacing w:line="276" w:lineRule="auto"/>
              <w:contextualSpacing/>
              <w:rPr>
                <w:rFonts w:asciiTheme="minorHAnsi" w:hAnsiTheme="minorHAnsi" w:cstheme="minorHAnsi"/>
              </w:rPr>
            </w:pPr>
          </w:p>
          <w:p w:rsidR="00AD0092" w:rsidRPr="00DC3867" w:rsidRDefault="00AD0092" w:rsidP="003F6290">
            <w:pPr>
              <w:spacing w:line="276" w:lineRule="auto"/>
              <w:contextualSpacing/>
              <w:rPr>
                <w:rFonts w:asciiTheme="minorHAnsi" w:hAnsiTheme="minorHAnsi" w:cstheme="minorHAnsi"/>
                <w:kern w:val="3"/>
                <w:lang w:eastAsia="zh-CN"/>
              </w:rPr>
            </w:pPr>
            <w:r w:rsidRPr="00DC3867">
              <w:rPr>
                <w:rFonts w:asciiTheme="minorHAnsi" w:hAnsiTheme="minorHAnsi" w:cstheme="minorHAnsi"/>
              </w:rPr>
              <w:t xml:space="preserve">Ad. 4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DC3867" w:rsidTr="003F6290">
        <w:trPr>
          <w:trHeight w:val="416"/>
        </w:trPr>
        <w:tc>
          <w:tcPr>
            <w:tcW w:w="5000" w:type="pct"/>
            <w:shd w:val="clear" w:color="auto" w:fill="FFFFFF"/>
          </w:tcPr>
          <w:p w:rsidR="00AD0092" w:rsidRPr="00DC3867" w:rsidRDefault="00AD0092" w:rsidP="003F6290">
            <w:pPr>
              <w:spacing w:line="276" w:lineRule="auto"/>
              <w:contextualSpacing/>
              <w:rPr>
                <w:rFonts w:asciiTheme="minorHAnsi" w:hAnsiTheme="minorHAnsi" w:cstheme="minorHAnsi"/>
              </w:rPr>
            </w:pPr>
          </w:p>
        </w:tc>
      </w:tr>
    </w:tbl>
    <w:p w:rsidR="00AD0092" w:rsidRPr="00DC3867" w:rsidRDefault="00AD0092" w:rsidP="00AD0092">
      <w:pPr>
        <w:spacing w:line="276" w:lineRule="auto"/>
        <w:contextualSpacing/>
        <w:rPr>
          <w:rFonts w:asciiTheme="minorHAnsi" w:hAnsiTheme="minorHAnsi" w:cstheme="minorHAnsi"/>
        </w:rPr>
      </w:pPr>
    </w:p>
    <w:p w:rsidR="00AD0092" w:rsidRPr="00DC3867" w:rsidRDefault="00AD0092" w:rsidP="00AD0092">
      <w:pPr>
        <w:spacing w:line="276" w:lineRule="auto"/>
        <w:ind w:left="4248" w:firstLine="708"/>
        <w:rPr>
          <w:rFonts w:asciiTheme="minorHAnsi" w:hAnsiTheme="minorHAnsi" w:cstheme="minorHAnsi"/>
          <w:color w:val="000000"/>
        </w:rPr>
      </w:pPr>
      <w:r w:rsidRPr="00DC3867">
        <w:rPr>
          <w:rFonts w:asciiTheme="minorHAnsi" w:hAnsiTheme="minorHAnsi" w:cstheme="minorHAnsi"/>
          <w:color w:val="000000"/>
        </w:rPr>
        <w:t>…………………………………………</w:t>
      </w:r>
    </w:p>
    <w:p w:rsidR="00AD0092" w:rsidRPr="00DC3867" w:rsidRDefault="00AD0092" w:rsidP="00AD0092">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FB8" w:rsidRDefault="00D75FB8" w:rsidP="002F3554">
      <w:r>
        <w:separator/>
      </w:r>
    </w:p>
  </w:endnote>
  <w:endnote w:type="continuationSeparator" w:id="0">
    <w:p w:rsidR="00D75FB8" w:rsidRDefault="00D75FB8"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5B" w:rsidRDefault="0050665B"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0665B" w:rsidRDefault="005066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5B" w:rsidRPr="00A867E3" w:rsidRDefault="0050665B"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F10A57">
      <w:rPr>
        <w:rStyle w:val="Numerstrony"/>
        <w:rFonts w:ascii="Arial" w:hAnsi="Arial" w:cs="Arial"/>
        <w:noProof/>
        <w:sz w:val="18"/>
        <w:szCs w:val="18"/>
      </w:rPr>
      <w:t>2</w:t>
    </w:r>
    <w:r w:rsidRPr="00A867E3">
      <w:rPr>
        <w:rStyle w:val="Numerstrony"/>
        <w:rFonts w:ascii="Arial" w:hAnsi="Arial" w:cs="Arial"/>
        <w:sz w:val="18"/>
        <w:szCs w:val="18"/>
      </w:rPr>
      <w:fldChar w:fldCharType="end"/>
    </w:r>
  </w:p>
  <w:p w:rsidR="0050665B" w:rsidRDefault="005066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FB8" w:rsidRDefault="00D75FB8" w:rsidP="002F3554">
      <w:r>
        <w:separator/>
      </w:r>
    </w:p>
  </w:footnote>
  <w:footnote w:type="continuationSeparator" w:id="0">
    <w:p w:rsidR="00D75FB8" w:rsidRDefault="00D75FB8" w:rsidP="002F3554">
      <w:r>
        <w:continuationSeparator/>
      </w:r>
    </w:p>
  </w:footnote>
  <w:footnote w:id="1">
    <w:p w:rsidR="0050665B" w:rsidRPr="00DC3867" w:rsidRDefault="0050665B"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00CD4099" w:rsidRPr="00CD4099">
        <w:rPr>
          <w:rFonts w:asciiTheme="minorHAnsi" w:hAnsiTheme="minorHAnsi" w:cstheme="minorHAnsi"/>
          <w:lang w:val="pl-PL"/>
        </w:rPr>
        <w:t>Wzór Porozumienia stosuje się dla projektów realizowanych przez państwowe jednostki budżetowe w ramach Priorytetów 1, 2, 3, 4, 5, 7, 8 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rsidR="0050665B" w:rsidRPr="00DC3867" w:rsidRDefault="0050665B"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rsidR="0050665B" w:rsidRPr="00AD5CDD" w:rsidRDefault="0050665B"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rsidR="0050665B" w:rsidRPr="00E312C2" w:rsidRDefault="0050665B"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rsidR="0050665B" w:rsidRPr="00E312C2" w:rsidRDefault="0050665B"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minimis, ust. 4 niniejszego paragrafu należy skreślić.</w:t>
      </w:r>
    </w:p>
    <w:p w:rsidR="0050665B" w:rsidRPr="00ED3AE2" w:rsidRDefault="0050665B" w:rsidP="003F39C9">
      <w:pPr>
        <w:pStyle w:val="Przypisy"/>
        <w:spacing w:line="276" w:lineRule="auto"/>
      </w:pPr>
    </w:p>
  </w:footnote>
  <w:footnote w:id="7">
    <w:p w:rsidR="0050665B" w:rsidRPr="00E312C2" w:rsidRDefault="0050665B"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robót, jeśli podatek VAT jest wydatkiem kwalifikowalnym w ramach Projektu</w:t>
      </w:r>
      <w:r w:rsidRPr="00E312C2">
        <w:rPr>
          <w:rFonts w:asciiTheme="minorHAnsi" w:hAnsiTheme="minorHAnsi" w:cstheme="minorHAnsi"/>
          <w:lang w:val="pl-PL"/>
        </w:rPr>
        <w:t>.</w:t>
      </w:r>
    </w:p>
  </w:footnote>
  <w:footnote w:id="9">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rsidR="0050665B" w:rsidRPr="00E312C2" w:rsidRDefault="0050665B"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rsidR="0050665B" w:rsidRPr="008A5864" w:rsidRDefault="0050665B"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kwalifikowane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rsidR="003E62E5" w:rsidRPr="003E62E5" w:rsidRDefault="003E62E5">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bezpośrednio po zawarciu Porozumienia o dofinansowanie Projektu (nie później niż dwa miesiące od daty zawarcia tego Porozumienia).</w:t>
      </w:r>
    </w:p>
  </w:footnote>
  <w:footnote w:id="15">
    <w:p w:rsidR="0050665B" w:rsidRPr="002D753E" w:rsidRDefault="0050665B"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rsidR="0050665B" w:rsidRPr="00532458" w:rsidRDefault="0050665B"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00532458" w:rsidRPr="002D753E">
        <w:rPr>
          <w:rFonts w:ascii="Verdana" w:hAnsi="Verdana" w:cs="Calibri"/>
          <w:sz w:val="16"/>
          <w:szCs w:val="16"/>
          <w:lang w:eastAsia="en-US"/>
        </w:rPr>
        <w:t>Projekty określone w Aneksie 3 do Programu i Załącznik</w:t>
      </w:r>
      <w:r w:rsidR="00532458">
        <w:rPr>
          <w:rFonts w:ascii="Verdana" w:hAnsi="Verdana" w:cs="Calibri"/>
          <w:sz w:val="16"/>
          <w:szCs w:val="16"/>
          <w:lang w:eastAsia="en-US"/>
        </w:rPr>
        <w:t>u 10 do Kontraktu Programowego d</w:t>
      </w:r>
      <w:r w:rsidR="00532458" w:rsidRPr="002D753E">
        <w:rPr>
          <w:rFonts w:ascii="Verdana" w:hAnsi="Verdana" w:cs="Calibri"/>
          <w:sz w:val="16"/>
          <w:szCs w:val="16"/>
          <w:lang w:eastAsia="en-US"/>
        </w:rPr>
        <w:t>la Województwa Wielkopolskiego.</w:t>
      </w:r>
    </w:p>
  </w:footnote>
  <w:footnote w:id="17">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p>
  </w:footnote>
  <w:footnote w:id="18">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r w:rsidRPr="00680509">
        <w:rPr>
          <w:rFonts w:asciiTheme="minorHAnsi" w:hAnsiTheme="minorHAnsi" w:cstheme="minorHAnsi"/>
          <w:lang w:bidi="pl-PL"/>
        </w:rPr>
        <w:t>.</w:t>
      </w:r>
    </w:p>
  </w:footnote>
  <w:footnote w:id="19">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rsidR="0050665B" w:rsidRPr="004349C6" w:rsidRDefault="0050665B"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rsidR="0050665B" w:rsidRPr="008A5864" w:rsidRDefault="0050665B"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rsidR="0050665B" w:rsidRPr="008A5864" w:rsidRDefault="0050665B"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PEiR</w:t>
      </w:r>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3">
    <w:p w:rsidR="0050665B" w:rsidRPr="008A5864" w:rsidRDefault="0050665B"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rsidR="00AD0092" w:rsidRPr="008A5864" w:rsidRDefault="00AD0092"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rsidR="00AD0092" w:rsidRPr="008A5864" w:rsidRDefault="00AD0092"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rsidR="00AD0092" w:rsidRPr="008A5864" w:rsidRDefault="00AD0092"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rsidR="00AD0092" w:rsidRPr="008A5864" w:rsidRDefault="00AD0092"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AD0092" w:rsidRPr="008A5864" w:rsidRDefault="00AD0092"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rsidR="00AD0092" w:rsidRPr="008A5864" w:rsidRDefault="00AD0092"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AD0092" w:rsidRPr="008A5864" w:rsidRDefault="00AD0092"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rsidR="00AD0092" w:rsidRPr="008A5864" w:rsidRDefault="00AD0092"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EF6"/>
    <w:rsid w:val="00754FEE"/>
    <w:rsid w:val="00755240"/>
    <w:rsid w:val="0075550A"/>
    <w:rsid w:val="00756A1A"/>
    <w:rsid w:val="00756C49"/>
    <w:rsid w:val="00757DA6"/>
    <w:rsid w:val="0076003E"/>
    <w:rsid w:val="0076262C"/>
    <w:rsid w:val="00762904"/>
    <w:rsid w:val="0076305B"/>
    <w:rsid w:val="00763428"/>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5FB8"/>
    <w:rsid w:val="00D76320"/>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B77E7"/>
    <w:rsid w:val="00DC01E8"/>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2C2"/>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0A57"/>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D669-FF3D-4476-852A-E90E10C2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15944</Words>
  <Characters>95664</Characters>
  <Application>Microsoft Office Word</Application>
  <DocSecurity>0</DocSecurity>
  <Lines>797</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111386</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Ptaszynska Karolina</cp:lastModifiedBy>
  <cp:revision>2</cp:revision>
  <cp:lastPrinted>2023-04-26T10:24:00Z</cp:lastPrinted>
  <dcterms:created xsi:type="dcterms:W3CDTF">2024-03-11T06:44:00Z</dcterms:created>
  <dcterms:modified xsi:type="dcterms:W3CDTF">2024-03-11T06:44:00Z</dcterms:modified>
</cp:coreProperties>
</file>