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8A2C7" w14:textId="4C86C46F" w:rsidR="00E97CF8" w:rsidRPr="00E97CF8" w:rsidRDefault="00E97CF8" w:rsidP="00E97CF8">
      <w:pPr>
        <w:spacing w:after="840"/>
        <w:rPr>
          <w:szCs w:val="20"/>
          <w:lang w:eastAsia="pl-PL"/>
        </w:rPr>
      </w:pPr>
      <w:bookmarkStart w:id="0" w:name="_Toc53578004"/>
      <w:bookmarkStart w:id="1" w:name="_Toc53577686"/>
      <w:bookmarkStart w:id="2" w:name="_GoBack"/>
      <w:bookmarkEnd w:id="2"/>
      <w:r w:rsidRPr="00A702CC">
        <w:rPr>
          <w:szCs w:val="20"/>
          <w:lang w:eastAsia="pl-PL"/>
        </w:rPr>
        <w:t xml:space="preserve">Załącznik nr </w:t>
      </w:r>
      <w:r>
        <w:rPr>
          <w:szCs w:val="20"/>
          <w:lang w:eastAsia="pl-PL"/>
        </w:rPr>
        <w:t>1 do Regulaminu wyboru projektów</w:t>
      </w:r>
      <w:bookmarkEnd w:id="0"/>
      <w:bookmarkEnd w:id="1"/>
    </w:p>
    <w:p w14:paraId="769549E8" w14:textId="4D999CFE" w:rsidR="002B69A9" w:rsidRDefault="00D67FF0" w:rsidP="00D67FF0">
      <w:pPr>
        <w:spacing w:before="120" w:after="4320"/>
        <w:jc w:val="right"/>
      </w:pPr>
      <w:r>
        <w:t xml:space="preserve">Załącznik do uchwały nr 6/III/23 </w:t>
      </w:r>
      <w:r>
        <w:br/>
        <w:t xml:space="preserve">Komitetu Monitorującego program regionalny </w:t>
      </w:r>
      <w:r>
        <w:br/>
        <w:t xml:space="preserve">Fundusze Europejskie dla Pomorza 2021-2027 </w:t>
      </w:r>
      <w:r>
        <w:br/>
        <w:t>z dnia 11 września 2023 r.</w:t>
      </w:r>
    </w:p>
    <w:p w14:paraId="3A2CB50D" w14:textId="602A8FA8" w:rsidR="00E97CF8" w:rsidRPr="00E97CF8" w:rsidRDefault="0089058A" w:rsidP="00E97CF8">
      <w:pPr>
        <w:pStyle w:val="Nagwek1"/>
        <w:spacing w:before="120"/>
        <w:rPr>
          <w:b w:val="0"/>
          <w:sz w:val="28"/>
        </w:rPr>
      </w:pPr>
      <w:r>
        <w:t>Kryteria</w:t>
      </w:r>
      <w:r w:rsidR="002B69A9">
        <w:t xml:space="preserve"> wyboru projektów </w:t>
      </w:r>
      <w:r>
        <w:br/>
        <w:t>dla Działani</w:t>
      </w:r>
      <w:r w:rsidR="00C55A6C">
        <w:t>a 5.</w:t>
      </w:r>
      <w:r w:rsidR="009A65E8">
        <w:t>7</w:t>
      </w:r>
      <w:r w:rsidR="00BD24B8">
        <w:t>.</w:t>
      </w:r>
      <w:r w:rsidR="00C55A6C">
        <w:t xml:space="preserve"> </w:t>
      </w:r>
      <w:r w:rsidR="00461D4D">
        <w:t xml:space="preserve">Edukacja </w:t>
      </w:r>
      <w:r w:rsidR="009A65E8">
        <w:t>przedszkolna</w:t>
      </w:r>
      <w:r w:rsidR="00D058AD">
        <w:br/>
      </w:r>
      <w:r w:rsidR="004F01B3">
        <w:t xml:space="preserve">w ramach programu regionalnego </w:t>
      </w:r>
      <w:r w:rsidR="00D058AD">
        <w:br/>
      </w:r>
      <w:r w:rsidR="004F01B3">
        <w:t>Fundusze Europejskie dla Pomorza 2021-2027</w:t>
      </w:r>
      <w:r w:rsidR="005839B8">
        <w:t xml:space="preserve"> </w:t>
      </w:r>
      <w:r w:rsidR="00D058AD">
        <w:br/>
      </w:r>
      <w:r w:rsidR="004F01B3">
        <w:t xml:space="preserve">w zakresie projektów </w:t>
      </w:r>
      <w:r w:rsidR="00BD24B8">
        <w:t xml:space="preserve">dotyczących </w:t>
      </w:r>
      <w:r w:rsidR="00461D4D">
        <w:t xml:space="preserve">edukacji </w:t>
      </w:r>
      <w:r w:rsidR="009A65E8">
        <w:t>przedszkolne</w:t>
      </w:r>
      <w:r w:rsidR="00A75F7C">
        <w:t xml:space="preserve">j zintegrowanych z projektami finansowanymi w Działaniu 6.1. Infrastruktura edukacji przedszkolnej                                          </w:t>
      </w:r>
      <w:r w:rsidR="002B69A9" w:rsidRPr="00A75F7C">
        <w:rPr>
          <w:b w:val="0"/>
          <w:sz w:val="28"/>
        </w:rPr>
        <w:t>(</w:t>
      </w:r>
      <w:r w:rsidRPr="00A75F7C">
        <w:rPr>
          <w:b w:val="0"/>
          <w:sz w:val="28"/>
        </w:rPr>
        <w:t>konkurencyjny sposób wyboru</w:t>
      </w:r>
      <w:r w:rsidR="002B69A9" w:rsidRPr="00A75F7C">
        <w:rPr>
          <w:b w:val="0"/>
          <w:sz w:val="28"/>
        </w:rPr>
        <w:t>)</w:t>
      </w:r>
      <w:r w:rsidR="00E97CF8">
        <w:rPr>
          <w:b w:val="0"/>
          <w:sz w:val="28"/>
        </w:rPr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rStyle w:val="Hipercze"/>
          <w:noProof/>
          <w:color w:val="0563C1" w:themeColor="hyperlink"/>
          <w:u w:val="single"/>
        </w:rPr>
      </w:sdtEndPr>
      <w:sdtContent>
        <w:p w14:paraId="5EED431E" w14:textId="77777777" w:rsidR="002B69A9" w:rsidRPr="009B11A1" w:rsidRDefault="002B69A9" w:rsidP="0057170C">
          <w:pPr>
            <w:pStyle w:val="Nagwekspisutreci"/>
            <w:rPr>
              <w:b/>
              <w:sz w:val="24"/>
            </w:rPr>
          </w:pPr>
          <w:r w:rsidRPr="009B11A1">
            <w:rPr>
              <w:b/>
              <w:sz w:val="24"/>
            </w:rPr>
            <w:t>Spis treści</w:t>
          </w:r>
        </w:p>
        <w:p w14:paraId="13577038" w14:textId="7C4F10F1" w:rsidR="00BB23AD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2B15D8">
            <w:rPr>
              <w:rStyle w:val="Hipercze"/>
              <w:noProof/>
            </w:rPr>
            <w:fldChar w:fldCharType="begin"/>
          </w:r>
          <w:r w:rsidRPr="002B15D8">
            <w:rPr>
              <w:rStyle w:val="Hipercze"/>
              <w:noProof/>
            </w:rPr>
            <w:instrText xml:space="preserve"> TOC \h \z \u \t "Nagłówek 2;1;Nagłówek 3;2;Nagłówek 4;3" </w:instrText>
          </w:r>
          <w:r w:rsidRPr="002B15D8">
            <w:rPr>
              <w:rStyle w:val="Hipercze"/>
              <w:noProof/>
            </w:rPr>
            <w:fldChar w:fldCharType="separate"/>
          </w:r>
          <w:hyperlink w:anchor="_Toc138921508" w:history="1">
            <w:r w:rsidR="00BB23AD" w:rsidRPr="00C1479D">
              <w:rPr>
                <w:rStyle w:val="Hipercze"/>
                <w:noProof/>
              </w:rPr>
              <w:t>Wprowadzenie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_Toc138921508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3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1C78C919" w14:textId="1561C8F2" w:rsidR="00BB23AD" w:rsidRDefault="003D413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09" w:history="1">
            <w:r w:rsidR="00BB23AD" w:rsidRPr="00C1479D">
              <w:rPr>
                <w:rStyle w:val="Hipercze"/>
                <w:noProof/>
              </w:rPr>
              <w:t>Wykaz skrótów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_Toc138921509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4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60C772C3" w14:textId="686C4A78" w:rsidR="00BB23AD" w:rsidRDefault="003D413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0" w:history="1">
            <w:r w:rsidR="00BB23AD" w:rsidRPr="00C1479D">
              <w:rPr>
                <w:rStyle w:val="Hipercze"/>
                <w:noProof/>
              </w:rPr>
              <w:t>1. Kryteria formalne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_Toc138921510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5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5E8A82E5" w14:textId="5A4A1449" w:rsidR="00BB23AD" w:rsidRDefault="003D4131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1" w:history="1">
            <w:r w:rsidR="00BB23AD" w:rsidRPr="00C1479D">
              <w:rPr>
                <w:rStyle w:val="Hipercze"/>
                <w:noProof/>
              </w:rPr>
              <w:t>1.1. Kryteria administracyjne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_Toc138921511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5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02CC8627" w14:textId="6AE1F875" w:rsidR="00BB23AD" w:rsidRDefault="003D4131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2" w:history="1">
            <w:r w:rsidR="00BB23AD" w:rsidRPr="00C1479D">
              <w:rPr>
                <w:rStyle w:val="Hipercze"/>
                <w:noProof/>
              </w:rPr>
              <w:t>1.2. Kryteria zgodności z FEP 2021-2027 i dokumentami programowymi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_Toc138921512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6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7B433C6A" w14:textId="644BD34D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3" w:history="1">
            <w:r w:rsidR="00BB23AD" w:rsidRPr="00C1479D">
              <w:rPr>
                <w:rStyle w:val="Hipercze"/>
                <w:noProof/>
              </w:rPr>
              <w:t>1.2.1. Kryteria zgodności z FEP 2021-2027 i dokumentami programowymi – podstawowe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_Toc138921513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6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5D719BD4" w14:textId="534F10D0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4" w:history="1">
            <w:r w:rsidR="00BB23AD" w:rsidRPr="00C1479D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_Toc138921514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7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6A740561" w14:textId="11D3AC42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5" w:history="1">
            <w:r w:rsidR="00BB23AD" w:rsidRPr="00C1479D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_Toc138921515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9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7FFF539E" w14:textId="1E81DDF4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6" w:history="1">
            <w:r w:rsidR="00BB23AD" w:rsidRPr="00C1479D">
              <w:rPr>
                <w:rStyle w:val="Hipercze"/>
                <w:noProof/>
              </w:rPr>
              <w:t>1.2.4. Kryterium statusu projektu zintegrowanego I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_Toc138921516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9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0137DE7F" w14:textId="724B981D" w:rsidR="00BB23AD" w:rsidRDefault="003D413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7" w:history="1">
            <w:r w:rsidR="00BB23AD" w:rsidRPr="00C1479D">
              <w:rPr>
                <w:rStyle w:val="Hipercze"/>
                <w:noProof/>
              </w:rPr>
              <w:t>2. Kryteria merytoryczne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_Toc138921517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11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575F589F" w14:textId="182E5A4D" w:rsidR="00BB23AD" w:rsidRDefault="003D413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8" w:history="1">
            <w:r w:rsidR="00BB23AD" w:rsidRPr="00C1479D">
              <w:rPr>
                <w:rStyle w:val="Hipercze"/>
                <w:noProof/>
              </w:rPr>
              <w:t>2.1. Kryteria wykonalności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_Toc138921518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11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7FD7A539" w14:textId="3F269E6C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19" w:history="1">
            <w:r w:rsidR="00BB23AD" w:rsidRPr="00C1479D">
              <w:rPr>
                <w:rStyle w:val="Hipercze"/>
                <w:noProof/>
              </w:rPr>
              <w:t>2.1.1. Kryteria wykonalności rzeczowej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_Toc138921519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11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0EEA82BB" w14:textId="42EE413D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20" w:history="1">
            <w:r w:rsidR="00BB23AD" w:rsidRPr="00C1479D">
              <w:rPr>
                <w:rStyle w:val="Hipercze"/>
                <w:noProof/>
              </w:rPr>
              <w:t>2.1.2. Kryteria wykonalności instytucjonalnej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_Toc138921520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12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55A5FFB2" w14:textId="34A077FD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21" w:history="1">
            <w:r w:rsidR="00BB23AD" w:rsidRPr="00C1479D">
              <w:rPr>
                <w:rStyle w:val="Hipercze"/>
                <w:noProof/>
              </w:rPr>
              <w:t>2.1.3. Kryteria wykonalności finansowej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_Toc138921521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13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5C4F3F9B" w14:textId="5AE0ACDB" w:rsidR="00BB23AD" w:rsidRDefault="003D4131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22" w:history="1">
            <w:r w:rsidR="00BB23AD" w:rsidRPr="00C1479D">
              <w:rPr>
                <w:rStyle w:val="Hipercze"/>
                <w:noProof/>
              </w:rPr>
              <w:t>2.2. Kryteria zgodności z zasadami horyzontalnymi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_Toc138921522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14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67480562" w14:textId="6175E1FC" w:rsidR="00BB23AD" w:rsidRDefault="003D4131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23" w:history="1">
            <w:r w:rsidR="00BB23AD" w:rsidRPr="00C1479D">
              <w:rPr>
                <w:rStyle w:val="Hipercze"/>
                <w:noProof/>
              </w:rPr>
              <w:t>2.3. Kryterium statusu projektu zintegrowanego II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_Toc138921523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17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510365E7" w14:textId="137DD982" w:rsidR="00BB23AD" w:rsidRDefault="003D4131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24" w:history="1">
            <w:r w:rsidR="00BB23AD" w:rsidRPr="00C1479D">
              <w:rPr>
                <w:rStyle w:val="Hipercze"/>
                <w:noProof/>
              </w:rPr>
              <w:t>2.4. Kryteria strategiczne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_Toc138921524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18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0A693EF0" w14:textId="4F9542C5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25" w:history="1">
            <w:r w:rsidR="00BB23AD" w:rsidRPr="00C1479D">
              <w:rPr>
                <w:rStyle w:val="Hipercze"/>
                <w:noProof/>
              </w:rPr>
              <w:t>2.4.1. Obszar A: Zgodność z logiką interwencji Programu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_Toc138921525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18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02A045DF" w14:textId="05C89608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26" w:history="1">
            <w:r w:rsidR="00BB23AD" w:rsidRPr="00C1479D">
              <w:rPr>
                <w:rStyle w:val="Hipercze"/>
                <w:noProof/>
              </w:rPr>
              <w:t>2.4.2. Obszar B: Oddziaływanie projektu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_Toc138921526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21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59A536D4" w14:textId="0935E0FB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27" w:history="1">
            <w:r w:rsidR="00BB23AD" w:rsidRPr="00C1479D">
              <w:rPr>
                <w:rStyle w:val="Hipercze"/>
                <w:noProof/>
              </w:rPr>
              <w:t>2.4.3. Obszar C: Wartość dodana projektu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_Toc138921527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24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32355369" w14:textId="4387365D" w:rsidR="00BB23AD" w:rsidRDefault="003D413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8921528" w:history="1">
            <w:r w:rsidR="00BB23AD" w:rsidRPr="00C1479D">
              <w:rPr>
                <w:rStyle w:val="Hipercze"/>
                <w:noProof/>
              </w:rPr>
              <w:t>2.4.4. Obszar D: Specyficzne ukierunkowanie projektu</w:t>
            </w:r>
            <w:r w:rsidR="00BB23AD">
              <w:rPr>
                <w:noProof/>
                <w:webHidden/>
              </w:rPr>
              <w:tab/>
            </w:r>
            <w:r w:rsidR="00BB23AD">
              <w:rPr>
                <w:noProof/>
                <w:webHidden/>
              </w:rPr>
              <w:fldChar w:fldCharType="begin"/>
            </w:r>
            <w:r w:rsidR="00BB23AD">
              <w:rPr>
                <w:noProof/>
                <w:webHidden/>
              </w:rPr>
              <w:instrText xml:space="preserve"> PAGEREF _Toc138921528 \h </w:instrText>
            </w:r>
            <w:r w:rsidR="00BB23AD">
              <w:rPr>
                <w:noProof/>
                <w:webHidden/>
              </w:rPr>
            </w:r>
            <w:r w:rsidR="00BB23AD">
              <w:rPr>
                <w:noProof/>
                <w:webHidden/>
              </w:rPr>
              <w:fldChar w:fldCharType="separate"/>
            </w:r>
            <w:r w:rsidR="00BB23AD">
              <w:rPr>
                <w:noProof/>
                <w:webHidden/>
              </w:rPr>
              <w:t>25</w:t>
            </w:r>
            <w:r w:rsidR="00BB23AD">
              <w:rPr>
                <w:noProof/>
                <w:webHidden/>
              </w:rPr>
              <w:fldChar w:fldCharType="end"/>
            </w:r>
          </w:hyperlink>
        </w:p>
        <w:p w14:paraId="5EC50EF3" w14:textId="1C375F80" w:rsidR="002B69A9" w:rsidRPr="002B15D8" w:rsidRDefault="002B69A9" w:rsidP="00EB1D2C">
          <w:pPr>
            <w:rPr>
              <w:rStyle w:val="Hipercze"/>
              <w:noProof/>
            </w:rPr>
          </w:pPr>
          <w:r w:rsidRPr="002B15D8">
            <w:rPr>
              <w:rStyle w:val="Hipercze"/>
              <w:noProof/>
            </w:rPr>
            <w:fldChar w:fldCharType="end"/>
          </w:r>
        </w:p>
      </w:sdtContent>
    </w:sdt>
    <w:p w14:paraId="7367C07B" w14:textId="77777777" w:rsidR="007046CF" w:rsidRPr="002B15D8" w:rsidRDefault="007046CF" w:rsidP="00EB1D2C">
      <w:pPr>
        <w:rPr>
          <w:rStyle w:val="Hipercze"/>
          <w:noProof/>
        </w:rPr>
      </w:pPr>
      <w:r w:rsidRPr="002B15D8">
        <w:rPr>
          <w:rStyle w:val="Hipercze"/>
          <w:noProof/>
        </w:rP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3" w:name="_Toc138921508"/>
      <w:r>
        <w:lastRenderedPageBreak/>
        <w:t>Wprowadzenie</w:t>
      </w:r>
      <w:bookmarkEnd w:id="3"/>
    </w:p>
    <w:p w14:paraId="794084CB" w14:textId="43989C31" w:rsidR="008E3C54" w:rsidRPr="00191450" w:rsidRDefault="007046CF" w:rsidP="00EB1D2C">
      <w:r w:rsidRPr="00191450">
        <w:t xml:space="preserve">Niniejszy dokument zawiera zestaw kryteriów wyboru projektów dla </w:t>
      </w:r>
      <w:r w:rsidRPr="00191450">
        <w:rPr>
          <w:b/>
        </w:rPr>
        <w:t>Działania</w:t>
      </w:r>
      <w:r w:rsidR="00C55A6C" w:rsidRPr="00191450">
        <w:rPr>
          <w:b/>
        </w:rPr>
        <w:t xml:space="preserve"> 5.</w:t>
      </w:r>
      <w:r w:rsidR="009A65E8">
        <w:rPr>
          <w:b/>
        </w:rPr>
        <w:t>7</w:t>
      </w:r>
      <w:r w:rsidR="00BD24B8">
        <w:rPr>
          <w:b/>
        </w:rPr>
        <w:t>.</w:t>
      </w:r>
      <w:r w:rsidR="0059369B" w:rsidRPr="00191450">
        <w:rPr>
          <w:b/>
        </w:rPr>
        <w:t xml:space="preserve"> </w:t>
      </w:r>
      <w:r w:rsidR="00AB7BFC" w:rsidRPr="00AB7BFC">
        <w:rPr>
          <w:b/>
        </w:rPr>
        <w:t xml:space="preserve">Edukacja </w:t>
      </w:r>
      <w:r w:rsidR="009A65E8">
        <w:rPr>
          <w:b/>
        </w:rPr>
        <w:t>przedszkolna</w:t>
      </w:r>
      <w:r w:rsidR="00191450">
        <w:rPr>
          <w:b/>
        </w:rPr>
        <w:t xml:space="preserve"> </w:t>
      </w:r>
      <w:r w:rsidR="00E57E0C" w:rsidRPr="00E57E0C">
        <w:t>w zakresie</w:t>
      </w:r>
      <w:r w:rsidR="00593565">
        <w:t xml:space="preserve"> projektów dotyczących</w:t>
      </w:r>
      <w:r w:rsidR="00FA44B5" w:rsidRPr="00E21920">
        <w:rPr>
          <w:rFonts w:eastAsia="Times New Roman" w:cs="Calibri"/>
          <w:lang w:eastAsia="pl-PL"/>
        </w:rPr>
        <w:t xml:space="preserve"> </w:t>
      </w:r>
      <w:r w:rsidR="000B5808">
        <w:rPr>
          <w:rFonts w:eastAsia="Times New Roman" w:cs="Calibri"/>
          <w:lang w:eastAsia="pl-PL"/>
        </w:rPr>
        <w:t>wychowania przedszkolnego.</w:t>
      </w:r>
    </w:p>
    <w:p w14:paraId="392E31BE" w14:textId="5D44EB96" w:rsidR="009A65E8" w:rsidRPr="0097159B" w:rsidRDefault="007046CF" w:rsidP="005839B8">
      <w:pPr>
        <w:rPr>
          <w:rFonts w:asciiTheme="minorHAnsi" w:hAnsiTheme="minorHAnsi" w:cstheme="minorHAnsi"/>
        </w:rPr>
      </w:pPr>
      <w:r w:rsidRPr="0020467D">
        <w:t xml:space="preserve">Zgodnie z </w:t>
      </w:r>
      <w:r w:rsidR="008E3C54" w:rsidRPr="0020467D">
        <w:t>opisem Działani</w:t>
      </w:r>
      <w:r w:rsidR="00191450" w:rsidRPr="0020467D">
        <w:t>a 5.</w:t>
      </w:r>
      <w:r w:rsidR="009A65E8" w:rsidRPr="0020467D">
        <w:t>7</w:t>
      </w:r>
      <w:r w:rsidR="00BD24B8" w:rsidRPr="0020467D">
        <w:t>.</w:t>
      </w:r>
      <w:r w:rsidR="00191450" w:rsidRPr="0020467D">
        <w:t xml:space="preserve"> </w:t>
      </w:r>
      <w:r w:rsidR="00AB7BFC" w:rsidRPr="0020467D">
        <w:t xml:space="preserve">Edukacja </w:t>
      </w:r>
      <w:r w:rsidR="009A65E8" w:rsidRPr="0020467D">
        <w:t>przedszkolna</w:t>
      </w:r>
      <w:r w:rsidR="00191450" w:rsidRPr="0020467D">
        <w:t xml:space="preserve"> </w:t>
      </w:r>
      <w:r w:rsidR="00B806C5" w:rsidRPr="0020467D">
        <w:t>zamieszczonym w Szczegółowym Opisie Priorytetów FEP 2021-2027</w:t>
      </w:r>
      <w:r w:rsidR="00B806C5" w:rsidRPr="0020467D">
        <w:rPr>
          <w:rStyle w:val="Odwoanieprzypisudolnego"/>
        </w:rPr>
        <w:footnoteReference w:id="1"/>
      </w:r>
      <w:r w:rsidR="00B806C5" w:rsidRPr="0020467D">
        <w:t xml:space="preserve"> w ramach Działania </w:t>
      </w:r>
      <w:r w:rsidR="00FA44B5" w:rsidRPr="0020467D">
        <w:t>realizowane</w:t>
      </w:r>
      <w:r w:rsidR="00B806C5" w:rsidRPr="0020467D">
        <w:t xml:space="preserve"> będą projekty</w:t>
      </w:r>
      <w:r w:rsidR="00B806C5" w:rsidRPr="0020467D">
        <w:rPr>
          <w:rFonts w:ascii="Arial" w:hAnsi="Arial" w:cs="Arial"/>
          <w:sz w:val="24"/>
          <w:szCs w:val="24"/>
        </w:rPr>
        <w:t xml:space="preserve"> </w:t>
      </w:r>
      <w:r w:rsidR="00DD4427" w:rsidRPr="0020467D">
        <w:rPr>
          <w:rFonts w:cstheme="minorHAnsi"/>
        </w:rPr>
        <w:t>ukierunkowane na tworzenie trwałych miejsc wychowania przedszkolnego oraz rozwijanie jakości oferty edukacyjnej służącej wzmocnieniu u dzieci kompetencji kluczowych</w:t>
      </w:r>
      <w:r w:rsidR="0097159B">
        <w:rPr>
          <w:rFonts w:cstheme="minorHAnsi"/>
        </w:rPr>
        <w:t xml:space="preserve"> na obszarze </w:t>
      </w:r>
      <w:r w:rsidR="0097159B" w:rsidRPr="0097159B">
        <w:rPr>
          <w:rFonts w:asciiTheme="minorHAnsi" w:hAnsiTheme="minorHAnsi" w:cstheme="minorHAnsi"/>
        </w:rPr>
        <w:t xml:space="preserve">gmin województwa pomorskiego o szczególnie niskim odsetku dzieci objętych </w:t>
      </w:r>
      <w:r w:rsidR="0097159B" w:rsidRPr="00C139A1">
        <w:rPr>
          <w:rFonts w:asciiTheme="minorHAnsi" w:hAnsiTheme="minorHAnsi" w:cstheme="minorHAnsi"/>
        </w:rPr>
        <w:t>wychowaniem przedszkolnym w relacji do średniej wojewódzkiej</w:t>
      </w:r>
      <w:r w:rsidR="005624BD" w:rsidRPr="00C139A1">
        <w:rPr>
          <w:rStyle w:val="Odwoaniedokomentarza"/>
        </w:rPr>
        <w:t>.</w:t>
      </w:r>
      <w:r w:rsidR="005624BD" w:rsidRPr="0097159B">
        <w:rPr>
          <w:rFonts w:asciiTheme="minorHAnsi" w:hAnsiTheme="minorHAnsi" w:cstheme="minorHAnsi"/>
        </w:rPr>
        <w:t xml:space="preserve"> </w:t>
      </w:r>
    </w:p>
    <w:p w14:paraId="6A8C56D8" w14:textId="158E0CBE" w:rsidR="00B175A4" w:rsidRDefault="00B175A4" w:rsidP="00B175A4">
      <w:pPr>
        <w:rPr>
          <w:rFonts w:cstheme="minorHAnsi"/>
        </w:rPr>
      </w:pPr>
      <w:r w:rsidRPr="000F04A4">
        <w:rPr>
          <w:rFonts w:cstheme="minorHAnsi"/>
        </w:rPr>
        <w:t xml:space="preserve">W ramach Działania przewiduje się realizację projektów zintegrowanych, które są bezpośrednio powiązane </w:t>
      </w:r>
      <w:r w:rsidR="004438E9">
        <w:rPr>
          <w:rFonts w:cstheme="minorHAnsi"/>
        </w:rPr>
        <w:t xml:space="preserve">z </w:t>
      </w:r>
      <w:r w:rsidRPr="000F04A4">
        <w:rPr>
          <w:rFonts w:cstheme="minorHAnsi"/>
        </w:rPr>
        <w:t>interwencj</w:t>
      </w:r>
      <w:r w:rsidR="004438E9">
        <w:rPr>
          <w:rFonts w:cstheme="minorHAnsi"/>
        </w:rPr>
        <w:t>ą</w:t>
      </w:r>
      <w:r w:rsidRPr="000F04A4">
        <w:rPr>
          <w:rFonts w:cstheme="minorHAnsi"/>
        </w:rPr>
        <w:t xml:space="preserve"> prowadzon</w:t>
      </w:r>
      <w:r w:rsidR="004438E9">
        <w:rPr>
          <w:rFonts w:cstheme="minorHAnsi"/>
        </w:rPr>
        <w:t>ą</w:t>
      </w:r>
      <w:r w:rsidRPr="000F04A4">
        <w:rPr>
          <w:rFonts w:cstheme="minorHAnsi"/>
        </w:rPr>
        <w:t xml:space="preserve"> w ramach Działania 6.</w:t>
      </w:r>
      <w:r>
        <w:rPr>
          <w:rFonts w:cstheme="minorHAnsi"/>
        </w:rPr>
        <w:t>1</w:t>
      </w:r>
      <w:r w:rsidRPr="000F04A4">
        <w:rPr>
          <w:rFonts w:cstheme="minorHAnsi"/>
        </w:rPr>
        <w:t xml:space="preserve">. Infrastruktura edukacji </w:t>
      </w:r>
      <w:r>
        <w:rPr>
          <w:rFonts w:cstheme="minorHAnsi"/>
        </w:rPr>
        <w:t>przedszkoln</w:t>
      </w:r>
      <w:r w:rsidRPr="000F04A4">
        <w:rPr>
          <w:rFonts w:cstheme="minorHAnsi"/>
        </w:rPr>
        <w:t>ej.</w:t>
      </w:r>
    </w:p>
    <w:p w14:paraId="058B98B0" w14:textId="576D4C3D" w:rsidR="000C094A" w:rsidRPr="007B14DC" w:rsidRDefault="000C094A" w:rsidP="00B175A4">
      <w:r w:rsidRPr="007B14DC">
        <w:t>Wsparcie skierowane zostanie wyłącznie do jednostek samorządu terytorialnego realizujących projekty samodzielnie lub jako lider w partnerstwie z innymi podmiotami, na obszarach gmin cechujących się szczególnie niskim odsetkiem dzieci objętych wychowaniem przedszkolnym w relacji do średniej wojewódzkiej.</w:t>
      </w:r>
    </w:p>
    <w:p w14:paraId="24EC80E0" w14:textId="2525200F" w:rsidR="00B175A4" w:rsidRPr="007B14DC" w:rsidRDefault="00B175A4" w:rsidP="00B175A4">
      <w:r w:rsidRPr="007B14DC">
        <w:t xml:space="preserve">Z uwagi na powyższe, zgodnie z regulacjami </w:t>
      </w:r>
      <w:r w:rsidRPr="00191450">
        <w:t>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5.</w:t>
      </w:r>
      <w:r w:rsidR="00F13196">
        <w:t>7</w:t>
      </w:r>
      <w:r>
        <w:t>.</w:t>
      </w:r>
      <w:r w:rsidRPr="00191450">
        <w:t xml:space="preserve"> </w:t>
      </w:r>
      <w:r>
        <w:t xml:space="preserve">Edukacja </w:t>
      </w:r>
      <w:r w:rsidR="00F13196">
        <w:t>przedszkolna</w:t>
      </w:r>
      <w:r w:rsidRPr="00191450">
        <w:t xml:space="preserve"> następować będzie w sposób </w:t>
      </w:r>
      <w:r w:rsidRPr="006830DF">
        <w:t xml:space="preserve">konkurencyjny w ramach przedsięwzięcia </w:t>
      </w:r>
      <w:r w:rsidRPr="007B14DC">
        <w:t>zintegrowanego.</w:t>
      </w:r>
    </w:p>
    <w:p w14:paraId="2018D423" w14:textId="277A1D40" w:rsidR="00B175A4" w:rsidRPr="007B14DC" w:rsidRDefault="00F668F8" w:rsidP="00B175A4">
      <w:r w:rsidRPr="007B14DC">
        <w:t>Kryteria wyboru projektów zostały sformułowane w oparciu o projekt „Metodyki wyboru projektów w ramach programu regionalnego Fundusze Europejskie dla Pomorza 2021-2027 dla projektów zintegrowanych” przyjętą uchwałą nr 9/II/23 Komitetu Monitorującego FEP 2021-2027 z dnia 20 czerwca 2023 r.</w:t>
      </w:r>
    </w:p>
    <w:p w14:paraId="065E5E90" w14:textId="2BC2C856" w:rsidR="00C97ED3" w:rsidRDefault="00C97ED3" w:rsidP="00C97ED3"/>
    <w:p w14:paraId="690E5A6C" w14:textId="77777777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4" w:name="_Toc138921509"/>
      <w:r>
        <w:lastRenderedPageBreak/>
        <w:t>Wykaz skrótów</w:t>
      </w:r>
      <w:bookmarkEnd w:id="4"/>
    </w:p>
    <w:p w14:paraId="12B32BE8" w14:textId="0B043497" w:rsidR="00D02CB1" w:rsidRDefault="00D02CB1" w:rsidP="00EB1D2C"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40127DD4" w14:textId="77777777" w:rsidR="0002459B" w:rsidRPr="00605F23" w:rsidRDefault="0002459B" w:rsidP="0002459B">
      <w:pPr>
        <w:ind w:left="2124" w:hanging="2124"/>
      </w:pPr>
      <w:r>
        <w:rPr>
          <w:b/>
        </w:rPr>
        <w:t>DPR</w:t>
      </w:r>
      <w:r>
        <w:rPr>
          <w:b/>
        </w:rPr>
        <w:tab/>
      </w:r>
      <w:r>
        <w:t xml:space="preserve">Departament Programów Regionalnych </w:t>
      </w:r>
      <w:r w:rsidRPr="00605F23">
        <w:t>Urzędu Marszałkowskiego Województwa Pomorskiego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329458EE" w14:textId="7E6730ED" w:rsidR="00D02CB1" w:rsidRDefault="005F7D43" w:rsidP="005F7D43">
      <w:pPr>
        <w:ind w:left="2124" w:hanging="2124"/>
      </w:pPr>
      <w:r>
        <w:rPr>
          <w:b/>
        </w:rPr>
        <w:t xml:space="preserve">IZ FEP </w:t>
      </w:r>
      <w:r>
        <w:rPr>
          <w:b/>
        </w:rPr>
        <w:tab/>
      </w:r>
      <w:r w:rsidR="00D02CB1" w:rsidRPr="00A0736D">
        <w:t xml:space="preserve">Instytucja </w:t>
      </w:r>
      <w:r w:rsidR="00440E9A">
        <w:t>Zarządz</w:t>
      </w:r>
      <w:r w:rsidR="00801186">
        <w:t>a</w:t>
      </w:r>
      <w:r w:rsidR="00440E9A">
        <w:t>jąca</w:t>
      </w:r>
      <w:r>
        <w:t xml:space="preserve"> programem regionalnym Fundusze Europejskie dla Pomorza 2021-2027</w:t>
      </w:r>
    </w:p>
    <w:p w14:paraId="57CCEC82" w14:textId="16E304DF" w:rsidR="00612BB9" w:rsidRPr="009B11A1" w:rsidRDefault="00612BB9" w:rsidP="00612BB9">
      <w:pPr>
        <w:ind w:left="2124" w:hanging="2124"/>
      </w:pPr>
      <w:r w:rsidRPr="009B11A1">
        <w:rPr>
          <w:b/>
        </w:rPr>
        <w:t>MFiPR</w:t>
      </w:r>
      <w:r w:rsidRPr="009B11A1">
        <w:rPr>
          <w:b/>
        </w:rPr>
        <w:tab/>
      </w:r>
      <w:r w:rsidRPr="009B11A1">
        <w:t>Ministerstwo Funduszy i Polityki Regionalnej</w:t>
      </w:r>
    </w:p>
    <w:p w14:paraId="7A93F931" w14:textId="19B82305" w:rsidR="001505A2" w:rsidRDefault="001505A2" w:rsidP="00EB1D2C">
      <w:pPr>
        <w:rPr>
          <w:rFonts w:eastAsiaTheme="minorHAnsi" w:cs="Arial"/>
        </w:rPr>
      </w:pPr>
      <w:r w:rsidRPr="001505A2">
        <w:rPr>
          <w:rFonts w:eastAsiaTheme="minorHAnsi" w:cs="Arial"/>
          <w:b/>
        </w:rPr>
        <w:t>PO WER</w:t>
      </w:r>
      <w:r>
        <w:rPr>
          <w:rFonts w:eastAsiaTheme="minorHAnsi" w:cs="Arial"/>
          <w:b/>
        </w:rPr>
        <w:tab/>
      </w:r>
      <w:r>
        <w:rPr>
          <w:rFonts w:eastAsiaTheme="minorHAnsi" w:cs="Arial"/>
          <w:b/>
        </w:rPr>
        <w:tab/>
      </w:r>
      <w:r w:rsidRPr="001505A2">
        <w:rPr>
          <w:rFonts w:eastAsiaTheme="minorHAnsi" w:cs="Arial"/>
        </w:rPr>
        <w:t>Program Operacyjny Wiedza Edukacja Rozwój</w:t>
      </w:r>
    </w:p>
    <w:p w14:paraId="4DC915C9" w14:textId="1E60B0E3" w:rsidR="00682705" w:rsidRDefault="00682705" w:rsidP="00EB1D2C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7CE28BBA" w:rsidR="00B806C5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1A17491F" w14:textId="5D15AE26" w:rsidR="001505A2" w:rsidRDefault="001505A2" w:rsidP="00EB1D2C">
      <w:r w:rsidRPr="001505A2">
        <w:rPr>
          <w:b/>
        </w:rPr>
        <w:t>ZPE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05A2">
        <w:t>Zintegrowana Platforma Edukacyjna</w:t>
      </w:r>
    </w:p>
    <w:p w14:paraId="24AAD388" w14:textId="77777777" w:rsidR="00D12179" w:rsidRPr="002C3344" w:rsidRDefault="00D12179" w:rsidP="00D12179">
      <w:r>
        <w:rPr>
          <w:b/>
        </w:rPr>
        <w:t>ZWP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Zarząd Województwa Pomorskiego</w:t>
      </w:r>
    </w:p>
    <w:p w14:paraId="23C6C47E" w14:textId="77777777" w:rsidR="00D12179" w:rsidRDefault="00D12179" w:rsidP="00EB1D2C"/>
    <w:p w14:paraId="1DA3AD8C" w14:textId="77777777" w:rsidR="00834514" w:rsidRPr="001505A2" w:rsidRDefault="00834514" w:rsidP="00EB1D2C">
      <w:pPr>
        <w:rPr>
          <w:b/>
        </w:rPr>
      </w:pP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5" w:name="_Toc123117839"/>
      <w:bookmarkStart w:id="6" w:name="_Toc138921510"/>
      <w:r>
        <w:lastRenderedPageBreak/>
        <w:t>1. Kryteria formalne</w:t>
      </w:r>
      <w:bookmarkEnd w:id="5"/>
      <w:bookmarkEnd w:id="6"/>
    </w:p>
    <w:p w14:paraId="4B8DD6B6" w14:textId="42C8CB22" w:rsidR="0062480C" w:rsidRDefault="0062480C" w:rsidP="00035CE9">
      <w:pPr>
        <w:pStyle w:val="Nagwek3"/>
      </w:pPr>
      <w:bookmarkStart w:id="7" w:name="_Toc123117840"/>
      <w:bookmarkStart w:id="8" w:name="_Toc138921511"/>
      <w:r>
        <w:t>1.1. Kryteria administracyjne</w:t>
      </w:r>
      <w:bookmarkEnd w:id="7"/>
      <w:bookmarkEnd w:id="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679992AD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32BC6203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38142D4F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9" w:name="_Toc123117841"/>
      <w:bookmarkStart w:id="10" w:name="_Toc138921512"/>
      <w:r>
        <w:lastRenderedPageBreak/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9"/>
      <w:bookmarkEnd w:id="10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1" w:name="_Toc123117842"/>
      <w:bookmarkStart w:id="12" w:name="_Toc138921513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1"/>
      <w:bookmarkEnd w:id="12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5DCA1B9F" w:rsidR="00D02CB1" w:rsidRPr="00211A9D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Działania </w:t>
            </w:r>
            <w:r w:rsidR="00E57E0C">
              <w:t>5.</w:t>
            </w:r>
            <w:r w:rsidR="001A3728">
              <w:t>7</w:t>
            </w:r>
            <w:r w:rsidR="00C142B2">
              <w:t>.</w:t>
            </w:r>
            <w:r w:rsidR="00E57E0C">
              <w:t xml:space="preserve"> </w:t>
            </w:r>
            <w:r w:rsidR="008C3CBD">
              <w:t xml:space="preserve">Edukacja </w:t>
            </w:r>
            <w:r w:rsidR="001A3728">
              <w:t>przedszkolna</w:t>
            </w:r>
            <w:r w:rsidRPr="00C838D9">
              <w:t xml:space="preserve"> w SZOP</w:t>
            </w:r>
            <w:r>
              <w:rPr>
                <w:rStyle w:val="Odwoanieprzypisudolnego"/>
              </w:rPr>
              <w:footnoteReference w:id="2"/>
            </w:r>
            <w:r w:rsidRPr="00C838D9">
              <w:t xml:space="preserve">  i wskazane w regulaminie wyboru projektów</w:t>
            </w:r>
            <w:r w:rsidR="00D02CB1" w:rsidRPr="00211A9D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C3182A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FB7CD7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C3182A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592D9209" w:rsidR="003207F2" w:rsidRPr="000F59A0" w:rsidRDefault="00D02CB1" w:rsidP="003570F9">
            <w:pPr>
              <w:rPr>
                <w:strike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80943">
              <w:rPr>
                <w:rFonts w:asciiTheme="minorHAnsi" w:hAnsiTheme="minorHAnsi" w:cstheme="minorHAnsi"/>
                <w:b/>
              </w:rPr>
              <w:t>partnera.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2E6522AA" w:rsidR="00D02CB1" w:rsidRPr="004A6FC6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A6FC6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4A6FC6">
              <w:rPr>
                <w:rFonts w:asciiTheme="minorHAnsi" w:hAnsiTheme="minorHAnsi" w:cstheme="minorHAnsi"/>
              </w:rPr>
              <w:t>5.</w:t>
            </w:r>
            <w:r w:rsidR="00093E7C">
              <w:rPr>
                <w:rFonts w:asciiTheme="minorHAnsi" w:hAnsiTheme="minorHAnsi" w:cstheme="minorHAnsi"/>
              </w:rPr>
              <w:t>7. Edukacja przedszkolna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Pr="004A6FC6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77DF0AB4" w:rsidR="007841AF" w:rsidRPr="004A6FC6" w:rsidRDefault="002D76DA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typ projektu wskazany przez wnioskodawcę jest zgodny z regulaminem wyboru projektów?</w:t>
            </w:r>
          </w:p>
          <w:p w14:paraId="11FCE27D" w14:textId="2D8986B7" w:rsidR="00CA7323" w:rsidRDefault="007841AF" w:rsidP="00CA7323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4B86F94" w14:textId="49C4B537" w:rsidR="00D02CB1" w:rsidRDefault="007841AF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</w:t>
            </w:r>
            <w:r w:rsidR="00D02CB1" w:rsidRPr="004A6FC6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4A6FC6">
              <w:rPr>
                <w:rFonts w:asciiTheme="minorHAnsi" w:hAnsiTheme="minorHAnsi" w:cstheme="minorHAnsi"/>
              </w:rPr>
              <w:br/>
            </w:r>
            <w:r w:rsidR="00D02CB1" w:rsidRPr="004A6FC6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4A6FC6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="00CA7323">
              <w:rPr>
                <w:rFonts w:asciiTheme="minorHAnsi" w:hAnsiTheme="minorHAnsi" w:cstheme="minorHAnsi"/>
              </w:rPr>
              <w:t>?</w:t>
            </w:r>
          </w:p>
          <w:p w14:paraId="0F3F33E5" w14:textId="23FB1415" w:rsidR="00D02CB1" w:rsidRPr="004A6FC6" w:rsidRDefault="00D02CB1" w:rsidP="00EB1D2C"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3" w:name="_Toc123117843"/>
      <w:bookmarkStart w:id="14" w:name="_Toc138921514"/>
      <w:r>
        <w:t>1.2.2. Kryteria zgodności z FEP 2021-2027 i dokumentami programowymi – specyficzne</w:t>
      </w:r>
      <w:bookmarkEnd w:id="13"/>
      <w:bookmarkEnd w:id="14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B2078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230C262A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1BC23E4C" w:rsidR="00B2078F" w:rsidRPr="00550965" w:rsidRDefault="00B2078F" w:rsidP="00B2078F">
            <w:pPr>
              <w:jc w:val="center"/>
              <w:rPr>
                <w:b/>
              </w:rPr>
            </w:pPr>
            <w:bookmarkStart w:id="15" w:name="_Hlk116990692"/>
            <w:r w:rsidRPr="00A7229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B8326A9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4F577D1B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Znaczenie kryterium</w:t>
            </w:r>
          </w:p>
        </w:tc>
      </w:tr>
      <w:tr w:rsidR="00B2078F" w:rsidRPr="007F1477" w14:paraId="769E677A" w14:textId="77777777" w:rsidTr="00126635">
        <w:tc>
          <w:tcPr>
            <w:tcW w:w="567" w:type="dxa"/>
          </w:tcPr>
          <w:p w14:paraId="2DBF211C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1732D423" w:rsidR="00B2078F" w:rsidRPr="00CF7A4B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5F2C7E55" w14:textId="77777777" w:rsidR="000C331C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0C331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6AB3776A" w14:textId="77777777" w:rsidR="000B342E" w:rsidRPr="000B342E" w:rsidRDefault="009A256D" w:rsidP="000B342E">
            <w:pPr>
              <w:pStyle w:val="Akapitzlist"/>
              <w:numPr>
                <w:ilvl w:val="0"/>
                <w:numId w:val="30"/>
              </w:numPr>
            </w:pPr>
            <w:r w:rsidRPr="000B342E">
              <w:rPr>
                <w:rFonts w:cstheme="minorHAnsi"/>
                <w:szCs w:val="24"/>
              </w:rPr>
              <w:t>czy projekt został przygotowany w oparciu o diagnozę, ze szczególnym uwzględnieniem analizy bieżących i prognozowanych potrzeb w zakresie edukacji przedszkolnej?</w:t>
            </w:r>
          </w:p>
          <w:p w14:paraId="5976799C" w14:textId="77777777" w:rsidR="000B342E" w:rsidRDefault="00E64839" w:rsidP="00094944">
            <w:pPr>
              <w:pStyle w:val="Akapitzlist"/>
              <w:numPr>
                <w:ilvl w:val="0"/>
                <w:numId w:val="30"/>
              </w:numPr>
            </w:pPr>
            <w:r w:rsidRPr="000B342E">
              <w:t>czy zaplanowano zachowanie trwałości utworzonych w ramach projektu miejsc wychowania przedszkolnego, przez okres co najmniej równy okresowi realizacji projektu?</w:t>
            </w:r>
          </w:p>
          <w:p w14:paraId="61E94D5E" w14:textId="77777777" w:rsidR="000B342E" w:rsidRPr="000B342E" w:rsidRDefault="00BB256C" w:rsidP="000B342E">
            <w:pPr>
              <w:pStyle w:val="Akapitzlist"/>
              <w:numPr>
                <w:ilvl w:val="0"/>
                <w:numId w:val="30"/>
              </w:numPr>
            </w:pPr>
            <w:r w:rsidRPr="000B342E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czy w ramach projektu zostanie zapewniony dostęp do doradztwa zawodowego oraz jednocześnie czy jest ono wolne od stereotypów płciowych w wyborze ścieżek edukacyjnych i zawodowych, a także wspiera przełamywanie tych stereotypów?</w:t>
            </w:r>
          </w:p>
          <w:p w14:paraId="58013989" w14:textId="6DA4AF63" w:rsidR="00B2078F" w:rsidRPr="000B342E" w:rsidRDefault="00B2078F" w:rsidP="000B342E">
            <w:pPr>
              <w:pStyle w:val="Akapitzlist"/>
              <w:numPr>
                <w:ilvl w:val="0"/>
                <w:numId w:val="30"/>
              </w:numPr>
            </w:pPr>
            <w:r w:rsidRPr="000B342E">
              <w:rPr>
                <w:rFonts w:asciiTheme="minorHAnsi" w:hAnsiTheme="minorHAnsi" w:cstheme="minorHAnsi"/>
                <w:szCs w:val="24"/>
              </w:rPr>
              <w:t xml:space="preserve">zgodność projektu ze szczegółowymi uwarunkowaniami określonymi </w:t>
            </w:r>
            <w:r w:rsidRPr="000B342E">
              <w:rPr>
                <w:rFonts w:asciiTheme="minorHAnsi" w:hAnsiTheme="minorHAnsi" w:cstheme="minorHAnsi"/>
                <w:szCs w:val="24"/>
              </w:rPr>
              <w:br/>
              <w:t>w opisie celu szczegółowego (f) w FEP 2021-2027 oraz w opisie Działania 5.</w:t>
            </w:r>
            <w:r w:rsidR="000C331C" w:rsidRPr="000B342E">
              <w:rPr>
                <w:rFonts w:asciiTheme="minorHAnsi" w:hAnsiTheme="minorHAnsi" w:cstheme="minorHAnsi"/>
                <w:szCs w:val="24"/>
              </w:rPr>
              <w:t>7</w:t>
            </w:r>
            <w:r w:rsidRPr="000B342E">
              <w:rPr>
                <w:rFonts w:asciiTheme="minorHAnsi" w:hAnsiTheme="minorHAnsi" w:cstheme="minorHAnsi"/>
                <w:szCs w:val="24"/>
              </w:rPr>
              <w:t>. w SZOP</w:t>
            </w:r>
            <w:r w:rsidRPr="00587336">
              <w:rPr>
                <w:vertAlign w:val="superscript"/>
              </w:rPr>
              <w:footnoteReference w:id="6"/>
            </w:r>
            <w:r w:rsidRPr="000B342E">
              <w:rPr>
                <w:rFonts w:asciiTheme="minorHAnsi" w:hAnsiTheme="minorHAnsi" w:cstheme="minorHAnsi"/>
                <w:szCs w:val="24"/>
              </w:rPr>
              <w:t xml:space="preserve">, tj.: </w:t>
            </w:r>
            <w:r w:rsidRPr="000B342E">
              <w:rPr>
                <w:rFonts w:cstheme="minorHAnsi"/>
                <w:szCs w:val="24"/>
              </w:rPr>
              <w:t>czy w ramach projektu założono realizację wskaźnika rezultatu bezpośredniego Liczba przedstawicieli kadry szkół i placówek systemu oświaty, którzy uzyskali kwalifikacje po opuszczeniu programu na poziomie co najmniej 76% wartości wskaźnika produktu Liczba przedstawicieli kadry szkół i placówek systemu oświaty objętych wsparciem (jeśli dotyczy)?</w:t>
            </w:r>
          </w:p>
          <w:p w14:paraId="1A49EE3C" w14:textId="7BF0EC48" w:rsidR="00B2078F" w:rsidRPr="006549EE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</w:t>
            </w:r>
            <w:r w:rsidR="00EF4848">
              <w:rPr>
                <w:rFonts w:asciiTheme="minorHAnsi" w:hAnsiTheme="minorHAnsi" w:cstheme="minorHAnsi"/>
                <w:szCs w:val="24"/>
              </w:rPr>
              <w:t xml:space="preserve"> wszystkie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powyższ</w:t>
            </w:r>
            <w:r w:rsidR="000C331C">
              <w:rPr>
                <w:rFonts w:asciiTheme="minorHAnsi" w:hAnsiTheme="minorHAnsi" w:cstheme="minorHAnsi"/>
                <w:szCs w:val="24"/>
              </w:rPr>
              <w:t>e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warunk</w:t>
            </w:r>
            <w:r w:rsidR="000C331C">
              <w:rPr>
                <w:rFonts w:asciiTheme="minorHAnsi" w:hAnsiTheme="minorHAnsi" w:cstheme="minorHAnsi"/>
                <w:szCs w:val="24"/>
              </w:rPr>
              <w:t>i</w:t>
            </w:r>
            <w:r w:rsidRPr="00480943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280" w:type="dxa"/>
          </w:tcPr>
          <w:p w14:paraId="2234F6C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4EC4420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56FE7EED" w:rsidR="00B2078F" w:rsidRPr="00480943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3D3A3E" w:rsidRPr="007F1477" w14:paraId="4E9FDA5B" w14:textId="77777777" w:rsidTr="00126635">
        <w:tc>
          <w:tcPr>
            <w:tcW w:w="567" w:type="dxa"/>
          </w:tcPr>
          <w:p w14:paraId="0BB0427D" w14:textId="77777777" w:rsidR="003D3A3E" w:rsidRDefault="003D3A3E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03F366CB" w14:textId="6D35F634" w:rsidR="003D3A3E" w:rsidRPr="00A7229A" w:rsidRDefault="003D3A3E" w:rsidP="00B207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0427B644" w14:textId="12C0E048" w:rsidR="00BF3792" w:rsidRPr="007B14DC" w:rsidRDefault="00BF3792" w:rsidP="00C00D2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B14DC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C00D22" w:rsidRPr="007B14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00D22" w:rsidRPr="007B14DC">
              <w:t>czy wnioskodawca jest jednostką samorządu terytorialnego uprawnioną do ubiegania się o dofinansowanie, wymienioną w Tabeli 2. Lista gmin województwa pomorskiego o szczególnie niskim odsetku dzieci objętych wychowaniem przedszkolnym w relacji do średniej wojewódzkiej, zamieszczonej w Załączniku do uchwały nr 646/457/23 ZWP z dnia 6 czerwca 2023 r. w sprawie przyjęcia sposobu ustalenia listy gmin województwa pomorskiego o szczególnie niskim odsetku dzieci objętych wychowaniem przedszkolnym w relacji do średniej wojewódzkiej?</w:t>
            </w:r>
          </w:p>
          <w:p w14:paraId="2BBB21C2" w14:textId="3443F16B" w:rsidR="003D3A3E" w:rsidRPr="007B14DC" w:rsidRDefault="003D3A3E" w:rsidP="003D3A3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B14DC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7B14DC">
              <w:rPr>
                <w:rFonts w:asciiTheme="minorHAnsi" w:hAnsiTheme="minorHAnsi" w:cstheme="minorHAnsi"/>
              </w:rPr>
              <w:t>jeśli projekt spełnił powyższy warunek.</w:t>
            </w:r>
          </w:p>
        </w:tc>
        <w:tc>
          <w:tcPr>
            <w:tcW w:w="2280" w:type="dxa"/>
          </w:tcPr>
          <w:p w14:paraId="0C7A4EC5" w14:textId="77777777" w:rsidR="003D3A3E" w:rsidRDefault="003D3A3E" w:rsidP="003D3A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B2C9F00" w14:textId="77777777" w:rsidR="003D3A3E" w:rsidRDefault="003D3A3E" w:rsidP="003D3A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9DCAF20" w14:textId="77777777" w:rsidR="003D3A3E" w:rsidRDefault="003D3A3E" w:rsidP="003D3A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  <w:p w14:paraId="450AE92A" w14:textId="77777777" w:rsidR="003D3A3E" w:rsidRPr="00A7229A" w:rsidRDefault="003D3A3E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16" w:name="_Toc123117844"/>
      <w:bookmarkStart w:id="17" w:name="_Toc138921515"/>
      <w:bookmarkEnd w:id="15"/>
      <w:r>
        <w:lastRenderedPageBreak/>
        <w:t>1.2.3. Kryteria zgodności z FEP 2021-2027 i dokumentami programowymi – uzupełniające</w:t>
      </w:r>
      <w:bookmarkEnd w:id="16"/>
      <w:bookmarkEnd w:id="17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51B35039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wnioskodawcy/partnera.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72260BBE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ze szczegółowymi uwarunkowaniami określonymi dla Działania </w:t>
            </w:r>
            <w:r w:rsidR="005E72C1">
              <w:rPr>
                <w:rFonts w:asciiTheme="minorHAnsi" w:hAnsiTheme="minorHAnsi" w:cstheme="minorHAnsi"/>
                <w:szCs w:val="24"/>
              </w:rPr>
              <w:t>5.</w:t>
            </w:r>
            <w:r w:rsidR="00342A42">
              <w:rPr>
                <w:rFonts w:asciiTheme="minorHAnsi" w:hAnsiTheme="minorHAnsi" w:cstheme="minorHAnsi"/>
                <w:szCs w:val="24"/>
              </w:rPr>
              <w:t>7</w:t>
            </w:r>
            <w:r w:rsidR="002E2DFF">
              <w:rPr>
                <w:rFonts w:asciiTheme="minorHAnsi" w:hAnsiTheme="minorHAnsi" w:cstheme="minorHAnsi"/>
                <w:szCs w:val="24"/>
              </w:rPr>
              <w:t>.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71F7F">
              <w:rPr>
                <w:rFonts w:asciiTheme="minorHAnsi" w:hAnsiTheme="minorHAnsi" w:cstheme="minorHAnsi"/>
                <w:szCs w:val="24"/>
              </w:rPr>
              <w:t xml:space="preserve">Edukacja </w:t>
            </w:r>
            <w:r w:rsidR="00342A42">
              <w:rPr>
                <w:rFonts w:asciiTheme="minorHAnsi" w:hAnsiTheme="minorHAnsi" w:cstheme="minorHAnsi"/>
                <w:szCs w:val="24"/>
              </w:rPr>
              <w:t>przedszkolna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w SZOP</w:t>
            </w:r>
            <w:r w:rsidRPr="00480943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8"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5EFC5ECF" w14:textId="5E42D1B3" w:rsidR="00D446A0" w:rsidRDefault="00D446A0" w:rsidP="00D446A0">
      <w:pPr>
        <w:pStyle w:val="Nagwek4"/>
        <w:spacing w:before="120"/>
      </w:pPr>
      <w:bookmarkStart w:id="19" w:name="_Toc136334246"/>
      <w:bookmarkStart w:id="20" w:name="_Toc138921516"/>
      <w:bookmarkStart w:id="21" w:name="_Toc123117845"/>
      <w:r>
        <w:t>1</w:t>
      </w:r>
      <w:r w:rsidRPr="00C63DA1">
        <w:t>.2.4. Kryterium statusu projektu zintegrowanego</w:t>
      </w:r>
      <w:bookmarkEnd w:id="19"/>
      <w:r w:rsidRPr="00C63DA1">
        <w:t xml:space="preserve"> </w:t>
      </w:r>
      <w:r w:rsidR="00945E40">
        <w:t>I</w:t>
      </w:r>
      <w:bookmarkEnd w:id="20"/>
    </w:p>
    <w:tbl>
      <w:tblPr>
        <w:tblStyle w:val="Tabela-Siatka"/>
        <w:tblW w:w="14055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364"/>
        <w:gridCol w:w="2288"/>
      </w:tblGrid>
      <w:tr w:rsidR="00043B05" w14:paraId="52045BC7" w14:textId="77777777" w:rsidTr="00043B0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7BFC4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4A076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CBC0A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</w:rPr>
              <w:t>Definicja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69810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</w:rPr>
              <w:t>Znaczenie kryterium</w:t>
            </w:r>
          </w:p>
        </w:tc>
      </w:tr>
      <w:tr w:rsidR="00043B05" w14:paraId="719EF859" w14:textId="77777777" w:rsidTr="00043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C374" w14:textId="77777777" w:rsidR="00043B05" w:rsidRDefault="00043B05"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01AC" w14:textId="44739705" w:rsidR="00043B05" w:rsidRDefault="00043B05">
            <w:r>
              <w:t xml:space="preserve">Status projektu zintegrowanego </w:t>
            </w:r>
            <w:r w:rsidR="00945E40">
              <w:t>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6BB" w14:textId="77777777" w:rsidR="00043B05" w:rsidRDefault="00043B05">
            <w:pPr>
              <w:spacing w:after="0"/>
            </w:pPr>
            <w:r>
              <w:rPr>
                <w:b/>
              </w:rPr>
              <w:t xml:space="preserve">Ocenie podlega </w:t>
            </w:r>
            <w:r>
              <w:t>status projektu zintegrowanego, tj.:</w:t>
            </w:r>
          </w:p>
          <w:p w14:paraId="6F363634" w14:textId="77777777" w:rsidR="00043B05" w:rsidRDefault="00043B05" w:rsidP="00043B05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czy wnioskodawca w odpowiedzi na nabór dla projektów zintegrowanych ogłoszony w ramach Działania 6.1. złożył wniosek o dofinansowanie projektu, w którym wskazał powiązanie z projektem będącym przedmiotem oceny?</w:t>
            </w:r>
          </w:p>
          <w:p w14:paraId="0DCA53AB" w14:textId="77777777" w:rsidR="00043B05" w:rsidRDefault="00043B05" w:rsidP="00043B05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czy projekt złożony w odpowiedzi na nabór dla projektów zintegrowanych ogłoszony w ramach Działania 6.1. spełnił wszystkie kryteria formalne administracyjne oraz zgodności z FEP 2021-2027 i dokumentami programowymi?</w:t>
            </w:r>
          </w:p>
          <w:p w14:paraId="25F87474" w14:textId="77777777" w:rsidR="00043B05" w:rsidRDefault="00043B05">
            <w:r>
              <w:rPr>
                <w:b/>
              </w:rPr>
              <w:lastRenderedPageBreak/>
              <w:t>Kryterium uważa się za spełnione,</w:t>
            </w:r>
            <w:r>
              <w:t xml:space="preserve"> jeśli projekt spełnił wszystkie powyższe warunki.</w:t>
            </w:r>
          </w:p>
          <w:p w14:paraId="47985BDC" w14:textId="758AC485" w:rsidR="00043B05" w:rsidRDefault="00043B05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Ocena dokonywana jest na podstawie</w:t>
            </w:r>
            <w:r>
              <w:t xml:space="preserve"> </w:t>
            </w:r>
            <w:r>
              <w:rPr>
                <w:b/>
              </w:rPr>
              <w:t xml:space="preserve">informacji </w:t>
            </w:r>
            <w:r w:rsidRPr="0099159F">
              <w:rPr>
                <w:b/>
              </w:rPr>
              <w:t>przekazanej przez DPR.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D8F8" w14:textId="77777777" w:rsidR="00043B05" w:rsidRDefault="00043B05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Kryterium obligatoryjne</w:t>
            </w:r>
          </w:p>
          <w:p w14:paraId="5D7877F6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TAK/NIE</w:t>
            </w:r>
            <w:r>
              <w:rPr>
                <w:b/>
              </w:rPr>
              <w:t xml:space="preserve"> </w:t>
            </w:r>
          </w:p>
        </w:tc>
      </w:tr>
    </w:tbl>
    <w:p w14:paraId="4B2B7F2A" w14:textId="77777777" w:rsidR="00043B05" w:rsidRPr="00043B05" w:rsidRDefault="00043B05" w:rsidP="00043B05"/>
    <w:p w14:paraId="119505B5" w14:textId="3306CA13" w:rsidR="0062480C" w:rsidRPr="007C207F" w:rsidRDefault="00780742" w:rsidP="00C503AB">
      <w:pPr>
        <w:pStyle w:val="Nagwek2"/>
        <w:rPr>
          <w:szCs w:val="24"/>
        </w:rPr>
      </w:pPr>
      <w:r>
        <w:br w:type="page"/>
      </w:r>
      <w:bookmarkStart w:id="22" w:name="_Toc138921517"/>
      <w:r w:rsidR="002F54F7" w:rsidRPr="007C207F">
        <w:rPr>
          <w:szCs w:val="24"/>
        </w:rPr>
        <w:lastRenderedPageBreak/>
        <w:t>2</w:t>
      </w:r>
      <w:r w:rsidR="0062480C" w:rsidRPr="007C207F">
        <w:rPr>
          <w:szCs w:val="24"/>
        </w:rPr>
        <w:t>. Kryteria merytoryczne</w:t>
      </w:r>
      <w:bookmarkEnd w:id="21"/>
      <w:bookmarkEnd w:id="22"/>
    </w:p>
    <w:p w14:paraId="1D08A3B5" w14:textId="1A52E126" w:rsidR="0062480C" w:rsidRPr="007C207F" w:rsidRDefault="00226F56" w:rsidP="00043B05">
      <w:pPr>
        <w:pStyle w:val="Nagwek2"/>
        <w:rPr>
          <w:sz w:val="22"/>
          <w:szCs w:val="22"/>
        </w:rPr>
      </w:pPr>
      <w:bookmarkStart w:id="23" w:name="_Toc123117846"/>
      <w:bookmarkStart w:id="24" w:name="_Toc138921518"/>
      <w:r w:rsidRPr="007C207F">
        <w:rPr>
          <w:sz w:val="22"/>
          <w:szCs w:val="22"/>
        </w:rPr>
        <w:t>2.1</w:t>
      </w:r>
      <w:r w:rsidR="0062480C" w:rsidRPr="007C207F">
        <w:rPr>
          <w:sz w:val="22"/>
          <w:szCs w:val="22"/>
        </w:rPr>
        <w:t>. Kryteria wykonalności</w:t>
      </w:r>
      <w:bookmarkEnd w:id="23"/>
      <w:bookmarkEnd w:id="24"/>
      <w:r w:rsidR="0062480C" w:rsidRPr="007C207F">
        <w:rPr>
          <w:sz w:val="22"/>
          <w:szCs w:val="22"/>
        </w:rPr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5" w:name="_Toc123117847"/>
      <w:bookmarkStart w:id="26" w:name="_Toc138921519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5"/>
      <w:bookmarkEnd w:id="26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4CA5BD5A" w14:textId="77777777" w:rsidR="00612BB9" w:rsidRPr="009B11A1" w:rsidRDefault="00612BB9" w:rsidP="00612BB9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9B11A1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0D5E0109" w14:textId="77777777" w:rsidR="00612BB9" w:rsidRPr="009B11A1" w:rsidRDefault="00612BB9" w:rsidP="00612BB9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9B11A1">
              <w:t xml:space="preserve">Wytycznymi </w:t>
            </w:r>
            <w:bookmarkStart w:id="27" w:name="_Hlk136259390"/>
            <w:r w:rsidRPr="009B11A1">
              <w:t>MFiPR</w:t>
            </w:r>
            <w:bookmarkEnd w:id="27"/>
            <w:r w:rsidRPr="009B11A1">
              <w:t xml:space="preserve"> na lata 2021-2027</w:t>
            </w:r>
            <w:r w:rsidRPr="009B11A1">
              <w:rPr>
                <w:vertAlign w:val="superscript"/>
              </w:rPr>
              <w:footnoteReference w:id="9"/>
            </w:r>
            <w:r w:rsidRPr="009B11A1">
              <w:t>,</w:t>
            </w:r>
          </w:p>
          <w:p w14:paraId="6A5A79DA" w14:textId="77777777" w:rsidR="00612BB9" w:rsidRPr="009B11A1" w:rsidRDefault="00612BB9" w:rsidP="00612BB9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9B11A1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28" w:name="_Toc123117848"/>
      <w:bookmarkStart w:id="29" w:name="_Toc138921520"/>
      <w:r>
        <w:lastRenderedPageBreak/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28"/>
      <w:bookmarkEnd w:id="29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0C331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77777777" w:rsidR="009E7AC3" w:rsidRPr="005E72C1" w:rsidRDefault="00886F3B" w:rsidP="000C331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1F71E2FB" w14:textId="1E736134" w:rsidR="009E7AC3" w:rsidRPr="005E72C1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</w:t>
            </w:r>
            <w:r w:rsidR="00590015">
              <w:rPr>
                <w:rFonts w:asciiTheme="minorHAnsi" w:hAnsiTheme="minorHAnsi" w:cstheme="minorHAnsi"/>
                <w:color w:val="000000" w:themeColor="text1"/>
                <w:lang w:eastAsia="pl-PL"/>
              </w:rPr>
              <w:t>)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  <w:p w14:paraId="3BAFD442" w14:textId="6836A0AC" w:rsidR="00886F3B" w:rsidRDefault="00886F3B" w:rsidP="000C331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51</w:t>
            </w:r>
            <w:r w:rsidRPr="00A96CAF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średnio</w:t>
            </w:r>
            <w:r w:rsidRPr="00A96CAF">
              <w:rPr>
                <w:rFonts w:asciiTheme="minorHAnsi" w:hAnsiTheme="minorHAnsi" w:cstheme="minorHAnsi"/>
                <w:lang w:eastAsia="pl-PL"/>
              </w:rPr>
              <w:t>rocznych</w:t>
            </w:r>
            <w:r w:rsidRPr="00886F3B">
              <w:rPr>
                <w:rFonts w:asciiTheme="minorHAnsi" w:hAnsiTheme="minorHAnsi" w:cstheme="minorHAnsi"/>
                <w:lang w:eastAsia="pl-PL"/>
              </w:rPr>
              <w:t xml:space="preserve"> wydatków ujętych w budżecie projektu</w:t>
            </w:r>
            <w:r w:rsidR="009E7AC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2BECFFD" w14:textId="782BEF79" w:rsidR="00D1229A" w:rsidRPr="002E3F5E" w:rsidRDefault="00D1229A" w:rsidP="00D1229A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1D387780" w:rsidR="009A02B7" w:rsidRPr="002E3F5E" w:rsidRDefault="009A02B7" w:rsidP="000C331C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67EF73B4" w:rsidR="009A02B7" w:rsidRPr="00886F3B" w:rsidRDefault="009A02B7" w:rsidP="00EB1D2C">
            <w:pPr>
              <w:rPr>
                <w:b/>
              </w:rPr>
            </w:pPr>
            <w:r w:rsidRPr="002E3F5E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2E3F5E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3F5E">
              <w:rPr>
                <w:rFonts w:asciiTheme="minorHAnsi" w:hAnsiTheme="minorHAnsi" w:cstheme="minorHAnsi"/>
              </w:rPr>
              <w:t>wszystkie powyższe warunki</w:t>
            </w:r>
            <w:r w:rsidR="00D1229A" w:rsidRPr="002E3F5E">
              <w:rPr>
                <w:rFonts w:asciiTheme="minorHAnsi" w:hAnsiTheme="minorHAnsi" w:cstheme="minorHAnsi"/>
              </w:rPr>
              <w:t xml:space="preserve"> (jeśli dotyczą)</w:t>
            </w:r>
            <w:r w:rsidR="002E2DFF" w:rsidRPr="002E3F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30" w:name="_Toc123117849"/>
      <w:bookmarkStart w:id="31" w:name="_Toc138921521"/>
      <w:r>
        <w:lastRenderedPageBreak/>
        <w:t>2</w:t>
      </w:r>
      <w:r w:rsidR="0062480C">
        <w:t>.</w:t>
      </w:r>
      <w:r>
        <w:t>1</w:t>
      </w:r>
      <w:r w:rsidR="0062480C">
        <w:t>.3. Kryteria wykonalności finansowej</w:t>
      </w:r>
      <w:bookmarkEnd w:id="30"/>
      <w:bookmarkEnd w:id="31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748784E9" w14:textId="64C6BCB3" w:rsidR="002B0202" w:rsidRPr="002B0202" w:rsidRDefault="00B6666C" w:rsidP="002B0202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czy montaż finansowy projektu jest poprawny i kompletny oraz czy wskazany </w:t>
            </w: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procentowy udział wkładu własnego i dofinansowania jest zgodny z maksymalnymi limitami przewidzianymi w S</w:t>
            </w:r>
            <w:r w:rsidR="004432B1" w:rsidRPr="002B0202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2B0202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0"/>
            </w: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0E02CFF1" w14:textId="77777777" w:rsidR="002B0202" w:rsidRPr="002B0202" w:rsidRDefault="002B0202" w:rsidP="002B0202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30096C2B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2B0202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2C7E9A4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3A5B0887" w14:textId="4150841C" w:rsidR="002B0202" w:rsidRPr="002B0202" w:rsidRDefault="0041059A" w:rsidP="002B0202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t>czy wysokość wydatków jest zgodna z taryfikatorem towarów i usług?</w:t>
            </w:r>
          </w:p>
          <w:p w14:paraId="77DDE358" w14:textId="77777777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 xml:space="preserve">zgodność z przepisami dot. pomocy publicznej lub pomocy de </w:t>
            </w:r>
            <w:proofErr w:type="spellStart"/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minimis</w:t>
            </w:r>
            <w:proofErr w:type="spellEnd"/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1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2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3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3" w:name="_Toc123117850"/>
      <w:bookmarkStart w:id="34" w:name="_Toc138921522"/>
      <w:r>
        <w:t>2.2</w:t>
      </w:r>
      <w:r w:rsidR="0062480C">
        <w:t>. Kryteria zgodności z zasadami horyzontalnymi</w:t>
      </w:r>
      <w:bookmarkEnd w:id="33"/>
      <w:bookmarkEnd w:id="34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35084BEB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z </w:t>
            </w:r>
            <w:r w:rsidR="005114CA">
              <w:rPr>
                <w:rFonts w:asciiTheme="minorHAnsi" w:hAnsiTheme="minorHAnsi" w:cstheme="minorHAnsi"/>
                <w:szCs w:val="24"/>
              </w:rPr>
              <w:t>r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ozporządzeniem </w:t>
            </w:r>
            <w:r w:rsidR="005114CA">
              <w:rPr>
                <w:rFonts w:asciiTheme="minorHAnsi" w:hAnsiTheme="minorHAnsi" w:cstheme="minorHAnsi"/>
                <w:szCs w:val="24"/>
              </w:rPr>
              <w:t>ogólnym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4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8D677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71F7F">
                <w:rPr>
                  <w:u w:val="single"/>
                </w:rPr>
                <w:t>stronie internetowej Programu Dostępność Plus</w:t>
              </w:r>
            </w:hyperlink>
            <w:r w:rsidRPr="00B71F7F">
              <w:rPr>
                <w:vertAlign w:val="superscript"/>
              </w:rPr>
              <w:footnoteReference w:id="16"/>
            </w:r>
            <w:r w:rsidRPr="00B71F7F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6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7"/>
            </w:r>
            <w:r w:rsidRPr="008D6770">
              <w:t>, tj.:</w:t>
            </w:r>
          </w:p>
          <w:p w14:paraId="1973FE90" w14:textId="77777777" w:rsidR="008D6770" w:rsidRPr="008D6770" w:rsidRDefault="008D6770" w:rsidP="000C331C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0C331C">
            <w:pPr>
              <w:numPr>
                <w:ilvl w:val="0"/>
                <w:numId w:val="22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8"/>
            </w:r>
            <w:r w:rsidRPr="008D6770">
              <w:t>, tj.:</w:t>
            </w:r>
          </w:p>
          <w:p w14:paraId="54830E9F" w14:textId="77777777" w:rsidR="008D6770" w:rsidRPr="008D6770" w:rsidRDefault="008D6770" w:rsidP="000C331C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0C331C">
            <w:pPr>
              <w:numPr>
                <w:ilvl w:val="0"/>
                <w:numId w:val="23"/>
              </w:numPr>
              <w:ind w:left="360"/>
              <w:contextualSpacing/>
            </w:pPr>
            <w:r w:rsidRPr="008D677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6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9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z zasadą „nie czyń poważnych szkód” (ang. do no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75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0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2B7AD039" w:rsidR="008D6770" w:rsidRDefault="008D6770" w:rsidP="008D6770"/>
    <w:p w14:paraId="0AC2F4EA" w14:textId="77777777" w:rsidR="00C139A1" w:rsidRDefault="00C139A1" w:rsidP="00C139A1">
      <w:pPr>
        <w:pStyle w:val="Nagwek3"/>
      </w:pPr>
      <w:bookmarkStart w:id="37" w:name="_Toc132802322"/>
      <w:bookmarkStart w:id="38" w:name="_Toc133306276"/>
      <w:bookmarkStart w:id="39" w:name="_Toc138921523"/>
      <w:r w:rsidRPr="002238DA">
        <w:t>2.3. Kryterium statusu projektu zintegrowanego II</w:t>
      </w:r>
      <w:bookmarkEnd w:id="37"/>
      <w:bookmarkEnd w:id="38"/>
      <w:bookmarkEnd w:id="39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C139A1" w:rsidRPr="00550965" w14:paraId="748FDD97" w14:textId="77777777" w:rsidTr="00340A2D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743A5BE5" w14:textId="77777777" w:rsidR="00C139A1" w:rsidRPr="00550965" w:rsidRDefault="00C139A1" w:rsidP="00340A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E44471" w14:textId="77777777" w:rsidR="00C139A1" w:rsidRPr="00550965" w:rsidRDefault="00C139A1" w:rsidP="00340A2D">
            <w:pPr>
              <w:spacing w:after="0"/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922A4C1" w14:textId="77777777" w:rsidR="00C139A1" w:rsidRPr="00550965" w:rsidRDefault="00C139A1" w:rsidP="00340A2D">
            <w:pPr>
              <w:spacing w:after="0"/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011743C7" w14:textId="77777777" w:rsidR="00C139A1" w:rsidRPr="00550965" w:rsidRDefault="00C139A1" w:rsidP="00340A2D">
            <w:pPr>
              <w:spacing w:after="0"/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C139A1" w:rsidRPr="007F1477" w14:paraId="6E2CA026" w14:textId="77777777" w:rsidTr="00340A2D">
        <w:tc>
          <w:tcPr>
            <w:tcW w:w="567" w:type="dxa"/>
          </w:tcPr>
          <w:p w14:paraId="4E34E1D1" w14:textId="77777777" w:rsidR="00C139A1" w:rsidRDefault="00C139A1" w:rsidP="00C139A1">
            <w:pPr>
              <w:pStyle w:val="Akapitzlist"/>
              <w:numPr>
                <w:ilvl w:val="0"/>
                <w:numId w:val="36"/>
              </w:numPr>
              <w:ind w:left="360"/>
            </w:pPr>
          </w:p>
        </w:tc>
        <w:tc>
          <w:tcPr>
            <w:tcW w:w="2835" w:type="dxa"/>
          </w:tcPr>
          <w:p w14:paraId="5DC7ECF6" w14:textId="77777777" w:rsidR="00C139A1" w:rsidRDefault="00C139A1" w:rsidP="00340A2D">
            <w:r>
              <w:t>Status projektu zintegrowanego II</w:t>
            </w:r>
          </w:p>
        </w:tc>
        <w:tc>
          <w:tcPr>
            <w:tcW w:w="8363" w:type="dxa"/>
          </w:tcPr>
          <w:p w14:paraId="59DA71A2" w14:textId="77777777" w:rsidR="00C139A1" w:rsidRDefault="00C139A1" w:rsidP="00340A2D">
            <w:pPr>
              <w:spacing w:after="0"/>
            </w:pPr>
            <w:r w:rsidRPr="000D2E89">
              <w:rPr>
                <w:b/>
              </w:rPr>
              <w:t>Ocenie podlega</w:t>
            </w:r>
            <w:r>
              <w:rPr>
                <w:b/>
              </w:rPr>
              <w:t xml:space="preserve"> </w:t>
            </w:r>
            <w:r w:rsidRPr="00175B29">
              <w:t>status projektu zintegrowanego,</w:t>
            </w:r>
            <w:r w:rsidRPr="000D2E89">
              <w:t xml:space="preserve"> </w:t>
            </w:r>
            <w:r>
              <w:t>tj.:</w:t>
            </w:r>
          </w:p>
          <w:p w14:paraId="2C462CA5" w14:textId="77777777" w:rsidR="00C139A1" w:rsidRPr="002238DA" w:rsidRDefault="00C139A1" w:rsidP="00C139A1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c</w:t>
            </w:r>
            <w:r w:rsidRPr="00123D18">
              <w:t xml:space="preserve">zy </w:t>
            </w:r>
            <w:r>
              <w:t xml:space="preserve">projekt złożony </w:t>
            </w:r>
            <w:r w:rsidRPr="001D30A2">
              <w:t xml:space="preserve">w odpowiedzi na nabór </w:t>
            </w:r>
            <w:r>
              <w:t xml:space="preserve">dla projektów zintegrowanych ogłoszony </w:t>
            </w:r>
            <w:r w:rsidRPr="001D30A2">
              <w:t xml:space="preserve">w ramach </w:t>
            </w:r>
            <w:r w:rsidRPr="002238DA">
              <w:t xml:space="preserve">Działania </w:t>
            </w:r>
            <w:r>
              <w:t>6</w:t>
            </w:r>
            <w:r w:rsidRPr="002238DA">
              <w:t>.</w:t>
            </w:r>
            <w:r>
              <w:t>1</w:t>
            </w:r>
            <w:r w:rsidRPr="002238DA">
              <w:t>. spełnił wszystkie kryteria  wykonalności i zgodności z zasadami horyzontalnymi oraz uzyskał minimum punktowe w trakcie oceny strategicznej?</w:t>
            </w:r>
          </w:p>
          <w:p w14:paraId="1B2B72C9" w14:textId="77777777" w:rsidR="00C139A1" w:rsidRPr="002238DA" w:rsidRDefault="00C139A1" w:rsidP="00C139A1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 w:rsidRPr="002238DA">
              <w:t xml:space="preserve">czy projekt uzyskał dofinansowanie w naborze dla projektów zintegrowanych ogłoszonym w ramach Działania </w:t>
            </w:r>
            <w:r>
              <w:t>6</w:t>
            </w:r>
            <w:r w:rsidRPr="002238DA">
              <w:t>.</w:t>
            </w:r>
            <w:r>
              <w:t>1</w:t>
            </w:r>
            <w:r w:rsidRPr="002238DA">
              <w:t>.?</w:t>
            </w:r>
          </w:p>
          <w:p w14:paraId="6CDF4F60" w14:textId="77777777" w:rsidR="00C139A1" w:rsidRDefault="00C139A1" w:rsidP="00340A2D">
            <w:r w:rsidRPr="00550965">
              <w:rPr>
                <w:b/>
              </w:rPr>
              <w:t>Kryterium uważa się za spełnione</w:t>
            </w:r>
            <w:r w:rsidRPr="00781938">
              <w:t xml:space="preserve">, </w:t>
            </w:r>
            <w:r>
              <w:t>jeśli projekt spełnił wszystkie powyższe warunki.</w:t>
            </w:r>
          </w:p>
          <w:p w14:paraId="4DF50538" w14:textId="77777777" w:rsidR="00C139A1" w:rsidRPr="000D2E89" w:rsidRDefault="00C139A1" w:rsidP="00340A2D">
            <w:pPr>
              <w:rPr>
                <w:b/>
              </w:rPr>
            </w:pPr>
            <w:r w:rsidRPr="00550965">
              <w:rPr>
                <w:b/>
              </w:rPr>
              <w:t>Ocena dokonywana jest na podstawie</w:t>
            </w:r>
            <w:r>
              <w:t xml:space="preserve"> </w:t>
            </w:r>
            <w:r w:rsidRPr="007F5142">
              <w:rPr>
                <w:b/>
              </w:rPr>
              <w:t xml:space="preserve">na podstawie informacji przekazanej </w:t>
            </w:r>
            <w:r w:rsidRPr="002238DA">
              <w:rPr>
                <w:b/>
              </w:rPr>
              <w:t>przez D</w:t>
            </w:r>
            <w:r>
              <w:rPr>
                <w:b/>
              </w:rPr>
              <w:t>PR</w:t>
            </w:r>
            <w:r w:rsidRPr="002238DA">
              <w:rPr>
                <w:b/>
              </w:rPr>
              <w:t>.</w:t>
            </w:r>
          </w:p>
        </w:tc>
        <w:tc>
          <w:tcPr>
            <w:tcW w:w="2288" w:type="dxa"/>
            <w:vAlign w:val="center"/>
          </w:tcPr>
          <w:p w14:paraId="4BD60C2F" w14:textId="77777777" w:rsidR="00C139A1" w:rsidRPr="007F1477" w:rsidRDefault="00C139A1" w:rsidP="00340A2D">
            <w:pPr>
              <w:spacing w:after="240"/>
              <w:jc w:val="center"/>
              <w:rPr>
                <w:b/>
              </w:rPr>
            </w:pPr>
            <w:r w:rsidRPr="007F1477">
              <w:rPr>
                <w:b/>
              </w:rPr>
              <w:t>Kryterium obligatoryjne</w:t>
            </w:r>
          </w:p>
          <w:p w14:paraId="6D9E54EB" w14:textId="77777777" w:rsidR="00C139A1" w:rsidRPr="007F1477" w:rsidRDefault="00C139A1" w:rsidP="00340A2D">
            <w:pPr>
              <w:spacing w:after="240"/>
              <w:jc w:val="center"/>
              <w:rPr>
                <w:b/>
              </w:rPr>
            </w:pPr>
            <w:r w:rsidRPr="007F1477">
              <w:rPr>
                <w:b/>
              </w:rPr>
              <w:t>TAK/NIE</w:t>
            </w:r>
          </w:p>
        </w:tc>
      </w:tr>
    </w:tbl>
    <w:p w14:paraId="379075E5" w14:textId="633D2EF6" w:rsidR="00AC4EB8" w:rsidRDefault="00AC4EB8" w:rsidP="00035CE9">
      <w:pPr>
        <w:pStyle w:val="Nagwek3"/>
      </w:pPr>
      <w:bookmarkStart w:id="40" w:name="_Toc138921524"/>
      <w:r>
        <w:lastRenderedPageBreak/>
        <w:t>2.</w:t>
      </w:r>
      <w:r w:rsidR="00340A2D">
        <w:t>4</w:t>
      </w:r>
      <w:r>
        <w:t>. Kryteria strategiczne</w:t>
      </w:r>
      <w:bookmarkEnd w:id="40"/>
    </w:p>
    <w:p w14:paraId="1E47C02E" w14:textId="4641B0EF" w:rsidR="005D445B" w:rsidRDefault="00C3204D" w:rsidP="00035CE9">
      <w:pPr>
        <w:pStyle w:val="Nagwek4"/>
        <w:spacing w:before="120"/>
      </w:pPr>
      <w:bookmarkStart w:id="41" w:name="_Toc138921525"/>
      <w:r w:rsidRPr="00C3204D">
        <w:t>2.</w:t>
      </w:r>
      <w:r w:rsidR="00340A2D">
        <w:t>4</w:t>
      </w:r>
      <w:r w:rsidRPr="00C3204D">
        <w:t xml:space="preserve">.1. </w:t>
      </w:r>
      <w:r w:rsidR="002B15D8">
        <w:t xml:space="preserve">Obszar A: </w:t>
      </w:r>
      <w:r w:rsidRPr="00C3204D">
        <w:t>Zgodność z logiką interwencji Programu</w:t>
      </w:r>
      <w:bookmarkEnd w:id="41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104C2BE6" w14:textId="42561F6E" w:rsidR="00D33E1E" w:rsidRPr="009B11A1" w:rsidRDefault="00D33E1E" w:rsidP="00D33E1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, w jakim założenia i zakres przedmiotowy projektu stanowią odpowiedź na zidentyfikowane w FEP 2021-2027 wyzwania w obszarze edukacji oraz wpisują się w zakres i ukierunkowanie celu szczegółowego (f) w FEP 2021-2027 i Działania 5.7. w SZOP</w:t>
            </w:r>
            <w:r w:rsidRPr="009B11A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1"/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53CE155" w14:textId="1B37BF0B" w:rsidR="00D33E1E" w:rsidRPr="009B11A1" w:rsidRDefault="00D33E1E" w:rsidP="00D33E1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edukacji oraz częściowo wpisują się w zakres i ukierunkowanie celu szczegółowego (f) w FEP 2021-2027 i Działania 5.7. w SZOP</w:t>
            </w:r>
            <w:r w:rsidRPr="009B11A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1AB4A437" w:rsidR="00231E14" w:rsidRPr="009B11A1" w:rsidRDefault="00D33E1E" w:rsidP="00D33E1E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edukacji oraz w całości wpisują się w zakres i ukierunkowanie celu szczegółowego (f) w FEP 2021-2027 i Działania 5.7. w SZOP</w:t>
            </w:r>
            <w:r w:rsidRPr="009B11A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7DB4C5F5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2" w:name="OLE_LINK1"/>
            <w:bookmarkStart w:id="43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2</w:t>
            </w:r>
            <w:r w:rsidR="003F23F3">
              <w:rPr>
                <w:rFonts w:asciiTheme="minorHAnsi" w:hAnsiTheme="minorHAnsi" w:cstheme="minorHAnsi"/>
                <w:b/>
                <w:szCs w:val="24"/>
              </w:rPr>
              <w:t>,5</w:t>
            </w:r>
          </w:p>
          <w:p w14:paraId="1CC7EBD4" w14:textId="7E04A9B9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42"/>
            <w:bookmarkEnd w:id="43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F23F3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67066474" w14:textId="1B35E24A" w:rsidR="005D28C4" w:rsidRPr="005D28C4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550A7FD8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0D2AA2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436F62E9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0E900603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C0597A" w:rsidRPr="00C0597A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</w:t>
            </w:r>
            <w:r w:rsidR="00C0597A">
              <w:rPr>
                <w:rFonts w:asciiTheme="minorHAnsi" w:hAnsiTheme="minorHAnsi" w:cstheme="minorBidi"/>
                <w:color w:val="000000"/>
                <w:lang w:eastAsia="pl-PL"/>
              </w:rPr>
              <w:t>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18C8B411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w </w:t>
            </w:r>
            <w:r w:rsidR="00C0597A">
              <w:rPr>
                <w:rFonts w:asciiTheme="minorHAnsi" w:hAnsiTheme="minorHAnsi" w:cstheme="minorBidi"/>
                <w:color w:val="000000"/>
                <w:lang w:eastAsia="pl-PL"/>
              </w:rPr>
              <w:t>większości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lastRenderedPageBreak/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0C331C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0C331C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0C331C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0C331C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0C331C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9BC5DD8" w14:textId="69408FFC" w:rsidR="00C3204D" w:rsidRPr="00E407C4" w:rsidRDefault="001F3704" w:rsidP="00EB1D2C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lastRenderedPageBreak/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3F134E09" w:rsidR="00C3204D" w:rsidRPr="00E01081" w:rsidRDefault="00885D34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1</w:t>
            </w:r>
          </w:p>
        </w:tc>
      </w:tr>
    </w:tbl>
    <w:p w14:paraId="11E40D71" w14:textId="768BE837" w:rsidR="00404378" w:rsidRPr="00404378" w:rsidRDefault="00404378" w:rsidP="00035CE9">
      <w:pPr>
        <w:pStyle w:val="Nagwek4"/>
        <w:spacing w:before="120"/>
      </w:pPr>
      <w:bookmarkStart w:id="44" w:name="_Toc138921526"/>
      <w:r w:rsidRPr="00404378">
        <w:lastRenderedPageBreak/>
        <w:t>2.</w:t>
      </w:r>
      <w:r w:rsidR="00945E40">
        <w:t>4</w:t>
      </w:r>
      <w:r w:rsidRPr="00404378">
        <w:t xml:space="preserve">.2. </w:t>
      </w:r>
      <w:r w:rsidR="002B15D8">
        <w:t xml:space="preserve">Obszar B: </w:t>
      </w:r>
      <w:r w:rsidRPr="00404378">
        <w:t>Oddziaływanie projektu</w:t>
      </w:r>
      <w:bookmarkEnd w:id="44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5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5C6E4317" w:rsidR="003045A4" w:rsidRPr="002E3F5E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5957F418" w:rsidR="003045A4" w:rsidRPr="002E3F5E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2E3F5E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C0597A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2E3F5E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D1229A" w:rsidRPr="002E3F5E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2E3F5E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69553C48" w14:textId="00BB2AA8" w:rsidR="003045A4" w:rsidRPr="002E3F5E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2E3F5E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</w:t>
            </w:r>
            <w:r w:rsidR="00D1229A" w:rsidRPr="002E3F5E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2E3F5E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3207D359" w14:textId="6CE0A703" w:rsidR="003045A4" w:rsidRPr="00E407C4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3</w:t>
            </w:r>
            <w:r w:rsidR="003045A4"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2E3F5E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D1229A" w:rsidRPr="002E3F5E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="003045A4" w:rsidRPr="002E3F5E">
              <w:rPr>
                <w:rFonts w:asciiTheme="minorHAnsi" w:hAnsiTheme="minorHAnsi" w:cstheme="minorHAnsi"/>
                <w:lang w:eastAsia="pl-PL"/>
              </w:rPr>
              <w:t xml:space="preserve">, okresu realizacji zadań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62A585F6" w:rsidR="00404378" w:rsidRPr="00404378" w:rsidRDefault="00885D34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3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0C331C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0C331C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przykład powiązań między projektami/ przedsięwzięciami, zrealizowanymi, będącymi  w trakcie realizacji lub które uzyskały decyzję 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0C331C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04468B67" w14:textId="45164993" w:rsidR="00404378" w:rsidRPr="00E407C4" w:rsidRDefault="002110BC" w:rsidP="00355129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zadania merytoryczne, </w:t>
            </w:r>
          </w:p>
          <w:p w14:paraId="236262E0" w14:textId="0576E17B" w:rsidR="00A102F3" w:rsidRPr="00E407C4" w:rsidRDefault="00A102F3" w:rsidP="00A102F3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  <w:p w14:paraId="0DEAAF99" w14:textId="2E9BA053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wykazano projektu/ przedsięwzięcia realizowanego w formie:</w:t>
            </w:r>
          </w:p>
          <w:p w14:paraId="7F5F46F0" w14:textId="77777777" w:rsidR="00A102F3" w:rsidRPr="00470CE9" w:rsidRDefault="00A102F3" w:rsidP="000C331C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470CE9" w:rsidRDefault="00A102F3" w:rsidP="00935451">
            <w:pPr>
              <w:pStyle w:val="Akapitzlist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7647F71B" w14:textId="77777777" w:rsidR="004105FC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2F2EA7B9" w14:textId="70542FC2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4105FC" w:rsidRPr="00470CE9">
              <w:rPr>
                <w:lang w:eastAsia="pl-PL"/>
              </w:rPr>
              <w:t>.</w:t>
            </w:r>
          </w:p>
          <w:p w14:paraId="108AD213" w14:textId="49348573" w:rsidR="00A102F3" w:rsidRPr="00470CE9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  <w:r w:rsidR="00A102F3" w:rsidRPr="00470CE9">
              <w:rPr>
                <w:b/>
                <w:bCs/>
                <w:lang w:eastAsia="pl-PL"/>
              </w:rPr>
              <w:t xml:space="preserve"> pkt – </w:t>
            </w:r>
            <w:r w:rsidR="00A102F3" w:rsidRPr="00470CE9">
              <w:rPr>
                <w:lang w:eastAsia="pl-PL"/>
              </w:rPr>
              <w:t>wykazano co najmniej jeden projekt/ przedsięwzięcie realizowane w formie:</w:t>
            </w:r>
          </w:p>
          <w:p w14:paraId="38A9DF38" w14:textId="77777777" w:rsidR="00A102F3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projektów albo innego rodzaju przedsięwzięć realizowanych </w:t>
            </w:r>
            <w:r w:rsidRPr="00470CE9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lastRenderedPageBreak/>
              <w:t xml:space="preserve">którego zakres jest zgodny z obecnym projektem pod kątem </w:t>
            </w:r>
            <w:r w:rsidR="00646E93" w:rsidRPr="00470CE9">
              <w:rPr>
                <w:lang w:eastAsia="pl-PL"/>
              </w:rPr>
              <w:t xml:space="preserve">wszystkich </w:t>
            </w:r>
            <w:r w:rsidRPr="00470CE9">
              <w:rPr>
                <w:lang w:eastAsia="pl-PL"/>
              </w:rPr>
              <w:t>następujących obszarów:</w:t>
            </w:r>
          </w:p>
          <w:p w14:paraId="6193CF0E" w14:textId="1FF37EB4" w:rsidR="00646E93" w:rsidRPr="00470CE9" w:rsidRDefault="00646E93" w:rsidP="000C331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641A2B6B" w14:textId="3D894450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646E93" w:rsidRPr="00470CE9">
              <w:rPr>
                <w:lang w:eastAsia="pl-PL"/>
              </w:rPr>
              <w:t>.</w:t>
            </w:r>
          </w:p>
          <w:p w14:paraId="42177FC4" w14:textId="77777777" w:rsidR="00A102F3" w:rsidRPr="00470CE9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projekt/ przedsięwzięcie realizowane w formie:</w:t>
            </w:r>
          </w:p>
          <w:p w14:paraId="1A8D59F2" w14:textId="77777777" w:rsidR="00A102F3" w:rsidRPr="00470CE9" w:rsidRDefault="00A102F3" w:rsidP="000C331C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470CE9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01177C4B" w14:textId="77777777" w:rsidR="004105FC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470CE9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470CE9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470CE9" w:rsidRDefault="00A102F3" w:rsidP="000C331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311CEDCF" w14:textId="77777777" w:rsidR="00A102F3" w:rsidRPr="00470CE9" w:rsidRDefault="00A102F3" w:rsidP="000C331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merytoryczne,</w:t>
            </w:r>
          </w:p>
          <w:p w14:paraId="62E9F504" w14:textId="3DDBF0FF" w:rsidR="00A102F3" w:rsidRPr="00935451" w:rsidRDefault="00A102F3" w:rsidP="000C331C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color w:val="FF0000"/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03110E48" w:rsidR="00A102F3" w:rsidRPr="002C447D" w:rsidRDefault="00885D34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2</w:t>
            </w:r>
          </w:p>
        </w:tc>
      </w:tr>
    </w:tbl>
    <w:p w14:paraId="7AE5CFD8" w14:textId="0CF003F8" w:rsidR="00B71F7F" w:rsidRPr="00B71F7F" w:rsidRDefault="003B6AB1" w:rsidP="003B6AB1">
      <w:pPr>
        <w:pStyle w:val="Nagwek4"/>
        <w:spacing w:before="120"/>
      </w:pPr>
      <w:bookmarkStart w:id="46" w:name="_Toc138921527"/>
      <w:bookmarkEnd w:id="45"/>
      <w:r>
        <w:t>2.</w:t>
      </w:r>
      <w:r w:rsidR="00945E40">
        <w:t>4</w:t>
      </w:r>
      <w:r>
        <w:t xml:space="preserve">.3. </w:t>
      </w:r>
      <w:r w:rsidR="002B15D8">
        <w:t xml:space="preserve">Obszar C: </w:t>
      </w:r>
      <w:r w:rsidR="00404378" w:rsidRPr="00404378">
        <w:t>Wartość dodana projektu</w:t>
      </w:r>
      <w:bookmarkEnd w:id="46"/>
      <w:r w:rsidR="0089005C"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404378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0E8CFD15" w:rsidR="000008AB" w:rsidRPr="00404378" w:rsidRDefault="006950BE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008AB" w:rsidRPr="00404378" w14:paraId="21D78408" w14:textId="77777777" w:rsidTr="00B806C5">
        <w:tc>
          <w:tcPr>
            <w:tcW w:w="562" w:type="dxa"/>
          </w:tcPr>
          <w:p w14:paraId="287DB7CF" w14:textId="77777777" w:rsidR="000008AB" w:rsidRPr="00404378" w:rsidRDefault="000008AB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129AE8FB" w14:textId="77777777" w:rsidR="003C011C" w:rsidRDefault="003C011C" w:rsidP="003C011C">
            <w:r>
              <w:t>Zakres diagnozy potrzeb</w:t>
            </w:r>
          </w:p>
          <w:p w14:paraId="7A0145F4" w14:textId="76C58562" w:rsidR="000008AB" w:rsidRPr="00404378" w:rsidRDefault="000008AB" w:rsidP="003543D1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89E9D" w14:textId="77777777" w:rsidR="003C011C" w:rsidRDefault="003C011C" w:rsidP="003C011C">
            <w:pPr>
              <w:rPr>
                <w:rFonts w:cstheme="minorHAnsi"/>
                <w:szCs w:val="24"/>
                <w:lang w:eastAsia="pl-PL"/>
              </w:rPr>
            </w:pPr>
            <w:r>
              <w:rPr>
                <w:b/>
              </w:rPr>
              <w:t xml:space="preserve">Ocenie podlega </w:t>
            </w:r>
            <w:r>
              <w:t xml:space="preserve">zakres diagnozy potrzeb </w:t>
            </w:r>
            <w:r>
              <w:rPr>
                <w:rFonts w:cstheme="minorHAnsi"/>
                <w:szCs w:val="24"/>
                <w:lang w:eastAsia="pl-PL"/>
              </w:rPr>
              <w:t>w zakresie wspierania jakości i dostępności edukacji przedszkolnej pod kątem specyficznych potrzeb dzieci z doświadczeniem migracji (w tym repatriantów) oraz dzieci z niepełnosprawnościami:</w:t>
            </w:r>
          </w:p>
          <w:p w14:paraId="5F29EBAA" w14:textId="77777777" w:rsidR="003C011C" w:rsidRDefault="003C011C" w:rsidP="003C011C">
            <w:r>
              <w:rPr>
                <w:b/>
              </w:rPr>
              <w:lastRenderedPageBreak/>
              <w:t>0 pkt</w:t>
            </w:r>
            <w:r>
              <w:t xml:space="preserve"> – diagnoza potrzeb w zakresie </w:t>
            </w:r>
            <w:r>
              <w:rPr>
                <w:rFonts w:cstheme="minorHAnsi"/>
                <w:szCs w:val="24"/>
                <w:lang w:eastAsia="pl-PL"/>
              </w:rPr>
              <w:t>wspierania jakości i dostępności edukacji przedszkolnej</w:t>
            </w:r>
            <w:r>
              <w:t xml:space="preserve"> nie uwzględnia specyficznych potrzeb dzieci z doświadczeniem migracji (w tym repatriantów) oraz dzieci z niepełnosprawnościami,</w:t>
            </w:r>
          </w:p>
          <w:p w14:paraId="691433C0" w14:textId="6642B18C" w:rsidR="000008AB" w:rsidRPr="00404378" w:rsidRDefault="003C011C" w:rsidP="003C011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b/>
              </w:rPr>
              <w:t>1 pkt</w:t>
            </w:r>
            <w:r>
              <w:t xml:space="preserve"> - diagnoza potrzeb w zakresie </w:t>
            </w:r>
            <w:r>
              <w:rPr>
                <w:rFonts w:cstheme="minorHAnsi"/>
                <w:szCs w:val="24"/>
                <w:lang w:eastAsia="pl-PL"/>
              </w:rPr>
              <w:t>wspierania jakości i dostępności edukacji przedszkolnej</w:t>
            </w:r>
            <w:r>
              <w:t xml:space="preserve"> uwzględnia specyficzne potrzeby dzieci z doświadczeniem migracji (w tym repatriantów) oraz dzieci z niepełnosprawnościami i jednocześnie projekt zakłada objęcie wsparciem tych grup, z uwzględnieniem specyficznych potrzeb na podstawie wyników tej diagnozy</w:t>
            </w:r>
          </w:p>
        </w:tc>
        <w:tc>
          <w:tcPr>
            <w:tcW w:w="2183" w:type="dxa"/>
          </w:tcPr>
          <w:p w14:paraId="30A6E40A" w14:textId="135AF189" w:rsidR="0027299E" w:rsidRPr="007F418E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</w:t>
            </w:r>
            <w:r w:rsidRPr="007F418E">
              <w:rPr>
                <w:rFonts w:asciiTheme="minorHAnsi" w:hAnsiTheme="minorHAnsi" w:cstheme="minorBidi"/>
                <w:b/>
              </w:rPr>
              <w:t xml:space="preserve">: </w:t>
            </w:r>
            <w:r w:rsidR="003C011C">
              <w:rPr>
                <w:rFonts w:asciiTheme="minorHAnsi" w:hAnsiTheme="minorHAnsi" w:cstheme="minorBidi"/>
                <w:b/>
              </w:rPr>
              <w:t>4</w:t>
            </w:r>
          </w:p>
          <w:p w14:paraId="0D87302C" w14:textId="5B10B5F3" w:rsidR="0027299E" w:rsidRPr="007F418E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7F418E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F231DB">
              <w:rPr>
                <w:rFonts w:asciiTheme="minorHAnsi" w:hAnsiTheme="minorHAnsi" w:cstheme="minorBidi"/>
                <w:b/>
              </w:rPr>
              <w:t>4</w:t>
            </w:r>
          </w:p>
          <w:p w14:paraId="47123DBE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7E79714" w14:textId="7A5B5AD9" w:rsidR="00404378" w:rsidRDefault="003B6AB1" w:rsidP="003B6AB1">
      <w:pPr>
        <w:pStyle w:val="Nagwek4"/>
        <w:spacing w:before="120"/>
      </w:pPr>
      <w:bookmarkStart w:id="47" w:name="_Toc138921528"/>
      <w:r>
        <w:t>2.</w:t>
      </w:r>
      <w:r w:rsidR="00945E40">
        <w:t>4</w:t>
      </w:r>
      <w:r>
        <w:t xml:space="preserve">.4. </w:t>
      </w:r>
      <w:r w:rsidR="002B15D8">
        <w:t xml:space="preserve">Obszar D: </w:t>
      </w:r>
      <w:r w:rsidR="00404378" w:rsidRPr="00404378">
        <w:t>Specyficzne ukierunkowanie projektu</w:t>
      </w:r>
      <w:bookmarkEnd w:id="47"/>
      <w:r w:rsidR="00B71F7F"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404378" w:rsidRPr="00404378" w14:paraId="6FF87BB3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A9BD96C" w14:textId="28A77DB9" w:rsidR="00404378" w:rsidRPr="00404378" w:rsidRDefault="006950BE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F0C127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0A2EC27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3EE846F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E41C24" w:rsidRPr="00404378" w14:paraId="6E809D0E" w14:textId="77777777" w:rsidTr="00126635">
        <w:tc>
          <w:tcPr>
            <w:tcW w:w="562" w:type="dxa"/>
          </w:tcPr>
          <w:p w14:paraId="6534A0DF" w14:textId="65E854E3" w:rsidR="00E41C24" w:rsidRPr="001505A2" w:rsidRDefault="00E41C24" w:rsidP="00E41C24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2F0C7FE7" w14:textId="56DCCBB6" w:rsidR="00E41C24" w:rsidRPr="009F019B" w:rsidRDefault="00E41C24" w:rsidP="00E41C24">
            <w:pPr>
              <w:contextualSpacing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46534">
              <w:rPr>
                <w:rFonts w:asciiTheme="minorHAnsi" w:hAnsiTheme="minorHAnsi" w:cstheme="minorHAnsi"/>
                <w:szCs w:val="24"/>
              </w:rPr>
              <w:t>Wykorzystanie zasobów</w:t>
            </w:r>
            <w:r>
              <w:rPr>
                <w:rFonts w:asciiTheme="minorHAnsi" w:hAnsiTheme="minorHAnsi" w:cstheme="minorHAnsi"/>
                <w:szCs w:val="24"/>
              </w:rPr>
              <w:t xml:space="preserve"> lub</w:t>
            </w:r>
            <w:r w:rsidRPr="00746534">
              <w:rPr>
                <w:rFonts w:asciiTheme="minorHAnsi" w:hAnsiTheme="minorHAnsi" w:cstheme="minorHAnsi"/>
                <w:szCs w:val="24"/>
              </w:rPr>
              <w:t xml:space="preserve"> modeli wypracowanych na poziomie centralnym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B6AE" w14:textId="6D1C5870" w:rsidR="00E41C24" w:rsidRPr="001505A2" w:rsidRDefault="00E41C24" w:rsidP="00E41C2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505A2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>czy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w  ramach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tu zostaną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wykorzyst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ane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Pr="001505A2">
              <w:rPr>
                <w:rFonts w:cs="Arial"/>
              </w:rPr>
              <w:t xml:space="preserve">zasoby dostępne na ZPE lub </w:t>
            </w:r>
            <w:r>
              <w:rPr>
                <w:rFonts w:cs="Arial"/>
              </w:rPr>
              <w:t>zostaną</w:t>
            </w:r>
            <w:r w:rsidRPr="001505A2">
              <w:rPr>
                <w:rFonts w:cs="Arial"/>
              </w:rPr>
              <w:t xml:space="preserve"> wdr</w:t>
            </w:r>
            <w:r>
              <w:rPr>
                <w:rFonts w:cs="Arial"/>
              </w:rPr>
              <w:t>o</w:t>
            </w:r>
            <w:r w:rsidRPr="001505A2">
              <w:rPr>
                <w:rFonts w:cs="Arial"/>
              </w:rPr>
              <w:t>ż</w:t>
            </w:r>
            <w:r>
              <w:rPr>
                <w:rFonts w:cs="Arial"/>
              </w:rPr>
              <w:t>one poniższe</w:t>
            </w:r>
            <w:r w:rsidRPr="001505A2">
              <w:rPr>
                <w:rFonts w:cs="Arial"/>
              </w:rPr>
              <w:t xml:space="preserve"> modele wypracowane w ramach PO WER</w:t>
            </w:r>
            <w:r>
              <w:rPr>
                <w:rFonts w:cs="Arial"/>
              </w:rPr>
              <w:t xml:space="preserve"> (adekwatnie do zakresu wsparcia):</w:t>
            </w:r>
          </w:p>
          <w:p w14:paraId="2A82CDCC" w14:textId="197FCF66" w:rsidR="00E41C24" w:rsidRDefault="00E41C24" w:rsidP="00E41C24">
            <w:pPr>
              <w:spacing w:before="120"/>
              <w:ind w:left="714"/>
            </w:pPr>
            <w:r>
              <w:t>a) „Przestrzeń Dostępnej Szkoły”</w:t>
            </w:r>
            <w:r>
              <w:rPr>
                <w:rStyle w:val="Odwoanieprzypisudolnego"/>
              </w:rPr>
              <w:footnoteReference w:id="24"/>
            </w:r>
            <w:r>
              <w:t>;</w:t>
            </w:r>
          </w:p>
          <w:p w14:paraId="771DE6D2" w14:textId="04720503" w:rsidR="00E41C24" w:rsidRPr="00CA34AE" w:rsidRDefault="00E41C24" w:rsidP="00E41C24">
            <w:pPr>
              <w:spacing w:before="120"/>
              <w:ind w:left="714"/>
            </w:pPr>
            <w:r w:rsidRPr="00CA34AE">
              <w:t>b) „Szkoły ćwiczeń”</w:t>
            </w:r>
            <w:r w:rsidRPr="00CA34AE">
              <w:rPr>
                <w:rStyle w:val="Odwoanieprzypisudolnego"/>
              </w:rPr>
              <w:footnoteReference w:id="25"/>
            </w:r>
            <w:r w:rsidRPr="00CA34AE">
              <w:t xml:space="preserve">; </w:t>
            </w:r>
          </w:p>
          <w:p w14:paraId="512CECB7" w14:textId="1C0E76F6" w:rsidR="00E41C24" w:rsidRDefault="00E41C24" w:rsidP="00E41C24">
            <w:pPr>
              <w:spacing w:before="120"/>
              <w:ind w:left="714"/>
            </w:pPr>
            <w:r>
              <w:t>c)  „Asystent ucznia o specjalnych potrzebach edukacyjnych”</w:t>
            </w:r>
            <w:r>
              <w:rPr>
                <w:rStyle w:val="Odwoanieprzypisudolnego"/>
              </w:rPr>
              <w:footnoteReference w:id="26"/>
            </w:r>
            <w:r>
              <w:t>;</w:t>
            </w:r>
          </w:p>
          <w:p w14:paraId="43820E02" w14:textId="5485B054" w:rsidR="00E41C24" w:rsidRDefault="00E41C24" w:rsidP="00E41C24">
            <w:pPr>
              <w:spacing w:before="120"/>
              <w:ind w:left="714"/>
              <w:rPr>
                <w:rFonts w:cs="Arial"/>
              </w:rPr>
            </w:pPr>
            <w:r>
              <w:t>d) w zakresie doradztwa zawodowego</w:t>
            </w:r>
            <w:r>
              <w:rPr>
                <w:rStyle w:val="Odwoanieprzypisudolnego"/>
              </w:rPr>
              <w:footnoteReference w:id="27"/>
            </w:r>
            <w:r w:rsidRPr="00C3793B">
              <w:rPr>
                <w:rFonts w:cs="Arial"/>
              </w:rPr>
              <w:t>.</w:t>
            </w:r>
          </w:p>
          <w:p w14:paraId="56256232" w14:textId="2EB0AA3A" w:rsidR="00E41C24" w:rsidRDefault="00E41C24" w:rsidP="00E41C24">
            <w:r w:rsidRPr="00E97E46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78587D">
              <w:t xml:space="preserve">nie przewiduje </w:t>
            </w:r>
            <w:r>
              <w:t>wykorzystania wskazanych wyżej zasobów lub modeli.</w:t>
            </w:r>
          </w:p>
          <w:p w14:paraId="0D93822F" w14:textId="48E5CE4C" w:rsidR="00E41C24" w:rsidRPr="009C1A00" w:rsidRDefault="00C0597A" w:rsidP="00E41C24"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E41C24" w:rsidRPr="0078587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 -</w:t>
            </w:r>
            <w:r w:rsidR="00E41C24"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projekt</w:t>
            </w:r>
            <w:r w:rsidR="00E41C24" w:rsidRPr="0078587D">
              <w:t xml:space="preserve"> przewiduje </w:t>
            </w:r>
            <w:r w:rsidR="00E41C24">
              <w:t>wykorzystanie co najmniej jednego ze wskazanych wyżej zasobów lub modeli.</w:t>
            </w:r>
          </w:p>
        </w:tc>
        <w:tc>
          <w:tcPr>
            <w:tcW w:w="2183" w:type="dxa"/>
          </w:tcPr>
          <w:p w14:paraId="05424936" w14:textId="730ED786" w:rsidR="00E41C24" w:rsidRPr="003570F9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="00C0597A">
              <w:rPr>
                <w:rFonts w:asciiTheme="minorHAnsi" w:hAnsiTheme="minorHAnsi" w:cstheme="minorBidi"/>
                <w:b/>
              </w:rPr>
              <w:t>2</w:t>
            </w:r>
          </w:p>
          <w:p w14:paraId="6EF60091" w14:textId="41353C80" w:rsidR="00E41C24" w:rsidRPr="00AA708F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  <w:highlight w:val="yellow"/>
              </w:rPr>
            </w:pPr>
            <w:r w:rsidRPr="003570F9">
              <w:rPr>
                <w:rFonts w:asciiTheme="minorHAnsi" w:hAnsiTheme="minorHAnsi" w:cstheme="minorBidi"/>
                <w:b/>
              </w:rPr>
              <w:t>Maksymalna liczba punktów: 2</w:t>
            </w:r>
          </w:p>
        </w:tc>
      </w:tr>
      <w:tr w:rsidR="001423DC" w:rsidRPr="00404378" w14:paraId="1C5CF035" w14:textId="77777777" w:rsidTr="002B5388">
        <w:tc>
          <w:tcPr>
            <w:tcW w:w="562" w:type="dxa"/>
          </w:tcPr>
          <w:p w14:paraId="2F975C12" w14:textId="77777777" w:rsidR="001423DC" w:rsidRPr="00941BE4" w:rsidRDefault="001423DC" w:rsidP="001423DC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bookmarkStart w:id="48" w:name="_Hlk136338947"/>
          </w:p>
        </w:tc>
        <w:tc>
          <w:tcPr>
            <w:tcW w:w="2835" w:type="dxa"/>
          </w:tcPr>
          <w:p w14:paraId="5CB3E1AC" w14:textId="17E4551B" w:rsidR="001423DC" w:rsidRPr="00941BE4" w:rsidRDefault="001423DC" w:rsidP="001423DC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941BE4">
              <w:t xml:space="preserve">Krajowe Obszary Strategicznej Interwencji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3EB44" w14:textId="0C68D295" w:rsidR="001423DC" w:rsidRPr="0099159F" w:rsidRDefault="001423DC" w:rsidP="001423DC">
            <w:pPr>
              <w:rPr>
                <w:rFonts w:eastAsia="Times New Roman" w:cs="Calibri"/>
                <w:lang w:eastAsia="pl-PL"/>
              </w:rPr>
            </w:pPr>
            <w:r w:rsidRPr="0099159F">
              <w:rPr>
                <w:rFonts w:eastAsia="Times New Roman" w:cs="Calibri"/>
                <w:b/>
                <w:lang w:eastAsia="pl-PL"/>
              </w:rPr>
              <w:t>Ocenia podlega</w:t>
            </w:r>
            <w:r w:rsidRPr="0099159F">
              <w:rPr>
                <w:rFonts w:eastAsia="Times New Roman" w:cs="Calibri"/>
                <w:lang w:eastAsia="pl-PL"/>
              </w:rPr>
              <w:t xml:space="preserve"> realizacja projektu na obszarze</w:t>
            </w:r>
            <w:r w:rsidR="00C86926" w:rsidRPr="0099159F">
              <w:rPr>
                <w:rStyle w:val="Odwoanieprzypisudolnego"/>
                <w:rFonts w:eastAsia="Times New Roman" w:cs="Calibri"/>
                <w:lang w:eastAsia="pl-PL"/>
              </w:rPr>
              <w:footnoteReference w:id="28"/>
            </w:r>
            <w:r w:rsidR="004849CA" w:rsidRPr="0099159F">
              <w:rPr>
                <w:rFonts w:eastAsia="Times New Roman" w:cs="Calibri"/>
                <w:lang w:eastAsia="pl-PL"/>
              </w:rPr>
              <w:t xml:space="preserve"> </w:t>
            </w:r>
            <w:r w:rsidRPr="0099159F">
              <w:rPr>
                <w:iCs/>
              </w:rPr>
              <w:t>gmin zagrożonych trwałą marginalizacją.</w:t>
            </w:r>
          </w:p>
          <w:p w14:paraId="62454400" w14:textId="2C63649A" w:rsidR="001423DC" w:rsidRPr="0099159F" w:rsidRDefault="001423DC" w:rsidP="001423DC">
            <w:r w:rsidRPr="0099159F">
              <w:rPr>
                <w:b/>
              </w:rPr>
              <w:t>0 pkt</w:t>
            </w:r>
            <w:r w:rsidRPr="0099159F">
              <w:t xml:space="preserve"> – projekt nie jest zlokalizowany na</w:t>
            </w:r>
            <w:r w:rsidRPr="0099159F">
              <w:rPr>
                <w:rFonts w:eastAsia="Times New Roman" w:cs="Calibri"/>
                <w:lang w:eastAsia="pl-PL"/>
              </w:rPr>
              <w:t xml:space="preserve"> obszarze </w:t>
            </w:r>
            <w:r w:rsidRPr="0099159F">
              <w:rPr>
                <w:iCs/>
              </w:rPr>
              <w:t>gmin zagrożonych trwałą marginalizacją</w:t>
            </w:r>
            <w:r w:rsidRPr="0099159F">
              <w:t>.</w:t>
            </w:r>
          </w:p>
          <w:p w14:paraId="33BFED1C" w14:textId="7C172831" w:rsidR="001423DC" w:rsidRPr="0099159F" w:rsidRDefault="001423DC" w:rsidP="001423DC">
            <w:r w:rsidRPr="0099159F">
              <w:rPr>
                <w:b/>
              </w:rPr>
              <w:t>1 pkt</w:t>
            </w:r>
            <w:r w:rsidRPr="0099159F">
              <w:t xml:space="preserve"> – projekt jest częściowo</w:t>
            </w:r>
            <w:r w:rsidR="00C86926" w:rsidRPr="0099159F">
              <w:rPr>
                <w:rStyle w:val="Odwoanieprzypisudolnego"/>
              </w:rPr>
              <w:footnoteReference w:id="29"/>
            </w:r>
            <w:r w:rsidR="00C86926" w:rsidRPr="0099159F">
              <w:t xml:space="preserve"> </w:t>
            </w:r>
            <w:r w:rsidRPr="0099159F">
              <w:t>zlokalizowany na</w:t>
            </w:r>
            <w:r w:rsidRPr="0099159F">
              <w:rPr>
                <w:rFonts w:eastAsia="Times New Roman" w:cs="Calibri"/>
                <w:lang w:eastAsia="pl-PL"/>
              </w:rPr>
              <w:t xml:space="preserve"> obszarze </w:t>
            </w:r>
            <w:r w:rsidRPr="0099159F">
              <w:rPr>
                <w:iCs/>
              </w:rPr>
              <w:t>gmin zagrożonych trwałą marginalizacją</w:t>
            </w:r>
            <w:r w:rsidRPr="0099159F">
              <w:t>.</w:t>
            </w:r>
          </w:p>
          <w:p w14:paraId="6BB0A2A4" w14:textId="1F6DE9DC" w:rsidR="00C86926" w:rsidRPr="0099159F" w:rsidRDefault="00C86926" w:rsidP="001423DC">
            <w:r w:rsidRPr="0099159F">
              <w:rPr>
                <w:b/>
                <w:bCs/>
              </w:rPr>
              <w:t>2 pkt</w:t>
            </w:r>
            <w:r w:rsidR="00B769AB" w:rsidRPr="0099159F">
              <w:rPr>
                <w:b/>
                <w:bCs/>
              </w:rPr>
              <w:t xml:space="preserve"> </w:t>
            </w:r>
            <w:r w:rsidR="00B769AB" w:rsidRPr="0099159F">
              <w:rPr>
                <w:bCs/>
              </w:rPr>
              <w:t xml:space="preserve">– </w:t>
            </w:r>
            <w:r w:rsidRPr="0099159F">
              <w:t>projekt jest w całości zlokalizowany na obszarze gmin zagrożonych trwałą marginalizacją.</w:t>
            </w:r>
          </w:p>
          <w:p w14:paraId="7BE57A18" w14:textId="5219B0BD" w:rsidR="00AC7671" w:rsidRPr="0099159F" w:rsidRDefault="00AC7671" w:rsidP="001423DC">
            <w:r w:rsidRPr="0099159F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83" w:type="dxa"/>
          </w:tcPr>
          <w:p w14:paraId="2879CE90" w14:textId="5E96A86F" w:rsidR="001423DC" w:rsidRPr="0099159F" w:rsidRDefault="001423DC" w:rsidP="001423DC">
            <w:pPr>
              <w:spacing w:after="240"/>
              <w:jc w:val="center"/>
              <w:rPr>
                <w:b/>
              </w:rPr>
            </w:pPr>
            <w:r w:rsidRPr="0099159F">
              <w:rPr>
                <w:b/>
              </w:rPr>
              <w:t xml:space="preserve">Waga: </w:t>
            </w:r>
            <w:r w:rsidR="00C86926" w:rsidRPr="0099159F">
              <w:rPr>
                <w:b/>
              </w:rPr>
              <w:t>2</w:t>
            </w:r>
          </w:p>
          <w:p w14:paraId="2D89D92A" w14:textId="723456B4" w:rsidR="001423DC" w:rsidRPr="0099159F" w:rsidRDefault="001423DC" w:rsidP="001423DC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99159F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C86926" w:rsidRPr="0099159F">
              <w:rPr>
                <w:rFonts w:asciiTheme="minorHAnsi" w:hAnsiTheme="minorHAnsi" w:cstheme="minorBidi"/>
                <w:b/>
              </w:rPr>
              <w:t>4</w:t>
            </w:r>
          </w:p>
        </w:tc>
      </w:tr>
      <w:bookmarkEnd w:id="48"/>
    </w:tbl>
    <w:p w14:paraId="73C25C71" w14:textId="4A5C71A8" w:rsidR="00DD4427" w:rsidRDefault="00DD4427" w:rsidP="00BC417B"/>
    <w:p w14:paraId="54E764DF" w14:textId="5824B618" w:rsidR="002B15D8" w:rsidRDefault="002B15D8" w:rsidP="002B15D8">
      <w:pPr>
        <w:rPr>
          <w:b/>
        </w:rPr>
      </w:pPr>
      <w:r>
        <w:t>Ł</w:t>
      </w:r>
      <w:r w:rsidRPr="00A14A54">
        <w:t>ączna liczba punktów możliwych do uzyskania</w:t>
      </w:r>
      <w:r w:rsidRPr="00945E40">
        <w:t>:</w:t>
      </w:r>
      <w:r w:rsidRPr="00945E40">
        <w:rPr>
          <w:b/>
        </w:rPr>
        <w:t xml:space="preserve">  </w:t>
      </w:r>
      <w:r w:rsidR="003910F9" w:rsidRPr="00945E40">
        <w:rPr>
          <w:b/>
        </w:rPr>
        <w:t xml:space="preserve">110 </w:t>
      </w:r>
    </w:p>
    <w:p w14:paraId="4C15B0D4" w14:textId="77777777" w:rsidR="002B15D8" w:rsidRDefault="002B15D8" w:rsidP="002B15D8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578108C8" w14:textId="387F84D8" w:rsidR="002B5388" w:rsidRDefault="002B5388" w:rsidP="00885D34"/>
    <w:sectPr w:rsidR="002B5388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E97CF8" w:rsidRDefault="00E97CF8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E97CF8" w:rsidRDefault="00E97CF8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E97CF8" w:rsidRDefault="00E97C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E97CF8" w:rsidRDefault="00E97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E97CF8" w:rsidRDefault="00E97CF8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E97CF8" w:rsidRPr="0061767F" w:rsidRDefault="00E97CF8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E97CF8" w:rsidRPr="0061767F" w:rsidRDefault="00E97CF8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E97CF8" w:rsidRDefault="00E97CF8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E97CF8" w:rsidRDefault="00E97CF8" w:rsidP="0062480C">
      <w:pPr>
        <w:spacing w:after="0" w:line="240" w:lineRule="auto"/>
      </w:pPr>
      <w:r>
        <w:continuationSeparator/>
      </w:r>
    </w:p>
  </w:footnote>
  <w:footnote w:id="1">
    <w:p w14:paraId="7FE6952A" w14:textId="585EE052" w:rsidR="00E97CF8" w:rsidRDefault="00E97CF8" w:rsidP="00B806C5">
      <w:pPr>
        <w:pStyle w:val="Tekstprzypisudolnego"/>
      </w:pPr>
      <w:r w:rsidRPr="00885D34">
        <w:rPr>
          <w:rStyle w:val="Odwoanieprzypisudolnego"/>
        </w:rPr>
        <w:footnoteRef/>
      </w:r>
      <w:r w:rsidRPr="00885D34">
        <w:t xml:space="preserve"> Przyjętym uchwałą </w:t>
      </w:r>
      <w:r w:rsidRPr="009B5946">
        <w:t>nr 765/463/23 Zarządu Województwa Pomorskiego z dnia 4 lipca 2023 roku</w:t>
      </w:r>
      <w:r w:rsidRPr="00885D34">
        <w:t>.</w:t>
      </w:r>
    </w:p>
  </w:footnote>
  <w:footnote w:id="2">
    <w:p w14:paraId="270968EC" w14:textId="5D96402A" w:rsidR="00E97CF8" w:rsidRDefault="00E97C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8D9">
        <w:t>W wersji obowiązującej w dniu rozpoczęcia naboru wniosków o dofinansowanie.</w:t>
      </w:r>
    </w:p>
  </w:footnote>
  <w:footnote w:id="3">
    <w:p w14:paraId="4269DBCE" w14:textId="77777777" w:rsidR="00E97CF8" w:rsidRDefault="00E97CF8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E97CF8" w:rsidRDefault="00E97CF8" w:rsidP="00C318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5">
    <w:p w14:paraId="29C9EB4A" w14:textId="77777777" w:rsidR="00E97CF8" w:rsidRPr="00480943" w:rsidRDefault="00E97CF8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6">
    <w:p w14:paraId="4EED5C40" w14:textId="77777777" w:rsidR="00E97CF8" w:rsidRPr="006E5EA3" w:rsidRDefault="00E97CF8" w:rsidP="00F92628">
      <w:pPr>
        <w:pStyle w:val="Tekstprzypisudolnego"/>
      </w:pPr>
      <w:r w:rsidRPr="006E5EA3">
        <w:rPr>
          <w:rStyle w:val="Odwoanieprzypisudolnego"/>
          <w:szCs w:val="22"/>
        </w:rPr>
        <w:footnoteRef/>
      </w:r>
      <w:r w:rsidRPr="006E5EA3">
        <w:t xml:space="preserve"> W wersji obowiązującej w dniu rozpoczęcia naboru wniosków o dofinansowanie.</w:t>
      </w:r>
    </w:p>
  </w:footnote>
  <w:footnote w:id="7">
    <w:p w14:paraId="7D40F421" w14:textId="5064D437" w:rsidR="00E97CF8" w:rsidRDefault="00E97CF8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2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>
          <w:rPr>
            <w:rStyle w:val="Hipercze"/>
            <w:color w:val="auto"/>
            <w:u w:val="none"/>
          </w:rPr>
          <w:t xml:space="preserve"> poz</w:t>
        </w:r>
        <w:r w:rsidRPr="003271B6">
          <w:rPr>
            <w:rStyle w:val="Hipercze"/>
            <w:color w:val="auto"/>
            <w:u w:val="none"/>
          </w:rPr>
          <w:t>.</w:t>
        </w:r>
        <w:r>
          <w:rPr>
            <w:rStyle w:val="Hipercze"/>
            <w:color w:val="auto"/>
            <w:u w:val="none"/>
          </w:rPr>
          <w:t xml:space="preserve"> </w:t>
        </w:r>
        <w:r w:rsidRPr="003271B6">
          <w:rPr>
            <w:rStyle w:val="Hipercze"/>
            <w:color w:val="auto"/>
            <w:u w:val="none"/>
          </w:rPr>
          <w:t>1079)</w:t>
        </w:r>
      </w:hyperlink>
      <w:r>
        <w:rPr>
          <w:rStyle w:val="Hipercze"/>
          <w:color w:val="auto"/>
          <w:u w:val="none"/>
        </w:rPr>
        <w:t>.</w:t>
      </w:r>
    </w:p>
  </w:footnote>
  <w:footnote w:id="8">
    <w:p w14:paraId="55277A65" w14:textId="77777777" w:rsidR="00E97CF8" w:rsidRPr="00480943" w:rsidRDefault="00E97CF8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18" w:name="_Hlk125530988"/>
      <w:r w:rsidRPr="00480943">
        <w:t>W wersji obowiązującej w dniu rozpoczęcia naboru wniosków o dofinansowanie.</w:t>
      </w:r>
      <w:bookmarkEnd w:id="18"/>
    </w:p>
  </w:footnote>
  <w:footnote w:id="9">
    <w:p w14:paraId="2C019A41" w14:textId="77777777" w:rsidR="00E97CF8" w:rsidRDefault="00E97CF8" w:rsidP="00612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10">
    <w:p w14:paraId="67B274CD" w14:textId="77777777" w:rsidR="00E97CF8" w:rsidRPr="006B2FAB" w:rsidRDefault="00E97CF8" w:rsidP="00EB1D2C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2" w:name="_Hlk125534062"/>
      <w:r w:rsidRPr="006B2FAB">
        <w:t>W wersji obowiązującej w dniu rozpoczęcia naboru wniosków o dofinansowanie.</w:t>
      </w:r>
      <w:bookmarkEnd w:id="32"/>
    </w:p>
  </w:footnote>
  <w:footnote w:id="11">
    <w:p w14:paraId="4437D3AF" w14:textId="77777777" w:rsidR="00E97CF8" w:rsidRPr="00E01081" w:rsidRDefault="00E97CF8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2">
    <w:p w14:paraId="2CC0BA0A" w14:textId="77777777" w:rsidR="00E97CF8" w:rsidRPr="00E01081" w:rsidRDefault="00E97CF8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3">
    <w:p w14:paraId="78ADE6D3" w14:textId="77777777" w:rsidR="00E97CF8" w:rsidRPr="00E01081" w:rsidRDefault="00E97CF8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4">
    <w:p w14:paraId="7AEF851B" w14:textId="77777777" w:rsidR="00E97CF8" w:rsidRPr="00E01081" w:rsidRDefault="00E97CF8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35" w:name="_Hlk125534933"/>
      <w:r w:rsidRPr="00E01081">
        <w:t>W wersji obowiązującej w dniu rozpoczęcia naboru wniosków o dofinansowanie.</w:t>
      </w:r>
      <w:bookmarkEnd w:id="35"/>
    </w:p>
  </w:footnote>
  <w:footnote w:id="15">
    <w:p w14:paraId="51D24EEC" w14:textId="77777777" w:rsidR="00E97CF8" w:rsidRPr="00E01081" w:rsidRDefault="00E97CF8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6">
    <w:p w14:paraId="0C2AA627" w14:textId="77777777" w:rsidR="00E97CF8" w:rsidRDefault="00E97CF8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</w:t>
      </w:r>
      <w:r w:rsidRPr="00B71F7F">
        <w:t xml:space="preserve">: </w:t>
      </w:r>
      <w:hyperlink r:id="rId3" w:history="1">
        <w:r w:rsidRPr="00B71F7F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7">
    <w:p w14:paraId="5B34E7A7" w14:textId="77777777" w:rsidR="00E97CF8" w:rsidRDefault="00E97CF8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8">
    <w:p w14:paraId="17A7E86F" w14:textId="77777777" w:rsidR="00E97CF8" w:rsidRDefault="00E97CF8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9">
    <w:p w14:paraId="1F8C99FB" w14:textId="77777777" w:rsidR="00E97CF8" w:rsidRPr="00E01081" w:rsidRDefault="00E97CF8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0">
    <w:p w14:paraId="5C1657B7" w14:textId="296CCF59" w:rsidR="00E97CF8" w:rsidRPr="009B11A1" w:rsidRDefault="00E97CF8" w:rsidP="006157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>wersji obowiązującej w dniu rozpoczęcia naboru wniosków o dofinansowanie.</w:t>
      </w:r>
    </w:p>
  </w:footnote>
  <w:footnote w:id="21">
    <w:p w14:paraId="7F39B926" w14:textId="77777777" w:rsidR="00E97CF8" w:rsidRPr="009B11A1" w:rsidRDefault="00E97CF8" w:rsidP="00D33E1E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W wersji obowiązującej w dniu rozpoczęcia naboru wniosków o dofinansowanie.</w:t>
      </w:r>
    </w:p>
  </w:footnote>
  <w:footnote w:id="22">
    <w:p w14:paraId="6480DCD1" w14:textId="77777777" w:rsidR="00E97CF8" w:rsidRPr="009B11A1" w:rsidRDefault="00E97CF8" w:rsidP="00D33E1E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W wersji obowiązującej w dniu rozpoczęcia naboru wniosków o dofinansowanie.</w:t>
      </w:r>
    </w:p>
  </w:footnote>
  <w:footnote w:id="23">
    <w:p w14:paraId="3EA41B10" w14:textId="77777777" w:rsidR="00E97CF8" w:rsidRDefault="00E97CF8" w:rsidP="00D33E1E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W wersji </w:t>
      </w:r>
      <w:r w:rsidRPr="00091F99">
        <w:t>obowiązującej w dniu rozpoczęcia naboru wniosków o dofinansowanie.</w:t>
      </w:r>
    </w:p>
  </w:footnote>
  <w:footnote w:id="24">
    <w:p w14:paraId="6F604149" w14:textId="77777777" w:rsidR="00E97CF8" w:rsidRPr="008769AA" w:rsidRDefault="00E97CF8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4" w:history="1">
        <w:r w:rsidRPr="008769AA">
          <w:rPr>
            <w:rStyle w:val="Hipercze"/>
            <w:color w:val="auto"/>
          </w:rPr>
          <w:t>https://model.dostepnaszkola.info/</w:t>
        </w:r>
      </w:hyperlink>
      <w:r w:rsidRPr="008769AA">
        <w:t xml:space="preserve"> </w:t>
      </w:r>
    </w:p>
  </w:footnote>
  <w:footnote w:id="25">
    <w:p w14:paraId="5AB57033" w14:textId="77777777" w:rsidR="00E97CF8" w:rsidRDefault="00E97CF8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5" w:history="1">
        <w:r w:rsidRPr="008769AA">
          <w:rPr>
            <w:rStyle w:val="Hipercze"/>
            <w:color w:val="auto"/>
          </w:rPr>
          <w:t>https://www.ore.edu.pl/category/projekty-po-wer/szkola-cwiczen/</w:t>
        </w:r>
      </w:hyperlink>
      <w:r w:rsidRPr="008769AA">
        <w:t xml:space="preserve"> </w:t>
      </w:r>
    </w:p>
  </w:footnote>
  <w:footnote w:id="26">
    <w:p w14:paraId="7D9E36E8" w14:textId="77777777" w:rsidR="00E97CF8" w:rsidRPr="008769AA" w:rsidRDefault="00E97CF8" w:rsidP="001505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Pr="008769AA">
          <w:rPr>
            <w:rStyle w:val="Hipercze"/>
            <w:color w:val="auto"/>
          </w:rPr>
          <w:t>https://asystentspe.pl/</w:t>
        </w:r>
      </w:hyperlink>
      <w:r w:rsidRPr="008769AA">
        <w:t xml:space="preserve"> </w:t>
      </w:r>
    </w:p>
  </w:footnote>
  <w:footnote w:id="27">
    <w:p w14:paraId="39AD4F14" w14:textId="77777777" w:rsidR="00E97CF8" w:rsidRPr="009B11A1" w:rsidRDefault="00E97CF8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7" w:history="1">
        <w:r w:rsidRPr="009B11A1">
          <w:rPr>
            <w:rStyle w:val="Hipercze"/>
            <w:color w:val="auto"/>
          </w:rPr>
          <w:t>http://www.doradztwo.ore.edu.pl/programy-i-wsdz/</w:t>
        </w:r>
      </w:hyperlink>
      <w:r w:rsidRPr="009B11A1">
        <w:t xml:space="preserve"> </w:t>
      </w:r>
    </w:p>
  </w:footnote>
  <w:footnote w:id="28">
    <w:p w14:paraId="5E4769D9" w14:textId="2B2B7348" w:rsidR="00E97CF8" w:rsidRPr="009B11A1" w:rsidRDefault="00E97CF8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</w:t>
      </w:r>
      <w:r w:rsidRPr="009B11A1">
        <w:rPr>
          <w:rFonts w:eastAsia="Times New Roman" w:cs="Calibri"/>
          <w:lang w:eastAsia="pl-PL"/>
        </w:rPr>
        <w:t>Wskazanym jako obszar realizacji projektu we wniosku o dofinansowanie projektu.</w:t>
      </w:r>
    </w:p>
  </w:footnote>
  <w:footnote w:id="29">
    <w:p w14:paraId="24ADB766" w14:textId="4359AFEB" w:rsidR="00E97CF8" w:rsidRPr="00CC054E" w:rsidRDefault="00E97CF8">
      <w:pPr>
        <w:pStyle w:val="Tekstprzypisudolnego"/>
        <w:rPr>
          <w:color w:val="FF0000"/>
        </w:rPr>
      </w:pPr>
      <w:r w:rsidRPr="009B11A1">
        <w:rPr>
          <w:rStyle w:val="Odwoanieprzypisudolnego"/>
        </w:rPr>
        <w:footnoteRef/>
      </w:r>
      <w:r w:rsidRPr="009B11A1">
        <w:t xml:space="preserve"> W przypadku realizacji projektu na obszarze większym niż jedn</w:t>
      </w:r>
      <w:r>
        <w:t>a</w:t>
      </w:r>
      <w:r w:rsidRPr="009B11A1">
        <w:t xml:space="preserve"> gmina, projekt musi być zlokalizowany na obszarze co najmniej jedne</w:t>
      </w:r>
      <w:r>
        <w:t>j</w:t>
      </w:r>
      <w:r w:rsidRPr="009B11A1">
        <w:t xml:space="preserve">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E97CF8" w:rsidRDefault="00E97CF8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E97CF8" w:rsidRDefault="00E97CF8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2A2"/>
    <w:multiLevelType w:val="hybridMultilevel"/>
    <w:tmpl w:val="2BB071C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4E5F"/>
    <w:multiLevelType w:val="hybridMultilevel"/>
    <w:tmpl w:val="9F6EE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47D0"/>
    <w:multiLevelType w:val="multilevel"/>
    <w:tmpl w:val="F390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695D32"/>
    <w:multiLevelType w:val="hybridMultilevel"/>
    <w:tmpl w:val="9BB03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710"/>
    <w:multiLevelType w:val="hybridMultilevel"/>
    <w:tmpl w:val="1E760DB4"/>
    <w:lvl w:ilvl="0" w:tplc="F41A34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6A6C"/>
    <w:multiLevelType w:val="hybridMultilevel"/>
    <w:tmpl w:val="578865E4"/>
    <w:lvl w:ilvl="0" w:tplc="64768E2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64768E2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2AEA"/>
    <w:multiLevelType w:val="hybridMultilevel"/>
    <w:tmpl w:val="B330ABC4"/>
    <w:lvl w:ilvl="0" w:tplc="ECC60C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647"/>
    <w:multiLevelType w:val="hybridMultilevel"/>
    <w:tmpl w:val="51269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5A37"/>
    <w:multiLevelType w:val="hybridMultilevel"/>
    <w:tmpl w:val="94CCF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066B"/>
    <w:multiLevelType w:val="hybridMultilevel"/>
    <w:tmpl w:val="AF001E2C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F0006"/>
    <w:multiLevelType w:val="hybridMultilevel"/>
    <w:tmpl w:val="94CCF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92EC9"/>
    <w:multiLevelType w:val="hybridMultilevel"/>
    <w:tmpl w:val="1996EE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5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7E68"/>
    <w:multiLevelType w:val="hybridMultilevel"/>
    <w:tmpl w:val="51269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E5401"/>
    <w:multiLevelType w:val="hybridMultilevel"/>
    <w:tmpl w:val="D818A3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7328256C"/>
    <w:multiLevelType w:val="hybridMultilevel"/>
    <w:tmpl w:val="9EEC4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25"/>
  </w:num>
  <w:num w:numId="5">
    <w:abstractNumId w:val="23"/>
  </w:num>
  <w:num w:numId="6">
    <w:abstractNumId w:val="12"/>
  </w:num>
  <w:num w:numId="7">
    <w:abstractNumId w:val="30"/>
  </w:num>
  <w:num w:numId="8">
    <w:abstractNumId w:val="7"/>
  </w:num>
  <w:num w:numId="9">
    <w:abstractNumId w:val="27"/>
  </w:num>
  <w:num w:numId="10">
    <w:abstractNumId w:val="11"/>
  </w:num>
  <w:num w:numId="11">
    <w:abstractNumId w:val="37"/>
  </w:num>
  <w:num w:numId="12">
    <w:abstractNumId w:val="9"/>
  </w:num>
  <w:num w:numId="13">
    <w:abstractNumId w:val="20"/>
  </w:num>
  <w:num w:numId="14">
    <w:abstractNumId w:val="16"/>
  </w:num>
  <w:num w:numId="15">
    <w:abstractNumId w:val="21"/>
  </w:num>
  <w:num w:numId="16">
    <w:abstractNumId w:val="36"/>
  </w:num>
  <w:num w:numId="17">
    <w:abstractNumId w:val="32"/>
  </w:num>
  <w:num w:numId="18">
    <w:abstractNumId w:val="33"/>
  </w:num>
  <w:num w:numId="19">
    <w:abstractNumId w:val="24"/>
  </w:num>
  <w:num w:numId="20">
    <w:abstractNumId w:val="29"/>
  </w:num>
  <w:num w:numId="21">
    <w:abstractNumId w:val="5"/>
  </w:num>
  <w:num w:numId="22">
    <w:abstractNumId w:val="10"/>
  </w:num>
  <w:num w:numId="23">
    <w:abstractNumId w:val="35"/>
  </w:num>
  <w:num w:numId="24">
    <w:abstractNumId w:val="3"/>
  </w:num>
  <w:num w:numId="25">
    <w:abstractNumId w:val="8"/>
  </w:num>
  <w:num w:numId="26">
    <w:abstractNumId w:val="14"/>
  </w:num>
  <w:num w:numId="27">
    <w:abstractNumId w:val="0"/>
  </w:num>
  <w:num w:numId="28">
    <w:abstractNumId w:val="19"/>
  </w:num>
  <w:num w:numId="29">
    <w:abstractNumId w:val="1"/>
  </w:num>
  <w:num w:numId="30">
    <w:abstractNumId w:val="31"/>
  </w:num>
  <w:num w:numId="31">
    <w:abstractNumId w:val="22"/>
  </w:num>
  <w:num w:numId="32">
    <w:abstractNumId w:val="4"/>
  </w:num>
  <w:num w:numId="33">
    <w:abstractNumId w:val="2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13"/>
  </w:num>
  <w:num w:numId="38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25C9DCF0-8006-4490-83B1-4758C86ACBB0}"/>
  </w:docVars>
  <w:rsids>
    <w:rsidRoot w:val="0062480C"/>
    <w:rsid w:val="000008AB"/>
    <w:rsid w:val="000010C1"/>
    <w:rsid w:val="000011C8"/>
    <w:rsid w:val="00002D19"/>
    <w:rsid w:val="00004881"/>
    <w:rsid w:val="00014025"/>
    <w:rsid w:val="00017BCD"/>
    <w:rsid w:val="0002459B"/>
    <w:rsid w:val="000278BD"/>
    <w:rsid w:val="00033D64"/>
    <w:rsid w:val="00035CE9"/>
    <w:rsid w:val="00036955"/>
    <w:rsid w:val="0003715D"/>
    <w:rsid w:val="0004297D"/>
    <w:rsid w:val="00043B05"/>
    <w:rsid w:val="0004510A"/>
    <w:rsid w:val="00066E9E"/>
    <w:rsid w:val="000678F4"/>
    <w:rsid w:val="00071392"/>
    <w:rsid w:val="000736AE"/>
    <w:rsid w:val="000747F6"/>
    <w:rsid w:val="00080A39"/>
    <w:rsid w:val="000861C4"/>
    <w:rsid w:val="00093E7C"/>
    <w:rsid w:val="00094944"/>
    <w:rsid w:val="00095AC4"/>
    <w:rsid w:val="000A02CF"/>
    <w:rsid w:val="000B342E"/>
    <w:rsid w:val="000B5808"/>
    <w:rsid w:val="000C094A"/>
    <w:rsid w:val="000C331C"/>
    <w:rsid w:val="000D0BAA"/>
    <w:rsid w:val="000D2AA2"/>
    <w:rsid w:val="000D42E2"/>
    <w:rsid w:val="000D734F"/>
    <w:rsid w:val="000E0009"/>
    <w:rsid w:val="000E1DB9"/>
    <w:rsid w:val="000F2AE4"/>
    <w:rsid w:val="000F50C0"/>
    <w:rsid w:val="000F59A0"/>
    <w:rsid w:val="00101E88"/>
    <w:rsid w:val="00104B19"/>
    <w:rsid w:val="001050DC"/>
    <w:rsid w:val="00116108"/>
    <w:rsid w:val="001213EB"/>
    <w:rsid w:val="00123DAC"/>
    <w:rsid w:val="00126635"/>
    <w:rsid w:val="00127B24"/>
    <w:rsid w:val="0014037F"/>
    <w:rsid w:val="001423DC"/>
    <w:rsid w:val="001505A2"/>
    <w:rsid w:val="0015262D"/>
    <w:rsid w:val="001556A8"/>
    <w:rsid w:val="001561F6"/>
    <w:rsid w:val="00156A55"/>
    <w:rsid w:val="001577EC"/>
    <w:rsid w:val="00164D49"/>
    <w:rsid w:val="00173112"/>
    <w:rsid w:val="00185093"/>
    <w:rsid w:val="00191450"/>
    <w:rsid w:val="001A11E0"/>
    <w:rsid w:val="001A2A0F"/>
    <w:rsid w:val="001A3728"/>
    <w:rsid w:val="001B1DF1"/>
    <w:rsid w:val="001B3B71"/>
    <w:rsid w:val="001B481B"/>
    <w:rsid w:val="001C3F16"/>
    <w:rsid w:val="001D3F21"/>
    <w:rsid w:val="001E0D10"/>
    <w:rsid w:val="001E521F"/>
    <w:rsid w:val="001E71C5"/>
    <w:rsid w:val="001F3704"/>
    <w:rsid w:val="001F493A"/>
    <w:rsid w:val="001F6D79"/>
    <w:rsid w:val="001F7764"/>
    <w:rsid w:val="0020467D"/>
    <w:rsid w:val="0020495E"/>
    <w:rsid w:val="002110BC"/>
    <w:rsid w:val="00215AF9"/>
    <w:rsid w:val="00224EA2"/>
    <w:rsid w:val="00225410"/>
    <w:rsid w:val="00226654"/>
    <w:rsid w:val="00226F56"/>
    <w:rsid w:val="00231E14"/>
    <w:rsid w:val="002357C6"/>
    <w:rsid w:val="0024043C"/>
    <w:rsid w:val="002536F4"/>
    <w:rsid w:val="002548EA"/>
    <w:rsid w:val="002645D1"/>
    <w:rsid w:val="0027299E"/>
    <w:rsid w:val="002739A2"/>
    <w:rsid w:val="002800E9"/>
    <w:rsid w:val="00280275"/>
    <w:rsid w:val="00284235"/>
    <w:rsid w:val="00294357"/>
    <w:rsid w:val="002967D4"/>
    <w:rsid w:val="00297095"/>
    <w:rsid w:val="002A68C8"/>
    <w:rsid w:val="002A77A3"/>
    <w:rsid w:val="002B0202"/>
    <w:rsid w:val="002B09E1"/>
    <w:rsid w:val="002B15D8"/>
    <w:rsid w:val="002B1EE8"/>
    <w:rsid w:val="002B5388"/>
    <w:rsid w:val="002B5A85"/>
    <w:rsid w:val="002B69A9"/>
    <w:rsid w:val="002C24DF"/>
    <w:rsid w:val="002C2C86"/>
    <w:rsid w:val="002C447D"/>
    <w:rsid w:val="002D42ED"/>
    <w:rsid w:val="002D4A31"/>
    <w:rsid w:val="002D76DA"/>
    <w:rsid w:val="002E2DFF"/>
    <w:rsid w:val="002E38A7"/>
    <w:rsid w:val="002E3F5E"/>
    <w:rsid w:val="002E40C3"/>
    <w:rsid w:val="002F0330"/>
    <w:rsid w:val="002F28A5"/>
    <w:rsid w:val="002F3BE3"/>
    <w:rsid w:val="002F54F7"/>
    <w:rsid w:val="002F6DAE"/>
    <w:rsid w:val="00301631"/>
    <w:rsid w:val="00301A01"/>
    <w:rsid w:val="0030443A"/>
    <w:rsid w:val="003045A4"/>
    <w:rsid w:val="00307F3E"/>
    <w:rsid w:val="00313925"/>
    <w:rsid w:val="00320704"/>
    <w:rsid w:val="003207F2"/>
    <w:rsid w:val="00321275"/>
    <w:rsid w:val="003271B6"/>
    <w:rsid w:val="00333283"/>
    <w:rsid w:val="00333A03"/>
    <w:rsid w:val="00340A2D"/>
    <w:rsid w:val="00340FDC"/>
    <w:rsid w:val="00342A42"/>
    <w:rsid w:val="0035049B"/>
    <w:rsid w:val="00350BF8"/>
    <w:rsid w:val="0035437D"/>
    <w:rsid w:val="003543D1"/>
    <w:rsid w:val="00355129"/>
    <w:rsid w:val="003570F9"/>
    <w:rsid w:val="00357C08"/>
    <w:rsid w:val="0036308C"/>
    <w:rsid w:val="00364B88"/>
    <w:rsid w:val="00365148"/>
    <w:rsid w:val="00372B8A"/>
    <w:rsid w:val="00390EB9"/>
    <w:rsid w:val="003910F9"/>
    <w:rsid w:val="00393829"/>
    <w:rsid w:val="0039595E"/>
    <w:rsid w:val="003A2FF4"/>
    <w:rsid w:val="003A33FB"/>
    <w:rsid w:val="003A61F0"/>
    <w:rsid w:val="003B0FB7"/>
    <w:rsid w:val="003B6AB1"/>
    <w:rsid w:val="003C011C"/>
    <w:rsid w:val="003D1D5E"/>
    <w:rsid w:val="003D3A3E"/>
    <w:rsid w:val="003D4131"/>
    <w:rsid w:val="003D4332"/>
    <w:rsid w:val="003D62D5"/>
    <w:rsid w:val="003E1A5C"/>
    <w:rsid w:val="003E6430"/>
    <w:rsid w:val="003F23F3"/>
    <w:rsid w:val="00401BFC"/>
    <w:rsid w:val="00401DC4"/>
    <w:rsid w:val="00404378"/>
    <w:rsid w:val="0040521C"/>
    <w:rsid w:val="0041059A"/>
    <w:rsid w:val="004105FC"/>
    <w:rsid w:val="004125CD"/>
    <w:rsid w:val="00417657"/>
    <w:rsid w:val="00417966"/>
    <w:rsid w:val="00423EE1"/>
    <w:rsid w:val="00440E9A"/>
    <w:rsid w:val="004432B1"/>
    <w:rsid w:val="004438E9"/>
    <w:rsid w:val="00443E77"/>
    <w:rsid w:val="00450D60"/>
    <w:rsid w:val="0045148D"/>
    <w:rsid w:val="0045418E"/>
    <w:rsid w:val="00456C5D"/>
    <w:rsid w:val="00461D4D"/>
    <w:rsid w:val="0046399E"/>
    <w:rsid w:val="00470CE9"/>
    <w:rsid w:val="004751A6"/>
    <w:rsid w:val="004849CA"/>
    <w:rsid w:val="00485207"/>
    <w:rsid w:val="004935DC"/>
    <w:rsid w:val="004A6FC6"/>
    <w:rsid w:val="004B14C6"/>
    <w:rsid w:val="004B5854"/>
    <w:rsid w:val="004B6CB2"/>
    <w:rsid w:val="004C41B0"/>
    <w:rsid w:val="004D10AB"/>
    <w:rsid w:val="004D49BF"/>
    <w:rsid w:val="004D7726"/>
    <w:rsid w:val="004F01B3"/>
    <w:rsid w:val="004F22B1"/>
    <w:rsid w:val="004F466E"/>
    <w:rsid w:val="0050520D"/>
    <w:rsid w:val="005114CA"/>
    <w:rsid w:val="00511B99"/>
    <w:rsid w:val="00513633"/>
    <w:rsid w:val="0051381E"/>
    <w:rsid w:val="00523003"/>
    <w:rsid w:val="00523508"/>
    <w:rsid w:val="00532F49"/>
    <w:rsid w:val="00533C8F"/>
    <w:rsid w:val="0054203C"/>
    <w:rsid w:val="00543DC2"/>
    <w:rsid w:val="005465E7"/>
    <w:rsid w:val="00550F54"/>
    <w:rsid w:val="00554607"/>
    <w:rsid w:val="005624BD"/>
    <w:rsid w:val="00570F1E"/>
    <w:rsid w:val="0057170C"/>
    <w:rsid w:val="005722B9"/>
    <w:rsid w:val="0057561A"/>
    <w:rsid w:val="00576FD3"/>
    <w:rsid w:val="005839B8"/>
    <w:rsid w:val="00590015"/>
    <w:rsid w:val="005908E9"/>
    <w:rsid w:val="00590A1F"/>
    <w:rsid w:val="00593565"/>
    <w:rsid w:val="0059369B"/>
    <w:rsid w:val="00597F74"/>
    <w:rsid w:val="005A5808"/>
    <w:rsid w:val="005A7788"/>
    <w:rsid w:val="005A7DC0"/>
    <w:rsid w:val="005C7E19"/>
    <w:rsid w:val="005C7FEE"/>
    <w:rsid w:val="005D1E62"/>
    <w:rsid w:val="005D28C4"/>
    <w:rsid w:val="005D445B"/>
    <w:rsid w:val="005E0AF5"/>
    <w:rsid w:val="005E4BBE"/>
    <w:rsid w:val="005E72C1"/>
    <w:rsid w:val="005F02D3"/>
    <w:rsid w:val="005F5F7C"/>
    <w:rsid w:val="005F7D43"/>
    <w:rsid w:val="00601E71"/>
    <w:rsid w:val="00603A41"/>
    <w:rsid w:val="00606D22"/>
    <w:rsid w:val="00610E1D"/>
    <w:rsid w:val="00611B17"/>
    <w:rsid w:val="00612BB9"/>
    <w:rsid w:val="0061575D"/>
    <w:rsid w:val="00615CAC"/>
    <w:rsid w:val="0062480C"/>
    <w:rsid w:val="00633D11"/>
    <w:rsid w:val="00636BF8"/>
    <w:rsid w:val="00644B4D"/>
    <w:rsid w:val="00646E93"/>
    <w:rsid w:val="006504D2"/>
    <w:rsid w:val="006549EE"/>
    <w:rsid w:val="0065553D"/>
    <w:rsid w:val="00664C89"/>
    <w:rsid w:val="006651D5"/>
    <w:rsid w:val="00670436"/>
    <w:rsid w:val="00671C4F"/>
    <w:rsid w:val="006758C3"/>
    <w:rsid w:val="00682705"/>
    <w:rsid w:val="006950BE"/>
    <w:rsid w:val="00696D4D"/>
    <w:rsid w:val="00697C8F"/>
    <w:rsid w:val="006A26B1"/>
    <w:rsid w:val="006A618E"/>
    <w:rsid w:val="006B074A"/>
    <w:rsid w:val="006B6873"/>
    <w:rsid w:val="006D4735"/>
    <w:rsid w:val="006E2A1D"/>
    <w:rsid w:val="006E5FDB"/>
    <w:rsid w:val="006F0F0E"/>
    <w:rsid w:val="006F4CCD"/>
    <w:rsid w:val="006F5BF2"/>
    <w:rsid w:val="007046CF"/>
    <w:rsid w:val="00704DDA"/>
    <w:rsid w:val="0071005B"/>
    <w:rsid w:val="00710FE1"/>
    <w:rsid w:val="00711C56"/>
    <w:rsid w:val="00713AE9"/>
    <w:rsid w:val="007279FD"/>
    <w:rsid w:val="00727BA4"/>
    <w:rsid w:val="007457B8"/>
    <w:rsid w:val="00746534"/>
    <w:rsid w:val="007473FC"/>
    <w:rsid w:val="00750E67"/>
    <w:rsid w:val="00751A76"/>
    <w:rsid w:val="00757F43"/>
    <w:rsid w:val="00761BC7"/>
    <w:rsid w:val="00772FF6"/>
    <w:rsid w:val="007748C2"/>
    <w:rsid w:val="00780742"/>
    <w:rsid w:val="007841AF"/>
    <w:rsid w:val="007845BD"/>
    <w:rsid w:val="00784D2A"/>
    <w:rsid w:val="0078587D"/>
    <w:rsid w:val="00786957"/>
    <w:rsid w:val="007962C2"/>
    <w:rsid w:val="007A143B"/>
    <w:rsid w:val="007A200A"/>
    <w:rsid w:val="007A7025"/>
    <w:rsid w:val="007B14DC"/>
    <w:rsid w:val="007B3A80"/>
    <w:rsid w:val="007B4B21"/>
    <w:rsid w:val="007C207F"/>
    <w:rsid w:val="007D2C91"/>
    <w:rsid w:val="007D7581"/>
    <w:rsid w:val="007E5EEB"/>
    <w:rsid w:val="007E6FA0"/>
    <w:rsid w:val="007F418E"/>
    <w:rsid w:val="007F53EE"/>
    <w:rsid w:val="00801186"/>
    <w:rsid w:val="00804CD6"/>
    <w:rsid w:val="00810B56"/>
    <w:rsid w:val="00810DAC"/>
    <w:rsid w:val="00812065"/>
    <w:rsid w:val="008135E0"/>
    <w:rsid w:val="008167C4"/>
    <w:rsid w:val="00820E64"/>
    <w:rsid w:val="008228F4"/>
    <w:rsid w:val="00822B37"/>
    <w:rsid w:val="0083105E"/>
    <w:rsid w:val="00834514"/>
    <w:rsid w:val="00836A5F"/>
    <w:rsid w:val="00855D3F"/>
    <w:rsid w:val="00857EE8"/>
    <w:rsid w:val="00860347"/>
    <w:rsid w:val="0086085A"/>
    <w:rsid w:val="00864C62"/>
    <w:rsid w:val="0086587A"/>
    <w:rsid w:val="00872EF7"/>
    <w:rsid w:val="008776D9"/>
    <w:rsid w:val="0088189A"/>
    <w:rsid w:val="0088443B"/>
    <w:rsid w:val="00885D34"/>
    <w:rsid w:val="00886F3B"/>
    <w:rsid w:val="0088786C"/>
    <w:rsid w:val="0089005C"/>
    <w:rsid w:val="0089058A"/>
    <w:rsid w:val="00893517"/>
    <w:rsid w:val="008938D8"/>
    <w:rsid w:val="00897CD8"/>
    <w:rsid w:val="008B0B01"/>
    <w:rsid w:val="008B5618"/>
    <w:rsid w:val="008C3CBD"/>
    <w:rsid w:val="008C42BD"/>
    <w:rsid w:val="008C61DF"/>
    <w:rsid w:val="008D19A7"/>
    <w:rsid w:val="008D276F"/>
    <w:rsid w:val="008D374C"/>
    <w:rsid w:val="008D6770"/>
    <w:rsid w:val="008E213A"/>
    <w:rsid w:val="008E3C54"/>
    <w:rsid w:val="008F1EE4"/>
    <w:rsid w:val="008F370C"/>
    <w:rsid w:val="00906332"/>
    <w:rsid w:val="00913477"/>
    <w:rsid w:val="009135E6"/>
    <w:rsid w:val="00920649"/>
    <w:rsid w:val="00925E6D"/>
    <w:rsid w:val="00930966"/>
    <w:rsid w:val="00935451"/>
    <w:rsid w:val="00941BE4"/>
    <w:rsid w:val="00945E40"/>
    <w:rsid w:val="00954A60"/>
    <w:rsid w:val="00961B64"/>
    <w:rsid w:val="00966829"/>
    <w:rsid w:val="00970DDB"/>
    <w:rsid w:val="0097159B"/>
    <w:rsid w:val="009716F4"/>
    <w:rsid w:val="00976716"/>
    <w:rsid w:val="00980479"/>
    <w:rsid w:val="0098413F"/>
    <w:rsid w:val="00987849"/>
    <w:rsid w:val="009912C6"/>
    <w:rsid w:val="0099159F"/>
    <w:rsid w:val="009A02B7"/>
    <w:rsid w:val="009A1936"/>
    <w:rsid w:val="009A256D"/>
    <w:rsid w:val="009A4733"/>
    <w:rsid w:val="009A65E8"/>
    <w:rsid w:val="009A721F"/>
    <w:rsid w:val="009B11A1"/>
    <w:rsid w:val="009B5946"/>
    <w:rsid w:val="009B5A74"/>
    <w:rsid w:val="009C19D3"/>
    <w:rsid w:val="009C1A00"/>
    <w:rsid w:val="009D395E"/>
    <w:rsid w:val="009D65F5"/>
    <w:rsid w:val="009D7649"/>
    <w:rsid w:val="009E04B6"/>
    <w:rsid w:val="009E1FCC"/>
    <w:rsid w:val="009E5AB7"/>
    <w:rsid w:val="009E7AC3"/>
    <w:rsid w:val="009F019B"/>
    <w:rsid w:val="009F303D"/>
    <w:rsid w:val="009F64A6"/>
    <w:rsid w:val="00A03CC2"/>
    <w:rsid w:val="00A06C02"/>
    <w:rsid w:val="00A0736D"/>
    <w:rsid w:val="00A079B7"/>
    <w:rsid w:val="00A102F3"/>
    <w:rsid w:val="00A113FD"/>
    <w:rsid w:val="00A16678"/>
    <w:rsid w:val="00A16766"/>
    <w:rsid w:val="00A16FCB"/>
    <w:rsid w:val="00A24F1F"/>
    <w:rsid w:val="00A2759D"/>
    <w:rsid w:val="00A27832"/>
    <w:rsid w:val="00A36626"/>
    <w:rsid w:val="00A377D0"/>
    <w:rsid w:val="00A611F8"/>
    <w:rsid w:val="00A653F4"/>
    <w:rsid w:val="00A7464E"/>
    <w:rsid w:val="00A75F7C"/>
    <w:rsid w:val="00A77160"/>
    <w:rsid w:val="00A80FAD"/>
    <w:rsid w:val="00A82BC3"/>
    <w:rsid w:val="00A82EA5"/>
    <w:rsid w:val="00A914FD"/>
    <w:rsid w:val="00A9293A"/>
    <w:rsid w:val="00A92EF5"/>
    <w:rsid w:val="00A96CAF"/>
    <w:rsid w:val="00A96F62"/>
    <w:rsid w:val="00AA3082"/>
    <w:rsid w:val="00AA5E8E"/>
    <w:rsid w:val="00AA708F"/>
    <w:rsid w:val="00AB5CDE"/>
    <w:rsid w:val="00AB7BFC"/>
    <w:rsid w:val="00AC3B77"/>
    <w:rsid w:val="00AC4EB8"/>
    <w:rsid w:val="00AC7671"/>
    <w:rsid w:val="00AD15E9"/>
    <w:rsid w:val="00AD1870"/>
    <w:rsid w:val="00AE1F23"/>
    <w:rsid w:val="00AE4910"/>
    <w:rsid w:val="00AE54D6"/>
    <w:rsid w:val="00AE5BF0"/>
    <w:rsid w:val="00AF00CB"/>
    <w:rsid w:val="00AF5729"/>
    <w:rsid w:val="00AF593D"/>
    <w:rsid w:val="00AF5991"/>
    <w:rsid w:val="00AF644F"/>
    <w:rsid w:val="00B073F9"/>
    <w:rsid w:val="00B12841"/>
    <w:rsid w:val="00B14D9C"/>
    <w:rsid w:val="00B175A4"/>
    <w:rsid w:val="00B2078F"/>
    <w:rsid w:val="00B25675"/>
    <w:rsid w:val="00B26A5B"/>
    <w:rsid w:val="00B26D9D"/>
    <w:rsid w:val="00B35202"/>
    <w:rsid w:val="00B4083B"/>
    <w:rsid w:val="00B42BB5"/>
    <w:rsid w:val="00B42CC1"/>
    <w:rsid w:val="00B43945"/>
    <w:rsid w:val="00B572E4"/>
    <w:rsid w:val="00B61666"/>
    <w:rsid w:val="00B631A0"/>
    <w:rsid w:val="00B6666C"/>
    <w:rsid w:val="00B7158E"/>
    <w:rsid w:val="00B71F7F"/>
    <w:rsid w:val="00B7480F"/>
    <w:rsid w:val="00B7643F"/>
    <w:rsid w:val="00B769AB"/>
    <w:rsid w:val="00B806C5"/>
    <w:rsid w:val="00B85535"/>
    <w:rsid w:val="00B872FF"/>
    <w:rsid w:val="00B92A43"/>
    <w:rsid w:val="00B92C32"/>
    <w:rsid w:val="00B934DC"/>
    <w:rsid w:val="00BA510A"/>
    <w:rsid w:val="00BA5402"/>
    <w:rsid w:val="00BB23AD"/>
    <w:rsid w:val="00BB256C"/>
    <w:rsid w:val="00BC417B"/>
    <w:rsid w:val="00BD24B8"/>
    <w:rsid w:val="00BE0370"/>
    <w:rsid w:val="00BE1BE8"/>
    <w:rsid w:val="00BE755D"/>
    <w:rsid w:val="00BF0D46"/>
    <w:rsid w:val="00BF19E6"/>
    <w:rsid w:val="00BF29C2"/>
    <w:rsid w:val="00BF3792"/>
    <w:rsid w:val="00C00D22"/>
    <w:rsid w:val="00C00DAD"/>
    <w:rsid w:val="00C01FAC"/>
    <w:rsid w:val="00C048FB"/>
    <w:rsid w:val="00C05235"/>
    <w:rsid w:val="00C0597A"/>
    <w:rsid w:val="00C06B9D"/>
    <w:rsid w:val="00C0796E"/>
    <w:rsid w:val="00C139A1"/>
    <w:rsid w:val="00C142B2"/>
    <w:rsid w:val="00C16D22"/>
    <w:rsid w:val="00C1758A"/>
    <w:rsid w:val="00C1780F"/>
    <w:rsid w:val="00C22132"/>
    <w:rsid w:val="00C27A2D"/>
    <w:rsid w:val="00C3182A"/>
    <w:rsid w:val="00C3204D"/>
    <w:rsid w:val="00C42BF5"/>
    <w:rsid w:val="00C503AB"/>
    <w:rsid w:val="00C523F1"/>
    <w:rsid w:val="00C529EB"/>
    <w:rsid w:val="00C53FC3"/>
    <w:rsid w:val="00C55A6C"/>
    <w:rsid w:val="00C573B4"/>
    <w:rsid w:val="00C60DE9"/>
    <w:rsid w:val="00C63564"/>
    <w:rsid w:val="00C66523"/>
    <w:rsid w:val="00C73A3B"/>
    <w:rsid w:val="00C75ACA"/>
    <w:rsid w:val="00C763F4"/>
    <w:rsid w:val="00C76A2D"/>
    <w:rsid w:val="00C81038"/>
    <w:rsid w:val="00C838D9"/>
    <w:rsid w:val="00C84D35"/>
    <w:rsid w:val="00C8678B"/>
    <w:rsid w:val="00C86926"/>
    <w:rsid w:val="00C87A23"/>
    <w:rsid w:val="00C936F3"/>
    <w:rsid w:val="00C9392D"/>
    <w:rsid w:val="00C943A7"/>
    <w:rsid w:val="00C97ED3"/>
    <w:rsid w:val="00CA0387"/>
    <w:rsid w:val="00CA34AE"/>
    <w:rsid w:val="00CA6414"/>
    <w:rsid w:val="00CA7323"/>
    <w:rsid w:val="00CB2ABB"/>
    <w:rsid w:val="00CB4429"/>
    <w:rsid w:val="00CB4A58"/>
    <w:rsid w:val="00CB766B"/>
    <w:rsid w:val="00CC054E"/>
    <w:rsid w:val="00CC3545"/>
    <w:rsid w:val="00CC7439"/>
    <w:rsid w:val="00CC79DF"/>
    <w:rsid w:val="00CD2792"/>
    <w:rsid w:val="00CE5BD3"/>
    <w:rsid w:val="00CF7A4B"/>
    <w:rsid w:val="00D01A43"/>
    <w:rsid w:val="00D027A2"/>
    <w:rsid w:val="00D02CB1"/>
    <w:rsid w:val="00D058AD"/>
    <w:rsid w:val="00D12179"/>
    <w:rsid w:val="00D1229A"/>
    <w:rsid w:val="00D160EE"/>
    <w:rsid w:val="00D21B3A"/>
    <w:rsid w:val="00D22D2F"/>
    <w:rsid w:val="00D23A57"/>
    <w:rsid w:val="00D25AE8"/>
    <w:rsid w:val="00D275E6"/>
    <w:rsid w:val="00D30DD1"/>
    <w:rsid w:val="00D33E1E"/>
    <w:rsid w:val="00D405B7"/>
    <w:rsid w:val="00D409FA"/>
    <w:rsid w:val="00D446A0"/>
    <w:rsid w:val="00D51668"/>
    <w:rsid w:val="00D52894"/>
    <w:rsid w:val="00D528D0"/>
    <w:rsid w:val="00D52901"/>
    <w:rsid w:val="00D60D27"/>
    <w:rsid w:val="00D67FF0"/>
    <w:rsid w:val="00D70340"/>
    <w:rsid w:val="00D82CB9"/>
    <w:rsid w:val="00D9096E"/>
    <w:rsid w:val="00DA5D88"/>
    <w:rsid w:val="00DA7A04"/>
    <w:rsid w:val="00DB688C"/>
    <w:rsid w:val="00DC1FA2"/>
    <w:rsid w:val="00DD23FB"/>
    <w:rsid w:val="00DD4427"/>
    <w:rsid w:val="00DE60F0"/>
    <w:rsid w:val="00DF056F"/>
    <w:rsid w:val="00DF3DD8"/>
    <w:rsid w:val="00DF550F"/>
    <w:rsid w:val="00DF7A86"/>
    <w:rsid w:val="00E01255"/>
    <w:rsid w:val="00E04B5E"/>
    <w:rsid w:val="00E075CD"/>
    <w:rsid w:val="00E1433C"/>
    <w:rsid w:val="00E1565A"/>
    <w:rsid w:val="00E16CC5"/>
    <w:rsid w:val="00E245D6"/>
    <w:rsid w:val="00E301CA"/>
    <w:rsid w:val="00E407C4"/>
    <w:rsid w:val="00E41C24"/>
    <w:rsid w:val="00E42757"/>
    <w:rsid w:val="00E42BA2"/>
    <w:rsid w:val="00E43185"/>
    <w:rsid w:val="00E534C9"/>
    <w:rsid w:val="00E57E0C"/>
    <w:rsid w:val="00E61F2D"/>
    <w:rsid w:val="00E64839"/>
    <w:rsid w:val="00E812DA"/>
    <w:rsid w:val="00E97CF8"/>
    <w:rsid w:val="00E97E46"/>
    <w:rsid w:val="00EA32F0"/>
    <w:rsid w:val="00EB1D2C"/>
    <w:rsid w:val="00EB334B"/>
    <w:rsid w:val="00EB5F0E"/>
    <w:rsid w:val="00EB6E23"/>
    <w:rsid w:val="00EC28FD"/>
    <w:rsid w:val="00EC2BE2"/>
    <w:rsid w:val="00EC7A3C"/>
    <w:rsid w:val="00ED4985"/>
    <w:rsid w:val="00ED7CD9"/>
    <w:rsid w:val="00EF4848"/>
    <w:rsid w:val="00EF75FB"/>
    <w:rsid w:val="00F036E9"/>
    <w:rsid w:val="00F0466D"/>
    <w:rsid w:val="00F107DB"/>
    <w:rsid w:val="00F13196"/>
    <w:rsid w:val="00F149AE"/>
    <w:rsid w:val="00F15585"/>
    <w:rsid w:val="00F20F91"/>
    <w:rsid w:val="00F215B6"/>
    <w:rsid w:val="00F2302F"/>
    <w:rsid w:val="00F231DB"/>
    <w:rsid w:val="00F23E4D"/>
    <w:rsid w:val="00F3091C"/>
    <w:rsid w:val="00F3405B"/>
    <w:rsid w:val="00F36351"/>
    <w:rsid w:val="00F455AB"/>
    <w:rsid w:val="00F45DE5"/>
    <w:rsid w:val="00F51801"/>
    <w:rsid w:val="00F53539"/>
    <w:rsid w:val="00F5364B"/>
    <w:rsid w:val="00F55C55"/>
    <w:rsid w:val="00F668F8"/>
    <w:rsid w:val="00F7734D"/>
    <w:rsid w:val="00F82312"/>
    <w:rsid w:val="00F921DD"/>
    <w:rsid w:val="00F92628"/>
    <w:rsid w:val="00FA44B5"/>
    <w:rsid w:val="00FA5C5C"/>
    <w:rsid w:val="00FB32BE"/>
    <w:rsid w:val="00FC00F2"/>
    <w:rsid w:val="00FC113C"/>
    <w:rsid w:val="00FC5A02"/>
    <w:rsid w:val="00FC654B"/>
    <w:rsid w:val="00FC6BA1"/>
    <w:rsid w:val="00FD452C"/>
    <w:rsid w:val="00FD65D6"/>
    <w:rsid w:val="00FD6813"/>
    <w:rsid w:val="00FF6C4B"/>
    <w:rsid w:val="00FF6D7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57170C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170C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E0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7" Type="http://schemas.openxmlformats.org/officeDocument/2006/relationships/hyperlink" Target="http://www.doradztwo.ore.edu.pl/programy-i-wsdz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Relationship Id="rId6" Type="http://schemas.openxmlformats.org/officeDocument/2006/relationships/hyperlink" Target="https://asystentspe.pl/" TargetMode="External"/><Relationship Id="rId5" Type="http://schemas.openxmlformats.org/officeDocument/2006/relationships/hyperlink" Target="https://www.ore.edu.pl/category/projekty-po-wer/szkola-cwiczen/" TargetMode="External"/><Relationship Id="rId4" Type="http://schemas.openxmlformats.org/officeDocument/2006/relationships/hyperlink" Target="https://model.dostepnaszkola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CF0-8006-4490-83B1-4758C86ACBB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08D385-7C9F-4099-A641-E2CB6EB7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5107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823/465/23 ZWP z dn. 13.07.2023 r.</vt:lpstr>
    </vt:vector>
  </TitlesOfParts>
  <Company>Urzad Marszalkowski Wojewodztwa Pomorskiego</Company>
  <LinksUpToDate>false</LinksUpToDate>
  <CharactersWithSpaces>35680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823/465/23 ZWP z dn. 13.07.2023 r.</dc:title>
  <dc:subject>Kryteria wyboru projektów - Dz. 5.7. FEP 2021-2027</dc:subject>
  <dc:creator>Mróz Agata</dc:creator>
  <cp:keywords>kryteria wyboru projektów; uchwała ZWP</cp:keywords>
  <dc:description/>
  <cp:lastModifiedBy>Cyrny-Kierat Kinga</cp:lastModifiedBy>
  <cp:revision>6</cp:revision>
  <dcterms:created xsi:type="dcterms:W3CDTF">2023-07-13T12:21:00Z</dcterms:created>
  <dcterms:modified xsi:type="dcterms:W3CDTF">2023-09-25T07:37:00Z</dcterms:modified>
</cp:coreProperties>
</file>