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E99" w:rsidRPr="00DD5BE0" w:rsidRDefault="00693E99" w:rsidP="001D3D3B">
      <w:pPr>
        <w:spacing w:before="600" w:after="480"/>
        <w:rPr>
          <w:rFonts w:cs="Calibri"/>
          <w:b/>
          <w:sz w:val="24"/>
          <w:szCs w:val="24"/>
          <w:lang w:val="pl-PL"/>
        </w:rPr>
      </w:pPr>
      <w:r>
        <w:rPr>
          <w:rFonts w:cs="Calibri"/>
          <w:b/>
          <w:sz w:val="24"/>
          <w:szCs w:val="24"/>
          <w:lang w:val="pl-PL"/>
        </w:rPr>
        <w:t>Informacja o projektach wybranych do dofinansowania oraz o projektach, które otrzymały ocenę negatywną</w:t>
      </w:r>
      <w:r>
        <w:rPr>
          <w:rStyle w:val="Odwoanieprzypisudolnego"/>
          <w:rFonts w:cs="Calibri"/>
          <w:b/>
          <w:sz w:val="24"/>
          <w:szCs w:val="24"/>
          <w:lang w:val="pl-PL"/>
        </w:rPr>
        <w:footnoteReference w:id="1"/>
      </w:r>
      <w:r w:rsidR="00740DEF">
        <w:rPr>
          <w:rFonts w:cs="Calibri"/>
          <w:b/>
          <w:sz w:val="24"/>
          <w:szCs w:val="24"/>
          <w:lang w:val="pl-PL"/>
        </w:rPr>
        <w:t xml:space="preserve"> w naborze realizowanym w </w:t>
      </w:r>
      <w:r>
        <w:rPr>
          <w:rFonts w:cs="Calibri"/>
          <w:b/>
          <w:sz w:val="24"/>
          <w:szCs w:val="24"/>
          <w:lang w:val="pl-PL"/>
        </w:rPr>
        <w:t xml:space="preserve">sposób niekonkurencyjny, nr naboru </w:t>
      </w:r>
      <w:r w:rsidR="003C1771">
        <w:rPr>
          <w:rFonts w:cs="Calibri"/>
          <w:b/>
          <w:sz w:val="24"/>
          <w:szCs w:val="24"/>
          <w:lang w:val="pl-PL"/>
        </w:rPr>
        <w:t>FEPK.07.1</w:t>
      </w:r>
      <w:r w:rsidR="001D3D3B">
        <w:rPr>
          <w:rFonts w:cs="Calibri"/>
          <w:b/>
          <w:sz w:val="24"/>
          <w:szCs w:val="24"/>
          <w:lang w:val="pl-PL"/>
        </w:rPr>
        <w:t>0</w:t>
      </w:r>
      <w:r w:rsidR="00740DEF" w:rsidRPr="00740DEF">
        <w:rPr>
          <w:rFonts w:cs="Calibri"/>
          <w:b/>
          <w:sz w:val="24"/>
          <w:szCs w:val="24"/>
          <w:lang w:val="pl-PL"/>
        </w:rPr>
        <w:t>-IP.01-001/23</w:t>
      </w:r>
      <w:r>
        <w:rPr>
          <w:rFonts w:cs="Calibri"/>
          <w:b/>
          <w:sz w:val="24"/>
          <w:szCs w:val="24"/>
          <w:lang w:val="pl-PL"/>
        </w:rPr>
        <w:t xml:space="preserve"> w ramach p</w:t>
      </w:r>
      <w:r w:rsidRPr="00DD5BE0">
        <w:rPr>
          <w:rFonts w:cs="Calibri"/>
          <w:b/>
          <w:sz w:val="24"/>
          <w:szCs w:val="24"/>
          <w:lang w:val="pl-PL"/>
        </w:rPr>
        <w:t>rogramu</w:t>
      </w:r>
      <w:r>
        <w:rPr>
          <w:rFonts w:cs="Calibri"/>
          <w:b/>
          <w:sz w:val="24"/>
          <w:szCs w:val="24"/>
          <w:lang w:val="pl-PL"/>
        </w:rPr>
        <w:t xml:space="preserve"> regionalnego Fundusz</w:t>
      </w:r>
      <w:r w:rsidR="00DE72EC">
        <w:rPr>
          <w:rFonts w:cs="Calibri"/>
          <w:b/>
          <w:sz w:val="24"/>
          <w:szCs w:val="24"/>
          <w:lang w:val="pl-PL"/>
        </w:rPr>
        <w:t>e</w:t>
      </w:r>
      <w:r>
        <w:rPr>
          <w:rFonts w:cs="Calibri"/>
          <w:b/>
          <w:sz w:val="24"/>
          <w:szCs w:val="24"/>
          <w:lang w:val="pl-PL"/>
        </w:rPr>
        <w:t xml:space="preserve"> Europejskie dla Podkarpacia 2021-2027, </w:t>
      </w:r>
      <w:r w:rsidRPr="00693E99">
        <w:rPr>
          <w:rFonts w:cs="Calibri"/>
          <w:b/>
          <w:sz w:val="24"/>
          <w:szCs w:val="24"/>
          <w:lang w:val="pl-PL"/>
        </w:rPr>
        <w:t xml:space="preserve">Priorytet 7 Działanie </w:t>
      </w:r>
      <w:r w:rsidR="003C1771">
        <w:rPr>
          <w:rFonts w:cs="Calibri"/>
          <w:b/>
          <w:sz w:val="24"/>
          <w:szCs w:val="24"/>
          <w:lang w:val="pl-PL"/>
        </w:rPr>
        <w:t>07.1</w:t>
      </w:r>
      <w:r w:rsidR="001D3D3B">
        <w:rPr>
          <w:rFonts w:cs="Calibri"/>
          <w:b/>
          <w:sz w:val="24"/>
          <w:szCs w:val="24"/>
          <w:lang w:val="pl-PL"/>
        </w:rPr>
        <w:t>0</w:t>
      </w:r>
      <w:r w:rsidR="00740DEF" w:rsidRPr="00740DEF">
        <w:rPr>
          <w:rFonts w:cs="Calibri"/>
          <w:b/>
          <w:sz w:val="24"/>
          <w:szCs w:val="24"/>
          <w:lang w:val="pl-PL"/>
        </w:rPr>
        <w:t xml:space="preserve"> </w:t>
      </w:r>
      <w:r w:rsidR="001D3D3B" w:rsidRPr="001D3D3B">
        <w:rPr>
          <w:rFonts w:cs="Calibri"/>
          <w:b/>
          <w:bCs/>
          <w:sz w:val="24"/>
          <w:szCs w:val="24"/>
          <w:lang w:val="pl-PL"/>
        </w:rPr>
        <w:t>Kształtowanie kompetencji w zakresie robotyki i</w:t>
      </w:r>
      <w:r w:rsidR="001D3D3B">
        <w:rPr>
          <w:rFonts w:cs="Calibri"/>
          <w:b/>
          <w:bCs/>
          <w:sz w:val="24"/>
          <w:szCs w:val="24"/>
          <w:lang w:val="pl-PL"/>
        </w:rPr>
        <w:t xml:space="preserve"> </w:t>
      </w:r>
      <w:r w:rsidR="001D3D3B" w:rsidRPr="001D3D3B">
        <w:rPr>
          <w:rFonts w:cs="Calibri"/>
          <w:b/>
          <w:bCs/>
          <w:sz w:val="24"/>
          <w:szCs w:val="24"/>
          <w:lang w:val="pl-PL"/>
        </w:rPr>
        <w:t>programowania</w:t>
      </w:r>
    </w:p>
    <w:tbl>
      <w:tblPr>
        <w:tblW w:w="522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Lista projektów, które spełniły kryteria wyboru projektów i uzyskały wymaganą liczbę punktów, z wyróżnieniem projektów wybranych do dofinansowania w ramach konkursu nr RPPK.08.01.00-IP.01-18-058/21&#10;"/>
      </w:tblPr>
      <w:tblGrid>
        <w:gridCol w:w="595"/>
        <w:gridCol w:w="2649"/>
        <w:gridCol w:w="2705"/>
        <w:gridCol w:w="2551"/>
        <w:gridCol w:w="1701"/>
        <w:gridCol w:w="2127"/>
        <w:gridCol w:w="2282"/>
      </w:tblGrid>
      <w:tr w:rsidR="00740DEF" w:rsidRPr="00E8444D" w:rsidTr="001D3D3B">
        <w:trPr>
          <w:cantSplit/>
          <w:trHeight w:val="520"/>
          <w:tblHeader/>
          <w:jc w:val="center"/>
        </w:trPr>
        <w:tc>
          <w:tcPr>
            <w:tcW w:w="595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Lp.</w:t>
            </w:r>
          </w:p>
        </w:tc>
        <w:tc>
          <w:tcPr>
            <w:tcW w:w="2649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Numer wniosku</w:t>
            </w:r>
          </w:p>
        </w:tc>
        <w:tc>
          <w:tcPr>
            <w:tcW w:w="2705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Nazwa Wnioskodawcy</w:t>
            </w:r>
          </w:p>
        </w:tc>
        <w:tc>
          <w:tcPr>
            <w:tcW w:w="2551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Tytuł projektu</w:t>
            </w:r>
          </w:p>
        </w:tc>
        <w:tc>
          <w:tcPr>
            <w:tcW w:w="1701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  <w:lang w:val="pl-PL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Wniosek wybrany do dofinansowania</w:t>
            </w:r>
            <w:r w:rsidRPr="009E77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 </w:t>
            </w:r>
            <w:r w:rsidRPr="009E77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br/>
              <w:t>(TAK/NIE)</w:t>
            </w:r>
          </w:p>
        </w:tc>
        <w:tc>
          <w:tcPr>
            <w:tcW w:w="2127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 xml:space="preserve">Kwota </w:t>
            </w:r>
            <w:r w:rsidRPr="009E7737">
              <w:rPr>
                <w:rFonts w:asciiTheme="minorHAnsi" w:hAnsiTheme="minorHAnsi" w:cstheme="minorHAnsi"/>
                <w:sz w:val="22"/>
                <w:szCs w:val="22"/>
                <w:lang w:val="pl-PL"/>
              </w:rPr>
              <w:t xml:space="preserve">przyznanego </w:t>
            </w: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dofinansowania</w:t>
            </w:r>
          </w:p>
        </w:tc>
        <w:tc>
          <w:tcPr>
            <w:tcW w:w="2282" w:type="dxa"/>
            <w:vMerge w:val="restart"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  <w:r w:rsidRPr="009E7737">
              <w:rPr>
                <w:rFonts w:asciiTheme="minorHAnsi" w:hAnsiTheme="minorHAnsi" w:cstheme="minorHAnsi"/>
                <w:sz w:val="22"/>
                <w:szCs w:val="22"/>
              </w:rPr>
              <w:t>Wartość projektu ogółem</w:t>
            </w:r>
            <w:r w:rsidRPr="009E7737">
              <w:rPr>
                <w:rStyle w:val="Odwoanieprzypisudolnego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</w:tr>
      <w:tr w:rsidR="00740DEF" w:rsidRPr="00E8444D" w:rsidTr="001D3D3B">
        <w:trPr>
          <w:cantSplit/>
          <w:trHeight w:val="585"/>
          <w:tblHeader/>
          <w:jc w:val="center"/>
        </w:trPr>
        <w:tc>
          <w:tcPr>
            <w:tcW w:w="595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49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05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551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01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127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282" w:type="dxa"/>
            <w:vMerge/>
            <w:vAlign w:val="center"/>
          </w:tcPr>
          <w:p w:rsidR="00740DEF" w:rsidRPr="009E7737" w:rsidRDefault="00740DEF" w:rsidP="00740DEF">
            <w:pPr>
              <w:pStyle w:val="Nagwek1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40DEF" w:rsidRPr="00AD496E" w:rsidTr="001D3D3B">
        <w:trPr>
          <w:cantSplit/>
          <w:trHeight w:val="617"/>
          <w:jc w:val="center"/>
        </w:trPr>
        <w:tc>
          <w:tcPr>
            <w:tcW w:w="595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40DEF" w:rsidRPr="009E7737" w:rsidRDefault="00740DEF" w:rsidP="00740DEF">
            <w:pPr>
              <w:spacing w:after="0"/>
              <w:rPr>
                <w:rFonts w:asciiTheme="minorHAnsi" w:hAnsiTheme="minorHAnsi" w:cstheme="minorHAnsi"/>
                <w:lang w:val="pl-PL"/>
              </w:rPr>
            </w:pPr>
            <w:r w:rsidRPr="009E7737">
              <w:rPr>
                <w:rFonts w:asciiTheme="minorHAnsi" w:hAnsiTheme="minorHAnsi" w:cstheme="minorHAnsi"/>
                <w:lang w:val="pl-PL"/>
              </w:rPr>
              <w:t>1.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DEF" w:rsidRPr="009E7737" w:rsidRDefault="003C1771" w:rsidP="001D3D3B">
            <w:pPr>
              <w:spacing w:after="0"/>
              <w:rPr>
                <w:rFonts w:asciiTheme="minorHAnsi" w:hAnsiTheme="minorHAnsi" w:cstheme="minorHAnsi"/>
                <w:color w:val="000000"/>
                <w:lang w:val="pl-PL"/>
              </w:rPr>
            </w:pPr>
            <w:r>
              <w:rPr>
                <w:rFonts w:asciiTheme="minorHAnsi" w:hAnsiTheme="minorHAnsi" w:cstheme="minorHAnsi"/>
              </w:rPr>
              <w:t>FEPK.07.1</w:t>
            </w:r>
            <w:r w:rsidR="001D3D3B">
              <w:rPr>
                <w:rFonts w:asciiTheme="minorHAnsi" w:hAnsiTheme="minorHAnsi" w:cstheme="minorHAnsi"/>
              </w:rPr>
              <w:t>0</w:t>
            </w:r>
            <w:r w:rsidR="00740DEF" w:rsidRPr="009E7737">
              <w:rPr>
                <w:rFonts w:asciiTheme="minorHAnsi" w:hAnsiTheme="minorHAnsi" w:cstheme="minorHAnsi"/>
              </w:rPr>
              <w:t>-IP.01-0001/23</w:t>
            </w:r>
          </w:p>
        </w:tc>
        <w:tc>
          <w:tcPr>
            <w:tcW w:w="2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DEF" w:rsidRPr="009E7737" w:rsidRDefault="001D3D3B" w:rsidP="00740DEF">
            <w:pPr>
              <w:spacing w:after="0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D3D3B">
              <w:rPr>
                <w:rFonts w:asciiTheme="minorHAnsi" w:hAnsiTheme="minorHAnsi" w:cstheme="minorHAnsi"/>
                <w:color w:val="000000"/>
                <w:lang w:val="pl-PL"/>
              </w:rPr>
              <w:t>Województwo Podkarpackie - Podkarpacki Zespół Placówek Wojewódzkich w Rzeszowie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1D3D3B" w:rsidRPr="001D3D3B" w:rsidRDefault="001D3D3B" w:rsidP="001D3D3B">
            <w:pPr>
              <w:spacing w:after="0"/>
              <w:rPr>
                <w:rFonts w:asciiTheme="minorHAnsi" w:hAnsiTheme="minorHAnsi" w:cstheme="minorHAnsi"/>
                <w:color w:val="000000"/>
                <w:lang w:val="pl-PL"/>
              </w:rPr>
            </w:pPr>
            <w:proofErr w:type="spellStart"/>
            <w:r w:rsidRPr="001D3D3B">
              <w:rPr>
                <w:rFonts w:asciiTheme="minorHAnsi" w:hAnsiTheme="minorHAnsi" w:cstheme="minorHAnsi"/>
                <w:color w:val="000000"/>
                <w:lang w:val="pl-PL"/>
              </w:rPr>
              <w:t>RaP</w:t>
            </w:r>
            <w:proofErr w:type="spellEnd"/>
            <w:r w:rsidRPr="001D3D3B">
              <w:rPr>
                <w:rFonts w:asciiTheme="minorHAnsi" w:hAnsiTheme="minorHAnsi" w:cstheme="minorHAnsi"/>
                <w:color w:val="000000"/>
                <w:lang w:val="pl-PL"/>
              </w:rPr>
              <w:t xml:space="preserve"> STEAM – robotyka i programowanie w szkołach podstawowych z terenu województwa</w:t>
            </w:r>
          </w:p>
          <w:p w:rsidR="00740DEF" w:rsidRPr="009E7737" w:rsidRDefault="001D3D3B" w:rsidP="001D3D3B">
            <w:pPr>
              <w:spacing w:after="0"/>
              <w:rPr>
                <w:rFonts w:asciiTheme="minorHAnsi" w:hAnsiTheme="minorHAnsi" w:cstheme="minorHAnsi"/>
                <w:color w:val="000000"/>
                <w:lang w:val="pl-PL"/>
              </w:rPr>
            </w:pPr>
            <w:r w:rsidRPr="001D3D3B">
              <w:rPr>
                <w:rFonts w:asciiTheme="minorHAnsi" w:hAnsiTheme="minorHAnsi" w:cstheme="minorHAnsi"/>
                <w:color w:val="000000"/>
                <w:lang w:val="pl-PL"/>
              </w:rPr>
              <w:t>podkarpackiego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92D050"/>
            <w:vAlign w:val="center"/>
          </w:tcPr>
          <w:p w:rsidR="00740DEF" w:rsidRPr="009E7737" w:rsidRDefault="00740DEF" w:rsidP="00740DEF">
            <w:pPr>
              <w:spacing w:after="0"/>
              <w:rPr>
                <w:rFonts w:asciiTheme="minorHAnsi" w:hAnsiTheme="minorHAnsi" w:cstheme="minorHAnsi"/>
                <w:lang w:val="pl-PL"/>
              </w:rPr>
            </w:pPr>
            <w:r w:rsidRPr="009E7737">
              <w:rPr>
                <w:rFonts w:asciiTheme="minorHAnsi" w:hAnsiTheme="minorHAnsi" w:cstheme="minorHAnsi"/>
                <w:lang w:val="pl-PL"/>
              </w:rPr>
              <w:t>TAK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DEF" w:rsidRPr="009E7737" w:rsidRDefault="001D3D3B" w:rsidP="00740DEF">
            <w:pPr>
              <w:spacing w:after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119 739 705,30 PLN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</w:tcPr>
          <w:p w:rsidR="00740DEF" w:rsidRPr="009E7737" w:rsidRDefault="001D3D3B" w:rsidP="00740DEF">
            <w:pPr>
              <w:spacing w:after="0"/>
              <w:rPr>
                <w:rFonts w:asciiTheme="minorHAnsi" w:hAnsiTheme="minorHAnsi" w:cstheme="minorHAnsi"/>
                <w:lang w:val="pl-PL"/>
              </w:rPr>
            </w:pPr>
            <w:r>
              <w:rPr>
                <w:rFonts w:asciiTheme="minorHAnsi" w:hAnsiTheme="minorHAnsi" w:cstheme="minorHAnsi"/>
                <w:lang w:val="pl-PL"/>
              </w:rPr>
              <w:t>133 044 117,00 PLN</w:t>
            </w:r>
          </w:p>
        </w:tc>
      </w:tr>
    </w:tbl>
    <w:p w:rsidR="00BB1A89" w:rsidRDefault="00BB1A89" w:rsidP="00BB1A89">
      <w:pPr>
        <w:spacing w:after="0"/>
        <w:rPr>
          <w:rFonts w:cs="Calibri"/>
          <w:sz w:val="24"/>
          <w:szCs w:val="24"/>
          <w:lang w:val="pl-PL"/>
        </w:rPr>
      </w:pPr>
    </w:p>
    <w:p w:rsidR="00DD6395" w:rsidRPr="00DD6395" w:rsidRDefault="00DD6395" w:rsidP="00DD6395">
      <w:pPr>
        <w:rPr>
          <w:rFonts w:cs="Calibri"/>
          <w:sz w:val="24"/>
          <w:szCs w:val="24"/>
          <w:lang w:val="pl-PL"/>
        </w:rPr>
      </w:pPr>
      <w:r w:rsidRPr="00DD6395">
        <w:rPr>
          <w:rFonts w:cs="Calibri"/>
          <w:sz w:val="24"/>
          <w:szCs w:val="24"/>
          <w:lang w:val="pl-PL"/>
        </w:rPr>
        <w:t>Zatwierdził:</w:t>
      </w:r>
    </w:p>
    <w:p w:rsidR="00DD6395" w:rsidRPr="00DD6395" w:rsidRDefault="00DD6395" w:rsidP="00DD6395">
      <w:pPr>
        <w:rPr>
          <w:rFonts w:cs="Calibri"/>
          <w:sz w:val="24"/>
          <w:szCs w:val="24"/>
          <w:lang w:val="pl-PL"/>
        </w:rPr>
      </w:pPr>
      <w:r w:rsidRPr="00DD6395">
        <w:rPr>
          <w:rFonts w:cs="Calibri"/>
          <w:sz w:val="24"/>
          <w:szCs w:val="24"/>
          <w:lang w:val="pl-PL"/>
        </w:rPr>
        <w:t>Dyrektor Wojewódzkiego Urzędu Pracy w Rzeszowie</w:t>
      </w:r>
    </w:p>
    <w:p w:rsidR="00DD6395" w:rsidRPr="00DD6395" w:rsidRDefault="00DD6395" w:rsidP="00DD6395">
      <w:pPr>
        <w:rPr>
          <w:rFonts w:cs="Calibri"/>
          <w:sz w:val="24"/>
          <w:szCs w:val="24"/>
          <w:lang w:val="pl-PL"/>
        </w:rPr>
      </w:pPr>
      <w:r w:rsidRPr="00DD6395">
        <w:rPr>
          <w:rFonts w:cs="Calibri"/>
          <w:sz w:val="24"/>
          <w:szCs w:val="24"/>
          <w:lang w:val="pl-PL"/>
        </w:rPr>
        <w:t>Tomasz Czop</w:t>
      </w:r>
    </w:p>
    <w:p w:rsidR="001D3D3B" w:rsidRPr="001D3D3B" w:rsidRDefault="00DD6395" w:rsidP="00DD6395">
      <w:pPr>
        <w:rPr>
          <w:rFonts w:ascii="Arial" w:eastAsia="Arial Unicode MS" w:hAnsi="Arial" w:cs="Arial"/>
          <w:spacing w:val="10"/>
        </w:rPr>
      </w:pPr>
      <w:r w:rsidRPr="00DD6395">
        <w:rPr>
          <w:rFonts w:cs="Calibri"/>
          <w:sz w:val="24"/>
          <w:szCs w:val="24"/>
          <w:lang w:val="pl-PL"/>
        </w:rPr>
        <w:t>Rzeszów, dnia 2023-09-19</w:t>
      </w:r>
      <w:bookmarkStart w:id="0" w:name="_GoBack"/>
      <w:bookmarkEnd w:id="0"/>
    </w:p>
    <w:p w:rsidR="003E6AFC" w:rsidRPr="00310EA3" w:rsidRDefault="003E6AFC" w:rsidP="001D3D3B">
      <w:pPr>
        <w:spacing w:after="0"/>
        <w:rPr>
          <w:rFonts w:ascii="Arial" w:eastAsia="Arial Unicode MS" w:hAnsi="Arial" w:cs="Arial"/>
          <w:spacing w:val="10"/>
        </w:rPr>
      </w:pPr>
    </w:p>
    <w:sectPr w:rsidR="003E6AFC" w:rsidRPr="00310EA3" w:rsidSect="003E6AFC">
      <w:headerReference w:type="default" r:id="rId7"/>
      <w:pgSz w:w="16838" w:h="11906" w:orient="landscape"/>
      <w:pgMar w:top="993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276E" w:rsidRDefault="001C276E" w:rsidP="00693E99">
      <w:pPr>
        <w:spacing w:after="0" w:line="240" w:lineRule="auto"/>
      </w:pPr>
      <w:r>
        <w:separator/>
      </w:r>
    </w:p>
  </w:endnote>
  <w:endnote w:type="continuationSeparator" w:id="0">
    <w:p w:rsidR="001C276E" w:rsidRDefault="001C276E" w:rsidP="00693E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276E" w:rsidRDefault="001C276E" w:rsidP="00693E99">
      <w:pPr>
        <w:spacing w:after="0" w:line="240" w:lineRule="auto"/>
      </w:pPr>
      <w:r>
        <w:separator/>
      </w:r>
    </w:p>
  </w:footnote>
  <w:footnote w:type="continuationSeparator" w:id="0">
    <w:p w:rsidR="001C276E" w:rsidRDefault="001C276E" w:rsidP="00693E99">
      <w:pPr>
        <w:spacing w:after="0" w:line="240" w:lineRule="auto"/>
      </w:pPr>
      <w:r>
        <w:continuationSeparator/>
      </w:r>
    </w:p>
  </w:footnote>
  <w:footnote w:id="1">
    <w:p w:rsidR="00693E99" w:rsidRPr="00E525C0" w:rsidRDefault="00693E99" w:rsidP="00693E99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E525C0">
        <w:rPr>
          <w:lang w:val="pl-PL"/>
        </w:rPr>
        <w:t xml:space="preserve"> </w:t>
      </w:r>
      <w:r>
        <w:rPr>
          <w:rFonts w:cs="Calibri"/>
          <w:lang w:val="pl-PL"/>
        </w:rPr>
        <w:t>Informacja, o której mowa w</w:t>
      </w:r>
      <w:r w:rsidRPr="00323671">
        <w:rPr>
          <w:rFonts w:cs="Calibri"/>
          <w:lang w:val="pl-PL"/>
        </w:rPr>
        <w:t xml:space="preserve"> </w:t>
      </w:r>
      <w:r>
        <w:rPr>
          <w:rFonts w:cs="Calibri"/>
          <w:lang w:val="pl-PL"/>
        </w:rPr>
        <w:t>art. 57 ust. 1</w:t>
      </w:r>
      <w:r w:rsidRPr="00323671">
        <w:rPr>
          <w:rFonts w:cs="Calibri"/>
          <w:lang w:val="pl-PL"/>
        </w:rPr>
        <w:t xml:space="preserve"> </w:t>
      </w:r>
      <w:r w:rsidRPr="00323671">
        <w:rPr>
          <w:rFonts w:cs="Calibri"/>
          <w:i/>
          <w:lang w:val="pl-PL"/>
        </w:rPr>
        <w:t xml:space="preserve">Ustawy o zasadach realizacji </w:t>
      </w:r>
      <w:r>
        <w:rPr>
          <w:rFonts w:cs="Calibri"/>
          <w:i/>
          <w:lang w:val="pl-PL"/>
        </w:rPr>
        <w:t>zadań finansowanych ze środków europejskich w perspektywie finansowej 2021-2027</w:t>
      </w:r>
      <w:r w:rsidRPr="00323671">
        <w:rPr>
          <w:rFonts w:cs="Calibri"/>
          <w:lang w:val="pl-PL"/>
        </w:rPr>
        <w:t>.</w:t>
      </w:r>
      <w:r>
        <w:rPr>
          <w:rFonts w:cs="Calibri"/>
          <w:lang w:val="pl-PL"/>
        </w:rPr>
        <w:t xml:space="preserve"> Kolor zielony oznacza, że projekt został wybrany do dofinansowania, zaś pomarańczowy – że wniosek otrzymał ocenę negatywną na etapie oceny merytorycznej (nie spełnił kryterium </w:t>
      </w:r>
      <w:r w:rsidRPr="001261DB">
        <w:rPr>
          <w:rFonts w:cs="Arial"/>
          <w:szCs w:val="24"/>
          <w:lang w:val="pl-PL"/>
        </w:rPr>
        <w:t>merytoryczne</w:t>
      </w:r>
      <w:r>
        <w:rPr>
          <w:rFonts w:cs="Arial"/>
          <w:szCs w:val="24"/>
          <w:lang w:val="pl-PL"/>
        </w:rPr>
        <w:t>go</w:t>
      </w:r>
      <w:r w:rsidRPr="001261DB">
        <w:rPr>
          <w:rFonts w:cs="Arial"/>
          <w:szCs w:val="24"/>
          <w:lang w:val="pl-PL"/>
        </w:rPr>
        <w:t xml:space="preserve"> dopuszczające</w:t>
      </w:r>
      <w:r>
        <w:rPr>
          <w:rFonts w:cs="Arial"/>
          <w:szCs w:val="24"/>
          <w:lang w:val="pl-PL"/>
        </w:rPr>
        <w:t>go</w:t>
      </w:r>
      <w:r w:rsidRPr="001261DB">
        <w:rPr>
          <w:rFonts w:cs="Arial"/>
          <w:szCs w:val="24"/>
          <w:lang w:val="pl-PL"/>
        </w:rPr>
        <w:t xml:space="preserve"> pn. </w:t>
      </w:r>
      <w:r w:rsidRPr="001261DB">
        <w:rPr>
          <w:rFonts w:cs="Arial"/>
          <w:i/>
          <w:szCs w:val="24"/>
          <w:lang w:val="pl-PL"/>
        </w:rPr>
        <w:t xml:space="preserve">Kwalifikowalność </w:t>
      </w:r>
      <w:r>
        <w:rPr>
          <w:rFonts w:cs="Arial"/>
          <w:i/>
          <w:szCs w:val="24"/>
          <w:lang w:val="pl-PL"/>
        </w:rPr>
        <w:t>W</w:t>
      </w:r>
      <w:r w:rsidRPr="001261DB">
        <w:rPr>
          <w:rFonts w:cs="Arial"/>
          <w:i/>
          <w:szCs w:val="24"/>
          <w:lang w:val="pl-PL"/>
        </w:rPr>
        <w:t>nioskodawcy</w:t>
      </w:r>
      <w:r>
        <w:rPr>
          <w:rFonts w:cs="Calibri"/>
          <w:lang w:val="pl-PL"/>
        </w:rPr>
        <w:t xml:space="preserve">). </w:t>
      </w:r>
    </w:p>
  </w:footnote>
  <w:footnote w:id="2">
    <w:p w:rsidR="00740DEF" w:rsidRPr="00F32F3B" w:rsidRDefault="00740DEF" w:rsidP="00740DEF">
      <w:pPr>
        <w:pStyle w:val="Tekstprzypisudolnego"/>
        <w:rPr>
          <w:lang w:val="pl-PL"/>
        </w:rPr>
      </w:pPr>
      <w:r>
        <w:rPr>
          <w:rStyle w:val="Odwoanieprzypisudolnego"/>
        </w:rPr>
        <w:footnoteRef/>
      </w:r>
      <w:r w:rsidRPr="00F32F3B">
        <w:rPr>
          <w:lang w:val="pl-PL"/>
        </w:rPr>
        <w:t xml:space="preserve"> </w:t>
      </w:r>
      <w:r>
        <w:rPr>
          <w:lang w:val="pl-PL"/>
        </w:rPr>
        <w:t>W przypadku projektów wybranych do dofinansowania kolumna zawiera wartość ostateczną, w przypadku negatywnie ocenionych - wnioskowaną.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3E99" w:rsidRDefault="00693E99">
    <w:pPr>
      <w:pStyle w:val="Nagwek"/>
    </w:pPr>
    <w:r w:rsidRPr="00FA102A">
      <w:rPr>
        <w:noProof/>
        <w:sz w:val="20"/>
        <w:lang w:eastAsia="pl-PL"/>
      </w:rPr>
      <w:drawing>
        <wp:inline distT="0" distB="0" distL="0" distR="0" wp14:anchorId="608A7242" wp14:editId="3A4E4856">
          <wp:extent cx="8892540" cy="717554"/>
          <wp:effectExtent l="0" t="0" r="3810" b="6350"/>
          <wp:docPr id="13" name="Obraz 13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Kolorowe znaki ułożone w poziomym rzędzie. Od lewej:  znak Funduszy Europejskich z  dopiskiem Fundusze Europejskie dla Podkarpacia, znak Rzeczypospolitej Polskiej,  znak Unii Europejskiej z  dopiskiem  dofinansowane przez Unię Europejską, pionowa, czarna kreska oddzielająca znak Podkarpackie z dopiskiem przestrzeń otwarta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92540" cy="7175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E99"/>
    <w:rsid w:val="00186FFE"/>
    <w:rsid w:val="001C276E"/>
    <w:rsid w:val="001D3D3B"/>
    <w:rsid w:val="00262107"/>
    <w:rsid w:val="00267D7F"/>
    <w:rsid w:val="00286CD9"/>
    <w:rsid w:val="002E040A"/>
    <w:rsid w:val="003C1771"/>
    <w:rsid w:val="003E491D"/>
    <w:rsid w:val="003E6AFC"/>
    <w:rsid w:val="0048682E"/>
    <w:rsid w:val="0057467C"/>
    <w:rsid w:val="0068578B"/>
    <w:rsid w:val="00693E99"/>
    <w:rsid w:val="00740DEF"/>
    <w:rsid w:val="00761374"/>
    <w:rsid w:val="009E7737"/>
    <w:rsid w:val="00A3308F"/>
    <w:rsid w:val="00AC433A"/>
    <w:rsid w:val="00B32D50"/>
    <w:rsid w:val="00B51F4B"/>
    <w:rsid w:val="00BB1A89"/>
    <w:rsid w:val="00BD0275"/>
    <w:rsid w:val="00C97A3F"/>
    <w:rsid w:val="00CA7B32"/>
    <w:rsid w:val="00CF02D7"/>
    <w:rsid w:val="00D33A3B"/>
    <w:rsid w:val="00D521AC"/>
    <w:rsid w:val="00D71907"/>
    <w:rsid w:val="00D84B37"/>
    <w:rsid w:val="00DD6395"/>
    <w:rsid w:val="00DE72EC"/>
    <w:rsid w:val="00E00BEE"/>
    <w:rsid w:val="00E331C2"/>
    <w:rsid w:val="00EC5A37"/>
    <w:rsid w:val="00ED18F6"/>
    <w:rsid w:val="00F62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A00C4"/>
  <w15:docId w15:val="{A3CC395D-8F33-4DDC-91C4-94FD0B205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3E99"/>
    <w:rPr>
      <w:rFonts w:ascii="Calibri" w:eastAsia="Calibri" w:hAnsi="Calibri" w:cs="Times New Roman"/>
      <w:lang w:val="en-US" w:bidi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93E99"/>
    <w:pPr>
      <w:spacing w:after="0"/>
      <w:contextualSpacing/>
      <w:outlineLvl w:val="0"/>
    </w:pPr>
    <w:rPr>
      <w:rFonts w:eastAsia="Times New Roman"/>
      <w:b/>
      <w:bCs/>
      <w:sz w:val="24"/>
      <w:szCs w:val="28"/>
      <w:lang w:val="x-none" w:eastAsia="x-none" w:bidi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693E99"/>
  </w:style>
  <w:style w:type="paragraph" w:styleId="Stopka">
    <w:name w:val="footer"/>
    <w:basedOn w:val="Normalny"/>
    <w:link w:val="StopkaZnak"/>
    <w:uiPriority w:val="99"/>
    <w:unhideWhenUsed/>
    <w:rsid w:val="00693E9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  <w:lang w:val="pl-PL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693E99"/>
  </w:style>
  <w:style w:type="paragraph" w:styleId="Tekstdymka">
    <w:name w:val="Balloon Text"/>
    <w:basedOn w:val="Normalny"/>
    <w:link w:val="TekstdymkaZnak"/>
    <w:uiPriority w:val="99"/>
    <w:semiHidden/>
    <w:unhideWhenUsed/>
    <w:rsid w:val="00693E99"/>
    <w:pPr>
      <w:spacing w:after="0" w:line="240" w:lineRule="auto"/>
    </w:pPr>
    <w:rPr>
      <w:rFonts w:ascii="Tahoma" w:eastAsiaTheme="minorHAnsi" w:hAnsi="Tahoma" w:cs="Tahoma"/>
      <w:sz w:val="16"/>
      <w:szCs w:val="16"/>
      <w:lang w:val="pl-PL" w:bidi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93E99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93E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93E99"/>
    <w:rPr>
      <w:rFonts w:ascii="Calibri" w:eastAsia="Calibri" w:hAnsi="Calibri" w:cs="Times New Roman"/>
      <w:sz w:val="20"/>
      <w:szCs w:val="20"/>
      <w:lang w:val="en-US" w:bidi="en-US"/>
    </w:rPr>
  </w:style>
  <w:style w:type="character" w:styleId="Odwoanieprzypisudolnego">
    <w:name w:val="footnote reference"/>
    <w:uiPriority w:val="99"/>
    <w:semiHidden/>
    <w:unhideWhenUsed/>
    <w:rsid w:val="00693E99"/>
    <w:rPr>
      <w:vertAlign w:val="superscript"/>
    </w:rPr>
  </w:style>
  <w:style w:type="table" w:styleId="Tabela-Siatka">
    <w:name w:val="Table Grid"/>
    <w:basedOn w:val="Standardowy"/>
    <w:uiPriority w:val="59"/>
    <w:rsid w:val="00693E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693E99"/>
    <w:rPr>
      <w:rFonts w:ascii="Calibri" w:eastAsia="Times New Roman" w:hAnsi="Calibri" w:cs="Times New Roman"/>
      <w:b/>
      <w:bCs/>
      <w:sz w:val="24"/>
      <w:szCs w:val="28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2DF0C-4E20-4626-B39A-EDD50206D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124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projekty wybrane do dofinansowania</vt:lpstr>
    </vt:vector>
  </TitlesOfParts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projekty wybrane do dofinansowania</dc:title>
  <dc:creator>WUP Rzeszów</dc:creator>
  <cp:lastModifiedBy>Sabina Solarska-Przywara</cp:lastModifiedBy>
  <cp:revision>11</cp:revision>
  <dcterms:created xsi:type="dcterms:W3CDTF">2023-09-05T09:31:00Z</dcterms:created>
  <dcterms:modified xsi:type="dcterms:W3CDTF">2023-09-20T06:19:00Z</dcterms:modified>
</cp:coreProperties>
</file>