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B7926" w14:textId="203D9559" w:rsidR="00A35238" w:rsidRPr="00DE461D" w:rsidRDefault="00797A14" w:rsidP="00B87E37">
      <w:pPr>
        <w:pStyle w:val="Nagwek1"/>
        <w:spacing w:after="1920"/>
        <w:jc w:val="right"/>
        <w:rPr>
          <w:sz w:val="36"/>
          <w:szCs w:val="36"/>
        </w:rPr>
      </w:pPr>
      <w:r w:rsidRPr="00DE461D">
        <w:rPr>
          <w:sz w:val="22"/>
          <w:szCs w:val="28"/>
        </w:rPr>
        <w:t>Załącznik nr 4</w:t>
      </w:r>
      <w:r w:rsidR="00F930B2">
        <w:rPr>
          <w:sz w:val="22"/>
          <w:szCs w:val="28"/>
        </w:rPr>
        <w:t>a</w:t>
      </w:r>
      <w:r w:rsidRPr="00DE461D">
        <w:rPr>
          <w:sz w:val="22"/>
          <w:szCs w:val="28"/>
        </w:rPr>
        <w:t xml:space="preserve"> do Regulaminu wyboru projektów</w:t>
      </w:r>
    </w:p>
    <w:p w14:paraId="5BD4FC5E" w14:textId="21E7502A" w:rsidR="00307672" w:rsidRDefault="00307672" w:rsidP="00B87E37">
      <w:pPr>
        <w:pStyle w:val="Nagwek2"/>
        <w:spacing w:after="1920"/>
        <w:jc w:val="center"/>
        <w:rPr>
          <w:bCs/>
        </w:rPr>
      </w:pPr>
      <w:r w:rsidRPr="00937EF1">
        <w:rPr>
          <w:bCs/>
          <w:szCs w:val="32"/>
        </w:rPr>
        <w:t>WYCIĄG KRYTERIÓW WYBORU PROJEKTÓW (EFRR)</w:t>
      </w:r>
      <w:r w:rsidR="00DE461D" w:rsidRPr="00937EF1">
        <w:rPr>
          <w:bCs/>
          <w:sz w:val="36"/>
          <w:szCs w:val="44"/>
        </w:rPr>
        <w:br/>
      </w:r>
      <w:r w:rsidRPr="00937EF1">
        <w:rPr>
          <w:bCs/>
        </w:rPr>
        <w:t>DLA PRIORYTETU FEPK.05 PRZYJAZNA PRZESTRZEŃ SPOŁECZNA</w:t>
      </w:r>
      <w:r w:rsidR="00DE461D" w:rsidRPr="00937EF1">
        <w:rPr>
          <w:bCs/>
        </w:rPr>
        <w:br/>
      </w:r>
      <w:r w:rsidRPr="00937EF1">
        <w:rPr>
          <w:bCs/>
        </w:rPr>
        <w:t>DZIAŁANIE FEPK.05.0</w:t>
      </w:r>
      <w:r w:rsidR="00DF001F">
        <w:rPr>
          <w:bCs/>
        </w:rPr>
        <w:t>1</w:t>
      </w:r>
      <w:r w:rsidRPr="00937EF1">
        <w:rPr>
          <w:bCs/>
        </w:rPr>
        <w:t xml:space="preserve"> </w:t>
      </w:r>
      <w:r w:rsidR="00DF001F">
        <w:rPr>
          <w:bCs/>
        </w:rPr>
        <w:t>EDUKACJA</w:t>
      </w:r>
      <w:r w:rsidR="00DF001F">
        <w:rPr>
          <w:bCs/>
        </w:rPr>
        <w:br/>
      </w:r>
      <w:r w:rsidR="00DF001F">
        <w:rPr>
          <w:bCs/>
        </w:rPr>
        <w:br/>
        <w:t>TYP PROJEKTÓW: INFRASTRUKTURA PRZEDSZKOLNA</w:t>
      </w:r>
      <w:r w:rsidR="00DF001F">
        <w:rPr>
          <w:bCs/>
        </w:rPr>
        <w:br/>
      </w:r>
      <w:r w:rsidR="00DE461D" w:rsidRPr="00937EF1">
        <w:rPr>
          <w:bCs/>
        </w:rPr>
        <w:br/>
      </w:r>
    </w:p>
    <w:p w14:paraId="4515D65B" w14:textId="11966889" w:rsidR="00EE592D" w:rsidRPr="00861C58" w:rsidRDefault="00D55CAB" w:rsidP="00D55CAB">
      <w:pPr>
        <w:spacing w:line="276" w:lineRule="auto"/>
        <w:rPr>
          <w:rFonts w:ascii="Arial" w:hAnsi="Arial" w:cs="Arial"/>
          <w:iCs/>
        </w:rPr>
      </w:pPr>
      <w:r w:rsidRPr="00D55CAB">
        <w:rPr>
          <w:rFonts w:ascii="Arial" w:hAnsi="Arial" w:cs="Arial"/>
          <w:iCs/>
        </w:rPr>
        <w:t xml:space="preserve">(na podstawie </w:t>
      </w:r>
      <w:r w:rsidR="004B2817" w:rsidRPr="004B2817">
        <w:rPr>
          <w:rFonts w:ascii="Arial" w:hAnsi="Arial" w:cs="Arial"/>
          <w:iCs/>
        </w:rPr>
        <w:t>Kryteri</w:t>
      </w:r>
      <w:r w:rsidR="004B2817">
        <w:rPr>
          <w:rFonts w:ascii="Arial" w:hAnsi="Arial" w:cs="Arial"/>
          <w:iCs/>
        </w:rPr>
        <w:t>ów</w:t>
      </w:r>
      <w:r w:rsidR="004B2817" w:rsidRPr="004B2817">
        <w:rPr>
          <w:rFonts w:ascii="Arial" w:hAnsi="Arial" w:cs="Arial"/>
          <w:iCs/>
        </w:rPr>
        <w:t xml:space="preserve"> wyboru projektów dla poszczególnych priorytetów i działań FEP 2021-2027 - zakres EFRR</w:t>
      </w:r>
      <w:r w:rsidRPr="00D55CAB">
        <w:rPr>
          <w:rFonts w:ascii="Arial" w:hAnsi="Arial" w:cs="Arial"/>
          <w:iCs/>
        </w:rPr>
        <w:t xml:space="preserve">, przyjętych przez Komitet Monitorujący program regionalny Fundusze Europejskie dla Podkarpacia 2021-2027 uchwałą z dnia 17 lutego 2023 r. z </w:t>
      </w:r>
      <w:proofErr w:type="spellStart"/>
      <w:r w:rsidRPr="00D55CAB">
        <w:rPr>
          <w:rFonts w:ascii="Arial" w:hAnsi="Arial" w:cs="Arial"/>
          <w:iCs/>
        </w:rPr>
        <w:t>późn</w:t>
      </w:r>
      <w:proofErr w:type="spellEnd"/>
      <w:r w:rsidRPr="00D55CAB">
        <w:rPr>
          <w:rFonts w:ascii="Arial" w:hAnsi="Arial" w:cs="Arial"/>
          <w:iCs/>
        </w:rPr>
        <w:t>. zm.)</w:t>
      </w:r>
    </w:p>
    <w:p w14:paraId="2B85941B" w14:textId="69272DF6" w:rsidR="005C1DEA" w:rsidRPr="00EE592D" w:rsidRDefault="00CD5FD3" w:rsidP="00FB29F3">
      <w:pPr>
        <w:pStyle w:val="Nagwek2"/>
        <w:numPr>
          <w:ilvl w:val="0"/>
          <w:numId w:val="21"/>
        </w:numPr>
        <w:rPr>
          <w:szCs w:val="24"/>
        </w:rPr>
      </w:pPr>
      <w:r>
        <w:rPr>
          <w:rFonts w:cs="Arial"/>
          <w:i/>
          <w:sz w:val="32"/>
          <w:szCs w:val="32"/>
        </w:rPr>
        <w:br w:type="page"/>
      </w:r>
      <w:bookmarkStart w:id="0" w:name="_Toc125721466"/>
      <w:bookmarkStart w:id="1" w:name="_Toc125721527"/>
      <w:bookmarkStart w:id="2" w:name="_Toc125721592"/>
      <w:bookmarkStart w:id="3" w:name="_Toc125721646"/>
      <w:bookmarkStart w:id="4" w:name="_Toc125721829"/>
      <w:bookmarkStart w:id="5" w:name="_Toc125722159"/>
      <w:bookmarkStart w:id="6" w:name="_Toc125722313"/>
      <w:bookmarkStart w:id="7" w:name="_Toc125722694"/>
      <w:bookmarkStart w:id="8" w:name="_Toc125722755"/>
      <w:bookmarkStart w:id="9" w:name="_Toc125722811"/>
      <w:bookmarkStart w:id="10" w:name="_Toc125722866"/>
      <w:bookmarkStart w:id="11" w:name="_Toc125722921"/>
      <w:bookmarkStart w:id="12" w:name="_Toc125722976"/>
      <w:bookmarkStart w:id="13" w:name="_Toc125723033"/>
      <w:bookmarkStart w:id="14" w:name="_Toc125723219"/>
      <w:bookmarkStart w:id="15" w:name="_Toc125723307"/>
      <w:bookmarkStart w:id="16" w:name="_Toc125728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7E4947" w:rsidRPr="00EE592D">
        <w:rPr>
          <w:rStyle w:val="Nagwek2Znak"/>
          <w:b/>
          <w:bCs/>
        </w:rPr>
        <w:lastRenderedPageBreak/>
        <w:t>KRYTERIA FORMALNE</w:t>
      </w:r>
      <w:bookmarkEnd w:id="16"/>
    </w:p>
    <w:p w14:paraId="6C8E1BAD" w14:textId="793C9564" w:rsidR="00B31546" w:rsidRPr="00B31546" w:rsidRDefault="00B31546" w:rsidP="0081360B">
      <w:pPr>
        <w:spacing w:before="120" w:line="276" w:lineRule="auto"/>
        <w:rPr>
          <w:rFonts w:ascii="Arial" w:hAnsi="Arial" w:cs="Arial"/>
          <w:sz w:val="22"/>
          <w:szCs w:val="22"/>
        </w:rPr>
      </w:pPr>
      <w:r w:rsidRPr="00B31546">
        <w:rPr>
          <w:rFonts w:ascii="Arial" w:hAnsi="Arial" w:cs="Arial"/>
          <w:sz w:val="22"/>
          <w:szCs w:val="22"/>
        </w:rPr>
        <w:t>Pierwszym etapem oceny projektów jest kwalifikacja pod względem kryteriów formalnych standardowych dla priorytetów i działań FEP 2021-2027 oraz kryteriów formalnych specyficznych dla poszczególnych priorytetów i działań lub w odniesieniu do określonego typu projektów (jeśli zostały przewidziane).</w:t>
      </w:r>
      <w:r w:rsidR="00861C58">
        <w:rPr>
          <w:rFonts w:ascii="Arial" w:hAnsi="Arial" w:cs="Arial"/>
          <w:sz w:val="22"/>
          <w:szCs w:val="22"/>
        </w:rPr>
        <w:br/>
      </w:r>
      <w:r w:rsidRPr="00B31546">
        <w:rPr>
          <w:rFonts w:ascii="Arial" w:hAnsi="Arial" w:cs="Arial"/>
          <w:sz w:val="22"/>
          <w:szCs w:val="22"/>
        </w:rPr>
        <w:t>Ocena formalna ma charakter oceny „zero-jedynkowej”. Ocena spełnienia danego kryterium dokonywana będzie w oparciu o informacje przedstawione w dokumentacji projektu – kryterium otrzyma ocenę „TAK”, jeśli zostaną spełnione wymagania wskazane w jego opisie.</w:t>
      </w:r>
      <w:r w:rsidR="00861C58">
        <w:rPr>
          <w:rFonts w:ascii="Arial" w:hAnsi="Arial" w:cs="Arial"/>
          <w:sz w:val="22"/>
          <w:szCs w:val="22"/>
        </w:rPr>
        <w:t xml:space="preserve"> </w:t>
      </w:r>
      <w:r w:rsidRPr="00B31546">
        <w:rPr>
          <w:rFonts w:ascii="Arial" w:hAnsi="Arial" w:cs="Arial"/>
          <w:sz w:val="22"/>
          <w:szCs w:val="22"/>
        </w:rPr>
        <w:t xml:space="preserve">W trakcie oceny dopuszczalne jest wezwanie Wnioskodawcy do poprawy lub uzupełnienia </w:t>
      </w:r>
      <w:r w:rsidR="00D57D3E">
        <w:rPr>
          <w:rFonts w:ascii="Arial" w:hAnsi="Arial" w:cs="Arial"/>
          <w:sz w:val="22"/>
          <w:szCs w:val="22"/>
        </w:rPr>
        <w:br/>
      </w:r>
      <w:r w:rsidRPr="00B31546">
        <w:rPr>
          <w:rFonts w:ascii="Arial" w:hAnsi="Arial" w:cs="Arial"/>
          <w:sz w:val="22"/>
          <w:szCs w:val="22"/>
        </w:rPr>
        <w:t xml:space="preserve">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t>
      </w:r>
      <w:r w:rsidR="00D57D3E">
        <w:rPr>
          <w:rFonts w:ascii="Arial" w:hAnsi="Arial" w:cs="Arial"/>
          <w:sz w:val="22"/>
          <w:szCs w:val="22"/>
        </w:rPr>
        <w:t>W</w:t>
      </w:r>
      <w:r w:rsidRPr="00B31546">
        <w:rPr>
          <w:rFonts w:ascii="Arial" w:hAnsi="Arial" w:cs="Arial"/>
          <w:sz w:val="22"/>
          <w:szCs w:val="22"/>
        </w:rPr>
        <w:t xml:space="preserve">nioskodawcy lub projektu. Możliwość uzyskiwania wyjaśnień lub informacji musi zostać przewidziana w regulaminie wyboru projektów. </w:t>
      </w:r>
      <w:r w:rsidR="00D57D3E">
        <w:rPr>
          <w:rFonts w:ascii="Arial" w:hAnsi="Arial" w:cs="Arial"/>
          <w:sz w:val="22"/>
          <w:szCs w:val="22"/>
        </w:rPr>
        <w:br/>
      </w:r>
      <w:r w:rsidRPr="00B31546">
        <w:rPr>
          <w:rFonts w:ascii="Arial" w:hAnsi="Arial" w:cs="Arial"/>
          <w:sz w:val="22"/>
          <w:szCs w:val="22"/>
        </w:rPr>
        <w:t xml:space="preserve">Wyjaśnienia </w:t>
      </w:r>
      <w:r w:rsidR="00D57D3E">
        <w:rPr>
          <w:rFonts w:ascii="Arial" w:hAnsi="Arial" w:cs="Arial"/>
          <w:sz w:val="22"/>
          <w:szCs w:val="22"/>
        </w:rPr>
        <w:t>W</w:t>
      </w:r>
      <w:r w:rsidRPr="00B31546">
        <w:rPr>
          <w:rFonts w:ascii="Arial" w:hAnsi="Arial" w:cs="Arial"/>
          <w:sz w:val="22"/>
          <w:szCs w:val="22"/>
        </w:rPr>
        <w:t xml:space="preserve">nioskodawcy stanowią część dokumentacji projektu. Uzyskanie </w:t>
      </w:r>
      <w:r w:rsidR="00D57D3E">
        <w:rPr>
          <w:rFonts w:ascii="Arial" w:hAnsi="Arial" w:cs="Arial"/>
          <w:sz w:val="22"/>
          <w:szCs w:val="22"/>
        </w:rPr>
        <w:br/>
      </w:r>
      <w:r w:rsidRPr="00B31546">
        <w:rPr>
          <w:rFonts w:ascii="Arial" w:hAnsi="Arial" w:cs="Arial"/>
          <w:sz w:val="22"/>
          <w:szCs w:val="22"/>
        </w:rPr>
        <w:t>i wykorzystanie innych informacji jest dokumentowane.</w:t>
      </w:r>
      <w:r w:rsidR="00861C58">
        <w:rPr>
          <w:rFonts w:ascii="Arial" w:hAnsi="Arial" w:cs="Arial"/>
          <w:sz w:val="22"/>
          <w:szCs w:val="22"/>
        </w:rPr>
        <w:t xml:space="preserve"> </w:t>
      </w:r>
      <w:r w:rsidRPr="00B31546">
        <w:rPr>
          <w:rFonts w:ascii="Arial" w:hAnsi="Arial" w:cs="Arial"/>
          <w:sz w:val="22"/>
          <w:szCs w:val="22"/>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861C58">
        <w:rPr>
          <w:rFonts w:ascii="Arial" w:hAnsi="Arial" w:cs="Arial"/>
          <w:sz w:val="22"/>
          <w:szCs w:val="22"/>
        </w:rPr>
        <w:t xml:space="preserve"> </w:t>
      </w:r>
      <w:r w:rsidR="00861C58">
        <w:rPr>
          <w:rFonts w:ascii="Arial" w:hAnsi="Arial" w:cs="Arial"/>
          <w:sz w:val="22"/>
          <w:szCs w:val="22"/>
        </w:rPr>
        <w:br/>
      </w:r>
      <w:r w:rsidRPr="00B31546">
        <w:rPr>
          <w:rFonts w:ascii="Arial" w:hAnsi="Arial" w:cs="Arial"/>
          <w:sz w:val="22"/>
          <w:szCs w:val="22"/>
        </w:rPr>
        <w:t>Po zatwierdzeniu wyników oceny formalnej projektów wybieranych w sposób konkurencyjny w ramach danego postępowania, IZ FEP 2021-2027 zamieszcza na swojej stronie internetowej oraz na portalu informację o projektach zakwalifikowanych do kolejnego etapu.</w:t>
      </w:r>
      <w:r w:rsidR="00861C58">
        <w:rPr>
          <w:rFonts w:ascii="Arial" w:hAnsi="Arial" w:cs="Arial"/>
          <w:sz w:val="22"/>
          <w:szCs w:val="22"/>
        </w:rPr>
        <w:t xml:space="preserve"> </w:t>
      </w:r>
      <w:r w:rsidRPr="00B31546">
        <w:rPr>
          <w:rFonts w:ascii="Arial" w:hAnsi="Arial" w:cs="Arial"/>
          <w:sz w:val="22"/>
          <w:szCs w:val="22"/>
        </w:rPr>
        <w:t xml:space="preserve">Wnioskodawcom, których projekty zostały negatywnie ocenione (odrzucone) na etapie oceny formalnej IZ FEP 2021-2027 przekazuje informację o zatwierdzonym wyniku oceny projektu, zgodnie z art. 56 ust. 4 ustawy wdrożeniowej. Informacja o negatywnej ocenie projektu, (zgodnie z art. 56 ust. 7 ustawy wdrożeniowej) zawiera uzasadnienie wyniku oceny, </w:t>
      </w:r>
      <w:r w:rsidR="00D57D3E">
        <w:rPr>
          <w:rFonts w:ascii="Arial" w:hAnsi="Arial" w:cs="Arial"/>
          <w:sz w:val="22"/>
          <w:szCs w:val="22"/>
        </w:rPr>
        <w:br/>
      </w:r>
      <w:r w:rsidRPr="00B31546">
        <w:rPr>
          <w:rFonts w:ascii="Arial" w:hAnsi="Arial" w:cs="Arial"/>
          <w:sz w:val="22"/>
          <w:szCs w:val="22"/>
        </w:rPr>
        <w:t xml:space="preserve">a w przypadku projektów wybieranych w sposób konkurencyjny także pouczenie </w:t>
      </w:r>
      <w:r w:rsidR="001103E3">
        <w:rPr>
          <w:rFonts w:ascii="Arial" w:hAnsi="Arial" w:cs="Arial"/>
          <w:sz w:val="22"/>
          <w:szCs w:val="22"/>
        </w:rPr>
        <w:br/>
      </w:r>
      <w:r w:rsidRPr="00B31546">
        <w:rPr>
          <w:rFonts w:ascii="Arial" w:hAnsi="Arial" w:cs="Arial"/>
          <w:sz w:val="22"/>
          <w:szCs w:val="22"/>
        </w:rPr>
        <w:t>o możliwości wniesienia protestu</w:t>
      </w:r>
      <w:r>
        <w:rPr>
          <w:rFonts w:ascii="Arial" w:hAnsi="Arial" w:cs="Arial"/>
          <w:sz w:val="22"/>
          <w:szCs w:val="22"/>
        </w:rPr>
        <w:t>.</w:t>
      </w:r>
    </w:p>
    <w:p w14:paraId="584973A4" w14:textId="1A35A99F" w:rsidR="00A16594" w:rsidRDefault="00070BD2" w:rsidP="00F95E7E">
      <w:pPr>
        <w:pStyle w:val="Nagwek3"/>
        <w:numPr>
          <w:ilvl w:val="0"/>
          <w:numId w:val="3"/>
        </w:numPr>
        <w:spacing w:line="276" w:lineRule="auto"/>
        <w:ind w:left="993" w:hanging="927"/>
        <w:jc w:val="both"/>
      </w:pPr>
      <w:bookmarkStart w:id="17" w:name="_Toc125728492"/>
      <w:r w:rsidRPr="001D673B">
        <w:t>KRYTERIA FORMALNE STANDARDOWE</w:t>
      </w:r>
      <w:bookmarkStart w:id="18" w:name="_Hlk124333073"/>
      <w:bookmarkEnd w:id="17"/>
    </w:p>
    <w:p w14:paraId="1126D295" w14:textId="20CFC2FE" w:rsidR="00A16594" w:rsidRPr="00701F27" w:rsidRDefault="00A16594" w:rsidP="00FB29F3">
      <w:pPr>
        <w:pStyle w:val="Nagwek4"/>
        <w:numPr>
          <w:ilvl w:val="0"/>
          <w:numId w:val="20"/>
        </w:numPr>
      </w:pPr>
      <w:r w:rsidRPr="00D81339">
        <w:t>Kwalifikowalność wnioskodawcy / partnera</w:t>
      </w:r>
    </w:p>
    <w:p w14:paraId="76CE93E7" w14:textId="77777777" w:rsidR="00AA6CF8" w:rsidRPr="00CD2CC0" w:rsidRDefault="00AA6CF8" w:rsidP="00AA6CF8">
      <w:pPr>
        <w:spacing w:line="312" w:lineRule="auto"/>
        <w:contextualSpacing/>
        <w:rPr>
          <w:rFonts w:ascii="Arial" w:hAnsi="Arial" w:cs="Arial"/>
          <w:sz w:val="22"/>
          <w:szCs w:val="22"/>
        </w:rPr>
      </w:pPr>
      <w:bookmarkStart w:id="19" w:name="_Hlk124163108"/>
      <w:r w:rsidRPr="00CD2CC0">
        <w:rPr>
          <w:rFonts w:ascii="Arial" w:hAnsi="Arial" w:cs="Arial"/>
          <w:sz w:val="22"/>
          <w:szCs w:val="22"/>
        </w:rPr>
        <w:t>W ramach kryterium weryfikowane będzie czy na dzień złożenia wniosku:</w:t>
      </w:r>
    </w:p>
    <w:p w14:paraId="6E0CFDDA" w14:textId="77777777" w:rsidR="00AA6CF8" w:rsidRPr="00CD2CC0" w:rsidRDefault="00AA6CF8" w:rsidP="00FB29F3">
      <w:pPr>
        <w:numPr>
          <w:ilvl w:val="0"/>
          <w:numId w:val="28"/>
        </w:numPr>
        <w:spacing w:line="312" w:lineRule="auto"/>
        <w:contextualSpacing/>
        <w:rPr>
          <w:rFonts w:ascii="Arial" w:hAnsi="Arial" w:cs="Arial"/>
          <w:sz w:val="22"/>
          <w:szCs w:val="22"/>
        </w:rPr>
      </w:pPr>
      <w:r w:rsidRPr="00CD2CC0">
        <w:rPr>
          <w:rFonts w:ascii="Arial" w:hAnsi="Arial" w:cs="Arial"/>
          <w:sz w:val="22"/>
          <w:szCs w:val="22"/>
        </w:rPr>
        <w:t xml:space="preserve">wnioskodawca </w:t>
      </w:r>
      <w:bookmarkStart w:id="20" w:name="_Hlk125976305"/>
      <w:r w:rsidRPr="00CD2CC0">
        <w:rPr>
          <w:rFonts w:ascii="Arial" w:hAnsi="Arial" w:cs="Arial"/>
          <w:sz w:val="22"/>
          <w:szCs w:val="22"/>
        </w:rPr>
        <w:t xml:space="preserve">/ partner </w:t>
      </w:r>
      <w:bookmarkEnd w:id="20"/>
      <w:r w:rsidRPr="00CD2CC0">
        <w:rPr>
          <w:rFonts w:ascii="Arial" w:hAnsi="Arial" w:cs="Arial"/>
          <w:sz w:val="22"/>
          <w:szCs w:val="22"/>
        </w:rPr>
        <w:t>wpisuje się w katalog typów beneficjentów danego działania/typu projektu określonych w SZOP lub FEP obowiązującym na dzień ogłoszenia naboru wniosków oraz regulaminie wyboru projektów;</w:t>
      </w:r>
    </w:p>
    <w:p w14:paraId="037374A2" w14:textId="77777777" w:rsidR="00AA6CF8" w:rsidRDefault="00AA6CF8" w:rsidP="00FB29F3">
      <w:pPr>
        <w:numPr>
          <w:ilvl w:val="0"/>
          <w:numId w:val="28"/>
        </w:numPr>
        <w:spacing w:line="312" w:lineRule="auto"/>
        <w:contextualSpacing/>
        <w:rPr>
          <w:rFonts w:ascii="Arial" w:hAnsi="Arial" w:cs="Arial"/>
          <w:sz w:val="22"/>
          <w:szCs w:val="22"/>
        </w:rPr>
      </w:pPr>
      <w:r w:rsidRPr="00CD2CC0">
        <w:rPr>
          <w:rFonts w:ascii="Arial" w:hAnsi="Arial" w:cs="Arial"/>
          <w:sz w:val="22"/>
          <w:szCs w:val="22"/>
        </w:rPr>
        <w:t xml:space="preserve">czy wnioskodawca / partner prowadzi działalność przez okres minimum </w:t>
      </w:r>
      <w:r>
        <w:rPr>
          <w:rFonts w:ascii="Arial" w:hAnsi="Arial" w:cs="Arial"/>
          <w:sz w:val="22"/>
          <w:szCs w:val="22"/>
        </w:rPr>
        <w:t>24</w:t>
      </w:r>
      <w:r w:rsidRPr="00CD2CC0">
        <w:rPr>
          <w:rFonts w:ascii="Arial" w:hAnsi="Arial" w:cs="Arial"/>
          <w:sz w:val="22"/>
          <w:szCs w:val="22"/>
        </w:rPr>
        <w:t xml:space="preserve"> ostatnich miesięcy na terenie województwa podkarpackiego</w:t>
      </w:r>
      <w:r>
        <w:rPr>
          <w:rFonts w:ascii="Arial" w:hAnsi="Arial" w:cs="Arial"/>
          <w:sz w:val="22"/>
          <w:szCs w:val="22"/>
        </w:rPr>
        <w:t>;</w:t>
      </w:r>
    </w:p>
    <w:p w14:paraId="7F4E15A2" w14:textId="77777777" w:rsidR="00AA6CF8" w:rsidRPr="00CD2CC0" w:rsidRDefault="00AA6CF8" w:rsidP="00FB29F3">
      <w:pPr>
        <w:numPr>
          <w:ilvl w:val="0"/>
          <w:numId w:val="28"/>
        </w:numPr>
        <w:spacing w:line="312" w:lineRule="auto"/>
        <w:contextualSpacing/>
        <w:rPr>
          <w:rFonts w:ascii="Arial" w:hAnsi="Arial" w:cs="Arial"/>
          <w:sz w:val="22"/>
          <w:szCs w:val="22"/>
        </w:rPr>
      </w:pPr>
      <w:r>
        <w:rPr>
          <w:rFonts w:ascii="Arial" w:hAnsi="Arial" w:cs="Arial"/>
          <w:sz w:val="22"/>
          <w:szCs w:val="22"/>
        </w:rPr>
        <w:lastRenderedPageBreak/>
        <w:t>czy dany podmiot występuje jako wnioskodawca lub partner tylko w jednym wniosku o dofinasowanie, jeżeli takie ograniczenie przewidziano w SZOP lub regulaminie wyboru projektów.</w:t>
      </w:r>
    </w:p>
    <w:p w14:paraId="435265A9" w14:textId="6B897730" w:rsidR="00AA6CF8" w:rsidRPr="00FC376F" w:rsidRDefault="00AA6CF8" w:rsidP="00AA6CF8">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br/>
      </w: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p>
    <w:p w14:paraId="4C92B004" w14:textId="13AE6154" w:rsidR="00A16594" w:rsidRPr="00D81339" w:rsidRDefault="00AA6CF8" w:rsidP="00AA6CF8">
      <w:pPr>
        <w:spacing w:line="276" w:lineRule="auto"/>
        <w:contextualSpacing/>
        <w:rPr>
          <w:rFonts w:ascii="Arial" w:eastAsiaTheme="minorHAnsi" w:hAnsi="Arial" w:cs="Arial"/>
          <w:sz w:val="22"/>
          <w:szCs w:val="22"/>
          <w:lang w:eastAsia="en-US"/>
        </w:rPr>
      </w:pPr>
      <w:r>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r w:rsidR="00A16594" w:rsidRPr="00D81339">
        <w:rPr>
          <w:rFonts w:ascii="Arial" w:eastAsiaTheme="minorHAnsi" w:hAnsi="Arial" w:cs="Arial"/>
          <w:sz w:val="22"/>
          <w:szCs w:val="22"/>
          <w:lang w:eastAsia="en-US"/>
        </w:rPr>
        <w:t>.</w:t>
      </w:r>
      <w:bookmarkEnd w:id="19"/>
    </w:p>
    <w:p w14:paraId="2BE3867E" w14:textId="7900F989" w:rsidR="00A16594" w:rsidRPr="00D81339" w:rsidRDefault="00A16594" w:rsidP="00FB29F3">
      <w:pPr>
        <w:pStyle w:val="Nagwek4"/>
        <w:numPr>
          <w:ilvl w:val="0"/>
          <w:numId w:val="20"/>
        </w:numPr>
      </w:pPr>
      <w:r w:rsidRPr="00D81339">
        <w:t>Kwalifikowalność zakresu rzeczowego projektu</w:t>
      </w:r>
    </w:p>
    <w:p w14:paraId="1F4C1D3C" w14:textId="77777777" w:rsidR="00AA6CF8" w:rsidRPr="00AA6CF8" w:rsidRDefault="00AA6CF8" w:rsidP="00AA6CF8">
      <w:pPr>
        <w:spacing w:line="276" w:lineRule="auto"/>
        <w:rPr>
          <w:rFonts w:ascii="Arial" w:eastAsiaTheme="minorHAnsi" w:hAnsi="Arial" w:cs="Arial"/>
          <w:sz w:val="22"/>
          <w:szCs w:val="22"/>
        </w:rPr>
      </w:pPr>
      <w:bookmarkStart w:id="21" w:name="_Hlk123540072"/>
      <w:r w:rsidRPr="00AA6CF8">
        <w:rPr>
          <w:rFonts w:ascii="Arial" w:eastAsiaTheme="minorHAnsi" w:hAnsi="Arial" w:cs="Arial"/>
          <w:sz w:val="22"/>
          <w:szCs w:val="22"/>
        </w:rPr>
        <w:t>W ramach kryterium weryfikowane będzie czy:</w:t>
      </w:r>
    </w:p>
    <w:p w14:paraId="460A492F" w14:textId="4B848915"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zakres rzeczowy projektu jest zgodny z celem odpowiedniego działania, typem projektu możliwym do realizacji w ramach danego działania wymienionego w SZOP obowiązującym na dzień ogłoszenia naboru wniosków,</w:t>
      </w:r>
    </w:p>
    <w:p w14:paraId="13A6675E" w14:textId="6F98C9DA"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zakres rzeczowy projektu jest zgodny ze szczegółowymi zasadami określonymi w regulaminie wyboru projektów dla danego naboru wniosków,</w:t>
      </w:r>
    </w:p>
    <w:p w14:paraId="71D84C13" w14:textId="4DC69780"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do wniosku zostały dokonane prawidłowo, tj. błędy wskazane w wezwaniu zostały usunięte i nie dokonano niedozwolonej zmiany zakresu rzeczowego,</w:t>
      </w:r>
    </w:p>
    <w:p w14:paraId="11EB6752" w14:textId="7004B0DE"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 Wytycznymi dotyczącymi kwalifikowalności wydatków na lata 2021-2027 wydanymi przez ministra właściwego ds. rozwoju regionalnego obowiązującymi na dzień ogłoszenia naboru wniosków, </w:t>
      </w:r>
    </w:p>
    <w:p w14:paraId="0EE7765B" w14:textId="6E7C54BC" w:rsidR="00AA6CF8" w:rsidRPr="0081360B" w:rsidRDefault="00AA6CF8" w:rsidP="00FB29F3">
      <w:pPr>
        <w:pStyle w:val="Akapitzlist"/>
        <w:numPr>
          <w:ilvl w:val="0"/>
          <w:numId w:val="33"/>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projekt jest realizowany na terenie województwa podkarpackiego. </w:t>
      </w:r>
    </w:p>
    <w:p w14:paraId="7BF161B5" w14:textId="223C08DA" w:rsidR="00AA6CF8" w:rsidRPr="00AA6CF8" w:rsidRDefault="00AA6CF8" w:rsidP="00AA6CF8">
      <w:pPr>
        <w:spacing w:line="276" w:lineRule="auto"/>
        <w:rPr>
          <w:rFonts w:ascii="Arial" w:eastAsiaTheme="minorHAnsi" w:hAnsi="Arial" w:cs="Arial"/>
          <w:sz w:val="22"/>
          <w:szCs w:val="22"/>
        </w:rPr>
      </w:pPr>
      <w:r>
        <w:rPr>
          <w:rFonts w:ascii="Arial" w:eastAsiaTheme="minorHAnsi" w:hAnsi="Arial" w:cs="Arial"/>
          <w:sz w:val="22"/>
          <w:szCs w:val="22"/>
        </w:rPr>
        <w:br/>
      </w:r>
      <w:r w:rsidRPr="00AA6CF8">
        <w:rPr>
          <w:rFonts w:ascii="Arial" w:eastAsiaTheme="minorHAnsi" w:hAnsi="Arial" w:cs="Arial"/>
          <w:sz w:val="22"/>
          <w:szCs w:val="22"/>
        </w:rPr>
        <w:t xml:space="preserve">Ocena spełnienia kryterium dokonywana będzie w oparciu o informacje przedstawione </w:t>
      </w:r>
    </w:p>
    <w:p w14:paraId="763E4B0C" w14:textId="77777777" w:rsidR="00AA6CF8" w:rsidRPr="00AA6CF8" w:rsidRDefault="00AA6CF8" w:rsidP="00AA6CF8">
      <w:pPr>
        <w:spacing w:line="276" w:lineRule="auto"/>
        <w:rPr>
          <w:rFonts w:ascii="Arial" w:eastAsiaTheme="minorHAnsi" w:hAnsi="Arial" w:cs="Arial"/>
          <w:sz w:val="22"/>
          <w:szCs w:val="22"/>
        </w:rPr>
      </w:pPr>
      <w:r w:rsidRPr="00AA6CF8">
        <w:rPr>
          <w:rFonts w:ascii="Arial" w:eastAsiaTheme="minorHAnsi" w:hAnsi="Arial" w:cs="Arial"/>
          <w:sz w:val="22"/>
          <w:szCs w:val="22"/>
        </w:rPr>
        <w:t>w dokumentacji projektu.</w:t>
      </w:r>
    </w:p>
    <w:p w14:paraId="15A319D1" w14:textId="742C617E" w:rsidR="00701F27" w:rsidRPr="00D81339" w:rsidRDefault="00AA6CF8" w:rsidP="00AA6CF8">
      <w:pPr>
        <w:spacing w:line="276" w:lineRule="auto"/>
        <w:rPr>
          <w:rFonts w:ascii="Arial" w:eastAsiaTheme="minorHAnsi" w:hAnsi="Arial" w:cs="Arial"/>
          <w:sz w:val="22"/>
          <w:szCs w:val="22"/>
          <w:lang w:eastAsia="en-US"/>
        </w:rPr>
      </w:pPr>
      <w:r>
        <w:rPr>
          <w:rFonts w:ascii="Arial" w:eastAsiaTheme="minorHAnsi" w:hAnsi="Arial" w:cs="Arial"/>
          <w:b/>
          <w:bCs/>
          <w:sz w:val="22"/>
          <w:szCs w:val="22"/>
        </w:rPr>
        <w:br/>
      </w:r>
      <w:r w:rsidRPr="00AA6CF8">
        <w:rPr>
          <w:rFonts w:ascii="Arial" w:eastAsiaTheme="minorHAnsi" w:hAnsi="Arial" w:cs="Arial"/>
          <w:b/>
          <w:bCs/>
          <w:sz w:val="22"/>
          <w:szCs w:val="22"/>
        </w:rPr>
        <w:t>Zasady oceny:</w:t>
      </w:r>
      <w:r w:rsidRPr="00AA6CF8">
        <w:rPr>
          <w:rFonts w:ascii="Arial" w:eastAsiaTheme="minorHAnsi" w:hAnsi="Arial" w:cs="Arial"/>
          <w:sz w:val="22"/>
          <w:szCs w:val="22"/>
        </w:rPr>
        <w:t xml:space="preserve"> Kryterium otrzyma ocenę „TAK”, jeśli zostaną spełnione wymagania wskazane w jego opisie</w:t>
      </w:r>
      <w:r w:rsidR="00A16594" w:rsidRPr="00D81339">
        <w:rPr>
          <w:rFonts w:ascii="Arial" w:eastAsiaTheme="minorHAnsi" w:hAnsi="Arial" w:cs="Arial"/>
          <w:sz w:val="22"/>
          <w:szCs w:val="22"/>
          <w:lang w:eastAsia="en-US"/>
        </w:rPr>
        <w:t>.</w:t>
      </w:r>
    </w:p>
    <w:bookmarkEnd w:id="21"/>
    <w:p w14:paraId="435CFE49" w14:textId="7C3F042A" w:rsidR="00A16594" w:rsidRPr="00D81339" w:rsidRDefault="00A16594" w:rsidP="00FB29F3">
      <w:pPr>
        <w:pStyle w:val="Nagwek4"/>
        <w:numPr>
          <w:ilvl w:val="0"/>
          <w:numId w:val="20"/>
        </w:numPr>
      </w:pPr>
      <w:r w:rsidRPr="00D81339">
        <w:t>Kwalifikowalność zakresu finansowego projektu</w:t>
      </w:r>
    </w:p>
    <w:p w14:paraId="1BAAC37C" w14:textId="500E76CB" w:rsidR="00AA6CF8" w:rsidRPr="00AA6CF8" w:rsidRDefault="00AB7867" w:rsidP="00AA6CF8">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będzie czy zakres finansowy projektu jest zgodny </w:t>
      </w:r>
      <w:r w:rsidRPr="00D81339">
        <w:rPr>
          <w:rFonts w:ascii="Arial" w:eastAsiaTheme="minorHAnsi" w:hAnsi="Arial" w:cs="Arial"/>
          <w:sz w:val="22"/>
          <w:szCs w:val="22"/>
          <w:lang w:eastAsia="en-US"/>
        </w:rPr>
        <w:br/>
        <w:t>z kryteriami brzegowymi</w:t>
      </w:r>
      <w:r w:rsidRPr="00D81339">
        <w:rPr>
          <w:rFonts w:ascii="Arial" w:eastAsiaTheme="minorHAnsi" w:hAnsi="Arial" w:cs="Arial"/>
          <w:sz w:val="22"/>
          <w:szCs w:val="22"/>
          <w:vertAlign w:val="superscript"/>
          <w:lang w:eastAsia="en-US"/>
        </w:rPr>
        <w:footnoteReference w:id="1"/>
      </w:r>
      <w:r w:rsidRPr="00D81339">
        <w:rPr>
          <w:rFonts w:ascii="Arial" w:eastAsiaTheme="minorHAnsi" w:hAnsi="Arial" w:cs="Arial"/>
          <w:sz w:val="22"/>
          <w:szCs w:val="22"/>
          <w:lang w:eastAsia="en-US"/>
        </w:rPr>
        <w:t xml:space="preserve"> dotyczącymi</w:t>
      </w:r>
      <w:r w:rsidR="00AA6CF8" w:rsidRPr="00AA6CF8">
        <w:rPr>
          <w:rFonts w:ascii="Arial" w:eastAsiaTheme="minorHAnsi" w:hAnsi="Arial" w:cs="Arial"/>
          <w:sz w:val="22"/>
          <w:szCs w:val="22"/>
          <w:lang w:eastAsia="en-US"/>
        </w:rPr>
        <w:t>:</w:t>
      </w:r>
    </w:p>
    <w:p w14:paraId="011A1E54" w14:textId="4BEED345"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projektu,</w:t>
      </w:r>
    </w:p>
    <w:p w14:paraId="620A2B6B" w14:textId="60A6B9FB"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wydatków kwalifikowalnych projektu,</w:t>
      </w:r>
    </w:p>
    <w:p w14:paraId="3B309CD6" w14:textId="33E77A57"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dofinansowania,</w:t>
      </w:r>
    </w:p>
    <w:p w14:paraId="52FD9170" w14:textId="640D367B"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wymaganego wkładu własnego beneficjenta,</w:t>
      </w:r>
    </w:p>
    <w:p w14:paraId="64C14B67" w14:textId="54924E8E"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UE wydatków kwalifikowalnych projektu,</w:t>
      </w:r>
    </w:p>
    <w:p w14:paraId="7EF50615" w14:textId="7A7BAB3F" w:rsidR="00AA6CF8" w:rsidRPr="0081360B" w:rsidRDefault="00AA6CF8" w:rsidP="00FB29F3">
      <w:pPr>
        <w:pStyle w:val="Akapitzlist"/>
        <w:numPr>
          <w:ilvl w:val="0"/>
          <w:numId w:val="33"/>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całkowitego wydatków kwalifikowalnych projektu</w:t>
      </w:r>
      <w:r w:rsidR="00A16594" w:rsidRPr="0081360B">
        <w:rPr>
          <w:rFonts w:ascii="Arial" w:eastAsiaTheme="minorHAnsi" w:hAnsi="Arial" w:cs="Arial"/>
          <w:sz w:val="22"/>
          <w:szCs w:val="22"/>
          <w:lang w:eastAsia="en-US"/>
        </w:rPr>
        <w:t>.</w:t>
      </w:r>
    </w:p>
    <w:p w14:paraId="75487DB1"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985DAA"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16594" w:rsidRPr="00D81339">
        <w:rPr>
          <w:rFonts w:ascii="Arial" w:eastAsiaTheme="minorHAnsi" w:hAnsi="Arial" w:cs="Arial"/>
          <w:sz w:val="22"/>
          <w:szCs w:val="22"/>
          <w:lang w:eastAsia="en-US"/>
        </w:rPr>
        <w:t>Kryterium dotyczy wyłącznie etapu oceny.</w:t>
      </w:r>
      <w:bookmarkStart w:id="22" w:name="_Hlk123651712"/>
    </w:p>
    <w:p w14:paraId="196B5D34" w14:textId="339E7918" w:rsidR="00A16594" w:rsidRPr="00D81339" w:rsidRDefault="0095595B" w:rsidP="00AA6CF8">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p>
    <w:bookmarkEnd w:id="22"/>
    <w:p w14:paraId="7AE74F72" w14:textId="7C9FDE64" w:rsidR="00A16594" w:rsidRPr="00D81339" w:rsidRDefault="00A16594" w:rsidP="00FB29F3">
      <w:pPr>
        <w:pStyle w:val="Nagwek4"/>
        <w:numPr>
          <w:ilvl w:val="0"/>
          <w:numId w:val="20"/>
        </w:numPr>
      </w:pPr>
      <w:r w:rsidRPr="00D81339">
        <w:t>Projekt nie został fizycznie zakończony lub w pełni zrealizowany (Zgodność z art. 63 ust. 6 Rozporządzenia 2021/1060 z dnia 24 czerwca 2021 r.)</w:t>
      </w:r>
    </w:p>
    <w:p w14:paraId="2D54D596"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3" w:name="_Hlk123710841"/>
    </w:p>
    <w:p w14:paraId="527140D2"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6714DCF" w14:textId="00F858BF" w:rsidR="00A16594" w:rsidRPr="00D81339" w:rsidRDefault="0095595B" w:rsidP="0095595B">
      <w:pPr>
        <w:spacing w:line="276" w:lineRule="auto"/>
        <w:ind w:left="66"/>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xml:space="preserve">: </w:t>
      </w:r>
      <w:bookmarkEnd w:id="23"/>
      <w:r w:rsidR="00A16594" w:rsidRPr="00D81339">
        <w:rPr>
          <w:rFonts w:ascii="Arial" w:eastAsiaTheme="minorHAnsi" w:hAnsi="Arial" w:cs="Arial"/>
          <w:sz w:val="22"/>
          <w:szCs w:val="22"/>
        </w:rPr>
        <w:t>Kryterium otrzyma ocenę „TAK”, jeśli zostaną spełnione wymagania wskazane w jego opisie.</w:t>
      </w:r>
    </w:p>
    <w:p w14:paraId="76C3F3D5" w14:textId="673F4A4E" w:rsidR="00A16594" w:rsidRPr="00D81339" w:rsidRDefault="00A16594" w:rsidP="00FB29F3">
      <w:pPr>
        <w:pStyle w:val="Nagwek4"/>
        <w:numPr>
          <w:ilvl w:val="0"/>
          <w:numId w:val="20"/>
        </w:numPr>
      </w:pPr>
      <w:r w:rsidRPr="00D81339">
        <w:t>Okres realizacji projektu</w:t>
      </w:r>
    </w:p>
    <w:p w14:paraId="28151B83"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jest, czy planowany okres realizacji projektu (termin rozpoczęcia i zakończenia) jest zgodny z wymaganiami określonymi w regulaminie wyboru </w:t>
      </w:r>
      <w:bookmarkStart w:id="24" w:name="_Hlk124326675"/>
      <w:r w:rsidRPr="00D81339">
        <w:rPr>
          <w:rFonts w:ascii="Arial" w:eastAsiaTheme="minorHAnsi" w:hAnsi="Arial" w:cs="Arial"/>
          <w:sz w:val="22"/>
          <w:szCs w:val="22"/>
          <w:lang w:eastAsia="en-US"/>
        </w:rPr>
        <w:t>projektów. Po wyborze do dofinansowania, w uzasadnionych przypadkach IZ może wyrazić zgodę na zmianę okresu realizacji projektu.</w:t>
      </w:r>
      <w:bookmarkStart w:id="25" w:name="_Hlk123713179"/>
    </w:p>
    <w:p w14:paraId="75837929"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0F7E4D" w14:textId="4FCC0AA9" w:rsidR="0095595B"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5"/>
    </w:p>
    <w:p w14:paraId="2B61F4D5" w14:textId="6BD4CFF6" w:rsidR="00A16594" w:rsidRPr="00D81339" w:rsidRDefault="00A16594" w:rsidP="00FB29F3">
      <w:pPr>
        <w:pStyle w:val="Nagwek4"/>
        <w:numPr>
          <w:ilvl w:val="0"/>
          <w:numId w:val="20"/>
        </w:numPr>
      </w:pPr>
      <w:r w:rsidRPr="00D81339">
        <w:t>Kwalifikowalność wydatków</w:t>
      </w:r>
    </w:p>
    <w:p w14:paraId="1093D843"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dokonywana jest wstępna weryfikacja wydatków zgłoszonych do dofinansowania przez wnioskodawcę, tj.:</w:t>
      </w:r>
    </w:p>
    <w:p w14:paraId="411F3CB5"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Czy wydatki wskazane we wniosku </w:t>
      </w:r>
      <w:r w:rsidR="00AD33B8">
        <w:rPr>
          <w:rFonts w:ascii="Arial" w:eastAsiaTheme="minorHAnsi" w:hAnsi="Arial" w:cs="Arial"/>
          <w:sz w:val="22"/>
          <w:szCs w:val="22"/>
          <w:lang w:eastAsia="en-US"/>
        </w:rPr>
        <w:t>są</w:t>
      </w:r>
      <w:r w:rsidRPr="00D81339">
        <w:rPr>
          <w:rFonts w:ascii="Arial" w:eastAsiaTheme="minorHAnsi" w:hAnsi="Arial" w:cs="Arial"/>
          <w:sz w:val="22"/>
          <w:szCs w:val="22"/>
          <w:lang w:eastAsia="en-US"/>
        </w:rPr>
        <w:t xml:space="preserve"> zgodne z:</w:t>
      </w:r>
    </w:p>
    <w:p w14:paraId="52C0F6FB" w14:textId="6D32B146"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bookmarkStart w:id="26" w:name="_Hlk132794172"/>
      <w:r w:rsidRPr="0081360B">
        <w:rPr>
          <w:rFonts w:ascii="Arial" w:eastAsiaTheme="minorHAnsi" w:hAnsi="Arial" w:cs="Arial"/>
          <w:sz w:val="22"/>
          <w:szCs w:val="22"/>
          <w:lang w:eastAsia="en-US"/>
        </w:rPr>
        <w:t xml:space="preserve">Wytycznymi dotyczącymi kwalifikowalności wydatków na lata 2021-2027, </w:t>
      </w:r>
    </w:p>
    <w:p w14:paraId="4FCFDA44" w14:textId="26C40577"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regulaminem wyboru projektów,</w:t>
      </w:r>
    </w:p>
    <w:p w14:paraId="73F54FCC" w14:textId="6124D99F" w:rsidR="00AA6CF8" w:rsidRPr="0081360B" w:rsidRDefault="00AA6CF8" w:rsidP="00FB29F3">
      <w:pPr>
        <w:pStyle w:val="Akapitzlist"/>
        <w:numPr>
          <w:ilvl w:val="0"/>
          <w:numId w:val="34"/>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 xml:space="preserve">rozporządzeniami dot. pomocy publicznej/pomocy de </w:t>
      </w:r>
      <w:proofErr w:type="spellStart"/>
      <w:r w:rsidRPr="0081360B">
        <w:rPr>
          <w:rFonts w:ascii="Arial" w:eastAsiaTheme="minorHAnsi" w:hAnsi="Arial" w:cs="Arial"/>
          <w:sz w:val="22"/>
          <w:szCs w:val="22"/>
          <w:lang w:eastAsia="en-US"/>
        </w:rPr>
        <w:t>minimis</w:t>
      </w:r>
      <w:bookmarkEnd w:id="26"/>
      <w:proofErr w:type="spellEnd"/>
      <w:r w:rsidRPr="0081360B">
        <w:rPr>
          <w:rFonts w:ascii="Arial" w:eastAsiaTheme="minorHAnsi" w:hAnsi="Arial" w:cs="Arial"/>
          <w:sz w:val="22"/>
          <w:szCs w:val="22"/>
          <w:lang w:eastAsia="en-US"/>
        </w:rPr>
        <w:t>.</w:t>
      </w:r>
    </w:p>
    <w:p w14:paraId="734A90EB" w14:textId="77777777" w:rsidR="00AA6CF8"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2E277E59" w14:textId="0EA680D5" w:rsidR="0095595B"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p w14:paraId="75A9EC05" w14:textId="722891C1" w:rsidR="00A16594" w:rsidRPr="00D81339" w:rsidRDefault="00A16594" w:rsidP="00FB29F3">
      <w:pPr>
        <w:pStyle w:val="Nagwek4"/>
        <w:numPr>
          <w:ilvl w:val="0"/>
          <w:numId w:val="20"/>
        </w:numPr>
      </w:pPr>
      <w:r w:rsidRPr="00D81339">
        <w:t>Poprawność wyboru wskaźników</w:t>
      </w:r>
    </w:p>
    <w:p w14:paraId="099B2C0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weryfikacji podlega:</w:t>
      </w:r>
    </w:p>
    <w:p w14:paraId="44AEBDE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Czy</w:t>
      </w:r>
      <w:r w:rsidR="009140B8">
        <w:rPr>
          <w:rFonts w:ascii="Arial" w:eastAsiaTheme="minorHAnsi" w:hAnsi="Arial" w:cs="Arial"/>
          <w:sz w:val="22"/>
          <w:szCs w:val="22"/>
          <w:lang w:eastAsia="en-US"/>
        </w:rPr>
        <w:t xml:space="preserve"> </w:t>
      </w:r>
      <w:r w:rsidRPr="00D81339">
        <w:rPr>
          <w:rFonts w:ascii="Arial" w:eastAsiaTheme="minorHAnsi" w:hAnsi="Arial" w:cs="Arial"/>
          <w:sz w:val="22"/>
          <w:szCs w:val="22"/>
          <w:lang w:eastAsia="en-US"/>
        </w:rPr>
        <w:t>wnioskodawca dokonał wyboru adekwatnych wskaźników dla danego działania/ typu projektu zgodnie z regulaminem wyboru projektów.</w:t>
      </w:r>
      <w:bookmarkStart w:id="27" w:name="_Hlk123713451"/>
    </w:p>
    <w:p w14:paraId="50ABF311" w14:textId="77777777" w:rsidR="00AA6CF8"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 dokumentacji projektu.</w:t>
      </w:r>
    </w:p>
    <w:p w14:paraId="5AA7E8F9" w14:textId="6F98B255" w:rsidR="00A16594" w:rsidRPr="00D81339"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bookmarkEnd w:id="27"/>
    <w:p w14:paraId="2C70CAD9" w14:textId="1B5113C8" w:rsidR="00A16594" w:rsidRPr="0095595B" w:rsidRDefault="00A16594" w:rsidP="00FB29F3">
      <w:pPr>
        <w:pStyle w:val="Nagwek4"/>
        <w:numPr>
          <w:ilvl w:val="0"/>
          <w:numId w:val="20"/>
        </w:numPr>
      </w:pPr>
      <w:r w:rsidRPr="0095595B">
        <w:t>Prawidłowość sporządzenia wniosku</w:t>
      </w:r>
    </w:p>
    <w:p w14:paraId="6BF3B753" w14:textId="77777777" w:rsidR="00AA6CF8" w:rsidRDefault="00A16594" w:rsidP="00635FB4">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weryfikowane będzie czy:</w:t>
      </w:r>
    </w:p>
    <w:p w14:paraId="4ADF4FBB" w14:textId="27902A37" w:rsidR="00AA6CF8" w:rsidRPr="0081360B" w:rsidRDefault="00A16594" w:rsidP="00FB29F3">
      <w:pPr>
        <w:pStyle w:val="Akapitzlist"/>
        <w:numPr>
          <w:ilvl w:val="0"/>
          <w:numId w:val="34"/>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wszystkie wymagane pola wniosku są wypełnione prawidłowo – zgodnie z „Instrukcją wypełniania wniosku” i regulaminem wyboru projektów,</w:t>
      </w:r>
    </w:p>
    <w:p w14:paraId="192E4D94" w14:textId="0B13F81E" w:rsidR="00AA6CF8" w:rsidRPr="0081360B" w:rsidRDefault="00A16594" w:rsidP="00FB29F3">
      <w:pPr>
        <w:pStyle w:val="Akapitzlist"/>
        <w:numPr>
          <w:ilvl w:val="0"/>
          <w:numId w:val="34"/>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zapisy wniosku są spójne z załącznikami.</w:t>
      </w:r>
      <w:bookmarkStart w:id="28" w:name="_Hlk123715289"/>
      <w:bookmarkEnd w:id="24"/>
    </w:p>
    <w:p w14:paraId="290F2C5B" w14:textId="77777777" w:rsidR="00AA6CF8" w:rsidRDefault="00635FB4" w:rsidP="00635FB4">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 dokumentacji projektu.</w:t>
      </w:r>
    </w:p>
    <w:p w14:paraId="490A28E3" w14:textId="46257AFF" w:rsidR="00A16594" w:rsidRPr="00D81339" w:rsidRDefault="00635FB4" w:rsidP="00635FB4">
      <w:pPr>
        <w:spacing w:line="276" w:lineRule="auto"/>
        <w:rPr>
          <w:rFonts w:ascii="Arial" w:hAnsi="Arial" w:cs="Arial"/>
          <w:b/>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8"/>
    </w:p>
    <w:p w14:paraId="25CF669B" w14:textId="1FEE7CCA" w:rsidR="00A16594" w:rsidRPr="00D81339" w:rsidRDefault="00A16594" w:rsidP="00FB29F3">
      <w:pPr>
        <w:pStyle w:val="Nagwek4"/>
        <w:numPr>
          <w:ilvl w:val="0"/>
          <w:numId w:val="20"/>
        </w:numPr>
      </w:pPr>
      <w:r w:rsidRPr="00D81339">
        <w:rPr>
          <w:rFonts w:eastAsia="Calibri"/>
          <w:lang w:eastAsia="en-US"/>
        </w:rPr>
        <w:t>Prawidłowość sporządzenia załączników do wniosku / prawidłowość uzupełnień wniosku i załączników</w:t>
      </w:r>
    </w:p>
    <w:p w14:paraId="641B92B5" w14:textId="77777777" w:rsidR="00AA6CF8" w:rsidRDefault="00A16594" w:rsidP="00B31546">
      <w:pPr>
        <w:spacing w:line="276" w:lineRule="auto"/>
        <w:rPr>
          <w:rFonts w:ascii="Arial" w:eastAsiaTheme="minorHAnsi" w:hAnsi="Arial" w:cs="Arial"/>
          <w:sz w:val="22"/>
          <w:szCs w:val="22"/>
        </w:rPr>
      </w:pPr>
      <w:r w:rsidRPr="00D81339">
        <w:rPr>
          <w:rFonts w:ascii="Arial" w:eastAsiaTheme="minorHAnsi" w:hAnsi="Arial" w:cs="Arial"/>
          <w:sz w:val="22"/>
          <w:szCs w:val="22"/>
        </w:rPr>
        <w:t>W ramach kryterium weryfikowane będzie czy:</w:t>
      </w:r>
    </w:p>
    <w:p w14:paraId="731A6B03" w14:textId="5C4F6A81" w:rsidR="00AA6CF8" w:rsidRPr="0081360B" w:rsidRDefault="00A16594" w:rsidP="00FB29F3">
      <w:pPr>
        <w:pStyle w:val="Akapitzlist"/>
        <w:numPr>
          <w:ilvl w:val="0"/>
          <w:numId w:val="34"/>
        </w:numPr>
        <w:spacing w:line="276" w:lineRule="auto"/>
        <w:rPr>
          <w:rFonts w:ascii="Arial" w:eastAsiaTheme="minorHAnsi" w:hAnsi="Arial" w:cs="Arial"/>
          <w:sz w:val="22"/>
          <w:szCs w:val="22"/>
        </w:rPr>
      </w:pPr>
      <w:r w:rsidRPr="0081360B">
        <w:rPr>
          <w:rFonts w:ascii="Arial" w:eastAsiaTheme="minorHAnsi" w:hAnsi="Arial" w:cs="Arial"/>
          <w:sz w:val="22"/>
          <w:szCs w:val="22"/>
        </w:rPr>
        <w:t>załączniki zostały poprawnie przygotowane – zgodnie z wymogami regulaminu wyboru projektów wraz z załącznikami,</w:t>
      </w:r>
    </w:p>
    <w:p w14:paraId="78BBCEF4" w14:textId="382C2B9E" w:rsidR="00AA6CF8" w:rsidRPr="0081360B" w:rsidRDefault="00A16594" w:rsidP="00FB29F3">
      <w:pPr>
        <w:pStyle w:val="Akapitzlist"/>
        <w:numPr>
          <w:ilvl w:val="0"/>
          <w:numId w:val="34"/>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są zgodne z pismem wzywającym do ich dokonania i zasadami określonymi w regulaminie wyboru projektów.</w:t>
      </w:r>
      <w:bookmarkStart w:id="29" w:name="_Hlk123714167"/>
      <w:bookmarkStart w:id="30" w:name="_Hlk123718614"/>
    </w:p>
    <w:p w14:paraId="3F12D027" w14:textId="77777777" w:rsidR="00144700" w:rsidRDefault="00AA6CF8"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14BE34E4" w14:textId="4FC834D2" w:rsidR="005E339A" w:rsidRPr="00D81339" w:rsidRDefault="00F71BE6" w:rsidP="00B31546">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bookmarkEnd w:id="18"/>
      <w:bookmarkEnd w:id="29"/>
      <w:bookmarkEnd w:id="30"/>
      <w:r w:rsidR="005E339A" w:rsidRPr="00D81339">
        <w:rPr>
          <w:rFonts w:ascii="Arial" w:hAnsi="Arial" w:cs="Arial"/>
          <w:sz w:val="22"/>
          <w:szCs w:val="22"/>
        </w:rPr>
        <w:br w:type="page"/>
      </w:r>
    </w:p>
    <w:p w14:paraId="492E8682" w14:textId="77777777" w:rsidR="00F71BE6" w:rsidRPr="00F71BE6" w:rsidRDefault="007E4947" w:rsidP="00FE328D">
      <w:pPr>
        <w:pStyle w:val="Nagwek3"/>
        <w:numPr>
          <w:ilvl w:val="0"/>
          <w:numId w:val="3"/>
        </w:numPr>
        <w:spacing w:after="240" w:line="276" w:lineRule="auto"/>
        <w:ind w:left="993" w:hanging="927"/>
        <w:jc w:val="both"/>
        <w:rPr>
          <w:rFonts w:cs="Arial"/>
        </w:rPr>
      </w:pPr>
      <w:bookmarkStart w:id="31" w:name="_Toc427917169"/>
      <w:bookmarkStart w:id="32" w:name="_Toc467656884"/>
      <w:bookmarkStart w:id="33" w:name="_Toc117162215"/>
      <w:bookmarkStart w:id="34" w:name="_Toc125728497"/>
      <w:r w:rsidRPr="001D673B">
        <w:lastRenderedPageBreak/>
        <w:t xml:space="preserve">KRYTERIA </w:t>
      </w:r>
      <w:r w:rsidR="00C81FC4" w:rsidRPr="001D673B">
        <w:t xml:space="preserve">FORMALNE </w:t>
      </w:r>
      <w:r w:rsidRPr="001D673B">
        <w:t>SPECYFICZNE</w:t>
      </w:r>
      <w:bookmarkEnd w:id="31"/>
      <w:bookmarkEnd w:id="32"/>
      <w:bookmarkEnd w:id="33"/>
      <w:bookmarkEnd w:id="34"/>
    </w:p>
    <w:p w14:paraId="376BD912" w14:textId="3B54D402" w:rsidR="008963F9" w:rsidRPr="005C11AE" w:rsidRDefault="008963F9" w:rsidP="00FB29F3">
      <w:pPr>
        <w:pStyle w:val="Nagwek4"/>
        <w:numPr>
          <w:ilvl w:val="0"/>
          <w:numId w:val="23"/>
        </w:numPr>
      </w:pPr>
      <w:bookmarkStart w:id="35" w:name="_Toc125728509"/>
      <w:r w:rsidRPr="005C11AE">
        <w:t>Limit wydatków w zakresie TIK w projekcie</w:t>
      </w:r>
      <w:r>
        <w:t xml:space="preserve"> </w:t>
      </w:r>
    </w:p>
    <w:p w14:paraId="3F735936" w14:textId="77777777" w:rsidR="008963F9" w:rsidRPr="005C11AE" w:rsidRDefault="008963F9" w:rsidP="008963F9">
      <w:pPr>
        <w:spacing w:line="312" w:lineRule="auto"/>
        <w:rPr>
          <w:rFonts w:ascii="Arial" w:eastAsiaTheme="minorHAnsi" w:hAnsi="Arial" w:cs="Arial"/>
          <w:sz w:val="22"/>
          <w:szCs w:val="22"/>
          <w:lang w:eastAsia="en-US"/>
        </w:rPr>
      </w:pPr>
      <w:r w:rsidRPr="005C11AE">
        <w:rPr>
          <w:rFonts w:ascii="Arial" w:eastAsiaTheme="minorHAnsi" w:hAnsi="Arial" w:cs="Arial"/>
          <w:sz w:val="22"/>
          <w:szCs w:val="22"/>
          <w:lang w:eastAsia="en-US"/>
        </w:rPr>
        <w:t>W ramach kryterium weryfikowane będzie czy w projekcie spełniono łącznie poniższe warunki:</w:t>
      </w:r>
    </w:p>
    <w:p w14:paraId="47324602" w14:textId="4E337A00" w:rsidR="008963F9" w:rsidRPr="0081360B" w:rsidRDefault="008963F9" w:rsidP="00FB29F3">
      <w:pPr>
        <w:pStyle w:val="Akapitzlist"/>
        <w:numPr>
          <w:ilvl w:val="0"/>
          <w:numId w:val="35"/>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wsparcie w zakresie TIK stanowi element szerszego projektu i wynika z analizy potrzeb, a maksymalne wydatki na ten cel nie przekraczają 30% wydatków kwalifikowanych projektu,</w:t>
      </w:r>
    </w:p>
    <w:p w14:paraId="6EB488F3" w14:textId="479B6579" w:rsidR="008963F9" w:rsidRPr="0081360B" w:rsidRDefault="008963F9" w:rsidP="00FB29F3">
      <w:pPr>
        <w:pStyle w:val="Akapitzlist"/>
        <w:numPr>
          <w:ilvl w:val="0"/>
          <w:numId w:val="35"/>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wsparcie nie obejmuje TIK na potrzeby administracyjnego funkcjonowania jednostki.</w:t>
      </w:r>
    </w:p>
    <w:p w14:paraId="7BD922BE" w14:textId="623A5499" w:rsidR="008963F9" w:rsidRPr="005C11AE" w:rsidRDefault="008963F9" w:rsidP="008963F9">
      <w:pPr>
        <w:spacing w:line="312" w:lineRule="auto"/>
        <w:rPr>
          <w:rFonts w:ascii="Arial" w:hAnsi="Arial" w:cs="Arial"/>
          <w:sz w:val="22"/>
          <w:szCs w:val="22"/>
        </w:rPr>
      </w:pPr>
      <w:r>
        <w:rPr>
          <w:rFonts w:ascii="Arial" w:hAnsi="Arial" w:cs="Arial"/>
          <w:sz w:val="22"/>
          <w:szCs w:val="22"/>
        </w:rPr>
        <w:br/>
      </w:r>
      <w:r w:rsidRPr="0033781F">
        <w:rPr>
          <w:rFonts w:ascii="Arial" w:hAnsi="Arial" w:cs="Arial"/>
          <w:sz w:val="22"/>
          <w:szCs w:val="22"/>
        </w:rPr>
        <w:t>Kryterium dotyczy tylko projektów, w których uwzględnione zostały wydatki w zakresie TIK.</w:t>
      </w:r>
    </w:p>
    <w:p w14:paraId="5416BAE0" w14:textId="77777777" w:rsidR="008963F9" w:rsidRPr="005C11AE" w:rsidRDefault="008963F9" w:rsidP="008963F9">
      <w:pPr>
        <w:spacing w:line="312" w:lineRule="auto"/>
        <w:rPr>
          <w:rFonts w:ascii="Arial" w:hAnsi="Arial" w:cs="Arial"/>
          <w:sz w:val="22"/>
          <w:szCs w:val="22"/>
        </w:rPr>
      </w:pPr>
      <w:r w:rsidRPr="00255F63">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255F63">
        <w:rPr>
          <w:rFonts w:ascii="Arial" w:hAnsi="Arial" w:cs="Arial"/>
          <w:sz w:val="22"/>
          <w:szCs w:val="22"/>
        </w:rPr>
        <w:t>w dokumentacji projektu</w:t>
      </w:r>
      <w:r w:rsidRPr="005C11AE">
        <w:rPr>
          <w:rFonts w:ascii="Arial" w:hAnsi="Arial" w:cs="Arial"/>
          <w:sz w:val="22"/>
          <w:szCs w:val="22"/>
        </w:rPr>
        <w:t>.</w:t>
      </w:r>
    </w:p>
    <w:p w14:paraId="709988B0" w14:textId="123EA616" w:rsidR="008963F9" w:rsidRPr="005C11AE" w:rsidRDefault="008963F9" w:rsidP="008963F9">
      <w:pPr>
        <w:spacing w:line="312" w:lineRule="auto"/>
        <w:rPr>
          <w:rFonts w:ascii="Arial" w:hAnsi="Arial" w:cs="Arial"/>
          <w:sz w:val="22"/>
          <w:szCs w:val="22"/>
        </w:rPr>
      </w:pPr>
      <w:bookmarkStart w:id="36" w:name="_Hlk123826705"/>
      <w:r>
        <w:rPr>
          <w:rFonts w:ascii="Arial" w:hAnsi="Arial" w:cs="Arial"/>
          <w:b/>
          <w:bCs/>
          <w:sz w:val="22"/>
          <w:szCs w:val="22"/>
        </w:rPr>
        <w:br/>
      </w:r>
      <w:r w:rsidRPr="005C11AE">
        <w:rPr>
          <w:rFonts w:ascii="Arial" w:hAnsi="Arial" w:cs="Arial"/>
          <w:b/>
          <w:bCs/>
          <w:sz w:val="22"/>
          <w:szCs w:val="22"/>
        </w:rPr>
        <w:t>Zasady oceny</w:t>
      </w:r>
      <w:r w:rsidRPr="005C11AE">
        <w:rPr>
          <w:rFonts w:ascii="Arial" w:hAnsi="Arial" w:cs="Arial"/>
          <w:sz w:val="22"/>
          <w:szCs w:val="22"/>
        </w:rPr>
        <w:t>: Kryterium otrzyma ocenę „TAK</w:t>
      </w:r>
      <w:r w:rsidRPr="0033781F">
        <w:rPr>
          <w:rFonts w:ascii="Arial" w:hAnsi="Arial" w:cs="Arial"/>
          <w:sz w:val="22"/>
          <w:szCs w:val="22"/>
        </w:rPr>
        <w:t>”</w:t>
      </w:r>
      <w:r>
        <w:rPr>
          <w:rFonts w:ascii="Arial" w:hAnsi="Arial" w:cs="Arial"/>
          <w:sz w:val="22"/>
          <w:szCs w:val="22"/>
        </w:rPr>
        <w:t xml:space="preserve"> </w:t>
      </w:r>
      <w:r w:rsidRPr="005C11AE">
        <w:rPr>
          <w:rFonts w:ascii="Arial" w:hAnsi="Arial" w:cs="Arial"/>
          <w:sz w:val="22"/>
          <w:szCs w:val="22"/>
        </w:rPr>
        <w:t>jeśli zostaną spełnione wymagania wskazane w jego opisie</w:t>
      </w:r>
      <w:bookmarkEnd w:id="36"/>
      <w:r w:rsidRPr="001E1AD9">
        <w:rPr>
          <w:rFonts w:ascii="Arial" w:hAnsi="Arial" w:cs="Arial"/>
          <w:sz w:val="22"/>
          <w:szCs w:val="22"/>
        </w:rPr>
        <w:t xml:space="preserve"> </w:t>
      </w:r>
      <w:r w:rsidRPr="0033781F">
        <w:rPr>
          <w:rFonts w:ascii="Arial" w:hAnsi="Arial" w:cs="Arial"/>
          <w:sz w:val="22"/>
          <w:szCs w:val="22"/>
        </w:rPr>
        <w:t>lub „Nie dotyczy”</w:t>
      </w:r>
      <w:r w:rsidRPr="005C11AE">
        <w:rPr>
          <w:rFonts w:ascii="Arial" w:hAnsi="Arial" w:cs="Arial"/>
          <w:sz w:val="22"/>
          <w:szCs w:val="22"/>
        </w:rPr>
        <w:t>.</w:t>
      </w:r>
    </w:p>
    <w:p w14:paraId="47F80FE3" w14:textId="4056332F" w:rsidR="008963F9" w:rsidRPr="005C11AE" w:rsidRDefault="008963F9" w:rsidP="00FB29F3">
      <w:pPr>
        <w:pStyle w:val="Nagwek4"/>
        <w:numPr>
          <w:ilvl w:val="0"/>
          <w:numId w:val="23"/>
        </w:numPr>
      </w:pPr>
      <w:r w:rsidRPr="005C11AE">
        <w:t>Brak wsparcia placówek specjalnych</w:t>
      </w:r>
      <w:r>
        <w:t xml:space="preserve"> </w:t>
      </w:r>
    </w:p>
    <w:p w14:paraId="128653DB" w14:textId="77777777" w:rsidR="008963F9" w:rsidRPr="005C11AE" w:rsidRDefault="008963F9" w:rsidP="008963F9">
      <w:pPr>
        <w:spacing w:line="276" w:lineRule="auto"/>
        <w:rPr>
          <w:rFonts w:ascii="Arial" w:hAnsi="Arial" w:cs="Arial"/>
          <w:sz w:val="22"/>
          <w:szCs w:val="22"/>
        </w:rPr>
      </w:pPr>
      <w:r w:rsidRPr="005C11AE">
        <w:rPr>
          <w:rFonts w:ascii="Arial" w:hAnsi="Arial" w:cs="Arial"/>
          <w:sz w:val="22"/>
          <w:szCs w:val="22"/>
        </w:rPr>
        <w:t xml:space="preserve">Zgodnie z zapisami FEP 2021-2027 oraz SZOP wsparciem nie mogą zostać objęte szkoły specjalne i inne placówki prowadzące do segregacji lub utrzymania segregacji jakiejkolwiek grupy </w:t>
      </w:r>
      <w:proofErr w:type="spellStart"/>
      <w:r w:rsidRPr="005C11AE">
        <w:rPr>
          <w:rFonts w:ascii="Arial" w:hAnsi="Arial" w:cs="Arial"/>
          <w:sz w:val="22"/>
          <w:szCs w:val="22"/>
        </w:rPr>
        <w:t>defaworyzowanej</w:t>
      </w:r>
      <w:proofErr w:type="spellEnd"/>
      <w:r w:rsidRPr="005C11AE">
        <w:rPr>
          <w:rFonts w:ascii="Arial" w:hAnsi="Arial" w:cs="Arial"/>
          <w:sz w:val="22"/>
          <w:szCs w:val="22"/>
        </w:rPr>
        <w:t xml:space="preserve"> lub zagrożonej wykluczeniem.</w:t>
      </w:r>
    </w:p>
    <w:p w14:paraId="5FDD0966" w14:textId="3E7F0049" w:rsidR="008963F9" w:rsidRPr="005C11AE" w:rsidRDefault="008963F9" w:rsidP="008963F9">
      <w:pPr>
        <w:spacing w:line="276" w:lineRule="auto"/>
        <w:rPr>
          <w:rFonts w:ascii="Arial" w:hAnsi="Arial" w:cs="Arial"/>
          <w:sz w:val="22"/>
          <w:szCs w:val="22"/>
        </w:rPr>
      </w:pPr>
      <w:r>
        <w:rPr>
          <w:rFonts w:ascii="Arial" w:hAnsi="Arial" w:cs="Arial"/>
          <w:sz w:val="22"/>
          <w:szCs w:val="22"/>
        </w:rPr>
        <w:br/>
      </w:r>
      <w:r w:rsidRPr="005C11AE">
        <w:rPr>
          <w:rFonts w:ascii="Arial" w:hAnsi="Arial" w:cs="Arial"/>
          <w:sz w:val="22"/>
          <w:szCs w:val="22"/>
        </w:rPr>
        <w:t>Wobec powyższego w ramach kryterium weryfikowane będzie czy w ramach projektu nie zostało uwzględnione wsparcie przedszkoli specjalnych, szkół specjalnych lub innych placówek prowadzących wyłącznie kształcenie specjalne.</w:t>
      </w:r>
    </w:p>
    <w:p w14:paraId="4CCFABEC" w14:textId="3ED50352" w:rsidR="008963F9" w:rsidRPr="005C11AE" w:rsidRDefault="008963F9" w:rsidP="008963F9">
      <w:pPr>
        <w:spacing w:line="276" w:lineRule="auto"/>
        <w:rPr>
          <w:rFonts w:ascii="Arial" w:hAnsi="Arial" w:cs="Arial"/>
          <w:sz w:val="22"/>
          <w:szCs w:val="22"/>
        </w:rPr>
      </w:pPr>
      <w:r>
        <w:rPr>
          <w:rFonts w:ascii="Arial" w:hAnsi="Arial" w:cs="Arial"/>
          <w:sz w:val="22"/>
          <w:szCs w:val="22"/>
        </w:rPr>
        <w:br/>
      </w:r>
      <w:r w:rsidRPr="00056DF1">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056DF1">
        <w:rPr>
          <w:rFonts w:ascii="Arial" w:hAnsi="Arial" w:cs="Arial"/>
          <w:sz w:val="22"/>
          <w:szCs w:val="22"/>
        </w:rPr>
        <w:t>w dokumentacji projektu</w:t>
      </w:r>
      <w:r w:rsidRPr="005C11AE">
        <w:rPr>
          <w:rFonts w:ascii="Arial" w:hAnsi="Arial" w:cs="Arial"/>
          <w:sz w:val="22"/>
          <w:szCs w:val="22"/>
        </w:rPr>
        <w:t>.</w:t>
      </w:r>
    </w:p>
    <w:p w14:paraId="5B47DE1D" w14:textId="7EAE2582" w:rsidR="0036340C" w:rsidRDefault="008963F9" w:rsidP="008963F9">
      <w:pPr>
        <w:spacing w:line="276" w:lineRule="auto"/>
        <w:rPr>
          <w:rFonts w:ascii="Arial" w:hAnsi="Arial" w:cs="Arial"/>
          <w:bCs/>
          <w:sz w:val="22"/>
          <w:szCs w:val="22"/>
        </w:rPr>
      </w:pPr>
      <w:bookmarkStart w:id="37" w:name="_Hlk123827058"/>
      <w:r>
        <w:rPr>
          <w:rFonts w:ascii="Arial" w:hAnsi="Arial" w:cs="Arial"/>
          <w:b/>
          <w:bCs/>
          <w:sz w:val="22"/>
          <w:szCs w:val="22"/>
        </w:rPr>
        <w:br/>
      </w:r>
      <w:r w:rsidRPr="005C11AE">
        <w:rPr>
          <w:rFonts w:ascii="Arial" w:hAnsi="Arial" w:cs="Arial"/>
          <w:b/>
          <w:bCs/>
          <w:sz w:val="22"/>
          <w:szCs w:val="22"/>
        </w:rPr>
        <w:t xml:space="preserve">Zasady oceny: </w:t>
      </w:r>
      <w:r w:rsidRPr="005C11AE">
        <w:rPr>
          <w:rFonts w:ascii="Arial" w:hAnsi="Arial" w:cs="Arial"/>
          <w:bCs/>
          <w:sz w:val="22"/>
          <w:szCs w:val="22"/>
        </w:rPr>
        <w:t>Kryterium otrzyma ocenę „TAK”, jeśli zostaną spełnione wymagania wskazane w jego opisie</w:t>
      </w:r>
    </w:p>
    <w:p w14:paraId="79E1E77B" w14:textId="77777777" w:rsidR="0036340C" w:rsidRDefault="0036340C">
      <w:pPr>
        <w:spacing w:after="160" w:line="259" w:lineRule="auto"/>
        <w:rPr>
          <w:rFonts w:ascii="Arial" w:hAnsi="Arial" w:cs="Arial"/>
          <w:bCs/>
          <w:sz w:val="22"/>
          <w:szCs w:val="22"/>
        </w:rPr>
      </w:pPr>
      <w:r>
        <w:rPr>
          <w:rFonts w:ascii="Arial" w:hAnsi="Arial" w:cs="Arial"/>
          <w:bCs/>
          <w:sz w:val="22"/>
          <w:szCs w:val="22"/>
        </w:rPr>
        <w:br w:type="page"/>
      </w:r>
    </w:p>
    <w:bookmarkEnd w:id="37"/>
    <w:p w14:paraId="3F7A7A7C" w14:textId="45F65F7A" w:rsidR="001A6B19" w:rsidRPr="00EE592D" w:rsidRDefault="00963BE1" w:rsidP="00FB29F3">
      <w:pPr>
        <w:pStyle w:val="Nagwek2"/>
        <w:numPr>
          <w:ilvl w:val="0"/>
          <w:numId w:val="21"/>
        </w:numPr>
      </w:pPr>
      <w:r w:rsidRPr="00EE592D">
        <w:lastRenderedPageBreak/>
        <w:t>KRYTERIA MERYTORYCZNE</w:t>
      </w:r>
      <w:bookmarkEnd w:id="35"/>
    </w:p>
    <w:p w14:paraId="6D5BD9E7"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bookmarkStart w:id="38" w:name="_Toc125728510"/>
      <w:r w:rsidRPr="00EB17AA">
        <w:rPr>
          <w:rFonts w:ascii="Arial" w:eastAsiaTheme="minorHAnsi" w:hAnsi="Arial" w:cs="Arial"/>
          <w:kern w:val="2"/>
          <w:sz w:val="22"/>
          <w:szCs w:val="22"/>
          <w:lang w:eastAsia="en-US"/>
          <w14:ligatures w14:val="standardContextual"/>
        </w:rPr>
        <w:t xml:space="preserve">Do etapu oceny merytorycznej kwalifikują się projekty pozytywnie ocenione na etapie oceny formalnej. </w:t>
      </w:r>
    </w:p>
    <w:p w14:paraId="77C37238" w14:textId="77777777" w:rsidR="004F0832" w:rsidRPr="00EB17AA" w:rsidRDefault="004F0832" w:rsidP="004F0832">
      <w:pPr>
        <w:spacing w:line="276" w:lineRule="auto"/>
        <w:rPr>
          <w:rFonts w:ascii="Arial" w:eastAsiaTheme="minorHAnsi" w:hAnsi="Arial" w:cs="Arial"/>
          <w:b/>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Projekty podlegają weryfikacji pod względem spełniania </w:t>
      </w:r>
      <w:r w:rsidRPr="00EB17AA">
        <w:rPr>
          <w:rFonts w:ascii="Arial" w:eastAsiaTheme="minorHAnsi" w:hAnsi="Arial" w:cs="Arial"/>
          <w:b/>
          <w:kern w:val="2"/>
          <w:sz w:val="22"/>
          <w:szCs w:val="22"/>
          <w:lang w:eastAsia="en-US"/>
          <w14:ligatures w14:val="standardContextual"/>
        </w:rPr>
        <w:t>kryteriów merytorycznych</w:t>
      </w:r>
      <w:r w:rsidRPr="00EB17AA">
        <w:rPr>
          <w:rFonts w:ascii="Arial" w:eastAsiaTheme="minorHAnsi" w:hAnsi="Arial" w:cs="Arial"/>
          <w:kern w:val="2"/>
          <w:sz w:val="22"/>
          <w:szCs w:val="22"/>
          <w:lang w:eastAsia="en-US"/>
          <w14:ligatures w14:val="standardContextual"/>
        </w:rPr>
        <w:t>:</w:t>
      </w:r>
    </w:p>
    <w:p w14:paraId="2001BF90" w14:textId="77777777" w:rsidR="004F0832" w:rsidRPr="00236240" w:rsidRDefault="004F0832" w:rsidP="00C004F8">
      <w:pPr>
        <w:pStyle w:val="Akapitzlist"/>
        <w:numPr>
          <w:ilvl w:val="0"/>
          <w:numId w:val="60"/>
        </w:numPr>
        <w:spacing w:line="276" w:lineRule="auto"/>
        <w:ind w:left="426"/>
        <w:rPr>
          <w:rFonts w:ascii="Arial" w:hAnsi="Arial" w:cs="Arial"/>
          <w:sz w:val="22"/>
          <w:szCs w:val="22"/>
        </w:rPr>
      </w:pPr>
      <w:bookmarkStart w:id="39" w:name="_Hlk492284417"/>
      <w:r w:rsidRPr="00236240">
        <w:rPr>
          <w:rFonts w:ascii="Arial" w:hAnsi="Arial" w:cs="Arial"/>
          <w:b/>
          <w:sz w:val="22"/>
          <w:szCs w:val="22"/>
        </w:rPr>
        <w:t>standardowych</w:t>
      </w:r>
      <w:r w:rsidRPr="00236240">
        <w:rPr>
          <w:rFonts w:ascii="Arial" w:hAnsi="Arial" w:cs="Arial"/>
          <w:sz w:val="22"/>
          <w:szCs w:val="22"/>
        </w:rPr>
        <w:t xml:space="preserve"> dla poszczególnych priorytetów i działań, </w:t>
      </w:r>
    </w:p>
    <w:p w14:paraId="7E1EBC78" w14:textId="77FCAD1F" w:rsidR="004F0832" w:rsidRPr="00236240" w:rsidRDefault="004F0832" w:rsidP="00C004F8">
      <w:pPr>
        <w:pStyle w:val="Akapitzlist"/>
        <w:numPr>
          <w:ilvl w:val="0"/>
          <w:numId w:val="60"/>
        </w:numPr>
        <w:spacing w:line="276" w:lineRule="auto"/>
        <w:ind w:left="426"/>
        <w:rPr>
          <w:rFonts w:ascii="Arial" w:hAnsi="Arial" w:cs="Arial"/>
          <w:sz w:val="22"/>
          <w:szCs w:val="22"/>
        </w:rPr>
      </w:pPr>
      <w:r w:rsidRPr="00236240">
        <w:rPr>
          <w:rFonts w:ascii="Arial" w:hAnsi="Arial" w:cs="Arial"/>
          <w:b/>
          <w:sz w:val="22"/>
          <w:szCs w:val="22"/>
        </w:rPr>
        <w:t>specyficznych</w:t>
      </w:r>
      <w:bookmarkEnd w:id="39"/>
      <w:r w:rsidRPr="00236240">
        <w:rPr>
          <w:rFonts w:ascii="Arial" w:hAnsi="Arial" w:cs="Arial"/>
          <w:b/>
          <w:sz w:val="22"/>
          <w:szCs w:val="22"/>
        </w:rPr>
        <w:t xml:space="preserve"> </w:t>
      </w:r>
      <w:r w:rsidRPr="00236240">
        <w:rPr>
          <w:rFonts w:ascii="Arial" w:hAnsi="Arial" w:cs="Arial"/>
          <w:sz w:val="22"/>
          <w:szCs w:val="22"/>
        </w:rPr>
        <w:t>(jeśli zostały przewidziane</w:t>
      </w:r>
      <w:r w:rsidRPr="00EB17AA">
        <w:t xml:space="preserve"> </w:t>
      </w:r>
      <w:r w:rsidRPr="00236240">
        <w:rPr>
          <w:rFonts w:ascii="Arial" w:hAnsi="Arial" w:cs="Arial"/>
          <w:sz w:val="22"/>
          <w:szCs w:val="22"/>
        </w:rPr>
        <w:t xml:space="preserve">w ramach poszczególnych priorytetów </w:t>
      </w:r>
      <w:r w:rsidR="00B2369D">
        <w:rPr>
          <w:rFonts w:ascii="Arial" w:hAnsi="Arial" w:cs="Arial"/>
          <w:sz w:val="22"/>
          <w:szCs w:val="22"/>
        </w:rPr>
        <w:br/>
      </w:r>
      <w:r w:rsidRPr="00236240">
        <w:rPr>
          <w:rFonts w:ascii="Arial" w:hAnsi="Arial" w:cs="Arial"/>
          <w:sz w:val="22"/>
          <w:szCs w:val="22"/>
        </w:rPr>
        <w:t>i działań lub w odniesieniu do określonego typu projektów),</w:t>
      </w:r>
    </w:p>
    <w:p w14:paraId="7C313A88" w14:textId="5A992034" w:rsidR="004F0832" w:rsidRPr="00236240" w:rsidRDefault="004F0832" w:rsidP="00C004F8">
      <w:pPr>
        <w:pStyle w:val="Akapitzlist"/>
        <w:numPr>
          <w:ilvl w:val="0"/>
          <w:numId w:val="60"/>
        </w:numPr>
        <w:spacing w:line="276" w:lineRule="auto"/>
        <w:ind w:left="426"/>
        <w:rPr>
          <w:rFonts w:ascii="Arial" w:hAnsi="Arial" w:cs="Arial"/>
          <w:sz w:val="22"/>
          <w:szCs w:val="22"/>
        </w:rPr>
      </w:pPr>
      <w:r w:rsidRPr="00236240">
        <w:rPr>
          <w:rFonts w:ascii="Arial" w:hAnsi="Arial" w:cs="Arial"/>
          <w:b/>
          <w:sz w:val="22"/>
          <w:szCs w:val="22"/>
        </w:rPr>
        <w:t xml:space="preserve">jakościowych </w:t>
      </w:r>
      <w:r w:rsidRPr="00236240">
        <w:rPr>
          <w:rFonts w:ascii="Arial" w:hAnsi="Arial" w:cs="Arial"/>
          <w:sz w:val="22"/>
          <w:szCs w:val="22"/>
        </w:rPr>
        <w:t>(jeśli zostały przewidziane</w:t>
      </w:r>
      <w:r w:rsidRPr="00B90487">
        <w:t xml:space="preserve"> </w:t>
      </w:r>
      <w:r w:rsidRPr="00236240">
        <w:rPr>
          <w:rFonts w:ascii="Arial" w:hAnsi="Arial" w:cs="Arial"/>
          <w:sz w:val="22"/>
          <w:szCs w:val="22"/>
        </w:rPr>
        <w:t xml:space="preserve">w ramach poszczególnych priorytetów </w:t>
      </w:r>
      <w:r w:rsidR="00B2369D">
        <w:rPr>
          <w:rFonts w:ascii="Arial" w:hAnsi="Arial" w:cs="Arial"/>
          <w:sz w:val="22"/>
          <w:szCs w:val="22"/>
        </w:rPr>
        <w:br/>
      </w:r>
      <w:r w:rsidRPr="00236240">
        <w:rPr>
          <w:rFonts w:ascii="Arial" w:hAnsi="Arial" w:cs="Arial"/>
          <w:sz w:val="22"/>
          <w:szCs w:val="22"/>
        </w:rPr>
        <w:t>i działań lub w odniesieniu do określonego typu projektów)</w:t>
      </w:r>
      <w:r w:rsidR="0033649D">
        <w:rPr>
          <w:rFonts w:ascii="Arial" w:hAnsi="Arial" w:cs="Arial"/>
          <w:sz w:val="22"/>
          <w:szCs w:val="22"/>
        </w:rPr>
        <w:t>.</w:t>
      </w:r>
    </w:p>
    <w:p w14:paraId="09121138" w14:textId="3F753E96" w:rsidR="004F0832" w:rsidRPr="00EB17AA" w:rsidRDefault="008963F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 przypadku gdy dwa lub więcej projektów w ramach postępowań konkurencyjnych, </w:t>
      </w:r>
      <w:r w:rsidR="0033649D">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w których stosowane są kryteria merytoryczne jakościowe (punktowe) uzyskają taką samą liczbę punktów, zaś kwota przeznaczona na dofinansowanie nie wystarcza na dofinansowanie wszystkich tych projektów</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stosowane są kryteria</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rozstrzygające.</w:t>
      </w:r>
    </w:p>
    <w:p w14:paraId="379D223B" w14:textId="71246A2F" w:rsidR="004F0832" w:rsidRPr="00EB17AA" w:rsidRDefault="008963F9" w:rsidP="004F0832">
      <w:pPr>
        <w:spacing w:line="276" w:lineRule="auto"/>
        <w:rPr>
          <w:rFonts w:ascii="Arial" w:eastAsiaTheme="minorHAnsi" w:hAnsi="Arial" w:cs="Arial"/>
          <w:sz w:val="22"/>
          <w:szCs w:val="22"/>
          <w:lang w:eastAsia="en-US"/>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Weryfikacja </w:t>
      </w:r>
      <w:r w:rsidR="004F0832" w:rsidRPr="00EB17AA">
        <w:rPr>
          <w:rFonts w:ascii="Arial" w:eastAsiaTheme="minorHAnsi" w:hAnsi="Arial" w:cs="Arial"/>
          <w:b/>
          <w:kern w:val="2"/>
          <w:sz w:val="22"/>
          <w:szCs w:val="22"/>
          <w:lang w:eastAsia="en-US"/>
          <w14:ligatures w14:val="standardContextual"/>
        </w:rPr>
        <w:t>kryteriów merytorycznych standardowych</w:t>
      </w:r>
      <w:r w:rsidR="004F0832" w:rsidRPr="00EB17AA">
        <w:rPr>
          <w:rFonts w:ascii="Arial" w:eastAsiaTheme="minorHAnsi" w:hAnsi="Arial" w:cs="Arial"/>
          <w:kern w:val="2"/>
          <w:sz w:val="22"/>
          <w:szCs w:val="22"/>
          <w:lang w:eastAsia="en-US"/>
          <w14:ligatures w14:val="standardContextual"/>
        </w:rPr>
        <w:t xml:space="preserve"> oraz </w:t>
      </w:r>
      <w:r w:rsidR="004F0832" w:rsidRPr="00EB17AA">
        <w:rPr>
          <w:rFonts w:ascii="Arial" w:eastAsiaTheme="minorHAnsi" w:hAnsi="Arial" w:cs="Arial"/>
          <w:b/>
          <w:kern w:val="2"/>
          <w:sz w:val="22"/>
          <w:szCs w:val="22"/>
          <w:lang w:eastAsia="en-US"/>
          <w14:ligatures w14:val="standardContextual"/>
        </w:rPr>
        <w:t>specyficznych</w:t>
      </w:r>
      <w:r w:rsidR="004F0832" w:rsidRPr="00EB17AA">
        <w:rPr>
          <w:rFonts w:ascii="Arial" w:eastAsiaTheme="minorHAnsi" w:hAnsi="Arial" w:cs="Arial"/>
          <w:kern w:val="2"/>
          <w:sz w:val="22"/>
          <w:szCs w:val="22"/>
          <w:lang w:eastAsia="en-US"/>
          <w14:ligatures w14:val="standardContextual"/>
        </w:rPr>
        <w:t xml:space="preserve"> ma charakter oceny „zero-jedynkowej”. O</w:t>
      </w:r>
      <w:r w:rsidR="004F0832" w:rsidRPr="00EB17AA">
        <w:rPr>
          <w:rFonts w:ascii="Arial" w:eastAsiaTheme="minorHAnsi" w:hAnsi="Arial"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2236F95E" w14:textId="72A021D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niespełnienia przez dany projekt co najmniej jednego z</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ww. kryteriów oceny merytorycznej otrzymuje on ocenę negatywną pod względem merytorycznym i podlega odrzuceniu. Dopiero w</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przypadku spełnienia tych kryteriów projekt podlegać będzie ocenie na podstawie kryteriów merytorycznych jakościowych (jeśli zostały przewidziane dla danego działania i typu projektu), które decydować będą o</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miejscu projektu na liście rankingowej.</w:t>
      </w:r>
    </w:p>
    <w:p w14:paraId="32094D03" w14:textId="3306C27C"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b/>
          <w:bCs/>
          <w:iCs/>
          <w:kern w:val="2"/>
          <w:sz w:val="22"/>
          <w:szCs w:val="22"/>
          <w:lang w:eastAsia="en-US"/>
          <w14:ligatures w14:val="standardContextual"/>
        </w:rPr>
        <w:t>Kryteria merytoryczne jakościowe</w:t>
      </w:r>
      <w:r w:rsidRPr="00EB17AA">
        <w:rPr>
          <w:rFonts w:ascii="Arial" w:eastAsiaTheme="minorHAnsi" w:hAnsi="Arial" w:cs="Arial"/>
          <w:b/>
          <w:bCs/>
          <w:i/>
          <w:iCs/>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w:t>
      </w:r>
      <w:r w:rsidR="00144700">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większości przypadków, mają na celu zbadanie stopnia oddziaływania projektu na istotne problemy zidentyfikowane w</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FEP 2021-2027 </w:t>
      </w:r>
      <w:r w:rsidR="0033649D">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w</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odniesieniu do poszczególnych dziedzin wsparcia Programu. Ocena na podstawie tych kryteriów polega na przyznawaniu punktacji projektowi w</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zależności od stopnia tego oddziaływania. Łączna suma punktów możliwych do uzyskania podczas oceny tych kryteriów wynosi 100. Poszczególne kryteria mają zróżnicowaną wagę, tj. maksymalną ilość możliwych do uzyskania punktów, w</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zależności od poziomu istotności danego problemu. Ocena projektów pod względem kryteriów merytorycznych jakościowych decyduje o</w:t>
      </w:r>
      <w:r w:rsidR="00B236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miejscu projektu na liście rankingowej.</w:t>
      </w:r>
    </w:p>
    <w:p w14:paraId="29DC38F8" w14:textId="7D8EBC61" w:rsidR="004F0832" w:rsidRPr="00EB17AA" w:rsidRDefault="005F3C9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t xml:space="preserve">Ocena </w:t>
      </w:r>
      <w:r w:rsidR="004F0832" w:rsidRPr="00EB17AA">
        <w:rPr>
          <w:rFonts w:ascii="Arial" w:eastAsiaTheme="minorHAnsi" w:hAnsi="Arial" w:cs="Arial"/>
          <w:kern w:val="2"/>
          <w:sz w:val="22"/>
          <w:szCs w:val="22"/>
          <w:lang w:eastAsia="en-US"/>
          <w14:ligatures w14:val="standardContextual"/>
        </w:rPr>
        <w:t xml:space="preserve">każdego projektu w zakresie spełniania kryteriów merytorycznych dokonywana jest przez co najmniej dwóch członków Komisji Oceny Projektów (KOP). </w:t>
      </w:r>
    </w:p>
    <w:p w14:paraId="00824383" w14:textId="3F47B152"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trakcie oceny dopuszczalne jest wezwanie Wnioskodawcy do poprawy lub uzupełnienia wniosku o dofinansowanie w celu potwierdzenia spełnienia kryteriów merytorycznych </w:t>
      </w:r>
      <w:r w:rsidR="00B2369D">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 xml:space="preserve">w zakresie określonym w wezwaniu, zgodnie z regulaminem wyboru projektów (zgodnie </w:t>
      </w:r>
      <w:r w:rsidR="0033649D">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z art. 5</w:t>
      </w:r>
      <w:r w:rsidR="005F3C99">
        <w:rPr>
          <w:rFonts w:ascii="Arial" w:eastAsiaTheme="minorHAnsi" w:hAnsi="Arial" w:cs="Arial"/>
          <w:kern w:val="2"/>
          <w:sz w:val="22"/>
          <w:szCs w:val="22"/>
          <w:lang w:eastAsia="en-US"/>
          <w14:ligatures w14:val="standardContextual"/>
        </w:rPr>
        <w:t xml:space="preserve">5 ust. 1 ustawy wdrożeniowej). </w:t>
      </w:r>
      <w:r w:rsidRPr="00EB17AA">
        <w:rPr>
          <w:rFonts w:ascii="Arial" w:eastAsiaTheme="minorHAnsi" w:hAnsi="Arial" w:cs="Arial"/>
          <w:kern w:val="2"/>
          <w:sz w:val="22"/>
          <w:szCs w:val="22"/>
          <w:lang w:eastAsia="en-US"/>
          <w14:ligatures w14:val="standardContextual"/>
        </w:rPr>
        <w:t>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dokumentowane.</w:t>
      </w:r>
    </w:p>
    <w:p w14:paraId="20649BA9"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lastRenderedPageBreak/>
        <w:t>KOP dokonuje oceny z wykorzystaniem kart oceny merytorycznej opracowanych przez IZ FEP 2021-2027.</w:t>
      </w:r>
    </w:p>
    <w:p w14:paraId="4EB4562C" w14:textId="07D38488"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Po zakończeniu oceny wszystkich projektów w KOP sporządzany jest protokół zawierający informacje o</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przebiegu i</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wynikach oceny. W KOP przygotowywana jest lista ocenionych projektów zawierająca przyznane oceny, wskazująca projekty, które spełniły kryteria oraz uzyskały wymaganą liczbę punktów i</w:t>
      </w:r>
      <w:r w:rsidR="0033649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uzyskały kol</w:t>
      </w:r>
      <w:r w:rsidR="005F3C99">
        <w:rPr>
          <w:rFonts w:ascii="Arial" w:eastAsiaTheme="minorHAnsi" w:hAnsi="Arial" w:cs="Arial"/>
          <w:kern w:val="2"/>
          <w:sz w:val="22"/>
          <w:szCs w:val="22"/>
          <w:lang w:eastAsia="en-US"/>
          <w14:ligatures w14:val="standardContextual"/>
        </w:rPr>
        <w:t>ejno największą liczbę punktów.</w:t>
      </w:r>
      <w:r w:rsidRPr="00EB17AA">
        <w:rPr>
          <w:rFonts w:ascii="Arial" w:eastAsiaTheme="minorHAnsi" w:hAnsi="Arial" w:cs="Arial"/>
          <w:kern w:val="2"/>
          <w:sz w:val="22"/>
          <w:szCs w:val="22"/>
          <w:lang w:eastAsia="en-US"/>
          <w14:ligatures w14:val="standardContextual"/>
        </w:rPr>
        <w:t xml:space="preserve"> </w:t>
      </w:r>
    </w:p>
    <w:p w14:paraId="775AA8AA"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Projekty, które uzyskały minimum procentowe</w:t>
      </w:r>
      <w:r w:rsidRPr="00EB17AA">
        <w:rPr>
          <w:rFonts w:ascii="Arial" w:eastAsiaTheme="minorHAnsi" w:hAnsi="Arial" w:cs="Arial"/>
          <w:kern w:val="2"/>
          <w:sz w:val="22"/>
          <w:szCs w:val="22"/>
          <w:vertAlign w:val="superscript"/>
          <w:lang w:eastAsia="en-US"/>
          <w14:ligatures w14:val="standardContextual"/>
        </w:rPr>
        <w:footnoteReference w:id="2"/>
      </w:r>
      <w:r w:rsidRPr="00EB17AA">
        <w:rPr>
          <w:rFonts w:ascii="Arial" w:eastAsiaTheme="minorHAnsi" w:hAnsi="Arial"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6C057FA3" w14:textId="4116B13D"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w:t>
      </w:r>
      <w:r w:rsidR="002E229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wyborze do dofinansowania decydują </w:t>
      </w:r>
      <w:r w:rsidRPr="00EB17AA">
        <w:rPr>
          <w:rFonts w:ascii="Arial" w:eastAsiaTheme="minorHAnsi" w:hAnsi="Arial" w:cs="Arial"/>
          <w:b/>
          <w:kern w:val="2"/>
          <w:sz w:val="22"/>
          <w:szCs w:val="22"/>
          <w:lang w:eastAsia="en-US"/>
          <w14:ligatures w14:val="standardContextual"/>
        </w:rPr>
        <w:t>kryteria merytoryczne rozstrzygające</w:t>
      </w:r>
      <w:r w:rsidRPr="00EB17AA">
        <w:rPr>
          <w:rFonts w:ascii="Arial" w:eastAsiaTheme="minorHAnsi" w:hAnsi="Arial"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w:t>
      </w:r>
      <w:r w:rsidR="002E229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projektów uzyskał większą liczbę punktów w</w:t>
      </w:r>
      <w:r w:rsidR="002E229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kryterium najwyżej punktowanym lub kryteriach najwyżej punktowanych. Jeśli projekty uzyskały jednakową liczbę punktów w</w:t>
      </w:r>
      <w:r w:rsidR="002E229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najwyżej punktowanym / punktowanych kryterium / kryteriach, wówczas bierze się pod uwagę kolejne kryterium / kryteria </w:t>
      </w:r>
      <w:r w:rsidR="002E2296">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o</w:t>
      </w:r>
      <w:r w:rsidR="002E229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największej liczbie punktów. W sytuacji, gdy jest kilka kryteriów o</w:t>
      </w:r>
      <w:r w:rsidR="002E229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tej samej maksymalnej liczbie punktów, porównuje się sumę punktów uzyskanych przez projekty w</w:t>
      </w:r>
      <w:r w:rsidR="002E229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tych kryteriach.</w:t>
      </w:r>
    </w:p>
    <w:p w14:paraId="29FE700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Po zakończeniu oceny merytorycznej </w:t>
      </w:r>
      <w:bookmarkStart w:id="40" w:name="_Hlk125710928"/>
      <w:r w:rsidRPr="00EB17AA">
        <w:rPr>
          <w:rFonts w:ascii="Arial" w:eastAsiaTheme="minorHAnsi" w:hAnsi="Arial" w:cs="Arial"/>
          <w:kern w:val="2"/>
          <w:sz w:val="22"/>
          <w:szCs w:val="22"/>
          <w:lang w:eastAsia="en-US"/>
          <w14:ligatures w14:val="standardContextual"/>
        </w:rPr>
        <w:t>KOP</w:t>
      </w:r>
      <w:bookmarkEnd w:id="40"/>
      <w:r w:rsidRPr="00EB17AA">
        <w:rPr>
          <w:rFonts w:ascii="Arial" w:eastAsiaTheme="minorHAnsi" w:hAnsi="Arial"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p>
    <w:p w14:paraId="211D627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7F581E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p>
    <w:p w14:paraId="72A9B7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740423E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5DE30BCB" w14:textId="1E9A4349"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lastRenderedPageBreak/>
        <w:t xml:space="preserve">Europejski Fundusz Rozwoju Regionalnego i Fundusz Spójności będą wspierać działania, które są zgodne ze standardami i priorytetami Unii Europejskiej w zakresie klimatu </w:t>
      </w:r>
      <w:r w:rsidR="002E2296">
        <w:rPr>
          <w:rFonts w:ascii="Arial" w:hAnsi="Arial" w:cs="Arial"/>
          <w:sz w:val="22"/>
          <w:szCs w:val="22"/>
        </w:rPr>
        <w:br/>
      </w:r>
      <w:r w:rsidRPr="00070CFB">
        <w:rPr>
          <w:rFonts w:ascii="Arial" w:hAnsi="Arial" w:cs="Arial"/>
          <w:sz w:val="22"/>
          <w:szCs w:val="22"/>
        </w:rPr>
        <w:t xml:space="preserve">i 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ascii="Arial" w:hAnsi="Arial" w:cs="Arial"/>
          <w:sz w:val="22"/>
          <w:szCs w:val="22"/>
        </w:rPr>
        <w:br/>
      </w:r>
      <w:r w:rsidRPr="00070CFB">
        <w:rPr>
          <w:rFonts w:ascii="Arial" w:hAnsi="Arial" w:cs="Arial"/>
          <w:sz w:val="22"/>
          <w:szCs w:val="22"/>
        </w:rPr>
        <w:t xml:space="preserve">w projekcie uwarunkowań wskazanych w wynikach analizy DNSH dla programu. </w:t>
      </w:r>
    </w:p>
    <w:p w14:paraId="6A485CB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Weryfikacja będzie prowadzona przez Koordynatora do spraw środowiska IZ programem regionalnym FEP. </w:t>
      </w:r>
    </w:p>
    <w:p w14:paraId="75199685"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ascii="Arial" w:hAnsi="Arial" w:cs="Arial"/>
          <w:sz w:val="22"/>
          <w:szCs w:val="22"/>
        </w:rPr>
        <w:br/>
        <w:t>w dziedzinie polityki wodnej.</w:t>
      </w:r>
    </w:p>
    <w:p w14:paraId="71B05570"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Pozytywna opinia wydawana jest w oparciu o informacje i załączniki dołączone do wniosku </w:t>
      </w:r>
      <w:r w:rsidRPr="00070CFB">
        <w:rPr>
          <w:rFonts w:ascii="Arial" w:hAnsi="Arial" w:cs="Arial"/>
          <w:sz w:val="22"/>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14CAA3E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Część środowiskowa wniosku o dofinansowanie obejmuje swoim zakresem analizę projektu pod kątem spełniania zasady DNSH „nie czyń poważnych szkód”, której wymóg wynika z art. 9 ust. 4 Rozporządzenia Parlamentu Europejskiego i Rady (UE) 2021/1060. </w:t>
      </w:r>
    </w:p>
    <w:p w14:paraId="3CFE6BEC"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Uzyskanie pozytywnej opinii Koordynatora w zakresie zgodności z DNSH oraz krajowymi </w:t>
      </w:r>
      <w:r w:rsidRPr="00070CFB">
        <w:rPr>
          <w:rFonts w:ascii="Arial" w:hAnsi="Arial" w:cs="Arial"/>
          <w:sz w:val="22"/>
          <w:szCs w:val="22"/>
        </w:rPr>
        <w:br/>
        <w:t xml:space="preserve">i unijnymi przepisami dotyczącymi ochrony środowiska jest warunkiem podpisania umowy </w:t>
      </w:r>
      <w:r w:rsidRPr="00070CFB">
        <w:rPr>
          <w:rFonts w:ascii="Arial" w:hAnsi="Arial" w:cs="Arial"/>
          <w:sz w:val="22"/>
          <w:szCs w:val="22"/>
        </w:rPr>
        <w:br/>
        <w:t xml:space="preserve">o dofinansowanie projektu. </w:t>
      </w:r>
    </w:p>
    <w:p w14:paraId="077F0D83" w14:textId="77777777" w:rsidR="004F0832" w:rsidRDefault="004F0832" w:rsidP="004F0832">
      <w:pPr>
        <w:spacing w:after="160" w:line="259" w:lineRule="auto"/>
      </w:pPr>
      <w:r>
        <w:br w:type="page"/>
      </w:r>
    </w:p>
    <w:p w14:paraId="1C06E117" w14:textId="3EB84D4E" w:rsidR="00E7732D" w:rsidRDefault="00E7732D" w:rsidP="00F95E7E">
      <w:pPr>
        <w:pStyle w:val="Nagwek3"/>
        <w:numPr>
          <w:ilvl w:val="1"/>
          <w:numId w:val="4"/>
        </w:numPr>
        <w:spacing w:line="276" w:lineRule="auto"/>
        <w:ind w:left="426"/>
        <w:jc w:val="both"/>
      </w:pPr>
      <w:r w:rsidRPr="00837BE8">
        <w:lastRenderedPageBreak/>
        <w:t>KRYTERIA MERYTORYCZNE STANDARDOWE</w:t>
      </w:r>
      <w:bookmarkEnd w:id="38"/>
    </w:p>
    <w:p w14:paraId="5EA1FBF2" w14:textId="096CD653" w:rsidR="00DE4DDB" w:rsidRDefault="00A16594" w:rsidP="00D241FC">
      <w:pPr>
        <w:pStyle w:val="Nagwek4"/>
        <w:numPr>
          <w:ilvl w:val="3"/>
          <w:numId w:val="4"/>
        </w:numPr>
        <w:ind w:left="426"/>
        <w:rPr>
          <w:rFonts w:cs="Arial"/>
        </w:rPr>
      </w:pPr>
      <w:r w:rsidRPr="00D241FC">
        <w:rPr>
          <w:rStyle w:val="Nagwek4Znak"/>
          <w:b/>
          <w:bCs/>
        </w:rPr>
        <w:t xml:space="preserve">Projekt będzie miał pozytywny wpływ na zasadę równości szans </w:t>
      </w:r>
      <w:r w:rsidR="006901C1" w:rsidRPr="00D241FC">
        <w:rPr>
          <w:rStyle w:val="Nagwek4Znak"/>
          <w:b/>
          <w:bCs/>
        </w:rPr>
        <w:br/>
      </w:r>
      <w:r w:rsidRPr="00D241FC">
        <w:rPr>
          <w:rStyle w:val="Nagwek4Znak"/>
          <w:b/>
          <w:bCs/>
        </w:rPr>
        <w:t>i niedyskryminacji, w tym dostępność dla osób z niepełnosprawnościami</w:t>
      </w:r>
      <w:r w:rsidRPr="00DE4DDB">
        <w:rPr>
          <w:rFonts w:cs="Arial"/>
        </w:rPr>
        <w:t xml:space="preserve">. </w:t>
      </w:r>
    </w:p>
    <w:p w14:paraId="398C88C8" w14:textId="77777777" w:rsidR="00144700" w:rsidRDefault="00A16594" w:rsidP="00D241FC">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szans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niedyskryminacji, w tym dostępności dla osób z niepełnosprawnościami</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 ramach funduszy unijnych na lata 2021–2027.</w:t>
      </w:r>
    </w:p>
    <w:p w14:paraId="08AEE3FC"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w:t>
      </w:r>
      <w:r w:rsidR="00E23E5B">
        <w:rPr>
          <w:rFonts w:ascii="Arial" w:eastAsia="Calibri" w:hAnsi="Arial" w:cs="Arial"/>
          <w:color w:val="000000"/>
          <w:sz w:val="22"/>
          <w:szCs w:val="22"/>
        </w:rPr>
        <w:t xml:space="preserve"> </w:t>
      </w:r>
      <w:r w:rsidRPr="00E1566B">
        <w:rPr>
          <w:rFonts w:ascii="Arial" w:eastAsia="Calibri" w:hAnsi="Arial" w:cs="Arial"/>
          <w:color w:val="000000"/>
          <w:sz w:val="22"/>
          <w:szCs w:val="22"/>
        </w:rPr>
        <w:t xml:space="preserve">niepełnosprawność, wiek lub orientację seksualną. </w:t>
      </w:r>
    </w:p>
    <w:p w14:paraId="4610EC8F"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ascii="Arial" w:eastAsia="Calibri" w:hAnsi="Arial" w:cs="Arial"/>
          <w:b/>
          <w:bCs/>
          <w:color w:val="000000"/>
          <w:sz w:val="22"/>
          <w:szCs w:val="22"/>
        </w:rPr>
        <w:t xml:space="preserve"> </w:t>
      </w:r>
      <w:r w:rsidRPr="00E1566B">
        <w:rPr>
          <w:rFonts w:ascii="Arial" w:eastAsia="Calibri" w:hAnsi="Arial" w:cs="Arial"/>
          <w:color w:val="000000"/>
          <w:sz w:val="22"/>
          <w:szCs w:val="22"/>
        </w:rPr>
        <w:t xml:space="preserve">lub w uzasadnionych i opisanych we wniosku przypadkach wykazał neutralność produktu/usługi projektu w rozumieniu tych Wytycznych, </w:t>
      </w:r>
      <w:r w:rsidR="00DE4DDB" w:rsidRPr="00E1566B">
        <w:rPr>
          <w:rFonts w:ascii="Arial" w:eastAsia="Calibri" w:hAnsi="Arial" w:cs="Arial"/>
          <w:color w:val="000000"/>
          <w:sz w:val="22"/>
          <w:szCs w:val="22"/>
        </w:rPr>
        <w:br/>
      </w:r>
      <w:r w:rsidRPr="00E1566B">
        <w:rPr>
          <w:rFonts w:ascii="Arial" w:eastAsia="Calibri" w:hAnsi="Arial" w:cs="Arial"/>
          <w:color w:val="000000"/>
          <w:sz w:val="22"/>
          <w:szCs w:val="22"/>
        </w:rPr>
        <w:t>w tym niemożności spełnienia wszystkich standardów dostępności.</w:t>
      </w:r>
    </w:p>
    <w:p w14:paraId="1B0F754A"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W przypadku gdy produkty lub usługi projektu nie mają swoich bezpośrednich</w:t>
      </w:r>
      <w:r>
        <w:rPr>
          <w:rFonts w:ascii="Arial" w:eastAsia="Calibri" w:hAnsi="Arial" w:cs="Arial"/>
          <w:color w:val="000000"/>
          <w:sz w:val="22"/>
          <w:szCs w:val="22"/>
        </w:rPr>
        <w:t xml:space="preserve"> </w:t>
      </w:r>
      <w:r w:rsidR="00A16594" w:rsidRPr="00E1566B">
        <w:rPr>
          <w:rFonts w:ascii="Arial" w:eastAsia="Calibri" w:hAnsi="Arial" w:cs="Arial"/>
          <w:color w:val="000000"/>
          <w:sz w:val="22"/>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p>
    <w:p w14:paraId="7FF04F20"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41" w:name="_Hlk124407618"/>
    </w:p>
    <w:p w14:paraId="67B603AF" w14:textId="77777777" w:rsidR="00144700" w:rsidRDefault="00D241FC" w:rsidP="00D241FC">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Pr>
          <w:rFonts w:ascii="Arial" w:hAnsi="Arial" w:cs="Arial"/>
          <w:sz w:val="22"/>
          <w:szCs w:val="22"/>
        </w:rPr>
        <w:br/>
      </w:r>
      <w:r w:rsidR="007E3E16" w:rsidRPr="007E3E16">
        <w:rPr>
          <w:rFonts w:ascii="Arial" w:hAnsi="Arial" w:cs="Arial"/>
          <w:sz w:val="22"/>
          <w:szCs w:val="22"/>
        </w:rPr>
        <w:t>w dokumentacji projektu.</w:t>
      </w:r>
      <w:bookmarkStart w:id="42" w:name="_Hlk124340359"/>
      <w:bookmarkEnd w:id="41"/>
    </w:p>
    <w:p w14:paraId="17719045" w14:textId="1F13FDFF" w:rsidR="00A16594" w:rsidRPr="00E1566B" w:rsidRDefault="00D241FC" w:rsidP="00D241FC">
      <w:pPr>
        <w:autoSpaceDE w:val="0"/>
        <w:autoSpaceDN w:val="0"/>
        <w:spacing w:line="276" w:lineRule="auto"/>
        <w:rPr>
          <w:rFonts w:ascii="Arial" w:hAnsi="Arial" w:cs="Arial"/>
          <w:b/>
          <w:sz w:val="22"/>
          <w:szCs w:val="22"/>
        </w:rPr>
      </w:pPr>
      <w:r>
        <w:rPr>
          <w:rFonts w:ascii="Arial" w:hAnsi="Arial" w:cs="Arial"/>
          <w:sz w:val="22"/>
          <w:szCs w:val="22"/>
        </w:rPr>
        <w:br/>
      </w:r>
      <w:r w:rsidR="00A16594" w:rsidRPr="00E1566B">
        <w:rPr>
          <w:rFonts w:ascii="Arial" w:hAnsi="Arial" w:cs="Arial"/>
          <w:b/>
          <w:sz w:val="22"/>
          <w:szCs w:val="22"/>
        </w:rPr>
        <w:t>Zasady oceny</w:t>
      </w:r>
      <w:bookmarkEnd w:id="42"/>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2E2296">
        <w:rPr>
          <w:rFonts w:ascii="Arial" w:hAnsi="Arial" w:cs="Arial"/>
          <w:color w:val="000000"/>
          <w:sz w:val="22"/>
          <w:szCs w:val="22"/>
        </w:rPr>
        <w:br/>
      </w:r>
      <w:r w:rsidR="00A16594" w:rsidRPr="00E1566B">
        <w:rPr>
          <w:rFonts w:ascii="Arial" w:hAnsi="Arial" w:cs="Arial"/>
          <w:color w:val="000000"/>
          <w:sz w:val="22"/>
          <w:szCs w:val="22"/>
        </w:rPr>
        <w:t xml:space="preserve">o dofinansowanie. </w:t>
      </w:r>
      <w:r w:rsidR="00A16594" w:rsidRPr="00E1566B">
        <w:rPr>
          <w:rFonts w:ascii="Arial" w:hAnsi="Arial" w:cs="Arial"/>
          <w:sz w:val="22"/>
          <w:szCs w:val="22"/>
        </w:rPr>
        <w:t xml:space="preserve">W przypadku uznania, że dany produkt lub usługa jest neutralny, projekt zawierający ten produkt lub usługę może być uznany za zgodny z zasadą równości szans </w:t>
      </w:r>
      <w:r w:rsidR="00DE4DDB" w:rsidRPr="00E1566B">
        <w:rPr>
          <w:rFonts w:ascii="Arial" w:hAnsi="Arial" w:cs="Arial"/>
          <w:sz w:val="22"/>
          <w:szCs w:val="22"/>
        </w:rPr>
        <w:br/>
      </w:r>
      <w:r w:rsidR="00A16594" w:rsidRPr="00E1566B">
        <w:rPr>
          <w:rFonts w:ascii="Arial" w:hAnsi="Arial" w:cs="Arial"/>
          <w:sz w:val="22"/>
          <w:szCs w:val="22"/>
        </w:rPr>
        <w:t>i niedyskryminacji.</w:t>
      </w:r>
    </w:p>
    <w:p w14:paraId="2196A813" w14:textId="7AA9209B" w:rsidR="006304EE" w:rsidRPr="0002625B" w:rsidRDefault="00DC0AC3" w:rsidP="006B4C78">
      <w:pPr>
        <w:pStyle w:val="Nagwek4"/>
        <w:numPr>
          <w:ilvl w:val="3"/>
          <w:numId w:val="4"/>
        </w:numPr>
        <w:ind w:left="426"/>
        <w:rPr>
          <w:rFonts w:cs="Arial"/>
          <w:sz w:val="22"/>
          <w:szCs w:val="22"/>
        </w:rPr>
      </w:pPr>
      <w:r w:rsidRPr="006B4C78">
        <w:rPr>
          <w:rStyle w:val="Nagwek4Znak"/>
          <w:b/>
          <w:bCs/>
        </w:rPr>
        <w:lastRenderedPageBreak/>
        <w:t xml:space="preserve">Kryterium kwalifikowalności JST </w:t>
      </w:r>
      <w:r w:rsidR="006304EE" w:rsidRPr="006B4C78">
        <w:rPr>
          <w:rStyle w:val="Nagwek4Znak"/>
          <w:b/>
          <w:bCs/>
        </w:rPr>
        <w:t>w zakresie realizacji działań niedyskryminujących</w:t>
      </w:r>
      <w:r w:rsidR="00813774">
        <w:rPr>
          <w:rFonts w:cs="Arial"/>
        </w:rPr>
        <w:t>.</w:t>
      </w:r>
    </w:p>
    <w:p w14:paraId="54E320C4" w14:textId="77777777" w:rsidR="00144700" w:rsidRDefault="006304EE" w:rsidP="00B31546">
      <w:pPr>
        <w:spacing w:line="276" w:lineRule="auto"/>
        <w:contextualSpacing/>
        <w:rPr>
          <w:rFonts w:ascii="Arial" w:hAnsi="Arial" w:cs="Arial"/>
          <w:sz w:val="22"/>
          <w:szCs w:val="22"/>
        </w:rPr>
      </w:pPr>
      <w:r w:rsidRPr="0002625B">
        <w:rPr>
          <w:rFonts w:ascii="Arial" w:hAnsi="Arial" w:cs="Arial"/>
          <w:sz w:val="22"/>
          <w:szCs w:val="22"/>
        </w:rPr>
        <w:t xml:space="preserve">W ramach kryterium weryfikowane będzie czy Wnioskodawca, Partner będący JST </w:t>
      </w:r>
      <w:r w:rsidR="00DC0AC3" w:rsidRPr="0002625B">
        <w:rPr>
          <w:rFonts w:ascii="Arial" w:hAnsi="Arial" w:cs="Arial"/>
          <w:sz w:val="22"/>
          <w:szCs w:val="22"/>
        </w:rPr>
        <w:t>oraz podmiot</w:t>
      </w:r>
      <w:r w:rsidRPr="0002625B">
        <w:rPr>
          <w:rFonts w:ascii="Arial" w:hAnsi="Arial" w:cs="Arial"/>
          <w:sz w:val="22"/>
          <w:szCs w:val="22"/>
        </w:rPr>
        <w:t>y</w:t>
      </w:r>
      <w:r w:rsidR="00DC0AC3" w:rsidRPr="0002625B">
        <w:rPr>
          <w:rFonts w:ascii="Arial" w:hAnsi="Arial" w:cs="Arial"/>
          <w:sz w:val="22"/>
          <w:szCs w:val="22"/>
        </w:rPr>
        <w:t xml:space="preserve"> zależn</w:t>
      </w:r>
      <w:r w:rsidRPr="0002625B">
        <w:rPr>
          <w:rFonts w:ascii="Arial" w:hAnsi="Arial" w:cs="Arial"/>
          <w:sz w:val="22"/>
          <w:szCs w:val="22"/>
        </w:rPr>
        <w:t>e</w:t>
      </w:r>
      <w:r w:rsidR="00DC0AC3" w:rsidRPr="0002625B">
        <w:rPr>
          <w:rFonts w:ascii="Arial" w:hAnsi="Arial" w:cs="Arial"/>
          <w:sz w:val="22"/>
          <w:szCs w:val="22"/>
        </w:rPr>
        <w:t xml:space="preserve"> od JST lub kontrolowan</w:t>
      </w:r>
      <w:r w:rsidRPr="0002625B">
        <w:rPr>
          <w:rFonts w:ascii="Arial" w:hAnsi="Arial" w:cs="Arial"/>
          <w:sz w:val="22"/>
          <w:szCs w:val="22"/>
        </w:rPr>
        <w:t>e</w:t>
      </w:r>
      <w:r w:rsidR="00DC0AC3" w:rsidRPr="0002625B">
        <w:rPr>
          <w:rFonts w:ascii="Arial" w:hAnsi="Arial" w:cs="Arial"/>
          <w:sz w:val="22"/>
          <w:szCs w:val="22"/>
        </w:rPr>
        <w:t xml:space="preserve"> przez JST</w:t>
      </w:r>
      <w:r w:rsidRPr="0002625B">
        <w:rPr>
          <w:rFonts w:ascii="Arial" w:hAnsi="Arial" w:cs="Arial"/>
          <w:sz w:val="22"/>
          <w:szCs w:val="22"/>
        </w:rPr>
        <w:t xml:space="preserve"> przestrzegają zasad</w:t>
      </w:r>
      <w:r w:rsidR="00183003" w:rsidRPr="0002625B">
        <w:rPr>
          <w:rFonts w:ascii="Arial" w:hAnsi="Arial" w:cs="Arial"/>
          <w:sz w:val="22"/>
          <w:szCs w:val="22"/>
        </w:rPr>
        <w:t>y</w:t>
      </w:r>
      <w:r w:rsidRPr="0002625B">
        <w:rPr>
          <w:rFonts w:ascii="Arial" w:hAnsi="Arial" w:cs="Arial"/>
          <w:sz w:val="22"/>
          <w:szCs w:val="22"/>
        </w:rPr>
        <w:t xml:space="preserve"> niedyskryminacji. </w:t>
      </w:r>
      <w:r w:rsidR="00183003" w:rsidRPr="0002625B">
        <w:rPr>
          <w:rFonts w:ascii="Arial" w:hAnsi="Arial" w:cs="Arial"/>
          <w:sz w:val="22"/>
          <w:szCs w:val="22"/>
        </w:rPr>
        <w:t>Ocenie podlegać będzie czy:</w:t>
      </w:r>
    </w:p>
    <w:p w14:paraId="7F7B08A1" w14:textId="0DE42AB8" w:rsidR="00144700" w:rsidRPr="00236240" w:rsidRDefault="00183003" w:rsidP="00A02B9D">
      <w:pPr>
        <w:pStyle w:val="Akapitzlist"/>
        <w:numPr>
          <w:ilvl w:val="0"/>
          <w:numId w:val="61"/>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która jest wnioskodawcą nie obowiązują dyskryminujące akty prawne przyjęte przez tę JST</w:t>
      </w:r>
      <w:r w:rsidRPr="00236240">
        <w:rPr>
          <w:rFonts w:ascii="Arial" w:hAnsi="Arial" w:cs="Arial"/>
          <w:sz w:val="22"/>
          <w:szCs w:val="22"/>
        </w:rPr>
        <w:t>;</w:t>
      </w:r>
    </w:p>
    <w:p w14:paraId="416F3737" w14:textId="27CC1ADB" w:rsidR="00144700" w:rsidRPr="00236240" w:rsidRDefault="00183003" w:rsidP="00A02B9D">
      <w:pPr>
        <w:pStyle w:val="Akapitzlist"/>
        <w:numPr>
          <w:ilvl w:val="0"/>
          <w:numId w:val="61"/>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w której siedzibę ma podmiot zależny od danej JST lub kontrolowany przez daną JST nie obowiązują dyskryminujące akty prawne przyjęte tę JST.</w:t>
      </w:r>
    </w:p>
    <w:p w14:paraId="5DD6BD38" w14:textId="77777777" w:rsidR="00144700" w:rsidRDefault="006B4C78" w:rsidP="00B31546">
      <w:pPr>
        <w:spacing w:line="276" w:lineRule="auto"/>
        <w:contextualSpacing/>
        <w:rPr>
          <w:rFonts w:ascii="Arial" w:hAnsi="Arial" w:cs="Arial"/>
          <w:sz w:val="22"/>
          <w:szCs w:val="22"/>
        </w:rPr>
      </w:pPr>
      <w:r>
        <w:rPr>
          <w:rFonts w:ascii="Arial" w:hAnsi="Arial" w:cs="Arial"/>
          <w:sz w:val="22"/>
          <w:szCs w:val="22"/>
        </w:rPr>
        <w:br/>
      </w:r>
      <w:r w:rsidR="00F42F23" w:rsidRPr="007E3E16">
        <w:rPr>
          <w:rFonts w:ascii="Arial" w:hAnsi="Arial" w:cs="Arial"/>
          <w:sz w:val="22"/>
          <w:szCs w:val="22"/>
        </w:rPr>
        <w:t xml:space="preserve">Ocena spełnienia kryterium dokonywana będzie w oparciu o informacje przedstawione </w:t>
      </w:r>
      <w:r w:rsidR="00F42F23" w:rsidRPr="007E3E16">
        <w:rPr>
          <w:rFonts w:ascii="Arial" w:hAnsi="Arial" w:cs="Arial"/>
          <w:sz w:val="22"/>
          <w:szCs w:val="22"/>
        </w:rPr>
        <w:br/>
        <w:t>w dokumentacji projektu</w:t>
      </w:r>
      <w:r w:rsidR="00813774">
        <w:rPr>
          <w:rFonts w:ascii="Arial" w:hAnsi="Arial" w:cs="Arial"/>
          <w:sz w:val="22"/>
          <w:szCs w:val="22"/>
        </w:rPr>
        <w:t xml:space="preserve"> </w:t>
      </w:r>
      <w:r w:rsidR="00813774" w:rsidRPr="00813774">
        <w:rPr>
          <w:rFonts w:ascii="Arial" w:hAnsi="Arial" w:cs="Arial"/>
          <w:sz w:val="22"/>
          <w:szCs w:val="22"/>
        </w:rPr>
        <w:t>oraz listę prowadzoną przez Rzecznika Praw Obywatelskich aktualną na dzień zakończenia naboru.</w:t>
      </w:r>
    </w:p>
    <w:p w14:paraId="4957D51A" w14:textId="1225E59D" w:rsidR="006B4C78" w:rsidRDefault="006B4C78" w:rsidP="00B31546">
      <w:pPr>
        <w:spacing w:line="276" w:lineRule="auto"/>
        <w:contextualSpacing/>
        <w:rPr>
          <w:rFonts w:ascii="Arial" w:hAnsi="Arial" w:cs="Arial"/>
          <w:color w:val="000000"/>
          <w:sz w:val="22"/>
          <w:szCs w:val="22"/>
        </w:rPr>
      </w:pPr>
      <w:r>
        <w:rPr>
          <w:rFonts w:ascii="Arial" w:hAnsi="Arial" w:cs="Arial"/>
          <w:sz w:val="22"/>
          <w:szCs w:val="22"/>
        </w:rPr>
        <w:br/>
      </w:r>
      <w:r w:rsidR="00F42F23" w:rsidRPr="00E1566B">
        <w:rPr>
          <w:rFonts w:ascii="Arial" w:hAnsi="Arial" w:cs="Arial"/>
          <w:b/>
          <w:sz w:val="22"/>
          <w:szCs w:val="22"/>
        </w:rPr>
        <w:t>Zasady oceny</w:t>
      </w:r>
      <w:r w:rsidR="00F42F23" w:rsidRPr="00E1566B">
        <w:rPr>
          <w:rFonts w:ascii="Arial" w:hAnsi="Arial" w:cs="Arial"/>
          <w:sz w:val="22"/>
          <w:szCs w:val="22"/>
        </w:rPr>
        <w:t xml:space="preserve">: Kryterium otrzyma ocenę „TAK”, jeśli zostaną spełnione wymagania wskazane w jego opisie. </w:t>
      </w:r>
      <w:r w:rsidR="00F42F23" w:rsidRPr="00E1566B">
        <w:rPr>
          <w:rFonts w:ascii="Arial" w:hAnsi="Arial" w:cs="Arial"/>
          <w:color w:val="000000"/>
          <w:sz w:val="22"/>
          <w:szCs w:val="22"/>
        </w:rPr>
        <w:t xml:space="preserve">Niespełnienie kryterium skutkuje odrzuceniem wniosku </w:t>
      </w:r>
      <w:r w:rsidR="006901C1">
        <w:rPr>
          <w:rFonts w:ascii="Arial" w:hAnsi="Arial" w:cs="Arial"/>
          <w:color w:val="000000"/>
          <w:sz w:val="22"/>
          <w:szCs w:val="22"/>
        </w:rPr>
        <w:br/>
      </w:r>
      <w:r w:rsidR="00F42F23" w:rsidRPr="00E1566B">
        <w:rPr>
          <w:rFonts w:ascii="Arial" w:hAnsi="Arial" w:cs="Arial"/>
          <w:color w:val="000000"/>
          <w:sz w:val="22"/>
          <w:szCs w:val="22"/>
        </w:rPr>
        <w:t>o dofinansowanie.</w:t>
      </w:r>
    </w:p>
    <w:p w14:paraId="78176F2C" w14:textId="5FA49AD4" w:rsidR="00A16594" w:rsidRPr="006B4C78" w:rsidRDefault="00A16594" w:rsidP="006B4C78">
      <w:pPr>
        <w:pStyle w:val="Nagwek4"/>
        <w:numPr>
          <w:ilvl w:val="3"/>
          <w:numId w:val="4"/>
        </w:numPr>
        <w:ind w:left="426"/>
        <w:rPr>
          <w:sz w:val="22"/>
          <w:szCs w:val="22"/>
        </w:rPr>
      </w:pPr>
      <w:r w:rsidRPr="006B4C78">
        <w:t>Projekt jest zgodny z zasadą równości kobiet i mężczyzn</w:t>
      </w:r>
    </w:p>
    <w:p w14:paraId="6C8F1412" w14:textId="77777777" w:rsidR="00144700" w:rsidRDefault="00A16594" w:rsidP="006B4C78">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kobiet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mężczyzn</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t>
      </w:r>
      <w:r w:rsidR="00DE4DDB" w:rsidRPr="00E1566B">
        <w:rPr>
          <w:rFonts w:ascii="Arial" w:eastAsia="Calibri" w:hAnsi="Arial" w:cs="Arial"/>
          <w:i/>
          <w:iCs/>
          <w:color w:val="000000"/>
          <w:sz w:val="22"/>
          <w:szCs w:val="22"/>
        </w:rPr>
        <w:br/>
      </w:r>
      <w:r w:rsidRPr="00E1566B">
        <w:rPr>
          <w:rFonts w:ascii="Arial" w:eastAsia="Calibri" w:hAnsi="Arial" w:cs="Arial"/>
          <w:i/>
          <w:iCs/>
          <w:color w:val="000000"/>
          <w:sz w:val="22"/>
          <w:szCs w:val="22"/>
        </w:rPr>
        <w:t>w ramach funduszy unijnych na lata 2021–2027.</w:t>
      </w:r>
    </w:p>
    <w:p w14:paraId="20CAE25B" w14:textId="77777777" w:rsidR="00144700" w:rsidRDefault="006B4C78" w:rsidP="006B4C78">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A16594" w:rsidRPr="00E1566B">
        <w:rPr>
          <w:rFonts w:ascii="Arial" w:hAnsi="Arial" w:cs="Arial"/>
          <w:sz w:val="22"/>
          <w:szCs w:val="22"/>
        </w:rPr>
        <w:t xml:space="preserve">Przez zgodność z tą zasadą należy rozumieć, z jednej strony zaplanowanie takich działań </w:t>
      </w:r>
      <w:r w:rsidR="00DE4DDB" w:rsidRPr="00E1566B">
        <w:rPr>
          <w:rFonts w:ascii="Arial" w:hAnsi="Arial" w:cs="Arial"/>
          <w:sz w:val="22"/>
          <w:szCs w:val="22"/>
        </w:rPr>
        <w:br/>
      </w:r>
      <w:r w:rsidR="00A16594" w:rsidRPr="00E1566B">
        <w:rPr>
          <w:rFonts w:ascii="Arial" w:hAnsi="Arial" w:cs="Arial"/>
          <w:sz w:val="22"/>
          <w:szCs w:val="22"/>
        </w:rP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43" w:name="_Hlk125464600"/>
    </w:p>
    <w:p w14:paraId="6A49CE98" w14:textId="77777777" w:rsidR="00144700"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bookmarkStart w:id="44" w:name="_Hlk125464649"/>
      <w:bookmarkEnd w:id="43"/>
    </w:p>
    <w:p w14:paraId="66A2A373" w14:textId="5D03D522" w:rsidR="00A16594" w:rsidRPr="00E1566B"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2E2296">
        <w:rPr>
          <w:rFonts w:ascii="Arial" w:hAnsi="Arial" w:cs="Arial"/>
          <w:color w:val="000000"/>
          <w:sz w:val="22"/>
          <w:szCs w:val="22"/>
        </w:rPr>
        <w:br/>
      </w:r>
      <w:r w:rsidR="00A16594" w:rsidRPr="00E1566B">
        <w:rPr>
          <w:rFonts w:ascii="Arial" w:hAnsi="Arial" w:cs="Arial"/>
          <w:color w:val="000000"/>
          <w:sz w:val="22"/>
          <w:szCs w:val="22"/>
        </w:rPr>
        <w:t xml:space="preserve">o dofinansowanie. </w:t>
      </w:r>
      <w:bookmarkEnd w:id="44"/>
      <w:r w:rsidR="00A16594" w:rsidRPr="00E1566B">
        <w:rPr>
          <w:rFonts w:ascii="Arial" w:hAnsi="Arial" w:cs="Arial"/>
          <w:sz w:val="22"/>
          <w:szCs w:val="22"/>
        </w:rPr>
        <w:t>W przypadku uznania, że dany produkt lub usługa jest neutralny, projekt zawierający ten produkt lub usługę może być uznany za zgodny z zasadą równości kobiet</w:t>
      </w:r>
      <w:r w:rsidR="00DE4DDB" w:rsidRPr="00E1566B">
        <w:rPr>
          <w:rFonts w:ascii="Arial" w:hAnsi="Arial" w:cs="Arial"/>
          <w:sz w:val="22"/>
          <w:szCs w:val="22"/>
        </w:rPr>
        <w:br/>
      </w:r>
      <w:r w:rsidR="00A16594" w:rsidRPr="00E1566B">
        <w:rPr>
          <w:rFonts w:ascii="Arial" w:hAnsi="Arial" w:cs="Arial"/>
          <w:sz w:val="22"/>
          <w:szCs w:val="22"/>
        </w:rPr>
        <w:t>i mężczyzn.</w:t>
      </w:r>
    </w:p>
    <w:p w14:paraId="342FF8EE" w14:textId="4263712F" w:rsidR="00A16594" w:rsidRPr="006B4C78" w:rsidRDefault="00A16594" w:rsidP="006B4C78">
      <w:pPr>
        <w:pStyle w:val="Nagwek4"/>
        <w:numPr>
          <w:ilvl w:val="3"/>
          <w:numId w:val="4"/>
        </w:numPr>
        <w:ind w:left="426"/>
        <w:rPr>
          <w:sz w:val="22"/>
          <w:szCs w:val="22"/>
        </w:rPr>
      </w:pPr>
      <w:r w:rsidRPr="006B4C78">
        <w:lastRenderedPageBreak/>
        <w:t>Projekt jest zgodny z zasadą zrównoważonego rozwoju</w:t>
      </w:r>
    </w:p>
    <w:p w14:paraId="5BB0A035" w14:textId="77777777" w:rsidR="00D05DB0" w:rsidRDefault="00A16594" w:rsidP="00E1222D">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zrównoważonego rozwoju</w:t>
      </w:r>
      <w:r w:rsidRPr="00E1566B">
        <w:rPr>
          <w:rFonts w:ascii="Arial" w:eastAsia="Calibri" w:hAnsi="Arial" w:cs="Arial"/>
          <w:i/>
          <w:iCs/>
          <w:color w:val="000000"/>
          <w:sz w:val="22"/>
          <w:szCs w:val="22"/>
        </w:rPr>
        <w:t>.</w:t>
      </w:r>
      <w:r w:rsidRPr="00E1566B">
        <w:rPr>
          <w:rFonts w:ascii="Arial" w:eastAsia="Calibri" w:hAnsi="Arial"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p>
    <w:p w14:paraId="77A95859" w14:textId="77777777" w:rsidR="00D05DB0" w:rsidRDefault="00E1222D" w:rsidP="00E1222D">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p>
    <w:p w14:paraId="4B8C79B8" w14:textId="77146DB6" w:rsidR="0061643A" w:rsidRDefault="00E1222D" w:rsidP="00E1222D">
      <w:pPr>
        <w:autoSpaceDE w:val="0"/>
        <w:autoSpaceDN w:val="0"/>
        <w:spacing w:line="276" w:lineRule="auto"/>
        <w:rPr>
          <w:rFonts w:ascii="Arial" w:hAnsi="Arial" w:cs="Arial"/>
          <w:color w:val="000000"/>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2E2296">
        <w:rPr>
          <w:rFonts w:ascii="Arial" w:hAnsi="Arial" w:cs="Arial"/>
          <w:color w:val="000000"/>
          <w:sz w:val="22"/>
          <w:szCs w:val="22"/>
        </w:rPr>
        <w:br/>
      </w:r>
      <w:r w:rsidR="00A16594" w:rsidRPr="00E1566B">
        <w:rPr>
          <w:rFonts w:ascii="Arial" w:hAnsi="Arial" w:cs="Arial"/>
          <w:color w:val="000000"/>
          <w:sz w:val="22"/>
          <w:szCs w:val="22"/>
        </w:rPr>
        <w:t>o dofinansowanie.</w:t>
      </w:r>
    </w:p>
    <w:p w14:paraId="1471DF7C" w14:textId="30BF7326" w:rsidR="0061643A" w:rsidRPr="00E1222D" w:rsidRDefault="0061643A" w:rsidP="00E1222D">
      <w:pPr>
        <w:pStyle w:val="Nagwek4"/>
        <w:numPr>
          <w:ilvl w:val="3"/>
          <w:numId w:val="4"/>
        </w:numPr>
        <w:ind w:left="426"/>
        <w:rPr>
          <w:sz w:val="22"/>
          <w:szCs w:val="22"/>
        </w:rPr>
      </w:pPr>
      <w:r w:rsidRPr="00E1222D">
        <w:t>Projekt jest zgodny z Kart</w:t>
      </w:r>
      <w:r w:rsidR="003F1A63" w:rsidRPr="00E1222D">
        <w:t>ą</w:t>
      </w:r>
      <w:r w:rsidRPr="00E1222D">
        <w:t xml:space="preserve"> Praw Podstawowych Unii Europejskiej (</w:t>
      </w:r>
      <w:r w:rsidR="00E473D3" w:rsidRPr="00E1222D">
        <w:t>KPP</w:t>
      </w:r>
      <w:r w:rsidRPr="00E1222D">
        <w:t xml:space="preserve">) </w:t>
      </w:r>
      <w:r w:rsidR="006901C1" w:rsidRPr="00E1222D">
        <w:br/>
      </w:r>
      <w:r w:rsidRPr="00E1222D">
        <w:t>i Konwencją o Prawach Osób Niepełnosprawnych (</w:t>
      </w:r>
      <w:r w:rsidR="00E473D3" w:rsidRPr="00E1222D">
        <w:t>KPON</w:t>
      </w:r>
      <w:r w:rsidRPr="00E1222D">
        <w:t>)</w:t>
      </w:r>
      <w:r w:rsidRPr="00E1222D">
        <w:rPr>
          <w:sz w:val="22"/>
          <w:szCs w:val="22"/>
        </w:rPr>
        <w:t xml:space="preserve">. </w:t>
      </w:r>
    </w:p>
    <w:p w14:paraId="706D2281"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 xml:space="preserve">W ramach kryterium weryfikacji podlega zgodność projektu z Kartą Praw Podstawowych Unii Europejskiej z dnia 26 października 2012 r. (Dz. Urz. UE C 326 z 26.10.2012, str. 391) </w:t>
      </w:r>
      <w:r>
        <w:rPr>
          <w:rFonts w:ascii="Arial" w:hAnsi="Arial" w:cs="Arial"/>
          <w:color w:val="000000"/>
          <w:sz w:val="22"/>
          <w:szCs w:val="22"/>
        </w:rPr>
        <w:br/>
      </w:r>
      <w:r w:rsidRPr="0061643A">
        <w:rPr>
          <w:rFonts w:ascii="Arial" w:hAnsi="Arial" w:cs="Arial"/>
          <w:color w:val="000000"/>
          <w:sz w:val="22"/>
          <w:szCs w:val="22"/>
        </w:rPr>
        <w:t xml:space="preserve">i Konwencją o Prawach Osób Niepełnosprawnych, sporządzoną w Nowym Jorku dnia 13 grudnia 2006 r. (Dz. U. z 2012 r. poz. 1169, z </w:t>
      </w:r>
      <w:proofErr w:type="spellStart"/>
      <w:r w:rsidRPr="0061643A">
        <w:rPr>
          <w:rFonts w:ascii="Arial" w:hAnsi="Arial" w:cs="Arial"/>
          <w:color w:val="000000"/>
          <w:sz w:val="22"/>
          <w:szCs w:val="22"/>
        </w:rPr>
        <w:t>późn</w:t>
      </w:r>
      <w:proofErr w:type="spellEnd"/>
      <w:r w:rsidRPr="0061643A">
        <w:rPr>
          <w:rFonts w:ascii="Arial" w:hAnsi="Arial" w:cs="Arial"/>
          <w:color w:val="000000"/>
          <w:sz w:val="22"/>
          <w:szCs w:val="22"/>
        </w:rPr>
        <w:t>. zm.), w zakresie odnoszącym się do sposobu realizacji, zakresu projektu i wnioskodawcy.</w:t>
      </w:r>
    </w:p>
    <w:p w14:paraId="645299B5"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p>
    <w:p w14:paraId="0914A408" w14:textId="77777777" w:rsidR="00D05DB0"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61643A">
        <w:rPr>
          <w:rFonts w:ascii="Arial" w:hAnsi="Arial" w:cs="Arial"/>
          <w:color w:val="000000"/>
          <w:sz w:val="22"/>
          <w:szCs w:val="22"/>
        </w:rPr>
        <w:t xml:space="preserve">Ocena spełnienia kryterium dokonywana będzie w oparciu o informacje przedstawione </w:t>
      </w:r>
      <w:r w:rsidR="0061643A">
        <w:rPr>
          <w:rFonts w:ascii="Arial" w:hAnsi="Arial" w:cs="Arial"/>
          <w:color w:val="000000"/>
          <w:sz w:val="22"/>
          <w:szCs w:val="22"/>
        </w:rPr>
        <w:br/>
      </w:r>
      <w:r w:rsidR="0061643A" w:rsidRPr="0061643A">
        <w:rPr>
          <w:rFonts w:ascii="Arial" w:hAnsi="Arial" w:cs="Arial"/>
          <w:color w:val="000000"/>
          <w:sz w:val="22"/>
          <w:szCs w:val="22"/>
        </w:rPr>
        <w:t>w dokumentacji projektu.</w:t>
      </w:r>
    </w:p>
    <w:p w14:paraId="3D768715" w14:textId="65C1E2B0" w:rsidR="00E1222D"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02625B">
        <w:rPr>
          <w:rFonts w:ascii="Arial" w:hAnsi="Arial" w:cs="Arial"/>
          <w:b/>
          <w:color w:val="000000"/>
          <w:sz w:val="22"/>
          <w:szCs w:val="22"/>
        </w:rPr>
        <w:t>Zasady oceny</w:t>
      </w:r>
      <w:r w:rsidR="0061643A" w:rsidRPr="0061643A">
        <w:rPr>
          <w:rFonts w:ascii="Arial" w:hAnsi="Arial" w:cs="Arial"/>
          <w:color w:val="000000"/>
          <w:sz w:val="22"/>
          <w:szCs w:val="22"/>
        </w:rPr>
        <w:t xml:space="preserve">: Kryterium otrzyma ocenę „TAK”, jeśli zostaną spełnione wymagania wskazane w jego opisie. Niespełnienie kryterium skutkuje odrzuceniem wniosku </w:t>
      </w:r>
      <w:r w:rsidR="002E2296">
        <w:rPr>
          <w:rFonts w:ascii="Arial" w:hAnsi="Arial" w:cs="Arial"/>
          <w:color w:val="000000"/>
          <w:sz w:val="22"/>
          <w:szCs w:val="22"/>
        </w:rPr>
        <w:br/>
      </w:r>
      <w:r w:rsidR="0061643A" w:rsidRPr="0061643A">
        <w:rPr>
          <w:rFonts w:ascii="Arial" w:hAnsi="Arial" w:cs="Arial"/>
          <w:color w:val="000000"/>
          <w:sz w:val="22"/>
          <w:szCs w:val="22"/>
        </w:rPr>
        <w:t>o dofinansowanie</w:t>
      </w:r>
      <w:r w:rsidR="006B5A92">
        <w:rPr>
          <w:rFonts w:ascii="Arial" w:hAnsi="Arial" w:cs="Arial"/>
          <w:color w:val="000000"/>
          <w:sz w:val="22"/>
          <w:szCs w:val="22"/>
        </w:rPr>
        <w:t>.</w:t>
      </w:r>
    </w:p>
    <w:p w14:paraId="6BA71BB6" w14:textId="75B089A2"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Logika projektu i spójność ze strategiami</w:t>
      </w:r>
    </w:p>
    <w:p w14:paraId="1B9319E8"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w:t>
      </w:r>
    </w:p>
    <w:p w14:paraId="3FEF24F0" w14:textId="785FDC96"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lang w:eastAsia="en-US"/>
        </w:rPr>
        <w:t xml:space="preserve">czy we wniosku o dofinansowanie opisano problemy i potrzeby, które uzasadniają </w:t>
      </w:r>
      <w:r w:rsidRPr="00031F5F">
        <w:rPr>
          <w:rFonts w:ascii="Arial" w:eastAsiaTheme="minorHAnsi" w:hAnsi="Arial" w:cs="Arial"/>
          <w:sz w:val="22"/>
          <w:szCs w:val="22"/>
        </w:rPr>
        <w:t>realizację projektu?</w:t>
      </w:r>
    </w:p>
    <w:p w14:paraId="595D55BD" w14:textId="309C4E7D"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 xml:space="preserve">czy we wniosku o dofinansowanie w sposób spójny określono cele, rezultaty </w:t>
      </w:r>
      <w:r w:rsidRPr="00031F5F">
        <w:rPr>
          <w:rFonts w:ascii="Arial" w:eastAsiaTheme="minorHAnsi" w:hAnsi="Arial" w:cs="Arial"/>
          <w:sz w:val="22"/>
          <w:szCs w:val="22"/>
        </w:rPr>
        <w:br/>
        <w:t>i produkty projektu?</w:t>
      </w:r>
    </w:p>
    <w:p w14:paraId="2442D62F" w14:textId="489ED68A"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spójność projektu z odpowiednimi strategiami leżącymi u podstaw programu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 xml:space="preserve">27 (dokumenty te wymieniono </w:t>
      </w:r>
      <w:r w:rsidRPr="00031F5F">
        <w:rPr>
          <w:rFonts w:ascii="Arial" w:eastAsiaTheme="minorHAnsi" w:hAnsi="Arial" w:cs="Arial"/>
          <w:sz w:val="22"/>
          <w:szCs w:val="22"/>
        </w:rPr>
        <w:br/>
      </w:r>
      <w:r w:rsidRPr="00031F5F">
        <w:rPr>
          <w:rFonts w:ascii="Arial" w:eastAsiaTheme="minorHAnsi" w:hAnsi="Arial" w:cs="Arial"/>
          <w:sz w:val="22"/>
          <w:szCs w:val="22"/>
        </w:rPr>
        <w:lastRenderedPageBreak/>
        <w:t>w rozdziale 1 Strategia Programu: główne wyzwania w zakresie rozwoju oraz rozwiązania polityczne),</w:t>
      </w:r>
    </w:p>
    <w:p w14:paraId="0E14820A" w14:textId="71498CE5" w:rsidR="00D05DB0" w:rsidRPr="00031F5F" w:rsidRDefault="00AF2184" w:rsidP="00FB29F3">
      <w:pPr>
        <w:pStyle w:val="Akapitzlist"/>
        <w:numPr>
          <w:ilvl w:val="0"/>
          <w:numId w:val="38"/>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że projekt przyczyni się do osiągnięcia celów szczegółowych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27.</w:t>
      </w:r>
    </w:p>
    <w:p w14:paraId="2FCF1E1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6B659D3" w14:textId="37C182CA"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5055BFF1" w14:textId="60146218"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Kwalifikowalność wydatków</w:t>
      </w:r>
    </w:p>
    <w:p w14:paraId="7FC48E1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 czy wydatki określone we wniosku jako kwalifikowane:</w:t>
      </w:r>
    </w:p>
    <w:p w14:paraId="59DE312F" w14:textId="3C11CF70" w:rsidR="00D05DB0" w:rsidRPr="00FB15CF" w:rsidRDefault="00AF2184" w:rsidP="00FB29F3">
      <w:pPr>
        <w:pStyle w:val="Akapitzlist"/>
        <w:numPr>
          <w:ilvl w:val="0"/>
          <w:numId w:val="39"/>
        </w:numPr>
        <w:spacing w:line="276" w:lineRule="auto"/>
        <w:ind w:left="426"/>
        <w:rPr>
          <w:rFonts w:ascii="Arial" w:eastAsiaTheme="minorHAnsi" w:hAnsi="Arial" w:cs="Arial"/>
          <w:sz w:val="22"/>
          <w:szCs w:val="22"/>
          <w:lang w:eastAsia="en-US"/>
        </w:rPr>
      </w:pPr>
      <w:r w:rsidRPr="00FB15CF">
        <w:rPr>
          <w:rFonts w:ascii="Arial" w:eastAsiaTheme="minorHAnsi" w:hAnsi="Arial" w:cs="Arial"/>
          <w:sz w:val="22"/>
          <w:szCs w:val="22"/>
          <w:lang w:eastAsia="en-US"/>
        </w:rPr>
        <w:t>są niezbędne do realizacji projektu,</w:t>
      </w:r>
    </w:p>
    <w:p w14:paraId="2AD9E69F" w14:textId="77777777" w:rsidR="00D05DB0" w:rsidRPr="00FB15CF" w:rsidRDefault="00AF3EFF" w:rsidP="00FB29F3">
      <w:pPr>
        <w:pStyle w:val="Akapitzlist"/>
        <w:numPr>
          <w:ilvl w:val="0"/>
          <w:numId w:val="39"/>
        </w:numPr>
        <w:spacing w:line="276" w:lineRule="auto"/>
        <w:ind w:left="426"/>
        <w:rPr>
          <w:rFonts w:ascii="Arial" w:eastAsiaTheme="minorHAnsi" w:hAnsi="Arial" w:cs="Arial"/>
          <w:lang w:eastAsia="en-US"/>
        </w:rPr>
      </w:pPr>
      <w:r w:rsidRPr="00FB15CF">
        <w:rPr>
          <w:rFonts w:ascii="Arial" w:eastAsiaTheme="minorHAnsi" w:hAnsi="Arial" w:cs="Arial"/>
          <w:sz w:val="22"/>
          <w:szCs w:val="22"/>
          <w:lang w:eastAsia="en-US"/>
        </w:rPr>
        <w:t xml:space="preserve">odzwierciedlają </w:t>
      </w:r>
      <w:r w:rsidR="00AF2184" w:rsidRPr="00FB15CF">
        <w:rPr>
          <w:rFonts w:ascii="Arial" w:eastAsiaTheme="minorHAnsi" w:hAnsi="Arial" w:cs="Arial"/>
          <w:sz w:val="22"/>
          <w:szCs w:val="22"/>
          <w:lang w:eastAsia="en-US"/>
        </w:rPr>
        <w:t>najkorzystniejszą relację między kwotą wsparcia</w:t>
      </w:r>
      <w:r w:rsidRPr="00FB15CF">
        <w:rPr>
          <w:rFonts w:ascii="Arial" w:eastAsiaTheme="minorHAnsi" w:hAnsi="Arial" w:cs="Arial"/>
          <w:sz w:val="22"/>
          <w:szCs w:val="22"/>
          <w:lang w:eastAsia="en-US"/>
        </w:rPr>
        <w:t xml:space="preserve"> a</w:t>
      </w:r>
      <w:r w:rsidR="00AF2184" w:rsidRPr="00FB15CF">
        <w:rPr>
          <w:rFonts w:ascii="Arial" w:eastAsiaTheme="minorHAnsi" w:hAnsi="Arial" w:cs="Arial"/>
          <w:sz w:val="22"/>
          <w:szCs w:val="22"/>
          <w:lang w:eastAsia="en-US"/>
        </w:rPr>
        <w:t xml:space="preserve"> podejmowanymi działaniami i osiąganymi celami.</w:t>
      </w:r>
    </w:p>
    <w:p w14:paraId="4C2CA285"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Jeżeli podczas oceny stwierdzone zostanie, że wydatki są:</w:t>
      </w:r>
    </w:p>
    <w:p w14:paraId="7F0478E7" w14:textId="3416D71B" w:rsidR="00D05DB0" w:rsidRPr="00FB15CF" w:rsidRDefault="00AF2184" w:rsidP="00A02B9D">
      <w:pPr>
        <w:pStyle w:val="Akapitzlist"/>
        <w:numPr>
          <w:ilvl w:val="0"/>
          <w:numId w:val="62"/>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niepotrzebne do realizacji projektu, to Wnioskodawca może zostać wezwany przez ekspertów KOP do przeniesienia takich wydatków do wydatków niekwalifikowanych lub usunięcia ich z projektu;</w:t>
      </w:r>
    </w:p>
    <w:p w14:paraId="4391780B" w14:textId="1A3F1388" w:rsidR="00D05DB0" w:rsidRPr="00FB15CF" w:rsidRDefault="00AF2184" w:rsidP="00A02B9D">
      <w:pPr>
        <w:pStyle w:val="Akapitzlist"/>
        <w:numPr>
          <w:ilvl w:val="0"/>
          <w:numId w:val="62"/>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zawyżone i odbiegają od cen rynkowych, to Wnioskodawca może zostać wezwany do ich obniżenia do poziomu wskazanego przez ekspertów KOP.</w:t>
      </w:r>
    </w:p>
    <w:p w14:paraId="36A419DC"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 xml:space="preserve">Ocena spełnienia kryterium dokonywana będzie w oparciu o informacje przedstawione </w:t>
      </w:r>
      <w:r w:rsidR="00AF2184" w:rsidRPr="00D05DB0">
        <w:rPr>
          <w:rFonts w:ascii="Arial" w:eastAsiaTheme="minorHAnsi" w:hAnsi="Arial" w:cs="Arial"/>
          <w:sz w:val="22"/>
          <w:szCs w:val="22"/>
          <w:lang w:eastAsia="en-US"/>
        </w:rPr>
        <w:br/>
        <w:t>w dokumentacji projektu.</w:t>
      </w:r>
    </w:p>
    <w:p w14:paraId="3D506C54" w14:textId="42BF0EB5" w:rsidR="00701F27" w:rsidRPr="00D05DB0" w:rsidRDefault="00E1222D" w:rsidP="00D05DB0">
      <w:pPr>
        <w:spacing w:line="276" w:lineRule="auto"/>
        <w:rPr>
          <w:rFonts w:ascii="Arial" w:eastAsiaTheme="minorHAnsi" w:hAnsi="Arial" w:cs="Arial"/>
          <w:lang w:eastAsia="en-US"/>
        </w:rPr>
      </w:pPr>
      <w:r w:rsidRPr="00D05DB0">
        <w:rPr>
          <w:rFonts w:ascii="Arial" w:eastAsiaTheme="minorHAnsi" w:hAnsi="Arial" w:cs="Arial"/>
          <w:b/>
          <w:bCs/>
          <w:sz w:val="22"/>
          <w:szCs w:val="22"/>
          <w:lang w:eastAsia="en-US"/>
        </w:rPr>
        <w:br/>
      </w:r>
      <w:r w:rsidR="00AF2184" w:rsidRPr="00D05DB0">
        <w:rPr>
          <w:rFonts w:ascii="Arial" w:eastAsiaTheme="minorHAnsi" w:hAnsi="Arial" w:cs="Arial"/>
          <w:b/>
          <w:bCs/>
          <w:sz w:val="22"/>
          <w:szCs w:val="22"/>
          <w:lang w:eastAsia="en-US"/>
        </w:rPr>
        <w:t xml:space="preserve">Zasady oceny: </w:t>
      </w:r>
      <w:r w:rsidR="00AF2184" w:rsidRPr="00D05DB0">
        <w:rPr>
          <w:rFonts w:ascii="Arial" w:eastAsiaTheme="minorHAnsi" w:hAnsi="Arial" w:cs="Arial"/>
          <w:bCs/>
          <w:sz w:val="22"/>
          <w:szCs w:val="22"/>
          <w:lang w:eastAsia="en-US"/>
        </w:rPr>
        <w:t>Projekt otrzyma ocenę „TAK”, jeśli zostaną spełnione wymagania wskazane w opisie kryterium.</w:t>
      </w:r>
    </w:p>
    <w:p w14:paraId="2DCB95B3" w14:textId="0B0B5AC9"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Poprawność oszacowania wskaźników</w:t>
      </w:r>
    </w:p>
    <w:p w14:paraId="41A39E8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W ramach kryterium weryfikacji podlegają </w:t>
      </w:r>
      <w:r w:rsidRPr="007F02EC">
        <w:rPr>
          <w:rFonts w:ascii="Arial" w:eastAsiaTheme="minorHAnsi" w:hAnsi="Arial" w:cs="Arial"/>
          <w:b/>
          <w:bCs/>
          <w:sz w:val="22"/>
          <w:szCs w:val="22"/>
          <w:lang w:eastAsia="en-US"/>
        </w:rPr>
        <w:t>wartości</w:t>
      </w:r>
      <w:r w:rsidRPr="007F02EC">
        <w:rPr>
          <w:rFonts w:ascii="Arial" w:eastAsiaTheme="minorHAnsi" w:hAnsi="Arial" w:cs="Arial"/>
          <w:sz w:val="22"/>
          <w:szCs w:val="22"/>
          <w:lang w:eastAsia="en-US"/>
        </w:rPr>
        <w:t xml:space="preserve"> wskaźników produktów </w:t>
      </w:r>
      <w:r w:rsidRPr="007F02EC">
        <w:rPr>
          <w:rFonts w:ascii="Arial" w:eastAsiaTheme="minorHAnsi" w:hAnsi="Arial" w:cs="Arial"/>
          <w:sz w:val="22"/>
          <w:szCs w:val="22"/>
          <w:lang w:eastAsia="en-US"/>
        </w:rPr>
        <w:br/>
        <w:t>i rezultatów przedstawione we wniosku o dofinansowanie. Oceniane jest, czy zostały one oszacowane:</w:t>
      </w:r>
    </w:p>
    <w:p w14:paraId="35664177" w14:textId="77777777" w:rsidR="00D05DB0" w:rsidRPr="002F1B10" w:rsidRDefault="00D05DB0" w:rsidP="00A02B9D">
      <w:pPr>
        <w:pStyle w:val="Akapitzlist"/>
        <w:numPr>
          <w:ilvl w:val="0"/>
          <w:numId w:val="63"/>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zgodnie z definicjami wskaźników lub metodologiami właściwymi dla danego wskaźnika,</w:t>
      </w:r>
    </w:p>
    <w:p w14:paraId="2EEA4B19" w14:textId="77777777" w:rsidR="00D05DB0" w:rsidRPr="002F1B10" w:rsidRDefault="00D05DB0" w:rsidP="00A02B9D">
      <w:pPr>
        <w:pStyle w:val="Akapitzlist"/>
        <w:numPr>
          <w:ilvl w:val="0"/>
          <w:numId w:val="63"/>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zgodnie z zakresem i spodziewanymi efektami projektu. </w:t>
      </w:r>
    </w:p>
    <w:p w14:paraId="174CB799"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A471673" w14:textId="752C33E2" w:rsidR="00AF2184" w:rsidRPr="0033455A" w:rsidRDefault="00E1222D" w:rsidP="00B31546">
      <w:pPr>
        <w:spacing w:line="276" w:lineRule="auto"/>
        <w:rPr>
          <w:rFonts w:ascii="Arial" w:eastAsiaTheme="minorHAnsi" w:hAnsi="Arial" w:cs="Arial"/>
          <w:b/>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0434FA85" w14:textId="51593C0F"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lastRenderedPageBreak/>
        <w:t xml:space="preserve"> Prawidłowość analizy opcji</w:t>
      </w:r>
    </w:p>
    <w:p w14:paraId="1BD630E2"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 xml:space="preserve">Kryterium nie dotyczy projektów </w:t>
      </w:r>
      <w:bookmarkStart w:id="45" w:name="_Hlk124755283"/>
      <w:r w:rsidRPr="007F02EC">
        <w:rPr>
          <w:rFonts w:ascii="Arial" w:eastAsiaTheme="minorHAnsi" w:hAnsi="Arial" w:cs="Arial"/>
          <w:iCs/>
          <w:sz w:val="22"/>
          <w:szCs w:val="22"/>
          <w:lang w:eastAsia="en-US"/>
        </w:rPr>
        <w:t>wybieranych w sposób konkurencyjny</w:t>
      </w:r>
      <w:bookmarkEnd w:id="45"/>
      <w:r w:rsidR="009014D2">
        <w:rPr>
          <w:rFonts w:ascii="Arial" w:eastAsiaTheme="minorHAnsi" w:hAnsi="Arial" w:cs="Arial"/>
          <w:iCs/>
          <w:sz w:val="22"/>
          <w:szCs w:val="22"/>
          <w:lang w:eastAsia="en-US"/>
        </w:rPr>
        <w:t xml:space="preserve">, </w:t>
      </w:r>
      <w:bookmarkStart w:id="46" w:name="_Hlk127430518"/>
      <w:r w:rsidR="009014D2">
        <w:rPr>
          <w:rFonts w:ascii="Arial" w:eastAsiaTheme="minorHAnsi" w:hAnsi="Arial" w:cs="Arial"/>
          <w:iCs/>
          <w:sz w:val="22"/>
          <w:szCs w:val="22"/>
          <w:lang w:eastAsia="en-US"/>
        </w:rPr>
        <w:t xml:space="preserve">których całkowity koszt kwalifikowalny w momencie złożenia wniosku o dofinansowanie wynosi </w:t>
      </w:r>
      <w:bookmarkEnd w:id="46"/>
      <w:r w:rsidRPr="007F02EC">
        <w:rPr>
          <w:rFonts w:ascii="Arial" w:eastAsiaTheme="minorHAnsi" w:hAnsi="Arial" w:cs="Arial"/>
          <w:iCs/>
          <w:sz w:val="22"/>
          <w:szCs w:val="22"/>
          <w:lang w:eastAsia="en-US"/>
        </w:rPr>
        <w:t xml:space="preserve">poniżej </w:t>
      </w:r>
      <w:r w:rsidR="002774F2">
        <w:rPr>
          <w:rFonts w:ascii="Arial" w:eastAsiaTheme="minorHAnsi" w:hAnsi="Arial" w:cs="Arial"/>
          <w:iCs/>
          <w:sz w:val="22"/>
          <w:szCs w:val="22"/>
          <w:lang w:eastAsia="en-US"/>
        </w:rPr>
        <w:t>5</w:t>
      </w:r>
      <w:r w:rsidRPr="007F02EC">
        <w:rPr>
          <w:rFonts w:ascii="Arial" w:eastAsiaTheme="minorHAnsi" w:hAnsi="Arial" w:cs="Arial"/>
          <w:iCs/>
          <w:sz w:val="22"/>
          <w:szCs w:val="22"/>
          <w:lang w:eastAsia="en-US"/>
        </w:rPr>
        <w:t>0 mln zł. Wskazany wyżej próg wartości nakładów inwestycyjnych badany jest wyłącznie na etapie oceny projektu.</w:t>
      </w:r>
    </w:p>
    <w:p w14:paraId="2BC21D6E" w14:textId="1FF8D58C" w:rsidR="00D05DB0" w:rsidRPr="007F02EC" w:rsidRDefault="00E1222D" w:rsidP="00D05DB0">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D05DB0" w:rsidRPr="007F02EC">
        <w:rPr>
          <w:rFonts w:ascii="Arial" w:eastAsiaTheme="minorHAnsi" w:hAnsi="Arial" w:cs="Arial"/>
          <w:bCs/>
          <w:sz w:val="22"/>
          <w:szCs w:val="22"/>
          <w:lang w:eastAsia="en-US"/>
        </w:rPr>
        <w:t>W przypadku projektów</w:t>
      </w:r>
      <w:r w:rsidR="00D05DB0">
        <w:rPr>
          <w:rFonts w:ascii="Arial" w:eastAsiaTheme="minorHAnsi" w:hAnsi="Arial" w:cs="Arial"/>
          <w:bCs/>
          <w:sz w:val="22"/>
          <w:szCs w:val="22"/>
          <w:lang w:eastAsia="en-US"/>
        </w:rPr>
        <w:t>,</w:t>
      </w:r>
      <w:r w:rsidR="00D05DB0" w:rsidRPr="007F02EC">
        <w:rPr>
          <w:rFonts w:ascii="Arial" w:eastAsiaTheme="minorHAnsi" w:hAnsi="Arial" w:cs="Arial"/>
          <w:bCs/>
          <w:sz w:val="22"/>
          <w:szCs w:val="22"/>
          <w:lang w:eastAsia="en-US"/>
        </w:rPr>
        <w:t xml:space="preserve"> </w:t>
      </w:r>
      <w:r w:rsidR="00D05DB0" w:rsidRPr="009014D2">
        <w:rPr>
          <w:rFonts w:ascii="Arial" w:eastAsiaTheme="minorHAnsi" w:hAnsi="Arial" w:cs="Arial"/>
          <w:bCs/>
          <w:sz w:val="22"/>
          <w:szCs w:val="22"/>
          <w:lang w:eastAsia="en-US"/>
        </w:rPr>
        <w:t xml:space="preserve">których całkowity koszt kwalifikowalny w momencie złożenia wniosku o dofinansowanie </w:t>
      </w:r>
      <w:r w:rsidR="00D05DB0">
        <w:rPr>
          <w:rFonts w:ascii="Arial" w:eastAsiaTheme="minorHAnsi" w:hAnsi="Arial" w:cs="Arial"/>
          <w:bCs/>
          <w:sz w:val="22"/>
          <w:szCs w:val="22"/>
          <w:lang w:eastAsia="en-US"/>
        </w:rPr>
        <w:t>jest</w:t>
      </w:r>
      <w:r w:rsidR="005F3C99">
        <w:rPr>
          <w:rFonts w:ascii="Arial" w:eastAsiaTheme="minorHAnsi" w:hAnsi="Arial" w:cs="Arial"/>
          <w:bCs/>
          <w:sz w:val="22"/>
          <w:szCs w:val="22"/>
          <w:lang w:eastAsia="en-US"/>
        </w:rPr>
        <w:t xml:space="preserve"> </w:t>
      </w:r>
      <w:r w:rsidR="00D05DB0" w:rsidRPr="007F02EC">
        <w:rPr>
          <w:rFonts w:ascii="Arial" w:eastAsiaTheme="minorHAnsi" w:hAnsi="Arial" w:cs="Arial"/>
          <w:bCs/>
          <w:sz w:val="22"/>
          <w:szCs w:val="22"/>
          <w:lang w:eastAsia="en-US"/>
        </w:rPr>
        <w:t>równ</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lub większ</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od </w:t>
      </w:r>
      <w:r w:rsidR="00D05DB0">
        <w:rPr>
          <w:rFonts w:ascii="Arial" w:eastAsiaTheme="minorHAnsi" w:hAnsi="Arial" w:cs="Arial"/>
          <w:bCs/>
          <w:sz w:val="22"/>
          <w:szCs w:val="22"/>
          <w:lang w:eastAsia="en-US"/>
        </w:rPr>
        <w:t>5</w:t>
      </w:r>
      <w:r w:rsidR="00D05DB0" w:rsidRPr="007F02EC">
        <w:rPr>
          <w:rFonts w:ascii="Arial" w:eastAsiaTheme="minorHAnsi" w:hAnsi="Arial" w:cs="Arial"/>
          <w:bCs/>
          <w:sz w:val="22"/>
          <w:szCs w:val="22"/>
          <w:lang w:eastAsia="en-US"/>
        </w:rPr>
        <w:t xml:space="preserve">0 mln zł </w:t>
      </w:r>
      <w:r w:rsidR="00D05DB0" w:rsidRPr="007F02EC">
        <w:rPr>
          <w:rFonts w:ascii="Arial" w:eastAsiaTheme="minorHAnsi" w:hAnsi="Arial" w:cs="Arial"/>
          <w:bCs/>
          <w:iCs/>
          <w:sz w:val="22"/>
          <w:szCs w:val="22"/>
          <w:lang w:eastAsia="en-US"/>
        </w:rPr>
        <w:t>oraz projektów wybieranych w sposób niekonkurencyjny (bez</w:t>
      </w:r>
      <w:r w:rsidR="00D05DB0" w:rsidRPr="007F02EC">
        <w:rPr>
          <w:rFonts w:ascii="Arial" w:eastAsiaTheme="minorHAnsi" w:hAnsi="Arial" w:cs="Arial"/>
          <w:iCs/>
          <w:sz w:val="22"/>
          <w:szCs w:val="22"/>
          <w:lang w:eastAsia="en-US"/>
        </w:rPr>
        <w:t xml:space="preserve"> względu na wartość nakładów inwestycyjnych) w</w:t>
      </w:r>
      <w:r w:rsidR="00D05DB0" w:rsidRPr="007F02EC">
        <w:rPr>
          <w:rFonts w:ascii="Arial" w:eastAsiaTheme="minorHAnsi" w:hAnsi="Arial" w:cs="Arial"/>
          <w:sz w:val="22"/>
          <w:szCs w:val="22"/>
          <w:lang w:eastAsia="en-US"/>
        </w:rPr>
        <w:t xml:space="preserve"> ramach kryterium weryfikowane będzie: </w:t>
      </w:r>
    </w:p>
    <w:p w14:paraId="50EFE039"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wykonano analizę opcji, zgodną z metodologią przedstawioną w Wytycznych Ministra Funduszy i Polityki Regionalnej dotyczących zagadnień związanych z przygotowaniem projektów inwestycyjnych, w tym hybrydowych na lata 2021-2027, obowiązujących w dniu ogłoszenia naboru wniosków?</w:t>
      </w:r>
    </w:p>
    <w:p w14:paraId="1D79CDB1"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dokonano identyfikacji (w tym określenia rodzaju podejmowanych działań, oszacowania nakładów inwestycyjnych, przychodów, kosztów, planowanych do osiągnięcia celów), porównania </w:t>
      </w:r>
      <w:r w:rsidRPr="007F02EC">
        <w:rPr>
          <w:rFonts w:ascii="Arial" w:eastAsiaTheme="minorHAnsi" w:hAnsi="Arial" w:cs="Arial"/>
          <w:iCs/>
          <w:sz w:val="22"/>
          <w:szCs w:val="22"/>
          <w:lang w:eastAsia="en-US"/>
        </w:rPr>
        <w:t>i oceny możliwych do zastosowania rozwiązań inwestycyjnych?</w:t>
      </w:r>
    </w:p>
    <w:p w14:paraId="64D4B0C0"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wariant wybrany do realizacji, zgodnie z art. 73 ust. 2 lit. c) Rozporządzenia UE nr 2021/1060, odzwierciedla najkorzystniejszą relację między kwotą wsparcia, podejmowanymi działaniami i osiąganymi celami? </w:t>
      </w:r>
    </w:p>
    <w:p w14:paraId="51088CC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7D09055D" w14:textId="500CE982"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lub jeśli zostaną spełnione wymagania wskazane w opisie kryterium</w:t>
      </w:r>
      <w:r w:rsid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„Nie dotyczy”</w:t>
      </w:r>
      <w:r w:rsidR="00AF2184" w:rsidRPr="007F02EC">
        <w:rPr>
          <w:rFonts w:ascii="Arial" w:eastAsiaTheme="minorHAnsi" w:hAnsi="Arial" w:cs="Arial"/>
          <w:bCs/>
          <w:sz w:val="22"/>
          <w:szCs w:val="22"/>
          <w:lang w:eastAsia="en-US"/>
        </w:rPr>
        <w:t>.</w:t>
      </w:r>
    </w:p>
    <w:p w14:paraId="68E89C28" w14:textId="4DD88E1C" w:rsidR="00653381" w:rsidRPr="00E1222D" w:rsidRDefault="00E1222D" w:rsidP="00E1222D">
      <w:pPr>
        <w:pStyle w:val="Nagwek4"/>
        <w:rPr>
          <w:rFonts w:eastAsiaTheme="minorHAnsi"/>
          <w:lang w:eastAsia="en-US"/>
        </w:rPr>
      </w:pPr>
      <w:r>
        <w:rPr>
          <w:rFonts w:eastAsiaTheme="minorHAnsi"/>
          <w:lang w:eastAsia="en-US"/>
        </w:rPr>
        <w:t>10.</w:t>
      </w:r>
      <w:r w:rsidR="00653381" w:rsidRPr="00E1222D">
        <w:rPr>
          <w:rFonts w:eastAsiaTheme="minorHAnsi"/>
          <w:lang w:eastAsia="en-US"/>
        </w:rPr>
        <w:t xml:space="preserve"> Klauzula </w:t>
      </w:r>
      <w:proofErr w:type="spellStart"/>
      <w:r w:rsidR="00653381" w:rsidRPr="00E1222D">
        <w:rPr>
          <w:rFonts w:eastAsiaTheme="minorHAnsi"/>
          <w:lang w:eastAsia="en-US"/>
        </w:rPr>
        <w:t>delokalizacyjna</w:t>
      </w:r>
      <w:proofErr w:type="spellEnd"/>
    </w:p>
    <w:p w14:paraId="3F8D9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370D88C6" w14:textId="15DEAE39"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w:t>
      </w:r>
      <w:r w:rsidR="002A674B">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a Rozporządzenia UE nr 2021/1060)?</w:t>
      </w:r>
    </w:p>
    <w:p w14:paraId="1D44EEAC" w14:textId="77777777"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7884E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art. 2 pkt 61 Rozporządzenia KE nr 651/2014 (GBER) przeniesienie występuje, gdy:</w:t>
      </w:r>
    </w:p>
    <w:p w14:paraId="1EC5A43D"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dotyczy takiej samej lub podobnej działalności,</w:t>
      </w:r>
    </w:p>
    <w:p w14:paraId="1F3A8AF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dokonane jest do zakładu, w którym prowadzi się inwestycję objętą pomocą,</w:t>
      </w:r>
    </w:p>
    <w:p w14:paraId="23F1A7D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lastRenderedPageBreak/>
        <w:t>wiąże się z przeniesieniem działalności z jednego kraju EOG do innego,</w:t>
      </w:r>
    </w:p>
    <w:p w14:paraId="08C04D28"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prowadzi do likwidacji miejsc pracy w zakładzie pierwotnym.</w:t>
      </w:r>
    </w:p>
    <w:p w14:paraId="778CBBBA" w14:textId="77777777" w:rsidR="00D05DB0" w:rsidRDefault="00E1222D" w:rsidP="00E1222D">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074276D" w14:textId="6D0AB43F" w:rsidR="00E1222D" w:rsidRDefault="00E1222D" w:rsidP="00E1222D">
      <w:pPr>
        <w:spacing w:line="276" w:lineRule="auto"/>
        <w:rPr>
          <w:rFonts w:ascii="Arial" w:eastAsiaTheme="minorHAnsi" w:hAnsi="Arial" w:cs="Arial"/>
          <w:bCs/>
          <w:sz w:val="22"/>
          <w:szCs w:val="22"/>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Start w:id="47" w:name="_Hlk124487401"/>
    </w:p>
    <w:p w14:paraId="563D7B48" w14:textId="2319533F" w:rsidR="00AF2184" w:rsidRPr="00E1222D" w:rsidRDefault="00E1222D" w:rsidP="00E1222D">
      <w:pPr>
        <w:pStyle w:val="Nagwek4"/>
        <w:rPr>
          <w:rFonts w:eastAsiaTheme="minorHAnsi" w:cs="Arial"/>
          <w:bCs/>
          <w:sz w:val="22"/>
          <w:szCs w:val="22"/>
          <w:lang w:eastAsia="en-US"/>
        </w:rPr>
      </w:pPr>
      <w:r>
        <w:rPr>
          <w:rFonts w:eastAsiaTheme="minorHAnsi"/>
          <w:lang w:eastAsia="en-US"/>
        </w:rPr>
        <w:t xml:space="preserve">11. </w:t>
      </w:r>
      <w:r w:rsidR="00AF2184" w:rsidRPr="00E1222D">
        <w:rPr>
          <w:rFonts w:eastAsiaTheme="minorHAnsi"/>
          <w:lang w:eastAsia="en-US"/>
        </w:rPr>
        <w:t>Potencjał organizacyjny do realizacji projektu</w:t>
      </w:r>
    </w:p>
    <w:p w14:paraId="6902D284"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2C530C16" w14:textId="4782EFDC" w:rsidR="00D05DB0" w:rsidRPr="002F1B10" w:rsidRDefault="00D05DB0" w:rsidP="00A02B9D">
      <w:pPr>
        <w:pStyle w:val="Akapitzlist"/>
        <w:numPr>
          <w:ilvl w:val="0"/>
          <w:numId w:val="6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czy we wniosku o dofinansowanie przedstawiono doświadczenie wnioskodawcy </w:t>
      </w:r>
      <w:r w:rsidRPr="002F1B10">
        <w:rPr>
          <w:rFonts w:ascii="Arial" w:eastAsiaTheme="minorHAnsi" w:hAnsi="Arial" w:cs="Arial"/>
          <w:sz w:val="22"/>
          <w:szCs w:val="22"/>
          <w:lang w:eastAsia="en-US"/>
        </w:rPr>
        <w:br/>
        <w:t>(i ew. partnerów) w realizacji inwestycji (w szczególności finansowanych ze środków europejskich, inwestycji podobnego typu co planowany projekt oraz inwestycji z nimi funkcjonalnie powiązanych)?</w:t>
      </w:r>
    </w:p>
    <w:p w14:paraId="090384AF" w14:textId="2CE717F2" w:rsidR="00D05DB0" w:rsidRPr="002F1B10" w:rsidRDefault="00D05DB0" w:rsidP="00A02B9D">
      <w:pPr>
        <w:pStyle w:val="Akapitzlist"/>
        <w:numPr>
          <w:ilvl w:val="0"/>
          <w:numId w:val="6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czy we wniosku o dofinansowanie przedstawiono opis zarządzania projektem?</w:t>
      </w:r>
    </w:p>
    <w:p w14:paraId="7E6DF89C"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p>
    <w:p w14:paraId="581E39F5"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0BDCFBE8" w14:textId="1AA23FB4" w:rsidR="00AF2184" w:rsidRPr="007F02EC"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End w:id="47"/>
    </w:p>
    <w:p w14:paraId="37B8A5EF" w14:textId="27024BA9" w:rsidR="00AF2184" w:rsidRDefault="004A5D80" w:rsidP="004A5D80">
      <w:pPr>
        <w:pStyle w:val="Nagwek4"/>
        <w:rPr>
          <w:rFonts w:eastAsiaTheme="minorHAnsi"/>
          <w:lang w:eastAsia="en-US"/>
        </w:rPr>
      </w:pPr>
      <w:r>
        <w:rPr>
          <w:rFonts w:eastAsiaTheme="minorHAnsi"/>
          <w:lang w:eastAsia="en-US"/>
        </w:rPr>
        <w:t xml:space="preserve">12. </w:t>
      </w:r>
      <w:r w:rsidR="00AF2184" w:rsidRPr="0033455A">
        <w:rPr>
          <w:rFonts w:eastAsiaTheme="minorHAnsi"/>
          <w:lang w:eastAsia="en-US"/>
        </w:rPr>
        <w:t>Poprawność uzupełnień</w:t>
      </w:r>
    </w:p>
    <w:p w14:paraId="06B3302A" w14:textId="67F34B92"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7F02EC">
        <w:rPr>
          <w:rFonts w:ascii="Arial" w:eastAsiaTheme="minorHAnsi" w:hAnsi="Arial" w:cs="Arial"/>
          <w:sz w:val="22"/>
          <w:szCs w:val="22"/>
          <w:lang w:eastAsia="en-US"/>
        </w:rPr>
        <w:br/>
        <w:t>w ramach składanych korekt i uzupełnień nie dokonano następujących zmian:</w:t>
      </w:r>
    </w:p>
    <w:p w14:paraId="234B75E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struktury </w:t>
      </w:r>
      <w:proofErr w:type="spellStart"/>
      <w:r w:rsidRPr="007F02EC">
        <w:rPr>
          <w:rFonts w:ascii="Arial" w:eastAsiaTheme="minorHAnsi" w:hAnsi="Arial" w:cs="Arial"/>
          <w:sz w:val="22"/>
          <w:szCs w:val="22"/>
          <w:lang w:eastAsia="en-US"/>
        </w:rPr>
        <w:t>prawno</w:t>
      </w:r>
      <w:proofErr w:type="spellEnd"/>
      <w:r w:rsidRPr="007F02EC">
        <w:rPr>
          <w:rFonts w:ascii="Arial" w:eastAsiaTheme="minorHAnsi" w:hAnsi="Arial" w:cs="Arial"/>
          <w:sz w:val="22"/>
          <w:szCs w:val="22"/>
          <w:lang w:eastAsia="en-US"/>
        </w:rPr>
        <w:t xml:space="preserve">–organizacyjnej wnioskodawcy lub partnera polegającej na: przekształceniu, podziale, łączeniu, uzyskaniu lub utracie osobowości (podmiotowości) prawnej, wniesieniu aportem przedsiębiorstwa lub jego zorganizowanej części w okresie oceny projektu, </w:t>
      </w:r>
    </w:p>
    <w:p w14:paraId="20F7E78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dodania, usunięcia partnera, </w:t>
      </w:r>
    </w:p>
    <w:p w14:paraId="617AFFF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zmiany poziomu dofinansowania, zwiększenia kwoty dofinansowania, zwiększenia wydatków kwalifikowanych lub dodania nowego wydatku kwalifikowanego,</w:t>
      </w:r>
    </w:p>
    <w:p w14:paraId="46BB58BD"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rozszerzenia/ograniczenia zakresu rzeczowego projektu, </w:t>
      </w:r>
    </w:p>
    <w:p w14:paraId="1C481D9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lokalizacji projektu.</w:t>
      </w:r>
    </w:p>
    <w:p w14:paraId="15A4A013"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p>
    <w:p w14:paraId="5133B41D" w14:textId="357C86FB"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lastRenderedPageBreak/>
        <w:t>Zakaz wprowadzenia ww. zmian dotyczy wyłącznie etapu oceny projektu.</w:t>
      </w:r>
    </w:p>
    <w:p w14:paraId="6186AB70" w14:textId="77777777" w:rsidR="00D05DB0" w:rsidRDefault="004A5D80" w:rsidP="00B31546">
      <w:pPr>
        <w:spacing w:line="276" w:lineRule="auto"/>
        <w:rPr>
          <w:rFonts w:ascii="Arial" w:eastAsiaTheme="minorHAnsi" w:hAnsi="Arial" w:cs="Arial"/>
          <w:iCs/>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iCs/>
          <w:sz w:val="22"/>
          <w:szCs w:val="22"/>
          <w:lang w:eastAsia="en-US"/>
        </w:rPr>
        <w:t xml:space="preserve">Kryterium dotyczy tylko projektów, co do których zostało skierowane wezwanie </w:t>
      </w:r>
    </w:p>
    <w:p w14:paraId="1C4A1F38"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o poprawę lub uzupełnienie.</w:t>
      </w:r>
    </w:p>
    <w:p w14:paraId="7C3BF853" w14:textId="77777777" w:rsidR="00D05DB0" w:rsidRDefault="004A5D80" w:rsidP="00B31546">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5C2590A" w14:textId="23B27972" w:rsidR="00AF2184" w:rsidRPr="0033455A" w:rsidRDefault="004A5D80" w:rsidP="00B31546">
      <w:pPr>
        <w:spacing w:line="276" w:lineRule="auto"/>
        <w:rPr>
          <w:rFonts w:ascii="Arial" w:eastAsiaTheme="minorHAnsi" w:hAnsi="Arial" w:cs="Arial"/>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5DC5A504" w14:textId="71359727" w:rsidR="004A5D80" w:rsidRDefault="00AF2184" w:rsidP="007C41B0">
      <w:pPr>
        <w:pStyle w:val="Nagwek4"/>
        <w:rPr>
          <w:rFonts w:eastAsiaTheme="minorHAnsi"/>
          <w:lang w:eastAsia="en-US"/>
        </w:rPr>
      </w:pPr>
      <w:r w:rsidRPr="0033455A">
        <w:rPr>
          <w:rFonts w:eastAsiaTheme="minorHAnsi"/>
          <w:lang w:eastAsia="en-US"/>
        </w:rPr>
        <w:t xml:space="preserve">KRYTERIA OCENIANE TYLKO PRZEZ EKSPERTA DS. ANALIZY FINANSOWEJ </w:t>
      </w:r>
      <w:r>
        <w:rPr>
          <w:rFonts w:eastAsiaTheme="minorHAnsi"/>
          <w:lang w:eastAsia="en-US"/>
        </w:rPr>
        <w:br/>
      </w:r>
      <w:r w:rsidRPr="0033455A">
        <w:rPr>
          <w:rFonts w:eastAsiaTheme="minorHAnsi"/>
          <w:lang w:eastAsia="en-US"/>
        </w:rPr>
        <w:t>I EKONOMICZNEJ</w:t>
      </w:r>
    </w:p>
    <w:p w14:paraId="2887AD40" w14:textId="6244B717" w:rsidR="00AF2184" w:rsidRPr="007C41B0" w:rsidRDefault="004A5D80" w:rsidP="007C41B0">
      <w:pPr>
        <w:pStyle w:val="Nagwek5"/>
      </w:pPr>
      <w:r w:rsidRPr="007C41B0">
        <w:t xml:space="preserve">1. </w:t>
      </w:r>
      <w:r w:rsidR="00AF2184" w:rsidRPr="007C41B0">
        <w:t>Zgodność z przepisami o pomocy państwa</w:t>
      </w:r>
    </w:p>
    <w:p w14:paraId="7D7E2917" w14:textId="77777777" w:rsidR="00D05DB0" w:rsidRPr="007F02EC" w:rsidRDefault="00D05DB0" w:rsidP="00D05DB0">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w:t>
      </w:r>
      <w:proofErr w:type="spellStart"/>
      <w:r w:rsidRPr="007F02EC">
        <w:rPr>
          <w:rFonts w:ascii="Arial" w:eastAsiaTheme="minorHAnsi" w:hAnsi="Arial" w:cs="Arial"/>
          <w:bCs/>
          <w:sz w:val="22"/>
          <w:szCs w:val="22"/>
          <w:lang w:eastAsia="en-US"/>
        </w:rPr>
        <w:t>minimis</w:t>
      </w:r>
      <w:proofErr w:type="spellEnd"/>
      <w:r w:rsidRPr="007F02EC">
        <w:rPr>
          <w:rFonts w:ascii="Arial" w:eastAsiaTheme="minorHAnsi" w:hAnsi="Arial" w:cs="Arial"/>
          <w:bCs/>
          <w:sz w:val="22"/>
          <w:szCs w:val="22"/>
          <w:lang w:eastAsia="en-US"/>
        </w:rPr>
        <w:t xml:space="preserve">, rekompensat w transporcie, rekompensat w zakresie świadczenia usług w ogólnym interesie gospodarczym, indywidualnej notyfikacji lub innej podstawy prawnej wskazanej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SZOP obowiązującym w dniu ogłoszenia danego naboru wniosków).</w:t>
      </w:r>
    </w:p>
    <w:p w14:paraId="6BFB504A" w14:textId="77777777" w:rsidR="00D05DB0" w:rsidRPr="007F02EC" w:rsidRDefault="00D05DB0" w:rsidP="000A1D60">
      <w:pPr>
        <w:numPr>
          <w:ilvl w:val="0"/>
          <w:numId w:val="15"/>
        </w:numPr>
        <w:spacing w:line="276" w:lineRule="auto"/>
        <w:ind w:left="567"/>
        <w:rPr>
          <w:rFonts w:ascii="Arial" w:eastAsiaTheme="minorHAnsi" w:hAnsi="Arial" w:cs="Arial"/>
          <w:bCs/>
          <w:sz w:val="22"/>
          <w:szCs w:val="22"/>
          <w:lang w:eastAsia="en-US"/>
        </w:rPr>
      </w:pPr>
      <w:r w:rsidRPr="007F02EC">
        <w:rPr>
          <w:rFonts w:ascii="Arial" w:eastAsiaTheme="minorHAnsi" w:hAnsi="Arial" w:cs="Arial"/>
          <w:bCs/>
          <w:sz w:val="22"/>
          <w:szCs w:val="22"/>
          <w:lang w:eastAsia="en-US"/>
        </w:rPr>
        <w:t>Jeżeli tak, to czy:</w:t>
      </w:r>
    </w:p>
    <w:p w14:paraId="23440751" w14:textId="77777777" w:rsidR="00D05DB0" w:rsidRPr="000A1D60" w:rsidRDefault="00D05DB0" w:rsidP="00A02B9D">
      <w:pPr>
        <w:pStyle w:val="Akapitzlist"/>
        <w:numPr>
          <w:ilvl w:val="0"/>
          <w:numId w:val="65"/>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p>
    <w:p w14:paraId="03D97F94" w14:textId="7BA71A05" w:rsidR="00D05DB0" w:rsidRPr="000A1D60" w:rsidRDefault="00D05DB0" w:rsidP="00A02B9D">
      <w:pPr>
        <w:pStyle w:val="Akapitzlist"/>
        <w:numPr>
          <w:ilvl w:val="0"/>
          <w:numId w:val="65"/>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wnioskodawca (partner, operator – jeśli dotyczy) nie jest przedsiębiorstwem </w:t>
      </w:r>
      <w:r w:rsidR="001A10B9">
        <w:rPr>
          <w:rFonts w:ascii="Arial" w:eastAsiaTheme="minorHAnsi" w:hAnsi="Arial" w:cs="Arial"/>
          <w:bCs/>
          <w:sz w:val="22"/>
          <w:szCs w:val="22"/>
          <w:lang w:eastAsia="en-US"/>
        </w:rPr>
        <w:br/>
      </w:r>
      <w:r w:rsidRPr="000A1D60">
        <w:rPr>
          <w:rFonts w:ascii="Arial" w:eastAsiaTheme="minorHAnsi" w:hAnsi="Arial" w:cs="Arial"/>
          <w:bCs/>
          <w:sz w:val="22"/>
          <w:szCs w:val="22"/>
          <w:lang w:eastAsia="en-US"/>
        </w:rPr>
        <w:t>w trudnej sytuacji w rozumieniu art. 2 p. 18) rozporządzenia Komisji (UE) 651/2014 (Dz. Urz. UE 2014 L 187/1 ze zm.),</w:t>
      </w:r>
    </w:p>
    <w:p w14:paraId="49FFF960" w14:textId="77777777" w:rsidR="00D05DB0" w:rsidRPr="000A1D60" w:rsidRDefault="00D05DB0" w:rsidP="00A02B9D">
      <w:pPr>
        <w:pStyle w:val="Akapitzlist"/>
        <w:numPr>
          <w:ilvl w:val="0"/>
          <w:numId w:val="65"/>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spełnione są wszystkie przesłanki udzielenia danego rodzaju pomocy państwa (w tym w zakresie przeznaczenia pomocy, efektu zachęty, kumulacji, kwoty, udziału %, wydatków kwalifikowanych itd.)?</w:t>
      </w:r>
    </w:p>
    <w:p w14:paraId="7C0EC2F2" w14:textId="77777777" w:rsidR="00D05DB0" w:rsidRPr="000A1D60" w:rsidRDefault="00D05DB0" w:rsidP="00A02B9D">
      <w:pPr>
        <w:pStyle w:val="Akapitzlist"/>
        <w:numPr>
          <w:ilvl w:val="0"/>
          <w:numId w:val="65"/>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jeśli rodzaj pomocy tego wymaga – czy przedstawiono prawidłową analizę dotyczącą obliczenia wartości dopuszczalnej pomocy (np. </w:t>
      </w:r>
      <w:r w:rsidRPr="000A1D60">
        <w:rPr>
          <w:rFonts w:ascii="Arial" w:eastAsiaTheme="minorHAnsi" w:hAnsi="Arial" w:cs="Arial"/>
          <w:bCs/>
          <w:sz w:val="22"/>
          <w:szCs w:val="22"/>
          <w:lang w:eastAsia="en-US"/>
        </w:rPr>
        <w:br/>
        <w:t xml:space="preserve">w zakresie rekompensat, tzw. zysku operacyjnego itd.), zgodnie </w:t>
      </w:r>
      <w:r w:rsidRPr="000A1D60">
        <w:rPr>
          <w:rFonts w:ascii="Arial" w:eastAsiaTheme="minorHAnsi" w:hAnsi="Arial" w:cs="Arial"/>
          <w:bCs/>
          <w:sz w:val="22"/>
          <w:szCs w:val="22"/>
          <w:lang w:eastAsia="en-US"/>
        </w:rPr>
        <w:br/>
        <w:t>z właściwą podstawą prawną?</w:t>
      </w:r>
    </w:p>
    <w:p w14:paraId="5D59AD68" w14:textId="63823EBB" w:rsidR="00D05DB0" w:rsidRPr="00094A6B" w:rsidRDefault="00D05DB0" w:rsidP="00094A6B">
      <w:pPr>
        <w:pStyle w:val="Akapitzlist"/>
        <w:numPr>
          <w:ilvl w:val="0"/>
          <w:numId w:val="15"/>
        </w:numPr>
        <w:spacing w:line="276" w:lineRule="auto"/>
        <w:rPr>
          <w:rFonts w:ascii="Arial" w:eastAsiaTheme="minorHAnsi" w:hAnsi="Arial" w:cs="Arial"/>
          <w:sz w:val="22"/>
          <w:szCs w:val="22"/>
          <w:lang w:eastAsia="en-US"/>
        </w:rPr>
      </w:pPr>
      <w:r w:rsidRPr="00094A6B">
        <w:rPr>
          <w:rFonts w:ascii="Arial" w:eastAsiaTheme="minorHAnsi" w:hAnsi="Arial" w:cs="Arial"/>
          <w:bCs/>
          <w:sz w:val="22"/>
          <w:szCs w:val="22"/>
          <w:lang w:eastAsia="en-US"/>
        </w:rPr>
        <w:t xml:space="preserve">jeśli nie, to czy dla projektu (lub jego części objętej wydatkami kwalifikowanymi) we wniosku o dofinansowanie wykazano brak spełnienia przesłanek pomocy państwa, </w:t>
      </w:r>
    </w:p>
    <w:p w14:paraId="765EB6A4" w14:textId="77777777" w:rsidR="00D05DB0"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funkcjonowaniu Unii Europejskiej, branżowe wytyczne i decyzje Komisji Europejskiej (np. wytyczne w sprawie pomocy państwa na rzecz klimatu, ochrony środowiska i energii), orzeczenia ETS, wyjaśnienia UOKIK.</w:t>
      </w:r>
    </w:p>
    <w:p w14:paraId="457EA185" w14:textId="77777777" w:rsidR="00D05DB0" w:rsidRDefault="00E43C19" w:rsidP="00D05DB0">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8F207A2" w14:textId="77777777" w:rsidR="00D05DB0" w:rsidRDefault="00AF2184" w:rsidP="00D05DB0">
      <w:pPr>
        <w:spacing w:line="276" w:lineRule="auto"/>
        <w:rPr>
          <w:rFonts w:ascii="Arial" w:eastAsiaTheme="minorHAnsi" w:hAnsi="Arial" w:cs="Arial"/>
          <w:bCs/>
          <w:sz w:val="22"/>
          <w:szCs w:val="22"/>
          <w:lang w:eastAsia="en-US"/>
        </w:rPr>
      </w:pPr>
      <w:r w:rsidRPr="007F02EC">
        <w:rPr>
          <w:rFonts w:ascii="Arial" w:eastAsiaTheme="minorHAnsi" w:hAnsi="Arial" w:cs="Arial"/>
          <w:b/>
          <w:bCs/>
          <w:sz w:val="22"/>
          <w:szCs w:val="22"/>
          <w:lang w:eastAsia="en-US"/>
        </w:rPr>
        <w:lastRenderedPageBreak/>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71B5A88D" w14:textId="38F3A885" w:rsidR="00AF2184" w:rsidRPr="007C41B0" w:rsidRDefault="00AF2184" w:rsidP="007C41B0">
      <w:pPr>
        <w:pStyle w:val="Nagwek5"/>
      </w:pPr>
      <w:r w:rsidRPr="007C41B0">
        <w:t>2. Kryterium wykonalności finansowej</w:t>
      </w:r>
    </w:p>
    <w:p w14:paraId="737BF672" w14:textId="77777777" w:rsidR="00D05DB0" w:rsidRDefault="00AF2184" w:rsidP="00E43C19">
      <w:pPr>
        <w:pStyle w:val="Default"/>
        <w:rPr>
          <w:sz w:val="22"/>
          <w:szCs w:val="22"/>
        </w:rPr>
      </w:pPr>
      <w:r w:rsidRPr="009114DC">
        <w:rPr>
          <w:sz w:val="22"/>
          <w:szCs w:val="22"/>
        </w:rPr>
        <w:t>Ocena w ramach kryterium służy potwierdzeniu finansowej możliwości i zasadności realizacji projektu, przy założonym współfinansowaniu ze środków UE.</w:t>
      </w:r>
    </w:p>
    <w:p w14:paraId="227FF5DE" w14:textId="77777777" w:rsidR="00D05DB0" w:rsidRDefault="00AF2184" w:rsidP="00E43C19">
      <w:pPr>
        <w:pStyle w:val="Default"/>
        <w:rPr>
          <w:sz w:val="22"/>
          <w:szCs w:val="22"/>
        </w:rPr>
      </w:pPr>
      <w:r w:rsidRPr="009114DC">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p>
    <w:p w14:paraId="501F45CD" w14:textId="77777777" w:rsidR="00D05DB0" w:rsidRDefault="00E43C19" w:rsidP="00E43C19">
      <w:pPr>
        <w:pStyle w:val="Default"/>
        <w:rPr>
          <w:rFonts w:eastAsiaTheme="minorHAnsi" w:cs="Arial"/>
          <w:bCs/>
          <w:sz w:val="22"/>
          <w:szCs w:val="22"/>
          <w:lang w:eastAsia="en-US"/>
        </w:rPr>
      </w:pPr>
      <w:r>
        <w:br/>
      </w:r>
      <w:r w:rsidR="00AF2184" w:rsidRPr="007F02EC">
        <w:rPr>
          <w:rFonts w:eastAsiaTheme="minorHAnsi" w:cs="Arial"/>
          <w:bCs/>
          <w:sz w:val="22"/>
          <w:szCs w:val="22"/>
          <w:lang w:eastAsia="en-US"/>
        </w:rPr>
        <w:t xml:space="preserve">Ocena spełnienia kryterium dokonywana będzie w oparciu o informacje przedstawione </w:t>
      </w:r>
      <w:r w:rsidR="00AF2184">
        <w:rPr>
          <w:rFonts w:eastAsiaTheme="minorHAnsi" w:cs="Arial"/>
          <w:bCs/>
          <w:sz w:val="22"/>
          <w:szCs w:val="22"/>
          <w:lang w:eastAsia="en-US"/>
        </w:rPr>
        <w:br/>
      </w:r>
      <w:r w:rsidR="00AF2184" w:rsidRPr="007F02EC">
        <w:rPr>
          <w:rFonts w:eastAsiaTheme="minorHAnsi" w:cs="Arial"/>
          <w:bCs/>
          <w:sz w:val="22"/>
          <w:szCs w:val="22"/>
          <w:lang w:eastAsia="en-US"/>
        </w:rPr>
        <w:t>w dokumentacji projektu.</w:t>
      </w:r>
    </w:p>
    <w:p w14:paraId="2BB830D0" w14:textId="6B67821C" w:rsidR="00AF2184" w:rsidRPr="0033455A" w:rsidRDefault="00E43C19" w:rsidP="00E43C19">
      <w:pPr>
        <w:pStyle w:val="Default"/>
        <w:rPr>
          <w:rFonts w:eastAsiaTheme="minorHAnsi" w:cs="Arial"/>
          <w:lang w:eastAsia="en-US"/>
        </w:rPr>
      </w:pPr>
      <w:r>
        <w:rPr>
          <w:rFonts w:eastAsiaTheme="minorHAnsi" w:cs="Arial"/>
          <w:bCs/>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p>
    <w:p w14:paraId="54356B5C" w14:textId="3CA6C5E1" w:rsidR="00AF2184" w:rsidRPr="007C41B0" w:rsidRDefault="00AF2184" w:rsidP="007C41B0">
      <w:pPr>
        <w:pStyle w:val="Nagwek5"/>
      </w:pPr>
      <w:r w:rsidRPr="007C41B0">
        <w:t>3. Stabilność finansowania podczas eksploatacji</w:t>
      </w:r>
    </w:p>
    <w:p w14:paraId="7AEDF35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Rozporządzeniem UE nr 2021/1060 wnioskodawca</w:t>
      </w:r>
      <w:r>
        <w:rPr>
          <w:rFonts w:ascii="Arial" w:eastAsiaTheme="minorHAnsi" w:hAnsi="Arial" w:cs="Arial"/>
          <w:sz w:val="22"/>
          <w:szCs w:val="22"/>
          <w:lang w:eastAsia="en-US"/>
        </w:rPr>
        <w:t>/partner</w:t>
      </w:r>
      <w:r w:rsidRPr="007F02EC">
        <w:rPr>
          <w:rFonts w:ascii="Arial" w:eastAsiaTheme="minorHAnsi" w:hAnsi="Arial" w:cs="Arial"/>
          <w:sz w:val="22"/>
          <w:szCs w:val="22"/>
          <w:lang w:eastAsia="en-US"/>
        </w:rPr>
        <w:t xml:space="preserve"> musi wykazać, że ma niezbędne zasoby i mechanizmy finansowe, aby pokryć koszty eksploatacji </w:t>
      </w:r>
      <w:r w:rsidRPr="007F02EC">
        <w:rPr>
          <w:rFonts w:ascii="Arial" w:eastAsiaTheme="minorHAnsi" w:hAnsi="Arial" w:cs="Arial"/>
          <w:sz w:val="22"/>
          <w:szCs w:val="22"/>
          <w:lang w:eastAsia="en-US"/>
        </w:rPr>
        <w:br/>
        <w:t>i utrzymania projektu, tak by zapewnić stabilność ich finansowania.</w:t>
      </w:r>
    </w:p>
    <w:p w14:paraId="159E85BD"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We wniosku o dofinansowanie należy podać informacje dotyczące:</w:t>
      </w:r>
    </w:p>
    <w:p w14:paraId="7D7D71CF" w14:textId="549E26EE" w:rsidR="00D05DB0" w:rsidRPr="00212AE8" w:rsidRDefault="00D05DB0" w:rsidP="00A02B9D">
      <w:pPr>
        <w:pStyle w:val="Akapitzlist"/>
        <w:numPr>
          <w:ilvl w:val="0"/>
          <w:numId w:val="66"/>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jaki podmiot będzie odpowiadał za utrzymanie infrastruktury powstałej </w:t>
      </w:r>
      <w:r w:rsidRPr="00212AE8">
        <w:rPr>
          <w:rFonts w:ascii="Arial" w:eastAsiaTheme="minorHAnsi" w:hAnsi="Arial" w:cs="Arial"/>
          <w:sz w:val="22"/>
          <w:szCs w:val="22"/>
          <w:lang w:eastAsia="en-US"/>
        </w:rPr>
        <w:br/>
        <w:t>w wyniku projektu?</w:t>
      </w:r>
    </w:p>
    <w:p w14:paraId="5083FD59" w14:textId="77777777" w:rsidR="00D05DB0" w:rsidRPr="00212AE8" w:rsidRDefault="00D05DB0" w:rsidP="00A02B9D">
      <w:pPr>
        <w:pStyle w:val="Akapitzlist"/>
        <w:numPr>
          <w:ilvl w:val="0"/>
          <w:numId w:val="66"/>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kosztów eksploatacji, pozostałych kosztów oraz kosztów finansowych (związanych </w:t>
      </w:r>
      <w:r w:rsidRPr="00212AE8">
        <w:rPr>
          <w:rFonts w:ascii="Arial" w:eastAsiaTheme="minorHAnsi" w:hAnsi="Arial" w:cs="Arial"/>
          <w:sz w:val="22"/>
          <w:szCs w:val="22"/>
          <w:lang w:eastAsia="en-US"/>
        </w:rPr>
        <w:br/>
        <w:t>z projektem),</w:t>
      </w:r>
    </w:p>
    <w:p w14:paraId="729B0F94" w14:textId="77777777" w:rsidR="00D05DB0" w:rsidRPr="00212AE8" w:rsidRDefault="00D05DB0" w:rsidP="00A02B9D">
      <w:pPr>
        <w:pStyle w:val="Akapitzlist"/>
        <w:numPr>
          <w:ilvl w:val="0"/>
          <w:numId w:val="66"/>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przychodów operacyjnych, pozostałych przychodów (w tym dotacji), przychodów finansowych (związanych </w:t>
      </w:r>
      <w:r w:rsidRPr="00212AE8">
        <w:rPr>
          <w:rFonts w:ascii="Arial" w:eastAsiaTheme="minorHAnsi" w:hAnsi="Arial" w:cs="Arial"/>
          <w:sz w:val="22"/>
          <w:szCs w:val="22"/>
          <w:lang w:eastAsia="en-US"/>
        </w:rPr>
        <w:br/>
        <w:t>z projektem),</w:t>
      </w:r>
    </w:p>
    <w:p w14:paraId="41B18F36" w14:textId="77777777" w:rsidR="00D05DB0" w:rsidRPr="00212AE8" w:rsidRDefault="00D05DB0" w:rsidP="00A02B9D">
      <w:pPr>
        <w:pStyle w:val="Akapitzlist"/>
        <w:numPr>
          <w:ilvl w:val="0"/>
          <w:numId w:val="66"/>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oszczędności kosztów operacyjnych – jeśli dotyczy,</w:t>
      </w:r>
    </w:p>
    <w:p w14:paraId="53CFDA91" w14:textId="77777777" w:rsidR="00D05DB0" w:rsidRPr="00212AE8" w:rsidRDefault="00D05DB0" w:rsidP="00A02B9D">
      <w:pPr>
        <w:pStyle w:val="Akapitzlist"/>
        <w:numPr>
          <w:ilvl w:val="0"/>
          <w:numId w:val="66"/>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p>
    <w:p w14:paraId="6800BF3F" w14:textId="77777777" w:rsidR="00D05DB0" w:rsidRPr="00212AE8" w:rsidRDefault="00D05DB0" w:rsidP="00A02B9D">
      <w:pPr>
        <w:pStyle w:val="Akapitzlist"/>
        <w:numPr>
          <w:ilvl w:val="0"/>
          <w:numId w:val="66"/>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innych istotnych informacji i warunków które mogą może wpłynąć na stabilność finansową projektu (np. zmiany cen rynkowych, zmiany przepisów).</w:t>
      </w:r>
    </w:p>
    <w:p w14:paraId="7FB5B42A" w14:textId="77777777" w:rsidR="00D05DB0" w:rsidRPr="00212AE8" w:rsidRDefault="00D05DB0" w:rsidP="00A02B9D">
      <w:pPr>
        <w:pStyle w:val="Akapitzlist"/>
        <w:numPr>
          <w:ilvl w:val="0"/>
          <w:numId w:val="66"/>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uzasadnienia, że minimum w okresie trwałości projektu określonego zgodnie </w:t>
      </w:r>
      <w:r w:rsidRPr="00212AE8">
        <w:rPr>
          <w:rFonts w:ascii="Arial" w:eastAsiaTheme="minorHAnsi" w:hAnsi="Arial" w:cs="Arial"/>
          <w:sz w:val="22"/>
          <w:szCs w:val="22"/>
          <w:lang w:eastAsia="en-US"/>
        </w:rPr>
        <w:br/>
        <w:t>z art. 65 Rozporządzenia UE nr 2021/1060 Wnioskodawca/ partner będzie w stanie pokryć koszty utrzymania i eksploatacji produktów projektu.</w:t>
      </w:r>
    </w:p>
    <w:p w14:paraId="6D276BEB" w14:textId="604F58EA" w:rsidR="00D05DB0" w:rsidRDefault="00D05DB0"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35403974" w14:textId="5F12F31B" w:rsidR="00AF2184" w:rsidRPr="0033455A" w:rsidRDefault="00C55787" w:rsidP="00B31546">
      <w:pPr>
        <w:spacing w:line="276" w:lineRule="auto"/>
        <w:rPr>
          <w:rFonts w:ascii="Arial" w:eastAsiaTheme="minorHAnsi" w:hAnsi="Arial" w:cs="Arial"/>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31270DBB" w14:textId="3DE55B92" w:rsidR="00AF2184" w:rsidRPr="007C41B0" w:rsidRDefault="00AF2184" w:rsidP="007C41B0">
      <w:pPr>
        <w:pStyle w:val="Nagwek5"/>
        <w:rPr>
          <w:rFonts w:eastAsiaTheme="minorHAnsi" w:cs="Arial"/>
          <w:lang w:eastAsia="en-US"/>
        </w:rPr>
      </w:pPr>
      <w:r w:rsidRPr="007C41B0">
        <w:rPr>
          <w:rFonts w:eastAsiaTheme="minorHAnsi" w:cs="Arial"/>
          <w:lang w:eastAsia="en-US"/>
        </w:rPr>
        <w:lastRenderedPageBreak/>
        <w:t xml:space="preserve">4. Prawidłowość analizy finansowej </w:t>
      </w:r>
    </w:p>
    <w:p w14:paraId="7234D7DF" w14:textId="52484EB4"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0 mln zł</w:t>
      </w:r>
      <w:r w:rsidRPr="007F02EC">
        <w:rPr>
          <w:rFonts w:ascii="Arial" w:eastAsiaTheme="minorHAnsi" w:hAnsi="Arial" w:cs="Arial"/>
          <w:iCs/>
          <w:sz w:val="22"/>
          <w:szCs w:val="22"/>
          <w:lang w:eastAsia="en-US"/>
        </w:rPr>
        <w:t xml:space="preserve"> oraz projektów wybieranych </w:t>
      </w:r>
      <w:r w:rsidR="001A10B9">
        <w:rPr>
          <w:rFonts w:ascii="Arial" w:eastAsiaTheme="minorHAnsi" w:hAnsi="Arial" w:cs="Arial"/>
          <w:iCs/>
          <w:sz w:val="22"/>
          <w:szCs w:val="22"/>
          <w:lang w:eastAsia="en-US"/>
        </w:rPr>
        <w:br/>
      </w:r>
      <w:r w:rsidRPr="007F02EC">
        <w:rPr>
          <w:rFonts w:ascii="Arial" w:eastAsiaTheme="minorHAnsi" w:hAnsi="Arial" w:cs="Arial"/>
          <w:iCs/>
          <w:sz w:val="22"/>
          <w:szCs w:val="22"/>
          <w:lang w:eastAsia="en-US"/>
        </w:rPr>
        <w:t>w sposób niekonkurencyjny (bez względu na wartość) w</w:t>
      </w:r>
      <w:r w:rsidRPr="007F02EC">
        <w:rPr>
          <w:rFonts w:ascii="Arial" w:eastAsiaTheme="minorHAnsi" w:hAnsi="Arial" w:cs="Arial"/>
          <w:sz w:val="22"/>
          <w:szCs w:val="22"/>
          <w:lang w:eastAsia="en-US"/>
        </w:rPr>
        <w:t xml:space="preserve"> ramach kryterium weryfikowane będzie:</w:t>
      </w:r>
    </w:p>
    <w:p w14:paraId="16041B7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hAnsi="Arial" w:cs="Arial"/>
          <w:iCs/>
          <w:sz w:val="22"/>
          <w:szCs w:val="22"/>
        </w:rPr>
        <w:t xml:space="preserve">Czy wykonano analizę finansową i czy jest ona zgodna z wymogami Wytycznych Ministra Funduszy i Polityki Regionalnej dotyczących zagadnień związanych </w:t>
      </w:r>
      <w:r w:rsidRPr="007F02EC">
        <w:rPr>
          <w:rFonts w:ascii="Arial" w:hAnsi="Arial" w:cs="Arial"/>
          <w:iCs/>
          <w:sz w:val="22"/>
          <w:szCs w:val="22"/>
        </w:rPr>
        <w:br/>
        <w:t xml:space="preserve">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w:t>
      </w:r>
      <w:r w:rsidR="006901C1">
        <w:rPr>
          <w:rFonts w:ascii="Arial" w:hAnsi="Arial" w:cs="Arial"/>
          <w:iCs/>
          <w:sz w:val="22"/>
          <w:szCs w:val="22"/>
        </w:rPr>
        <w:br/>
      </w:r>
      <w:r w:rsidRPr="007F02EC">
        <w:rPr>
          <w:rFonts w:ascii="Arial" w:hAnsi="Arial" w:cs="Arial"/>
          <w:iCs/>
          <w:sz w:val="22"/>
          <w:szCs w:val="22"/>
        </w:rPr>
        <w:t>i uzasadnienia wartości wskaźników finansowej efektywności, trwałości finansowej)?</w:t>
      </w:r>
      <w:r w:rsidR="00E03363">
        <w:rPr>
          <w:rFonts w:ascii="Arial" w:hAnsi="Arial" w:cs="Arial"/>
          <w:iCs/>
          <w:sz w:val="22"/>
          <w:szCs w:val="22"/>
        </w:rPr>
        <w:br/>
      </w:r>
      <w:r w:rsidRPr="007F02EC">
        <w:rPr>
          <w:rFonts w:ascii="Arial" w:eastAsiaTheme="minorHAnsi" w:hAnsi="Arial" w:cs="Arial"/>
          <w:sz w:val="22"/>
          <w:szCs w:val="22"/>
          <w:lang w:eastAsia="en-US"/>
        </w:rPr>
        <w:t xml:space="preserve">Kryterium nie dotyczy projektów </w:t>
      </w:r>
      <w:r w:rsidRPr="007F02EC">
        <w:rPr>
          <w:rFonts w:ascii="Arial" w:eastAsiaTheme="minorHAnsi" w:hAnsi="Arial" w:cs="Arial"/>
          <w:iCs/>
          <w:sz w:val="22"/>
          <w:szCs w:val="22"/>
          <w:lang w:eastAsia="en-US"/>
        </w:rPr>
        <w:t>wybieranych w sposób konkurencyjny</w:t>
      </w:r>
      <w:r w:rsidR="009014D2">
        <w:rPr>
          <w:rFonts w:ascii="Arial" w:eastAsiaTheme="minorHAnsi" w:hAnsi="Arial" w:cs="Arial"/>
          <w:iCs/>
          <w:sz w:val="22"/>
          <w:szCs w:val="22"/>
          <w:lang w:eastAsia="en-US"/>
        </w:rPr>
        <w:t>,</w:t>
      </w:r>
      <w:r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t>
      </w:r>
      <w:r w:rsidR="009014D2">
        <w:rPr>
          <w:rFonts w:ascii="Arial" w:eastAsiaTheme="minorHAnsi" w:hAnsi="Arial" w:cs="Arial"/>
          <w:sz w:val="22"/>
          <w:szCs w:val="22"/>
          <w:lang w:eastAsia="en-US"/>
        </w:rPr>
        <w:t>wynosi</w:t>
      </w:r>
      <w:r w:rsidR="009014D2" w:rsidRPr="009014D2">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Pr="007F02EC">
        <w:rPr>
          <w:rFonts w:ascii="Arial" w:eastAsiaTheme="minorHAnsi" w:hAnsi="Arial" w:cs="Arial"/>
          <w:sz w:val="22"/>
          <w:szCs w:val="22"/>
          <w:lang w:eastAsia="en-US"/>
        </w:rPr>
        <w:t>0 mln zł.</w:t>
      </w:r>
    </w:p>
    <w:p w14:paraId="00831CDC"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Wskazany wyżej próg wartości nakładów inwestycyjnych badany jest wyłącznie na etapie oceny projektu.</w:t>
      </w:r>
    </w:p>
    <w:p w14:paraId="0D20D11F"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266ABE06" w14:textId="3F034D28" w:rsidR="00AF2184"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3323052E" w14:textId="17FB9766" w:rsidR="00AF2184" w:rsidRPr="007C41B0" w:rsidRDefault="00AF2184" w:rsidP="007C41B0">
      <w:pPr>
        <w:pStyle w:val="Nagwek5"/>
        <w:rPr>
          <w:rFonts w:eastAsiaTheme="minorHAnsi" w:cs="Arial"/>
          <w:lang w:eastAsia="en-US"/>
        </w:rPr>
      </w:pPr>
      <w:r w:rsidRPr="007C41B0">
        <w:rPr>
          <w:rFonts w:eastAsiaTheme="minorHAnsi" w:cs="Arial"/>
          <w:lang w:eastAsia="en-US"/>
        </w:rPr>
        <w:t>5. Prawidłowość analizy ekonomicznej</w:t>
      </w:r>
    </w:p>
    <w:p w14:paraId="1820CA72"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 xml:space="preserve">0 mln </w:t>
      </w:r>
      <w:r w:rsidRPr="007F02EC">
        <w:rPr>
          <w:rFonts w:ascii="Arial" w:eastAsiaTheme="minorHAnsi" w:hAnsi="Arial" w:cs="Arial"/>
          <w:iCs/>
          <w:sz w:val="22"/>
          <w:szCs w:val="22"/>
          <w:lang w:eastAsia="en-US"/>
        </w:rPr>
        <w:t>w</w:t>
      </w:r>
      <w:r w:rsidRPr="007F02EC">
        <w:rPr>
          <w:rFonts w:ascii="Arial" w:eastAsiaTheme="minorHAnsi" w:hAnsi="Arial" w:cs="Arial"/>
          <w:sz w:val="22"/>
          <w:szCs w:val="22"/>
          <w:lang w:eastAsia="en-US"/>
        </w:rPr>
        <w:t xml:space="preserve"> ramach kryterium weryfikowane będzie:</w:t>
      </w:r>
    </w:p>
    <w:p w14:paraId="7D9C30B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analiza ekonomiczna jest zgodna z wymogami Wytycznych Ministra Funduszy </w:t>
      </w:r>
      <w:r w:rsidRPr="007F02EC">
        <w:rPr>
          <w:rFonts w:ascii="Arial" w:eastAsiaTheme="minorHAnsi" w:hAnsi="Arial" w:cs="Arial"/>
          <w:sz w:val="22"/>
          <w:szCs w:val="22"/>
          <w:lang w:eastAsia="en-US"/>
        </w:rPr>
        <w:br/>
        <w:t xml:space="preserve">i Polityki Regionalnej dotyczących zagadnień związanych z przygotowaniem projektów inwestycyjnych, w tym hybrydowych na lata 2021-2027, obowiązujących </w:t>
      </w:r>
      <w:r w:rsidRPr="007F02EC">
        <w:rPr>
          <w:rFonts w:ascii="Arial" w:eastAsiaTheme="minorHAnsi" w:hAnsi="Arial" w:cs="Arial"/>
          <w:sz w:val="22"/>
          <w:szCs w:val="22"/>
          <w:lang w:eastAsia="en-US"/>
        </w:rPr>
        <w:br/>
        <w:t>w dniu ogłoszenia naboru wniosków (w tym w zakresie ogólnej metodyki przeprowadzania analizy, opisu założeń do analizy ekonomicznej, określenia stopy dyskontowej, ustalenia ekonomicznych przepływów i korekt fiskalnych, efektów zewnętrznych i cen rozrachunkowych; ustalenia i uzasadnienia wartości wskaźników efektywności ekonomicznej)?</w:t>
      </w:r>
    </w:p>
    <w:p w14:paraId="5F92F659"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Kryterium nie dotyczy projektów</w:t>
      </w:r>
      <w:r w:rsidR="009014D2">
        <w:rPr>
          <w:rFonts w:ascii="Arial" w:eastAsiaTheme="minorHAnsi" w:hAnsi="Arial" w:cs="Arial"/>
          <w:sz w:val="22"/>
          <w:szCs w:val="22"/>
          <w:lang w:eastAsia="en-US"/>
        </w:rPr>
        <w:t>,</w:t>
      </w:r>
      <w:r w:rsidR="00AF2184"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wynosi </w:t>
      </w:r>
      <w:r w:rsidR="00AF2184"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00AF2184" w:rsidRPr="007F02EC">
        <w:rPr>
          <w:rFonts w:ascii="Arial" w:eastAsiaTheme="minorHAnsi" w:hAnsi="Arial" w:cs="Arial"/>
          <w:sz w:val="22"/>
          <w:szCs w:val="22"/>
          <w:lang w:eastAsia="en-US"/>
        </w:rPr>
        <w:t>0 mln zł.</w:t>
      </w: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Wskazany wyżej próg wartości nakładów inwestycyjnych badany jest wyłącznie na etapie oceny projektu.</w:t>
      </w:r>
    </w:p>
    <w:p w14:paraId="5D2AA147" w14:textId="309EC759" w:rsidR="00D05DB0"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Ocena spełnienia kryterium dokonywana będzie w oparciu o informacje przedstawione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dokumentacji projektu.</w:t>
      </w:r>
    </w:p>
    <w:p w14:paraId="287DCD5C" w14:textId="477A0F03" w:rsidR="00AF2184" w:rsidRPr="0033455A" w:rsidRDefault="00E03363" w:rsidP="00B31546">
      <w:pPr>
        <w:spacing w:line="276" w:lineRule="auto"/>
        <w:rPr>
          <w:rFonts w:ascii="Arial" w:eastAsiaTheme="minorHAnsi" w:hAnsi="Arial" w:cs="Arial"/>
          <w:bCs/>
          <w:lang w:eastAsia="en-US"/>
        </w:rPr>
      </w:pPr>
      <w:r>
        <w:rPr>
          <w:rFonts w:ascii="Arial" w:eastAsiaTheme="minorHAnsi" w:hAnsi="Arial" w:cs="Arial"/>
          <w:bCs/>
          <w:sz w:val="22"/>
          <w:szCs w:val="22"/>
          <w:lang w:eastAsia="en-US"/>
        </w:rPr>
        <w:lastRenderedPageBreak/>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7D3C07BA" w14:textId="77777777" w:rsidR="00AF2184" w:rsidRPr="0033455A" w:rsidRDefault="00AF2184" w:rsidP="007C41B0">
      <w:pPr>
        <w:pStyle w:val="Nagwek4"/>
        <w:rPr>
          <w:rFonts w:eastAsiaTheme="minorHAnsi"/>
          <w:lang w:eastAsia="en-US"/>
        </w:rPr>
      </w:pPr>
      <w:r w:rsidRPr="0033455A">
        <w:rPr>
          <w:rFonts w:eastAsiaTheme="minorHAnsi"/>
          <w:lang w:eastAsia="en-US"/>
        </w:rPr>
        <w:t xml:space="preserve">KRYTERIA TECHNICZNE OCENIANE TYLKO PRZEZ EKSPERTA DS. TECHNICZNYCH </w:t>
      </w:r>
    </w:p>
    <w:p w14:paraId="25F9495B" w14:textId="1BB2E934" w:rsidR="00AF2184" w:rsidRPr="007C41B0" w:rsidRDefault="00E03363" w:rsidP="007C41B0">
      <w:pPr>
        <w:pStyle w:val="Nagwek5"/>
      </w:pPr>
      <w:r w:rsidRPr="007C41B0">
        <w:rPr>
          <w:rStyle w:val="Nagwek4Znak"/>
          <w:b/>
          <w:iCs w:val="0"/>
        </w:rPr>
        <w:t>1.</w:t>
      </w:r>
      <w:r w:rsidR="00AF2184" w:rsidRPr="007C41B0">
        <w:rPr>
          <w:rStyle w:val="Nagwek4Znak"/>
          <w:b/>
          <w:iCs w:val="0"/>
        </w:rPr>
        <w:t xml:space="preserve"> </w:t>
      </w:r>
      <w:r w:rsidR="00AF2184" w:rsidRPr="007C41B0">
        <w:t>Uwarunkowania prawne związane z procesem inwestycyjnym</w:t>
      </w:r>
    </w:p>
    <w:p w14:paraId="5EF73585"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będzie, czy są spełnione wymogi prawne związane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z zaplanowanym we wniosku procesem inwestycyjnym (w szczególności </w:t>
      </w:r>
      <w:r w:rsidRPr="007F02EC">
        <w:rPr>
          <w:rFonts w:ascii="Arial" w:eastAsiaTheme="minorHAnsi" w:hAnsi="Arial" w:cs="Arial"/>
          <w:bCs/>
          <w:sz w:val="22"/>
          <w:szCs w:val="22"/>
          <w:lang w:eastAsia="en-US"/>
        </w:rPr>
        <w:br/>
        <w:t xml:space="preserve">w zakresie przepisów prawa budowlanego, zagospodarowania przestrzennego oraz zamówień publicznych) lub czy wnioskodawca będzie w stanie je spełnić </w:t>
      </w:r>
      <w:r w:rsidRPr="007F02EC">
        <w:rPr>
          <w:rFonts w:ascii="Arial" w:eastAsiaTheme="minorHAnsi" w:hAnsi="Arial" w:cs="Arial"/>
          <w:bCs/>
          <w:sz w:val="22"/>
          <w:szCs w:val="22"/>
          <w:lang w:eastAsia="en-US"/>
        </w:rPr>
        <w:br/>
        <w:t>w przyszłości i zrealizować inwestycję zgodnie z założeniami?</w:t>
      </w:r>
    </w:p>
    <w:p w14:paraId="48931DB1" w14:textId="77777777" w:rsidR="00E5061A" w:rsidRDefault="00E03363" w:rsidP="00B31546">
      <w:pPr>
        <w:spacing w:line="276" w:lineRule="auto"/>
        <w:rPr>
          <w:rFonts w:ascii="Arial" w:hAnsi="Arial" w:cs="Arial"/>
          <w:sz w:val="22"/>
          <w:szCs w:val="22"/>
        </w:rPr>
      </w:pPr>
      <w:r>
        <w:rPr>
          <w:rFonts w:ascii="Arial" w:eastAsiaTheme="minorHAnsi" w:hAnsi="Arial" w:cs="Arial"/>
          <w:bCs/>
          <w:sz w:val="22"/>
          <w:szCs w:val="22"/>
          <w:lang w:eastAsia="en-US"/>
        </w:rPr>
        <w:br/>
      </w:r>
      <w:r w:rsidR="00AF2184" w:rsidRPr="007F02EC">
        <w:rPr>
          <w:rFonts w:ascii="Arial" w:hAnsi="Arial" w:cs="Arial"/>
          <w:sz w:val="22"/>
          <w:szCs w:val="22"/>
        </w:rPr>
        <w:t xml:space="preserve">Ocena spełnienia kryterium dokonywana będzie w oparciu o informacje przedstawione </w:t>
      </w:r>
      <w:r w:rsidR="00AF2184" w:rsidRPr="007F02EC">
        <w:rPr>
          <w:rFonts w:ascii="Arial" w:hAnsi="Arial" w:cs="Arial"/>
          <w:sz w:val="22"/>
          <w:szCs w:val="22"/>
        </w:rPr>
        <w:br/>
        <w:t>w dokumentacji projektu.</w:t>
      </w:r>
    </w:p>
    <w:p w14:paraId="3870643D" w14:textId="4EE6DEF3" w:rsidR="00CD5FD3" w:rsidRDefault="00E03363"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r w:rsidR="00537FC6">
        <w:rPr>
          <w:rFonts w:ascii="Arial" w:eastAsiaTheme="minorHAnsi" w:hAnsi="Arial" w:cs="Arial"/>
          <w:bCs/>
          <w:sz w:val="22"/>
          <w:szCs w:val="22"/>
          <w:lang w:eastAsia="en-US"/>
        </w:rPr>
        <w:t xml:space="preserve"> </w:t>
      </w:r>
    </w:p>
    <w:p w14:paraId="0FCD43C3" w14:textId="29B62ABE" w:rsidR="00AF2184" w:rsidRPr="00E03363" w:rsidRDefault="00E03363" w:rsidP="007C41B0">
      <w:pPr>
        <w:pStyle w:val="Nagwek5"/>
        <w:rPr>
          <w:rFonts w:eastAsiaTheme="minorHAnsi"/>
          <w:bCs/>
          <w:lang w:eastAsia="en-US"/>
        </w:rPr>
      </w:pPr>
      <w:r>
        <w:rPr>
          <w:rFonts w:eastAsiaTheme="minorHAnsi"/>
          <w:bCs/>
          <w:lang w:eastAsia="en-US"/>
        </w:rPr>
        <w:t>2.</w:t>
      </w:r>
      <w:r w:rsidR="00AF2184" w:rsidRPr="00E03363">
        <w:rPr>
          <w:rFonts w:eastAsiaTheme="minorHAnsi"/>
          <w:bCs/>
          <w:lang w:eastAsia="en-US"/>
        </w:rPr>
        <w:t xml:space="preserve"> </w:t>
      </w:r>
      <w:r w:rsidR="00AF2184" w:rsidRPr="00E03363">
        <w:rPr>
          <w:rFonts w:eastAsiaTheme="minorHAnsi"/>
          <w:lang w:eastAsia="en-US"/>
        </w:rPr>
        <w:t>Wykonalność techniczna i technologiczna projektu</w:t>
      </w:r>
    </w:p>
    <w:p w14:paraId="207CB00F" w14:textId="77777777" w:rsidR="00E5061A" w:rsidRDefault="00AF2184" w:rsidP="00E03363">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ramach kryterium weryfikowane będzie:</w:t>
      </w:r>
    </w:p>
    <w:p w14:paraId="5A23AF8F" w14:textId="2612EA9A" w:rsidR="00E5061A" w:rsidRPr="00E5061A" w:rsidRDefault="00AF2184" w:rsidP="00FB29F3">
      <w:pPr>
        <w:pStyle w:val="Akapitzlist"/>
        <w:numPr>
          <w:ilvl w:val="0"/>
          <w:numId w:val="29"/>
        </w:numPr>
        <w:spacing w:line="276" w:lineRule="auto"/>
        <w:rPr>
          <w:rFonts w:ascii="Arial" w:eastAsiaTheme="minorHAnsi" w:hAnsi="Arial" w:cs="Arial"/>
          <w:bCs/>
          <w:sz w:val="22"/>
          <w:szCs w:val="22"/>
          <w:lang w:eastAsia="en-US"/>
        </w:rPr>
      </w:pPr>
      <w:r w:rsidRPr="00E5061A">
        <w:rPr>
          <w:rFonts w:ascii="Arial" w:eastAsiaTheme="minorHAnsi" w:hAnsi="Arial" w:cs="Arial"/>
          <w:bCs/>
          <w:sz w:val="22"/>
          <w:szCs w:val="22"/>
          <w:lang w:eastAsia="en-US"/>
        </w:rPr>
        <w:t>czy projekt jest wykonalny w należytej jakości przy założonych nakładach, terminach?</w:t>
      </w:r>
    </w:p>
    <w:p w14:paraId="1BE17186" w14:textId="771EAAFC" w:rsidR="00E5061A" w:rsidRPr="00E5061A" w:rsidRDefault="00AF2184" w:rsidP="00FB29F3">
      <w:pPr>
        <w:pStyle w:val="Akapitzlist"/>
        <w:numPr>
          <w:ilvl w:val="0"/>
          <w:numId w:val="29"/>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w projekcie rozwiązania są optymalne pod względem osiągnięcia zaplanowanych produktów, rezultatów i realizacji celów inwestycji?</w:t>
      </w:r>
    </w:p>
    <w:p w14:paraId="4C8002B5" w14:textId="28735429" w:rsidR="00E5061A" w:rsidRPr="00E5061A" w:rsidRDefault="00AF2184" w:rsidP="00FB29F3">
      <w:pPr>
        <w:pStyle w:val="Akapitzlist"/>
        <w:numPr>
          <w:ilvl w:val="0"/>
          <w:numId w:val="29"/>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rozwiązania będą trwałe pod względem technicznym?</w:t>
      </w:r>
    </w:p>
    <w:p w14:paraId="53B4ED02" w14:textId="015C0DF8" w:rsidR="00E5061A" w:rsidRPr="00E5061A" w:rsidRDefault="00E5061A" w:rsidP="00E5061A">
      <w:pPr>
        <w:spacing w:line="276" w:lineRule="auto"/>
        <w:rPr>
          <w:rFonts w:ascii="Arial" w:hAnsi="Arial" w:cs="Arial"/>
          <w:sz w:val="22"/>
          <w:szCs w:val="22"/>
        </w:rPr>
      </w:pPr>
      <w:r>
        <w:rPr>
          <w:rFonts w:ascii="Arial" w:hAnsi="Arial" w:cs="Arial"/>
          <w:sz w:val="22"/>
          <w:szCs w:val="22"/>
        </w:rPr>
        <w:br/>
      </w:r>
      <w:r w:rsidR="00AF2184" w:rsidRPr="00E5061A">
        <w:rPr>
          <w:rFonts w:ascii="Arial" w:hAnsi="Arial" w:cs="Arial"/>
          <w:sz w:val="22"/>
          <w:szCs w:val="22"/>
        </w:rPr>
        <w:t xml:space="preserve">Ocena spełnienia kryterium dokonywana będzie w oparciu o informacje przedstawione </w:t>
      </w:r>
      <w:r w:rsidR="00AF2184" w:rsidRPr="00E5061A">
        <w:rPr>
          <w:rFonts w:ascii="Arial" w:hAnsi="Arial" w:cs="Arial"/>
          <w:sz w:val="22"/>
          <w:szCs w:val="22"/>
        </w:rPr>
        <w:br/>
        <w:t>w dokumentacji projektu.</w:t>
      </w:r>
    </w:p>
    <w:p w14:paraId="5B955A3B" w14:textId="5EF54DBA" w:rsidR="00E03363" w:rsidRDefault="00E03363" w:rsidP="00E03363">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2002554D" w14:textId="634404DB" w:rsidR="00AF2184" w:rsidRPr="00E03363" w:rsidRDefault="00E03363" w:rsidP="007C41B0">
      <w:pPr>
        <w:pStyle w:val="Nagwek5"/>
        <w:rPr>
          <w:rFonts w:eastAsiaTheme="minorHAnsi"/>
          <w:lang w:eastAsia="en-US"/>
        </w:rPr>
      </w:pPr>
      <w:r>
        <w:rPr>
          <w:rFonts w:eastAsiaTheme="minorHAnsi"/>
          <w:bCs/>
          <w:lang w:eastAsia="en-US"/>
        </w:rPr>
        <w:t>3.</w:t>
      </w:r>
      <w:r w:rsidR="00AF2184" w:rsidRPr="00E03363">
        <w:rPr>
          <w:rFonts w:eastAsiaTheme="minorHAnsi"/>
          <w:bCs/>
          <w:lang w:eastAsia="en-US"/>
        </w:rPr>
        <w:t xml:space="preserve"> </w:t>
      </w:r>
      <w:r w:rsidR="00AF2184" w:rsidRPr="00E03363">
        <w:rPr>
          <w:rFonts w:eastAsiaTheme="minorHAnsi"/>
          <w:lang w:eastAsia="en-US"/>
        </w:rPr>
        <w:t>Odporność na zmiany klimatu</w:t>
      </w:r>
    </w:p>
    <w:p w14:paraId="1F06B888"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przypadku inwestycji w infrastrukturę o przewidywanej trwałości wynoszącej co najmniej </w:t>
      </w:r>
      <w:r w:rsidR="006901C1">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5 lat, w ramach kryterium weryfikowane będzie, czy przyjęte rozwiązania techniczne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i utrzymania dopasowanych i adekwatnych rozwiązań, norm, materiałów i wymagań zapewniających trwałość i odporność na zmiany klimatu.</w:t>
      </w:r>
    </w:p>
    <w:p w14:paraId="00C6952C" w14:textId="77777777" w:rsidR="00E5061A" w:rsidRDefault="009114DC" w:rsidP="00B31546">
      <w:pPr>
        <w:spacing w:line="276" w:lineRule="auto"/>
        <w:rPr>
          <w:rFonts w:ascii="Arial" w:hAnsi="Arial" w:cs="Arial"/>
          <w:sz w:val="22"/>
          <w:szCs w:val="22"/>
        </w:rPr>
      </w:pPr>
      <w:r>
        <w:rPr>
          <w:rFonts w:ascii="Arial" w:eastAsiaTheme="minorHAnsi" w:hAnsi="Arial" w:cs="Arial"/>
          <w:bCs/>
          <w:sz w:val="22"/>
          <w:szCs w:val="22"/>
          <w:lang w:eastAsia="en-US"/>
        </w:rPr>
        <w:lastRenderedPageBreak/>
        <w:br/>
      </w:r>
      <w:r w:rsidR="00AF2184" w:rsidRPr="007F02EC">
        <w:rPr>
          <w:rFonts w:ascii="Arial" w:hAnsi="Arial" w:cs="Arial"/>
          <w:sz w:val="22"/>
          <w:szCs w:val="22"/>
        </w:rPr>
        <w:t xml:space="preserve">Ocena spełnienia kryterium dokonywana będzie w oparciu o informacje przedstawione </w:t>
      </w:r>
      <w:r w:rsidR="00AF2184">
        <w:rPr>
          <w:rFonts w:ascii="Arial" w:hAnsi="Arial" w:cs="Arial"/>
          <w:sz w:val="22"/>
          <w:szCs w:val="22"/>
        </w:rPr>
        <w:br/>
      </w:r>
      <w:r w:rsidR="00AF2184" w:rsidRPr="007F02EC">
        <w:rPr>
          <w:rFonts w:ascii="Arial" w:hAnsi="Arial" w:cs="Arial"/>
          <w:sz w:val="22"/>
          <w:szCs w:val="22"/>
        </w:rPr>
        <w:t>w dokumentacji projektu.</w:t>
      </w:r>
    </w:p>
    <w:p w14:paraId="278CEF32" w14:textId="5D5560C5" w:rsidR="00AF2184" w:rsidRPr="007F02EC" w:rsidRDefault="009114DC"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4776D3C7" w14:textId="2D38D416" w:rsidR="005E339A" w:rsidRDefault="005E339A" w:rsidP="00B31546">
      <w:pPr>
        <w:spacing w:after="160" w:line="276" w:lineRule="auto"/>
        <w:rPr>
          <w:rFonts w:ascii="Arial" w:hAnsi="Arial" w:cs="Arial"/>
          <w:color w:val="FF0000"/>
          <w:highlight w:val="yellow"/>
        </w:rPr>
      </w:pPr>
      <w:r>
        <w:rPr>
          <w:rFonts w:ascii="Arial" w:hAnsi="Arial" w:cs="Arial"/>
          <w:color w:val="FF0000"/>
          <w:highlight w:val="yellow"/>
        </w:rPr>
        <w:br w:type="page"/>
      </w:r>
    </w:p>
    <w:p w14:paraId="2E24AC0A" w14:textId="06FB19C5" w:rsidR="001804C0" w:rsidRDefault="001804C0" w:rsidP="00F95E7E">
      <w:pPr>
        <w:pStyle w:val="Nagwek3"/>
        <w:numPr>
          <w:ilvl w:val="1"/>
          <w:numId w:val="4"/>
        </w:numPr>
        <w:spacing w:line="276" w:lineRule="auto"/>
        <w:ind w:left="709" w:hanging="709"/>
        <w:jc w:val="both"/>
      </w:pPr>
      <w:bookmarkStart w:id="48" w:name="_Toc125728515"/>
      <w:bookmarkStart w:id="49" w:name="_Hlk130451111"/>
      <w:r w:rsidRPr="00120D9D">
        <w:lastRenderedPageBreak/>
        <w:t xml:space="preserve">KRYTERIA </w:t>
      </w:r>
      <w:r>
        <w:t xml:space="preserve">MERYTORYCZNE </w:t>
      </w:r>
      <w:r w:rsidRPr="00120D9D">
        <w:t>SPECYFICZNE</w:t>
      </w:r>
      <w:bookmarkEnd w:id="48"/>
      <w:r w:rsidRPr="00120D9D">
        <w:t xml:space="preserve"> </w:t>
      </w:r>
    </w:p>
    <w:p w14:paraId="4FB4E844" w14:textId="2D2A1462" w:rsidR="005728E1" w:rsidRDefault="005728E1" w:rsidP="00297ADF">
      <w:pPr>
        <w:pStyle w:val="Nagwek4"/>
        <w:numPr>
          <w:ilvl w:val="3"/>
          <w:numId w:val="4"/>
        </w:numPr>
        <w:ind w:left="284"/>
      </w:pPr>
      <w:bookmarkStart w:id="50" w:name="_Hlk123827605"/>
      <w:bookmarkEnd w:id="49"/>
      <w:r w:rsidRPr="00E85E22">
        <w:t>Spójność z celami Europejskiego Funduszu Społecznego Plus</w:t>
      </w:r>
    </w:p>
    <w:p w14:paraId="6A3F6785" w14:textId="77777777" w:rsidR="005728E1" w:rsidRDefault="005728E1" w:rsidP="005728E1">
      <w:pPr>
        <w:spacing w:line="276" w:lineRule="auto"/>
        <w:rPr>
          <w:rFonts w:ascii="Arial" w:hAnsi="Arial" w:cs="Arial"/>
          <w:sz w:val="22"/>
          <w:szCs w:val="22"/>
        </w:rPr>
      </w:pPr>
      <w:r w:rsidRPr="005308AC">
        <w:rPr>
          <w:rFonts w:ascii="Arial" w:hAnsi="Arial" w:cs="Arial"/>
          <w:sz w:val="22"/>
          <w:szCs w:val="22"/>
        </w:rPr>
        <w:t>W ramach kryterium weryfikowane będzie</w:t>
      </w:r>
      <w:r>
        <w:rPr>
          <w:rFonts w:ascii="Arial" w:hAnsi="Arial" w:cs="Arial"/>
          <w:sz w:val="22"/>
          <w:szCs w:val="22"/>
        </w:rPr>
        <w:t>:</w:t>
      </w:r>
    </w:p>
    <w:p w14:paraId="4FECA17E" w14:textId="01DE9A5B" w:rsidR="005728E1" w:rsidRPr="00E658B5" w:rsidRDefault="005728E1" w:rsidP="00FB0CD1">
      <w:pPr>
        <w:pStyle w:val="Akapitzlist"/>
        <w:numPr>
          <w:ilvl w:val="0"/>
          <w:numId w:val="67"/>
        </w:numPr>
        <w:spacing w:line="276" w:lineRule="auto"/>
        <w:rPr>
          <w:rFonts w:ascii="Arial" w:hAnsi="Arial" w:cs="Arial"/>
          <w:sz w:val="22"/>
          <w:szCs w:val="22"/>
        </w:rPr>
      </w:pPr>
      <w:r w:rsidRPr="00E658B5">
        <w:rPr>
          <w:rFonts w:ascii="Arial" w:hAnsi="Arial" w:cs="Arial"/>
          <w:sz w:val="22"/>
          <w:szCs w:val="22"/>
        </w:rPr>
        <w:t>czy cel projektu dofinansowanego z EFRR jest zgodny z niżej wskazanymi celami szczegółowymi EFS+ określonymi w art. 4 Rozporządzenia Parlamentu Europejskiego i Rady (UE) 2021/1057 z dnia 24 czerwca 2021 r. ustanawiającego Europejski Fundusz Społeczny Plus (EFS+) oraz uchylającego rozporządzenie (UE) nr 1296/2013:</w:t>
      </w:r>
      <w:r w:rsidR="00E658B5" w:rsidRPr="00E658B5">
        <w:rPr>
          <w:rFonts w:ascii="Arial" w:hAnsi="Arial" w:cs="Arial"/>
          <w:sz w:val="22"/>
          <w:szCs w:val="22"/>
        </w:rPr>
        <w:t xml:space="preserve"> </w:t>
      </w:r>
      <w:r w:rsidR="002172BD">
        <w:rPr>
          <w:rFonts w:ascii="Arial" w:hAnsi="Arial" w:cs="Arial"/>
          <w:sz w:val="22"/>
          <w:szCs w:val="22"/>
        </w:rPr>
        <w:br/>
        <w:t xml:space="preserve">e) </w:t>
      </w:r>
      <w:r w:rsidRPr="00E658B5">
        <w:rPr>
          <w:rFonts w:ascii="Arial" w:hAnsi="Arial" w:cs="Arial"/>
          <w:sz w:val="22"/>
          <w:szCs w:val="22"/>
        </w:rPr>
        <w:t xml:space="preserve">poprawa jakości, poziomu włączenia społecznego i skuteczności systemów kształcenia i szkolenia oraz ich powiązania z rynkiem pracy – w tym przez walidację uczenia się </w:t>
      </w:r>
      <w:proofErr w:type="spellStart"/>
      <w:r w:rsidRPr="00E658B5">
        <w:rPr>
          <w:rFonts w:ascii="Arial" w:hAnsi="Arial" w:cs="Arial"/>
          <w:sz w:val="22"/>
          <w:szCs w:val="22"/>
        </w:rPr>
        <w:t>pozaformalnego</w:t>
      </w:r>
      <w:proofErr w:type="spellEnd"/>
      <w:r w:rsidRPr="00E658B5">
        <w:rPr>
          <w:rFonts w:ascii="Arial" w:hAnsi="Arial" w:cs="Arial"/>
          <w:sz w:val="22"/>
          <w:szCs w:val="22"/>
        </w:rPr>
        <w:t xml:space="preserve"> i nieformalnego, w celu wspierania nabywania kompetencji kluczowych, w tym umiejętności w zakresie przedsiębiorczości </w:t>
      </w:r>
      <w:r w:rsidR="001A10B9">
        <w:rPr>
          <w:rFonts w:ascii="Arial" w:hAnsi="Arial" w:cs="Arial"/>
          <w:sz w:val="22"/>
          <w:szCs w:val="22"/>
        </w:rPr>
        <w:br/>
      </w:r>
      <w:r w:rsidRPr="00E658B5">
        <w:rPr>
          <w:rFonts w:ascii="Arial" w:hAnsi="Arial" w:cs="Arial"/>
          <w:sz w:val="22"/>
          <w:szCs w:val="22"/>
        </w:rPr>
        <w:t>i kompetencji cyfrowych, oraz przez</w:t>
      </w:r>
      <w:r w:rsidR="00E658B5" w:rsidRPr="00E658B5">
        <w:rPr>
          <w:rFonts w:ascii="Arial" w:hAnsi="Arial" w:cs="Arial"/>
          <w:sz w:val="22"/>
          <w:szCs w:val="22"/>
        </w:rPr>
        <w:t xml:space="preserve"> </w:t>
      </w:r>
      <w:r w:rsidRPr="00E658B5">
        <w:rPr>
          <w:rFonts w:ascii="Arial" w:hAnsi="Arial" w:cs="Arial"/>
          <w:sz w:val="22"/>
          <w:szCs w:val="22"/>
        </w:rPr>
        <w:t>wspieranie wprowadzania dualnych systemów szkolenia i przygotowania zawodowego;</w:t>
      </w:r>
      <w:r w:rsidR="00E658B5" w:rsidRPr="00E658B5">
        <w:rPr>
          <w:rFonts w:ascii="Arial" w:hAnsi="Arial" w:cs="Arial"/>
          <w:sz w:val="22"/>
          <w:szCs w:val="22"/>
        </w:rPr>
        <w:br/>
      </w:r>
      <w:r w:rsidRPr="00E658B5">
        <w:rPr>
          <w:rFonts w:ascii="Arial" w:hAnsi="Arial" w:cs="Arial"/>
          <w:b/>
          <w:sz w:val="22"/>
          <w:szCs w:val="22"/>
        </w:rPr>
        <w:t>oraz</w:t>
      </w:r>
      <w:r w:rsidR="00E658B5">
        <w:rPr>
          <w:rFonts w:ascii="Arial" w:hAnsi="Arial" w:cs="Arial"/>
          <w:b/>
          <w:sz w:val="22"/>
          <w:szCs w:val="22"/>
        </w:rPr>
        <w:br/>
      </w:r>
      <w:r w:rsidR="002172BD">
        <w:rPr>
          <w:rFonts w:ascii="Arial" w:hAnsi="Arial" w:cs="Arial"/>
          <w:sz w:val="22"/>
          <w:szCs w:val="22"/>
        </w:rPr>
        <w:t xml:space="preserve">f) </w:t>
      </w:r>
      <w:r w:rsidRPr="00E658B5">
        <w:rPr>
          <w:rFonts w:ascii="Arial" w:hAnsi="Arial" w:cs="Arial"/>
          <w:sz w:val="22"/>
          <w:szCs w:val="22"/>
        </w:rPr>
        <w:t xml:space="preserve">wspieranie równego dostępu do dobrej jakości, włączającego kształcenia </w:t>
      </w:r>
      <w:r w:rsidR="001A10B9">
        <w:rPr>
          <w:rFonts w:ascii="Arial" w:hAnsi="Arial" w:cs="Arial"/>
          <w:sz w:val="22"/>
          <w:szCs w:val="22"/>
        </w:rPr>
        <w:br/>
      </w:r>
      <w:r w:rsidRPr="00E658B5">
        <w:rPr>
          <w:rFonts w:ascii="Arial" w:hAnsi="Arial" w:cs="Arial"/>
          <w:sz w:val="22"/>
          <w:szCs w:val="22"/>
        </w:rPr>
        <w:t xml:space="preserve">i szkolenia oraz możliwości ich ukończenia, w szczególności w odniesieniu do grup </w:t>
      </w:r>
      <w:r w:rsidR="001A10B9">
        <w:rPr>
          <w:rFonts w:ascii="Arial" w:hAnsi="Arial" w:cs="Arial"/>
          <w:sz w:val="22"/>
          <w:szCs w:val="22"/>
        </w:rPr>
        <w:br/>
      </w:r>
      <w:r w:rsidRPr="00E658B5">
        <w:rPr>
          <w:rFonts w:ascii="Arial" w:hAnsi="Arial" w:cs="Arial"/>
          <w:sz w:val="22"/>
          <w:szCs w:val="22"/>
        </w:rPr>
        <w:t xml:space="preserve">w niekorzystnej sytuacji, od wczesnej edukacji i opieki nad dzieckiem przez ogólne </w:t>
      </w:r>
      <w:r w:rsidR="001A10B9">
        <w:rPr>
          <w:rFonts w:ascii="Arial" w:hAnsi="Arial" w:cs="Arial"/>
          <w:sz w:val="22"/>
          <w:szCs w:val="22"/>
        </w:rPr>
        <w:br/>
      </w:r>
      <w:r w:rsidRPr="00E658B5">
        <w:rPr>
          <w:rFonts w:ascii="Arial" w:hAnsi="Arial" w:cs="Arial"/>
          <w:sz w:val="22"/>
          <w:szCs w:val="22"/>
        </w:rPr>
        <w:t xml:space="preserve">i zawodowe kształcenie i szkolenie, po szkolnictwo wyższe, a także kształcenie </w:t>
      </w:r>
      <w:r w:rsidR="001A10B9">
        <w:rPr>
          <w:rFonts w:ascii="Arial" w:hAnsi="Arial" w:cs="Arial"/>
          <w:sz w:val="22"/>
          <w:szCs w:val="22"/>
        </w:rPr>
        <w:br/>
      </w:r>
      <w:r w:rsidRPr="00E658B5">
        <w:rPr>
          <w:rFonts w:ascii="Arial" w:hAnsi="Arial" w:cs="Arial"/>
          <w:sz w:val="22"/>
          <w:szCs w:val="22"/>
        </w:rPr>
        <w:t xml:space="preserve">i uczenie się dorosłych, w tym ułatwianie mobilności edukacyjnej dla wszystkich </w:t>
      </w:r>
      <w:r w:rsidR="001A10B9">
        <w:rPr>
          <w:rFonts w:ascii="Arial" w:hAnsi="Arial" w:cs="Arial"/>
          <w:sz w:val="22"/>
          <w:szCs w:val="22"/>
        </w:rPr>
        <w:br/>
      </w:r>
      <w:r w:rsidRPr="00E658B5">
        <w:rPr>
          <w:rFonts w:ascii="Arial" w:hAnsi="Arial" w:cs="Arial"/>
          <w:sz w:val="22"/>
          <w:szCs w:val="22"/>
        </w:rPr>
        <w:t>i dostępności dla osób z niepełnosprawnościami.</w:t>
      </w:r>
    </w:p>
    <w:p w14:paraId="43FC3311" w14:textId="3D945431" w:rsidR="005728E1" w:rsidRPr="00E658B5" w:rsidRDefault="005728E1" w:rsidP="00FB0CD1">
      <w:pPr>
        <w:pStyle w:val="Akapitzlist"/>
        <w:numPr>
          <w:ilvl w:val="0"/>
          <w:numId w:val="67"/>
        </w:numPr>
        <w:spacing w:line="276" w:lineRule="auto"/>
        <w:rPr>
          <w:rFonts w:ascii="Arial" w:hAnsi="Arial" w:cs="Arial"/>
          <w:sz w:val="22"/>
          <w:szCs w:val="22"/>
        </w:rPr>
      </w:pPr>
      <w:r w:rsidRPr="00E658B5">
        <w:rPr>
          <w:rFonts w:ascii="Arial" w:hAnsi="Arial" w:cs="Arial"/>
          <w:sz w:val="22"/>
          <w:szCs w:val="22"/>
        </w:rPr>
        <w:t>czy zapewniona będzie sprawna obsługa lub prawidłowe użytkowanie nowej/ulepszonej infrastruktury lub sprzętu zgodnie z przeznaczeniem</w:t>
      </w:r>
      <w:r w:rsidR="002172BD">
        <w:rPr>
          <w:rFonts w:ascii="Arial" w:hAnsi="Arial" w:cs="Arial"/>
          <w:sz w:val="22"/>
          <w:szCs w:val="22"/>
        </w:rPr>
        <w:t>.</w:t>
      </w:r>
    </w:p>
    <w:p w14:paraId="3D3FFA47" w14:textId="77777777" w:rsidR="005728E1" w:rsidRPr="005308AC" w:rsidRDefault="005728E1" w:rsidP="002172BD">
      <w:pPr>
        <w:spacing w:before="120" w:line="276" w:lineRule="auto"/>
        <w:rPr>
          <w:rFonts w:ascii="Arial" w:hAnsi="Arial" w:cs="Arial"/>
          <w:sz w:val="22"/>
          <w:szCs w:val="22"/>
        </w:rPr>
      </w:pP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47ACCFA9" w14:textId="094D64F8" w:rsidR="005728E1" w:rsidRPr="005308AC" w:rsidRDefault="005728E1" w:rsidP="002172BD">
      <w:pPr>
        <w:spacing w:before="120" w:line="276" w:lineRule="auto"/>
        <w:rPr>
          <w:rFonts w:ascii="Arial" w:eastAsiaTheme="minorHAnsi" w:hAnsi="Arial" w:cs="Arial"/>
          <w:sz w:val="22"/>
          <w:szCs w:val="22"/>
          <w:lang w:eastAsia="en-US"/>
        </w:rPr>
      </w:pPr>
      <w:bookmarkStart w:id="51" w:name="_Hlk123827669"/>
      <w:r w:rsidRPr="005308AC">
        <w:rPr>
          <w:rFonts w:ascii="Arial" w:hAnsi="Arial" w:cs="Arial"/>
          <w:b/>
          <w:bCs/>
          <w:sz w:val="22"/>
          <w:szCs w:val="22"/>
        </w:rPr>
        <w:t>Zasady oceny</w:t>
      </w:r>
      <w:r w:rsidRPr="005308AC">
        <w:rPr>
          <w:rFonts w:ascii="Arial" w:hAnsi="Arial" w:cs="Arial"/>
          <w:sz w:val="22"/>
          <w:szCs w:val="22"/>
        </w:rPr>
        <w:t xml:space="preserve">: </w:t>
      </w:r>
      <w:r w:rsidRPr="005308AC">
        <w:rPr>
          <w:rFonts w:ascii="Arial" w:eastAsiaTheme="minorHAnsi" w:hAnsi="Arial" w:cs="Arial"/>
          <w:sz w:val="22"/>
          <w:szCs w:val="22"/>
          <w:lang w:eastAsia="en-US"/>
        </w:rPr>
        <w:t>Kryterium otrzyma ocenę „TAK”, jeśli zostaną spełnione wymagania wskazane w jego opisie.</w:t>
      </w:r>
    </w:p>
    <w:p w14:paraId="71965346" w14:textId="34B123AA" w:rsidR="005728E1" w:rsidRPr="008F4BB9" w:rsidRDefault="005728E1" w:rsidP="00297ADF">
      <w:pPr>
        <w:pStyle w:val="Nagwek4"/>
        <w:numPr>
          <w:ilvl w:val="3"/>
          <w:numId w:val="4"/>
        </w:numPr>
        <w:ind w:left="284"/>
      </w:pPr>
      <w:bookmarkStart w:id="52" w:name="_Hlk123827822"/>
      <w:bookmarkEnd w:id="51"/>
      <w:r w:rsidRPr="00E85E22">
        <w:t>Ograniczenia w zakresie budowy nowych obiektów w zakresie infrastruktury edukacyjne</w:t>
      </w:r>
      <w:r w:rsidRPr="00A13042">
        <w:t>j</w:t>
      </w:r>
    </w:p>
    <w:bookmarkEnd w:id="50"/>
    <w:bookmarkEnd w:id="52"/>
    <w:p w14:paraId="2F059426" w14:textId="77777777" w:rsidR="005728E1" w:rsidRPr="005308AC" w:rsidRDefault="005728E1" w:rsidP="005728E1">
      <w:pPr>
        <w:spacing w:line="276" w:lineRule="auto"/>
        <w:rPr>
          <w:rFonts w:ascii="Arial" w:hAnsi="Arial" w:cs="Arial"/>
          <w:sz w:val="22"/>
          <w:szCs w:val="22"/>
          <w:u w:val="single"/>
        </w:rPr>
      </w:pPr>
      <w:r w:rsidRPr="005308AC">
        <w:rPr>
          <w:rFonts w:ascii="Arial" w:hAnsi="Arial" w:cs="Arial"/>
          <w:sz w:val="22"/>
          <w:szCs w:val="22"/>
        </w:rPr>
        <w:t xml:space="preserve">Zgodnie z zapisami FEP 2021-2027 oraz SZOP budowa nowej infrastruktury edukacyjnej jest dopuszczalna </w:t>
      </w:r>
      <w:r w:rsidRPr="005308AC">
        <w:rPr>
          <w:rFonts w:ascii="Arial" w:hAnsi="Arial" w:cs="Arial"/>
          <w:sz w:val="22"/>
          <w:szCs w:val="22"/>
          <w:u w:val="single"/>
        </w:rPr>
        <w:t>jedynie w ściśle uzasadnionych przypadkach.</w:t>
      </w:r>
    </w:p>
    <w:p w14:paraId="262C49FF" w14:textId="26772F9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 xml:space="preserve">W ramach kryterium sprawdzane będzie czy w przypadku projektów, w których zaplanowano ww. przedsięwzięcie, zostały spełnione następujące wymagania: </w:t>
      </w:r>
    </w:p>
    <w:p w14:paraId="0C1F800D" w14:textId="46D1980D" w:rsidR="005728E1" w:rsidRPr="00DB5C91" w:rsidRDefault="005728E1" w:rsidP="00FB0CD1">
      <w:pPr>
        <w:pStyle w:val="Akapitzlist"/>
        <w:numPr>
          <w:ilvl w:val="0"/>
          <w:numId w:val="68"/>
        </w:numPr>
        <w:spacing w:line="276" w:lineRule="auto"/>
        <w:rPr>
          <w:rFonts w:ascii="Arial" w:hAnsi="Arial" w:cs="Arial"/>
          <w:sz w:val="22"/>
          <w:szCs w:val="22"/>
        </w:rPr>
      </w:pPr>
      <w:r w:rsidRPr="00DB5C91">
        <w:rPr>
          <w:rFonts w:ascii="Arial" w:hAnsi="Arial" w:cs="Arial"/>
          <w:sz w:val="22"/>
          <w:szCs w:val="22"/>
        </w:rPr>
        <w:t>planowana budowa nowych obiektów infrastruktury edukacyjnej została potwierdzona analizą potrzeb, uwzględniającą sytuację demograficzną oraz specyfikę regionu,</w:t>
      </w:r>
    </w:p>
    <w:p w14:paraId="2F801FFB" w14:textId="62C94C04" w:rsidR="005728E1" w:rsidRPr="00DB5C91" w:rsidRDefault="005728E1" w:rsidP="00FB0CD1">
      <w:pPr>
        <w:pStyle w:val="Akapitzlist"/>
        <w:numPr>
          <w:ilvl w:val="0"/>
          <w:numId w:val="68"/>
        </w:numPr>
        <w:spacing w:line="276" w:lineRule="auto"/>
        <w:rPr>
          <w:rFonts w:ascii="Arial" w:hAnsi="Arial" w:cs="Arial"/>
          <w:sz w:val="22"/>
          <w:szCs w:val="22"/>
        </w:rPr>
      </w:pPr>
      <w:r w:rsidRPr="00DB5C91">
        <w:rPr>
          <w:rFonts w:ascii="Arial" w:hAnsi="Arial" w:cs="Arial"/>
          <w:sz w:val="22"/>
          <w:szCs w:val="22"/>
        </w:rPr>
        <w:t>w analizie wykazano, że nie jest możliwe wykorzystanie obecnie istniejącej infrastruktury.</w:t>
      </w:r>
    </w:p>
    <w:p w14:paraId="7BDEDCFD" w14:textId="456A566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Kryterium nie dotyczy rozbudowy/przebudowy/nadbudowy/modernizacji istniejących obiektów.</w:t>
      </w:r>
    </w:p>
    <w:p w14:paraId="790C2FC8" w14:textId="1B827CE0" w:rsidR="005728E1" w:rsidRPr="00613149" w:rsidRDefault="005728E1" w:rsidP="005728E1">
      <w:pPr>
        <w:spacing w:line="276" w:lineRule="auto"/>
        <w:rPr>
          <w:rFonts w:ascii="Arial" w:hAnsi="Arial" w:cs="Arial"/>
          <w:sz w:val="22"/>
          <w:szCs w:val="22"/>
        </w:rPr>
      </w:pPr>
      <w:r>
        <w:rPr>
          <w:rFonts w:ascii="Arial" w:hAnsi="Arial" w:cs="Arial"/>
          <w:sz w:val="22"/>
          <w:szCs w:val="22"/>
        </w:rPr>
        <w:lastRenderedPageBreak/>
        <w:br/>
      </w: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716B504B" w14:textId="77FD58B7" w:rsidR="005728E1" w:rsidRPr="005308AC" w:rsidRDefault="005728E1" w:rsidP="005728E1">
      <w:pPr>
        <w:spacing w:line="276" w:lineRule="auto"/>
        <w:rPr>
          <w:rFonts w:ascii="Arial" w:hAnsi="Arial" w:cs="Arial"/>
          <w:sz w:val="22"/>
          <w:szCs w:val="22"/>
        </w:rPr>
      </w:pPr>
      <w:bookmarkStart w:id="53" w:name="_Hlk123827935"/>
      <w:r>
        <w:rPr>
          <w:rFonts w:ascii="Arial" w:hAnsi="Arial" w:cs="Arial"/>
          <w:b/>
          <w:bCs/>
          <w:sz w:val="22"/>
          <w:szCs w:val="22"/>
        </w:rPr>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p>
    <w:bookmarkEnd w:id="53"/>
    <w:p w14:paraId="114ECF96" w14:textId="0BB4307D" w:rsidR="0070755C" w:rsidRPr="00060DEE" w:rsidRDefault="0070755C" w:rsidP="00CF4FDE">
      <w:pPr>
        <w:pStyle w:val="Nagwek3"/>
      </w:pPr>
      <w:r w:rsidRPr="00060DEE">
        <w:t>KRYTERIA MERYTORYCZNE JAKOŚCIOWE</w:t>
      </w:r>
    </w:p>
    <w:p w14:paraId="43547842" w14:textId="77777777" w:rsidR="006754EE" w:rsidRDefault="006754EE" w:rsidP="00297ADF">
      <w:pPr>
        <w:pStyle w:val="Nagwek4"/>
        <w:rPr>
          <w:rFonts w:eastAsia="PMingLiU" w:cs="Arial"/>
          <w:lang w:eastAsia="zh-TW"/>
        </w:rPr>
      </w:pPr>
      <w:bookmarkStart w:id="54" w:name="_Toc125728541"/>
      <w:r w:rsidRPr="004D13DE">
        <w:rPr>
          <w:rFonts w:eastAsia="PMingLiU" w:cs="Arial"/>
          <w:lang w:eastAsia="zh-TW"/>
        </w:rPr>
        <w:t>1</w:t>
      </w:r>
      <w:r w:rsidRPr="00060DEE">
        <w:rPr>
          <w:rFonts w:eastAsia="PMingLiU" w:cs="Arial"/>
          <w:lang w:eastAsia="zh-TW"/>
        </w:rPr>
        <w:t xml:space="preserve">. </w:t>
      </w:r>
      <w:r w:rsidRPr="00060DEE">
        <w:rPr>
          <w:rStyle w:val="Nagwek5Znak"/>
          <w:b/>
          <w:bCs/>
        </w:rPr>
        <w:t>Realizacja projektu na obszarach deficytu miejsc przedszkolnych.</w:t>
      </w:r>
    </w:p>
    <w:p w14:paraId="15D4142D" w14:textId="53D4446A" w:rsidR="006754EE" w:rsidRPr="00613149" w:rsidRDefault="006754EE" w:rsidP="006754EE">
      <w:pPr>
        <w:spacing w:line="276" w:lineRule="auto"/>
        <w:rPr>
          <w:rFonts w:ascii="Arial" w:hAnsi="Arial" w:cs="Arial"/>
          <w:bCs/>
          <w:sz w:val="22"/>
          <w:szCs w:val="22"/>
        </w:rPr>
      </w:pPr>
      <w:r w:rsidRPr="00613149">
        <w:rPr>
          <w:rFonts w:ascii="Arial" w:eastAsia="PMingLiU" w:hAnsi="Arial" w:cs="Arial"/>
          <w:sz w:val="22"/>
          <w:szCs w:val="22"/>
          <w:lang w:eastAsia="zh-TW"/>
        </w:rPr>
        <w:t xml:space="preserve">Kryterium premiuje miejsca (gminy) realizacji projektu na obszarach o najniższych odsetkach dzieci w placówkach wychowania przedszkolnego w ogólnej liczbie dzieci w wieku 3-5 lat. (Wskaźnik odsetek dzieci objętych wychowaniem przedszkolnym ogółem </w:t>
      </w:r>
      <w:r>
        <w:rPr>
          <w:rFonts w:ascii="Arial" w:eastAsia="PMingLiU" w:hAnsi="Arial" w:cs="Arial"/>
          <w:sz w:val="22"/>
          <w:szCs w:val="22"/>
          <w:lang w:eastAsia="zh-TW"/>
        </w:rPr>
        <w:t xml:space="preserve">dzieci </w:t>
      </w:r>
      <w:r w:rsidRPr="00613149">
        <w:rPr>
          <w:rFonts w:ascii="Arial" w:eastAsia="PMingLiU" w:hAnsi="Arial" w:cs="Arial"/>
          <w:sz w:val="22"/>
          <w:szCs w:val="22"/>
          <w:lang w:eastAsia="zh-TW"/>
        </w:rPr>
        <w:t xml:space="preserve">w wieku 3-5 </w:t>
      </w:r>
      <w:r>
        <w:rPr>
          <w:rFonts w:ascii="Arial" w:eastAsia="PMingLiU" w:hAnsi="Arial" w:cs="Arial"/>
          <w:sz w:val="22"/>
          <w:szCs w:val="22"/>
          <w:lang w:eastAsia="zh-TW"/>
        </w:rPr>
        <w:t>lat</w:t>
      </w:r>
      <w:r w:rsidR="00FA2955">
        <w:rPr>
          <w:rFonts w:ascii="Arial" w:eastAsia="PMingLiU" w:hAnsi="Arial" w:cs="Arial"/>
          <w:sz w:val="22"/>
          <w:szCs w:val="22"/>
          <w:lang w:eastAsia="zh-TW"/>
        </w:rPr>
        <w:t xml:space="preserve"> </w:t>
      </w:r>
      <w:r w:rsidRPr="00613149">
        <w:rPr>
          <w:rFonts w:ascii="Arial" w:eastAsia="PMingLiU" w:hAnsi="Arial" w:cs="Arial"/>
          <w:sz w:val="22"/>
          <w:szCs w:val="22"/>
          <w:lang w:eastAsia="zh-TW"/>
        </w:rPr>
        <w:t xml:space="preserve">w podgrupie: </w:t>
      </w:r>
      <w:r w:rsidRPr="00596A70">
        <w:rPr>
          <w:rFonts w:ascii="Arial" w:eastAsia="PMingLiU" w:hAnsi="Arial" w:cs="Arial"/>
          <w:i/>
          <w:sz w:val="22"/>
          <w:szCs w:val="22"/>
          <w:lang w:eastAsia="zh-TW"/>
        </w:rPr>
        <w:t xml:space="preserve">Dzieci w wieku przedszkolnym, dzieci objęte wychowaniem przedszkolnym </w:t>
      </w:r>
      <w:r w:rsidR="001A10B9">
        <w:rPr>
          <w:rFonts w:ascii="Arial" w:eastAsia="PMingLiU" w:hAnsi="Arial" w:cs="Arial"/>
          <w:i/>
          <w:sz w:val="22"/>
          <w:szCs w:val="22"/>
          <w:lang w:eastAsia="zh-TW"/>
        </w:rPr>
        <w:br/>
      </w:r>
      <w:r w:rsidRPr="00596A70">
        <w:rPr>
          <w:rFonts w:ascii="Arial" w:eastAsia="PMingLiU" w:hAnsi="Arial" w:cs="Arial"/>
          <w:i/>
          <w:sz w:val="22"/>
          <w:szCs w:val="22"/>
          <w:lang w:eastAsia="zh-TW"/>
        </w:rPr>
        <w:t>i odsetek dzieci objętych wychowaniem przedszkolnym</w:t>
      </w:r>
      <w:r w:rsidRPr="00613149">
        <w:rPr>
          <w:rFonts w:ascii="Arial" w:eastAsia="PMingLiU" w:hAnsi="Arial" w:cs="Arial"/>
          <w:sz w:val="22"/>
          <w:szCs w:val="22"/>
          <w:lang w:eastAsia="zh-TW"/>
        </w:rPr>
        <w:t xml:space="preserve">) </w:t>
      </w:r>
      <w:r w:rsidRPr="00613149">
        <w:rPr>
          <w:rFonts w:ascii="Arial" w:hAnsi="Arial" w:cs="Arial"/>
          <w:bCs/>
          <w:sz w:val="22"/>
          <w:szCs w:val="22"/>
        </w:rPr>
        <w:t>na podstawie danych Banku Danych Lokalnych Głównego Urzędu Statystycznego)</w:t>
      </w:r>
      <w:r w:rsidRPr="00613149">
        <w:rPr>
          <w:rFonts w:ascii="Arial" w:eastAsia="PMingLiU" w:hAnsi="Arial" w:cs="Arial"/>
          <w:sz w:val="22"/>
          <w:szCs w:val="22"/>
          <w:lang w:eastAsia="zh-TW"/>
        </w:rPr>
        <w:t xml:space="preserve">. </w:t>
      </w:r>
    </w:p>
    <w:p w14:paraId="0416C317" w14:textId="77777777" w:rsidR="006754EE" w:rsidRPr="00613149" w:rsidRDefault="006754EE" w:rsidP="0081360B">
      <w:pPr>
        <w:spacing w:before="120" w:line="276" w:lineRule="auto"/>
        <w:rPr>
          <w:rFonts w:ascii="Arial" w:eastAsia="PMingLiU" w:hAnsi="Arial" w:cs="Arial"/>
          <w:sz w:val="22"/>
          <w:szCs w:val="22"/>
          <w:lang w:eastAsia="zh-TW"/>
        </w:rPr>
      </w:pPr>
      <w:r w:rsidRPr="00613149">
        <w:rPr>
          <w:rFonts w:ascii="Arial" w:eastAsia="PMingLiU" w:hAnsi="Arial" w:cs="Arial"/>
          <w:sz w:val="22"/>
          <w:szCs w:val="22"/>
          <w:lang w:eastAsia="zh-TW"/>
        </w:rPr>
        <w:t>W gminach miejsko-wiejskich należy podać wskaźnik w zależności od miejsca realizacji projektu.</w:t>
      </w:r>
    </w:p>
    <w:p w14:paraId="56024D30" w14:textId="2AFDC816" w:rsidR="006754EE" w:rsidRPr="00613149" w:rsidRDefault="00060DEE" w:rsidP="006754EE">
      <w:pPr>
        <w:spacing w:line="276" w:lineRule="auto"/>
        <w:rPr>
          <w:rFonts w:ascii="Arial" w:hAnsi="Arial" w:cs="Arial"/>
          <w:b/>
          <w:sz w:val="22"/>
          <w:szCs w:val="22"/>
        </w:rPr>
      </w:pPr>
      <w:bookmarkStart w:id="55" w:name="_Hlk123830747"/>
      <w:r>
        <w:rPr>
          <w:rFonts w:ascii="Arial" w:hAnsi="Arial" w:cs="Arial"/>
          <w:b/>
          <w:bCs/>
          <w:sz w:val="22"/>
          <w:szCs w:val="22"/>
        </w:rPr>
        <w:br/>
      </w:r>
      <w:r w:rsidR="006754EE" w:rsidRPr="00613149">
        <w:rPr>
          <w:rFonts w:ascii="Arial" w:hAnsi="Arial" w:cs="Arial"/>
          <w:b/>
          <w:bCs/>
          <w:sz w:val="22"/>
          <w:szCs w:val="22"/>
        </w:rPr>
        <w:t>Zasady oceny:</w:t>
      </w:r>
      <w:r w:rsidR="006754EE" w:rsidRPr="00613149">
        <w:rPr>
          <w:rFonts w:ascii="Arial" w:hAnsi="Arial" w:cs="Arial"/>
          <w:sz w:val="22"/>
          <w:szCs w:val="22"/>
        </w:rPr>
        <w:t xml:space="preserve"> Projekt może uzyskać max. </w:t>
      </w:r>
      <w:r w:rsidR="006754EE" w:rsidRPr="00613149">
        <w:rPr>
          <w:rFonts w:ascii="Arial" w:hAnsi="Arial" w:cs="Arial"/>
          <w:b/>
          <w:bCs/>
          <w:sz w:val="22"/>
          <w:szCs w:val="22"/>
        </w:rPr>
        <w:t>20 punktów.</w:t>
      </w:r>
      <w:r w:rsidR="006754EE" w:rsidRPr="00613149">
        <w:rPr>
          <w:rFonts w:ascii="Arial" w:hAnsi="Arial" w:cs="Arial"/>
          <w:b/>
          <w:sz w:val="22"/>
          <w:szCs w:val="22"/>
        </w:rPr>
        <w:t xml:space="preserve"> </w:t>
      </w:r>
    </w:p>
    <w:bookmarkEnd w:id="55"/>
    <w:p w14:paraId="315814C3" w14:textId="77777777" w:rsidR="006754EE" w:rsidRPr="00613149" w:rsidRDefault="006754EE" w:rsidP="006754EE">
      <w:pPr>
        <w:spacing w:line="276" w:lineRule="auto"/>
        <w:rPr>
          <w:rFonts w:ascii="Arial" w:hAnsi="Arial" w:cs="Arial"/>
          <w:b/>
          <w:sz w:val="22"/>
          <w:szCs w:val="22"/>
        </w:rPr>
      </w:pPr>
      <w:r w:rsidRPr="00613149">
        <w:rPr>
          <w:rFonts w:ascii="Arial" w:hAnsi="Arial" w:cs="Arial"/>
          <w:sz w:val="22"/>
          <w:szCs w:val="22"/>
        </w:rPr>
        <w:t>Punkty będą przyznawane dla:</w:t>
      </w:r>
    </w:p>
    <w:p w14:paraId="1B214D04" w14:textId="77777777" w:rsidR="006754EE" w:rsidRPr="00613149" w:rsidRDefault="006754EE" w:rsidP="00FB29F3">
      <w:pPr>
        <w:numPr>
          <w:ilvl w:val="0"/>
          <w:numId w:val="25"/>
        </w:numPr>
        <w:spacing w:line="276" w:lineRule="auto"/>
        <w:ind w:left="459"/>
        <w:contextualSpacing/>
        <w:rPr>
          <w:rFonts w:ascii="Arial" w:hAnsi="Arial" w:cs="Arial"/>
          <w:sz w:val="22"/>
          <w:szCs w:val="22"/>
        </w:rPr>
      </w:pPr>
      <w:r w:rsidRPr="00613149">
        <w:rPr>
          <w:rFonts w:ascii="Arial" w:hAnsi="Arial" w:cs="Arial"/>
          <w:sz w:val="22"/>
          <w:szCs w:val="22"/>
        </w:rPr>
        <w:t xml:space="preserve">Projekt realizowany na obszarze o odsetku dzieci w placówkach wychowania przedszkolnego na poziomie niższym niż </w:t>
      </w:r>
      <w:r>
        <w:rPr>
          <w:rFonts w:ascii="Arial" w:hAnsi="Arial" w:cs="Arial"/>
          <w:sz w:val="22"/>
          <w:szCs w:val="22"/>
        </w:rPr>
        <w:t xml:space="preserve">lub równym </w:t>
      </w:r>
      <w:r w:rsidRPr="00613149">
        <w:rPr>
          <w:rFonts w:ascii="Arial" w:hAnsi="Arial" w:cs="Arial"/>
          <w:sz w:val="22"/>
          <w:szCs w:val="22"/>
        </w:rPr>
        <w:t>50% otrzymuje 20 punktów,</w:t>
      </w:r>
    </w:p>
    <w:p w14:paraId="67945390" w14:textId="77777777" w:rsidR="006754EE" w:rsidRPr="00613149" w:rsidRDefault="006754EE" w:rsidP="00FB29F3">
      <w:pPr>
        <w:numPr>
          <w:ilvl w:val="0"/>
          <w:numId w:val="25"/>
        </w:numPr>
        <w:spacing w:line="276" w:lineRule="auto"/>
        <w:ind w:left="459"/>
        <w:contextualSpacing/>
        <w:rPr>
          <w:rFonts w:ascii="Arial" w:hAnsi="Arial" w:cs="Arial"/>
          <w:sz w:val="22"/>
          <w:szCs w:val="22"/>
        </w:rPr>
      </w:pPr>
      <w:r w:rsidRPr="00613149">
        <w:rPr>
          <w:rFonts w:ascii="Arial" w:hAnsi="Arial" w:cs="Arial"/>
          <w:sz w:val="22"/>
          <w:szCs w:val="22"/>
        </w:rPr>
        <w:t xml:space="preserve">Projekt realizowany na obszarze o odsetku dzieci w placówkach wychowania przedszkolnego na poziomie </w:t>
      </w:r>
      <w:r>
        <w:rPr>
          <w:rFonts w:ascii="Arial" w:hAnsi="Arial" w:cs="Arial"/>
          <w:sz w:val="22"/>
          <w:szCs w:val="22"/>
        </w:rPr>
        <w:t>pomiędzy</w:t>
      </w:r>
      <w:r w:rsidRPr="00613149">
        <w:rPr>
          <w:rFonts w:ascii="Arial" w:hAnsi="Arial" w:cs="Arial"/>
          <w:sz w:val="22"/>
          <w:szCs w:val="22"/>
        </w:rPr>
        <w:t xml:space="preserve"> 50,01% a 60,00% włącznie otrzymuje 15 punktów,</w:t>
      </w:r>
    </w:p>
    <w:p w14:paraId="4056B599" w14:textId="77777777" w:rsidR="006754EE" w:rsidRPr="00613149" w:rsidRDefault="006754EE" w:rsidP="00FB29F3">
      <w:pPr>
        <w:numPr>
          <w:ilvl w:val="0"/>
          <w:numId w:val="25"/>
        </w:numPr>
        <w:spacing w:line="276" w:lineRule="auto"/>
        <w:ind w:left="459"/>
        <w:contextualSpacing/>
        <w:rPr>
          <w:rFonts w:ascii="Arial" w:hAnsi="Arial" w:cs="Arial"/>
          <w:sz w:val="22"/>
          <w:szCs w:val="22"/>
        </w:rPr>
      </w:pPr>
      <w:r w:rsidRPr="00613149">
        <w:rPr>
          <w:rFonts w:ascii="Arial" w:hAnsi="Arial" w:cs="Arial"/>
          <w:sz w:val="22"/>
          <w:szCs w:val="22"/>
        </w:rPr>
        <w:t xml:space="preserve">Projekt realizowany na obszarze o odsetku dzieci w placówkach wychowania przedszkolnego na poziomie </w:t>
      </w:r>
      <w:r>
        <w:rPr>
          <w:rFonts w:ascii="Arial" w:hAnsi="Arial" w:cs="Arial"/>
          <w:sz w:val="22"/>
          <w:szCs w:val="22"/>
        </w:rPr>
        <w:t>pomiędzy</w:t>
      </w:r>
      <w:r w:rsidRPr="00613149">
        <w:rPr>
          <w:rFonts w:ascii="Arial" w:hAnsi="Arial" w:cs="Arial"/>
          <w:sz w:val="22"/>
          <w:szCs w:val="22"/>
        </w:rPr>
        <w:t xml:space="preserve"> 60,01% a 70,00% włącznie otrzymuje 12 punktów,</w:t>
      </w:r>
    </w:p>
    <w:p w14:paraId="598172D7" w14:textId="30880AE4" w:rsidR="006754EE" w:rsidRPr="00613149" w:rsidRDefault="006754EE" w:rsidP="00FB29F3">
      <w:pPr>
        <w:numPr>
          <w:ilvl w:val="0"/>
          <w:numId w:val="25"/>
        </w:numPr>
        <w:spacing w:line="276" w:lineRule="auto"/>
        <w:ind w:left="459"/>
        <w:contextualSpacing/>
        <w:rPr>
          <w:rFonts w:ascii="Arial" w:hAnsi="Arial" w:cs="Arial"/>
          <w:sz w:val="22"/>
          <w:szCs w:val="22"/>
        </w:rPr>
      </w:pPr>
      <w:r w:rsidRPr="00613149">
        <w:rPr>
          <w:rFonts w:ascii="Arial" w:hAnsi="Arial" w:cs="Arial"/>
          <w:sz w:val="22"/>
          <w:szCs w:val="22"/>
        </w:rPr>
        <w:t>Projekt rea</w:t>
      </w:r>
      <w:r w:rsidR="005F3C99">
        <w:rPr>
          <w:rFonts w:ascii="Arial" w:hAnsi="Arial" w:cs="Arial"/>
          <w:sz w:val="22"/>
          <w:szCs w:val="22"/>
        </w:rPr>
        <w:t xml:space="preserve">lizowany na obszarze o odsetku </w:t>
      </w:r>
      <w:r w:rsidRPr="00613149">
        <w:rPr>
          <w:rFonts w:ascii="Arial" w:hAnsi="Arial" w:cs="Arial"/>
          <w:sz w:val="22"/>
          <w:szCs w:val="22"/>
        </w:rPr>
        <w:t xml:space="preserve">dzieci w placówkach wychowania przedszkolnego na poziomie </w:t>
      </w:r>
      <w:r>
        <w:rPr>
          <w:rFonts w:ascii="Arial" w:hAnsi="Arial" w:cs="Arial"/>
          <w:sz w:val="22"/>
          <w:szCs w:val="22"/>
        </w:rPr>
        <w:t>pomiędzy</w:t>
      </w:r>
      <w:r w:rsidRPr="00613149">
        <w:rPr>
          <w:rFonts w:ascii="Arial" w:hAnsi="Arial" w:cs="Arial"/>
          <w:sz w:val="22"/>
          <w:szCs w:val="22"/>
        </w:rPr>
        <w:t xml:space="preserve"> 70,01% a 80,00% włącznie otrzymuje 8 punktów,</w:t>
      </w:r>
    </w:p>
    <w:p w14:paraId="561F8E27" w14:textId="5D0E147F" w:rsidR="006754EE" w:rsidRDefault="006754EE" w:rsidP="00FB29F3">
      <w:pPr>
        <w:numPr>
          <w:ilvl w:val="0"/>
          <w:numId w:val="25"/>
        </w:numPr>
        <w:spacing w:line="276" w:lineRule="auto"/>
        <w:ind w:left="459"/>
        <w:contextualSpacing/>
        <w:rPr>
          <w:rFonts w:ascii="Arial" w:hAnsi="Arial" w:cs="Arial"/>
          <w:sz w:val="22"/>
          <w:szCs w:val="22"/>
        </w:rPr>
      </w:pPr>
      <w:r w:rsidRPr="004D13DE">
        <w:rPr>
          <w:rFonts w:ascii="Arial" w:hAnsi="Arial" w:cs="Arial"/>
          <w:sz w:val="22"/>
          <w:szCs w:val="22"/>
        </w:rPr>
        <w:t xml:space="preserve">Projekt realizowany na obszarze o odsetku dzieci w placówkach wychowania przedszkolnego na poziomie </w:t>
      </w:r>
      <w:r>
        <w:rPr>
          <w:rFonts w:ascii="Arial" w:hAnsi="Arial" w:cs="Arial"/>
          <w:sz w:val="22"/>
          <w:szCs w:val="22"/>
        </w:rPr>
        <w:t>pomiędzy</w:t>
      </w:r>
      <w:r w:rsidRPr="004D13DE">
        <w:rPr>
          <w:rFonts w:ascii="Arial" w:hAnsi="Arial" w:cs="Arial"/>
          <w:sz w:val="22"/>
          <w:szCs w:val="22"/>
        </w:rPr>
        <w:t xml:space="preserve"> 80,01% a 90,00% włącznie otrzymuje 4 punkty,</w:t>
      </w:r>
    </w:p>
    <w:p w14:paraId="139D452A" w14:textId="00352CB9" w:rsidR="006754EE" w:rsidRPr="00596A70" w:rsidRDefault="006754EE" w:rsidP="00FB29F3">
      <w:pPr>
        <w:numPr>
          <w:ilvl w:val="0"/>
          <w:numId w:val="25"/>
        </w:numPr>
        <w:spacing w:line="276" w:lineRule="auto"/>
        <w:ind w:left="459"/>
        <w:contextualSpacing/>
        <w:rPr>
          <w:rFonts w:ascii="Arial" w:hAnsi="Arial" w:cs="Arial"/>
          <w:b/>
          <w:sz w:val="22"/>
          <w:szCs w:val="22"/>
        </w:rPr>
      </w:pPr>
      <w:r w:rsidRPr="00596A70">
        <w:rPr>
          <w:rFonts w:ascii="Arial" w:hAnsi="Arial" w:cs="Arial"/>
          <w:sz w:val="22"/>
          <w:szCs w:val="22"/>
        </w:rPr>
        <w:t>Projekt realizowany na obszarze o odsetku dzieci w placówkach wychowania przedszkolnego na poziomie równym lub wyższym niż 90,01% otrzymuje 0 punktów.</w:t>
      </w:r>
    </w:p>
    <w:p w14:paraId="0CD34BF0" w14:textId="77777777" w:rsidR="006754EE" w:rsidRDefault="006754EE" w:rsidP="00297ADF">
      <w:pPr>
        <w:pStyle w:val="Nagwek4"/>
      </w:pPr>
      <w:r>
        <w:t xml:space="preserve">2. </w:t>
      </w:r>
      <w:r w:rsidRPr="003C4288">
        <w:t>Uwarunkowania demograficzne</w:t>
      </w:r>
    </w:p>
    <w:p w14:paraId="3B072869" w14:textId="77777777" w:rsidR="006754EE" w:rsidRPr="00E10CE0" w:rsidRDefault="006754EE" w:rsidP="006754EE">
      <w:pPr>
        <w:autoSpaceDE w:val="0"/>
        <w:autoSpaceDN w:val="0"/>
        <w:adjustRightInd w:val="0"/>
        <w:spacing w:line="276" w:lineRule="auto"/>
        <w:rPr>
          <w:rFonts w:ascii="Arial" w:eastAsia="PMingLiU" w:hAnsi="Arial" w:cs="Arial"/>
          <w:sz w:val="22"/>
          <w:szCs w:val="22"/>
          <w:lang w:eastAsia="zh-TW"/>
        </w:rPr>
      </w:pPr>
      <w:r w:rsidRPr="00E10CE0">
        <w:rPr>
          <w:rFonts w:ascii="Arial" w:eastAsia="PMingLiU" w:hAnsi="Arial" w:cs="Arial"/>
          <w:sz w:val="22"/>
          <w:szCs w:val="22"/>
          <w:lang w:eastAsia="zh-TW"/>
        </w:rPr>
        <w:t xml:space="preserve">Kryterium preferuje projekty realizowane na obszarach o wzrostowej wartości (dodatniej) liczby ludności w okresie </w:t>
      </w:r>
      <w:bookmarkStart w:id="56" w:name="_Hlk126130975"/>
      <w:r w:rsidRPr="00E10CE0">
        <w:rPr>
          <w:rFonts w:ascii="Arial" w:eastAsia="PMingLiU" w:hAnsi="Arial" w:cs="Arial"/>
          <w:sz w:val="22"/>
          <w:szCs w:val="22"/>
          <w:lang w:eastAsia="zh-TW"/>
        </w:rPr>
        <w:t xml:space="preserve">4 lat, począwszy od roku poprzedzającego rok złożenia wniosku </w:t>
      </w:r>
      <w:r w:rsidRPr="00E10CE0">
        <w:rPr>
          <w:rFonts w:ascii="Arial" w:eastAsia="PMingLiU" w:hAnsi="Arial" w:cs="Arial"/>
          <w:sz w:val="22"/>
          <w:szCs w:val="22"/>
          <w:lang w:eastAsia="zh-TW"/>
        </w:rPr>
        <w:br/>
        <w:t>o dofinansowanie</w:t>
      </w:r>
      <w:bookmarkEnd w:id="56"/>
      <w:r w:rsidRPr="00E10CE0">
        <w:rPr>
          <w:rFonts w:ascii="Arial" w:eastAsia="PMingLiU" w:hAnsi="Arial" w:cs="Arial"/>
          <w:sz w:val="22"/>
          <w:szCs w:val="22"/>
          <w:lang w:eastAsia="zh-TW"/>
        </w:rPr>
        <w:t>.</w:t>
      </w:r>
    </w:p>
    <w:p w14:paraId="219EA15E" w14:textId="0EBEE56D" w:rsidR="006754EE" w:rsidRPr="003C4288" w:rsidRDefault="00060DEE" w:rsidP="006754EE">
      <w:pPr>
        <w:autoSpaceDE w:val="0"/>
        <w:autoSpaceDN w:val="0"/>
        <w:adjustRightInd w:val="0"/>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br/>
      </w:r>
      <w:r w:rsidR="006754EE" w:rsidRPr="003C4288">
        <w:rPr>
          <w:rFonts w:ascii="Arial" w:eastAsia="PMingLiU" w:hAnsi="Arial" w:cs="Arial"/>
          <w:sz w:val="22"/>
          <w:szCs w:val="22"/>
          <w:lang w:eastAsia="zh-TW"/>
        </w:rPr>
        <w:t>Wskaźnik wyliczony według wzoru:</w:t>
      </w:r>
    </w:p>
    <w:p w14:paraId="32ED1114" w14:textId="77777777" w:rsidR="00FA2955" w:rsidRDefault="00FA2955" w:rsidP="006754EE">
      <w:pPr>
        <w:spacing w:line="276" w:lineRule="auto"/>
        <w:jc w:val="both"/>
        <w:rPr>
          <w:rFonts w:ascii="Arial" w:hAnsi="Arial" w:cs="Arial"/>
          <w:b/>
          <w:sz w:val="22"/>
          <w:szCs w:val="22"/>
        </w:rPr>
      </w:pPr>
    </w:p>
    <w:p w14:paraId="131AE22A" w14:textId="40FF4814" w:rsidR="006754EE" w:rsidRPr="003C4288" w:rsidRDefault="00FA2955" w:rsidP="00FA2955">
      <w:pPr>
        <w:spacing w:line="276" w:lineRule="auto"/>
        <w:jc w:val="both"/>
        <w:rPr>
          <w:rFonts w:ascii="Arial" w:eastAsia="PMingLiU" w:hAnsi="Arial" w:cs="Arial"/>
          <w:sz w:val="22"/>
          <w:szCs w:val="22"/>
          <w:lang w:eastAsia="zh-TW"/>
        </w:rPr>
      </w:pPr>
      <m:oMathPara>
        <m:oMathParaPr>
          <m:jc m:val="left"/>
        </m:oMathParaPr>
        <m:oMath>
          <m:r>
            <m:rPr>
              <m:sty m:val="b"/>
            </m:rPr>
            <w:rPr>
              <w:rFonts w:ascii="Cambria Math" w:hAnsi="Cambria Math" w:cs="Arial"/>
              <w:sz w:val="22"/>
              <w:szCs w:val="22"/>
            </w:rPr>
            <w:lastRenderedPageBreak/>
            <m:t>T =</m:t>
          </m:r>
          <m:sSub>
            <m:sSubPr>
              <m:ctrlPr>
                <w:rPr>
                  <w:rFonts w:ascii="Cambria Math" w:hAnsi="Cambria Math" w:cs="Arial"/>
                  <w:b/>
                  <w:sz w:val="22"/>
                  <w:szCs w:val="22"/>
                </w:rPr>
              </m:ctrlPr>
            </m:sSubPr>
            <m:e>
              <m:r>
                <m:rPr>
                  <m:sty m:val="b"/>
                </m:rPr>
                <w:rPr>
                  <w:rFonts w:ascii="Cambria Math" w:hAnsi="Cambria Math" w:cs="Arial"/>
                  <w:sz w:val="22"/>
                  <w:szCs w:val="22"/>
                </w:rPr>
                <m:t>L</m:t>
              </m:r>
            </m:e>
            <m:sub>
              <m:r>
                <m:rPr>
                  <m:sty m:val="b"/>
                </m:rPr>
                <w:rPr>
                  <w:rFonts w:ascii="Cambria Math" w:hAnsi="Cambria Math" w:cs="Arial"/>
                  <w:sz w:val="22"/>
                  <w:szCs w:val="22"/>
                  <w:vertAlign w:val="subscript"/>
                </w:rPr>
                <m:t>n-1</m:t>
              </m:r>
            </m:sub>
          </m:sSub>
          <m:r>
            <m:rPr>
              <m:sty m:val="b"/>
            </m:rPr>
            <w:rPr>
              <w:rFonts w:ascii="Cambria Math" w:hAnsi="Cambria Math" w:cs="Arial"/>
              <w:sz w:val="22"/>
              <w:szCs w:val="22"/>
            </w:rPr>
            <m:t>-</m:t>
          </m:r>
          <m:sSub>
            <m:sSubPr>
              <m:ctrlPr>
                <w:rPr>
                  <w:rFonts w:ascii="Cambria Math" w:hAnsi="Cambria Math" w:cs="Arial"/>
                  <w:b/>
                  <w:sz w:val="22"/>
                  <w:szCs w:val="22"/>
                </w:rPr>
              </m:ctrlPr>
            </m:sSubPr>
            <m:e>
              <m:r>
                <m:rPr>
                  <m:sty m:val="b"/>
                </m:rPr>
                <w:rPr>
                  <w:rFonts w:ascii="Cambria Math" w:hAnsi="Cambria Math" w:cs="Arial"/>
                  <w:sz w:val="22"/>
                  <w:szCs w:val="22"/>
                </w:rPr>
                <m:t xml:space="preserve"> L</m:t>
              </m:r>
            </m:e>
            <m:sub>
              <m:r>
                <m:rPr>
                  <m:sty m:val="b"/>
                </m:rPr>
                <w:rPr>
                  <w:rFonts w:ascii="Cambria Math" w:hAnsi="Cambria Math" w:cs="Arial"/>
                  <w:sz w:val="22"/>
                  <w:szCs w:val="22"/>
                  <w:vertAlign w:val="subscript"/>
                </w:rPr>
                <m:t>n-4</m:t>
              </m:r>
            </m:sub>
          </m:sSub>
          <m:r>
            <m:rPr>
              <m:sty m:val="b"/>
            </m:rPr>
            <w:rPr>
              <w:rFonts w:ascii="Cambria Math" w:hAnsi="Cambria Math" w:cs="Arial"/>
              <w:sz w:val="22"/>
              <w:szCs w:val="22"/>
              <w:vertAlign w:val="subscript"/>
            </w:rPr>
            <m:t xml:space="preserve"> </m:t>
          </m:r>
          <m:r>
            <m:rPr>
              <m:sty m:val="p"/>
            </m:rPr>
            <w:rPr>
              <w:rFonts w:ascii="Arial" w:hAnsi="Arial" w:cs="Arial"/>
              <w:sz w:val="22"/>
              <w:szCs w:val="22"/>
            </w:rPr>
            <w:br/>
          </m:r>
        </m:oMath>
        <m:oMath>
          <m:r>
            <m:rPr>
              <m:sty m:val="p"/>
            </m:rPr>
            <w:rPr>
              <w:rFonts w:ascii="Arial" w:eastAsia="PMingLiU" w:hAnsi="Arial" w:cs="Arial"/>
              <w:sz w:val="22"/>
              <w:szCs w:val="22"/>
              <w:lang w:eastAsia="zh-TW"/>
            </w:rPr>
            <w:br/>
          </m:r>
        </m:oMath>
      </m:oMathPara>
      <w:r w:rsidR="006754EE" w:rsidRPr="003C4288">
        <w:rPr>
          <w:rFonts w:ascii="Arial" w:eastAsia="PMingLiU" w:hAnsi="Arial" w:cs="Arial"/>
          <w:b/>
          <w:sz w:val="22"/>
          <w:szCs w:val="22"/>
          <w:lang w:eastAsia="zh-TW"/>
        </w:rPr>
        <w:t>T</w:t>
      </w:r>
      <w:r w:rsidR="006754EE" w:rsidRPr="003C4288">
        <w:rPr>
          <w:rFonts w:ascii="Arial" w:eastAsia="PMingLiU" w:hAnsi="Arial" w:cs="Arial"/>
          <w:sz w:val="22"/>
          <w:szCs w:val="22"/>
          <w:lang w:eastAsia="zh-TW"/>
        </w:rPr>
        <w:t xml:space="preserve"> – wskaźnik liczby ludności</w:t>
      </w:r>
    </w:p>
    <w:p w14:paraId="09630DF3" w14:textId="77777777" w:rsidR="006754EE" w:rsidRPr="003C4288" w:rsidRDefault="006754EE" w:rsidP="006754EE">
      <w:pPr>
        <w:autoSpaceDE w:val="0"/>
        <w:autoSpaceDN w:val="0"/>
        <w:adjustRightInd w:val="0"/>
        <w:spacing w:line="276" w:lineRule="auto"/>
        <w:jc w:val="both"/>
        <w:rPr>
          <w:rFonts w:ascii="Arial" w:eastAsia="PMingLiU" w:hAnsi="Arial" w:cs="Arial"/>
          <w:sz w:val="22"/>
          <w:szCs w:val="22"/>
          <w:lang w:eastAsia="zh-TW"/>
        </w:rPr>
      </w:pPr>
      <w:r w:rsidRPr="003C4288">
        <w:rPr>
          <w:rFonts w:ascii="Arial" w:eastAsia="PMingLiU" w:hAnsi="Arial" w:cs="Arial"/>
          <w:b/>
          <w:sz w:val="22"/>
          <w:szCs w:val="22"/>
          <w:lang w:eastAsia="zh-TW"/>
        </w:rPr>
        <w:t>n</w:t>
      </w:r>
      <w:r w:rsidRPr="003C4288">
        <w:rPr>
          <w:rFonts w:ascii="Arial" w:eastAsia="PMingLiU" w:hAnsi="Arial" w:cs="Arial"/>
          <w:sz w:val="22"/>
          <w:szCs w:val="22"/>
          <w:lang w:eastAsia="zh-TW"/>
        </w:rPr>
        <w:t xml:space="preserve"> – rok złożenia wniosku o dofinansowanie</w:t>
      </w:r>
    </w:p>
    <w:p w14:paraId="381AC898" w14:textId="77777777" w:rsidR="006754EE" w:rsidRPr="003C4288" w:rsidRDefault="006754EE" w:rsidP="006754EE">
      <w:pPr>
        <w:autoSpaceDE w:val="0"/>
        <w:autoSpaceDN w:val="0"/>
        <w:adjustRightInd w:val="0"/>
        <w:spacing w:line="276" w:lineRule="auto"/>
        <w:rPr>
          <w:rFonts w:ascii="Arial" w:eastAsia="PMingLiU" w:hAnsi="Arial" w:cs="Arial"/>
          <w:sz w:val="22"/>
          <w:szCs w:val="22"/>
          <w:lang w:eastAsia="zh-TW"/>
        </w:rPr>
      </w:pPr>
      <w:r w:rsidRPr="003C4288">
        <w:rPr>
          <w:rFonts w:ascii="Arial" w:eastAsia="PMingLiU" w:hAnsi="Arial" w:cs="Arial"/>
          <w:b/>
          <w:sz w:val="22"/>
          <w:szCs w:val="22"/>
          <w:lang w:eastAsia="zh-TW"/>
        </w:rPr>
        <w:t>L</w:t>
      </w:r>
      <w:r w:rsidRPr="003C4288">
        <w:rPr>
          <w:rFonts w:ascii="Arial" w:eastAsia="PMingLiU" w:hAnsi="Arial" w:cs="Arial"/>
          <w:sz w:val="22"/>
          <w:szCs w:val="22"/>
          <w:lang w:eastAsia="zh-TW"/>
        </w:rPr>
        <w:t xml:space="preserve"> - </w:t>
      </w:r>
      <w:r w:rsidRPr="007940D2">
        <w:rPr>
          <w:rFonts w:ascii="Arial" w:hAnsi="Arial" w:cs="Arial"/>
          <w:sz w:val="22"/>
          <w:szCs w:val="22"/>
        </w:rPr>
        <w:t xml:space="preserve">Liczba ludności liczona na podstawie danych wg wskaźnika </w:t>
      </w:r>
      <w:r w:rsidRPr="007940D2">
        <w:rPr>
          <w:rFonts w:ascii="Arial" w:hAnsi="Arial" w:cs="Arial"/>
          <w:i/>
          <w:sz w:val="22"/>
          <w:szCs w:val="22"/>
        </w:rPr>
        <w:t xml:space="preserve">Ludność wg lokalizacji terytorialnej - gminy bez miast na prawach powiatu i miasta na prawach powiatu wg miejsca zamieszkania (dane na 31 grudnia ogółem) – w </w:t>
      </w:r>
      <w:r w:rsidRPr="007940D2">
        <w:rPr>
          <w:rFonts w:ascii="Arial" w:hAnsi="Arial" w:cs="Arial"/>
          <w:sz w:val="22"/>
          <w:szCs w:val="22"/>
        </w:rPr>
        <w:t>podgrupie:</w:t>
      </w:r>
      <w:r w:rsidRPr="007940D2">
        <w:rPr>
          <w:rFonts w:ascii="Arial" w:hAnsi="Arial" w:cs="Arial"/>
          <w:i/>
          <w:sz w:val="22"/>
          <w:szCs w:val="22"/>
        </w:rPr>
        <w:t xml:space="preserve"> Ludność w gminach bez miast na prawach powiatu i w miastach na prawach powiatu wg płci </w:t>
      </w:r>
      <w:r w:rsidRPr="007940D2">
        <w:rPr>
          <w:rFonts w:ascii="Arial" w:hAnsi="Arial" w:cs="Arial"/>
          <w:bCs/>
          <w:sz w:val="22"/>
          <w:szCs w:val="22"/>
        </w:rPr>
        <w:t xml:space="preserve">na podstawie danych </w:t>
      </w:r>
      <w:bookmarkStart w:id="57" w:name="_Hlk125971818"/>
      <w:r w:rsidRPr="007940D2">
        <w:rPr>
          <w:rFonts w:ascii="Arial" w:hAnsi="Arial" w:cs="Arial"/>
          <w:bCs/>
          <w:sz w:val="22"/>
          <w:szCs w:val="22"/>
        </w:rPr>
        <w:t>Banku Danych Lokalnych Głównego Urzędu Statystycznego</w:t>
      </w:r>
      <w:bookmarkEnd w:id="57"/>
      <w:r w:rsidRPr="007940D2">
        <w:rPr>
          <w:rFonts w:ascii="Arial" w:hAnsi="Arial" w:cs="Arial"/>
          <w:i/>
          <w:sz w:val="22"/>
          <w:szCs w:val="22"/>
        </w:rPr>
        <w:t>.</w:t>
      </w:r>
    </w:p>
    <w:p w14:paraId="48767A13" w14:textId="38E02A53" w:rsidR="006754EE" w:rsidRPr="003C4288" w:rsidRDefault="00060DEE" w:rsidP="006754EE">
      <w:pPr>
        <w:autoSpaceDE w:val="0"/>
        <w:autoSpaceDN w:val="0"/>
        <w:adjustRightInd w:val="0"/>
        <w:spacing w:line="276" w:lineRule="auto"/>
        <w:rPr>
          <w:rFonts w:ascii="Arial" w:eastAsia="PMingLiU" w:hAnsi="Arial" w:cs="Arial"/>
          <w:sz w:val="22"/>
          <w:szCs w:val="22"/>
          <w:lang w:eastAsia="zh-TW"/>
        </w:rPr>
      </w:pPr>
      <w:r>
        <w:rPr>
          <w:rFonts w:ascii="Arial" w:hAnsi="Arial" w:cs="Arial"/>
          <w:b/>
          <w:sz w:val="22"/>
          <w:szCs w:val="22"/>
        </w:rPr>
        <w:br/>
      </w:r>
      <w:r w:rsidR="006754EE" w:rsidRPr="003C4288">
        <w:rPr>
          <w:rFonts w:ascii="Arial" w:hAnsi="Arial" w:cs="Arial"/>
          <w:b/>
          <w:sz w:val="22"/>
          <w:szCs w:val="22"/>
        </w:rPr>
        <w:t xml:space="preserve">L </w:t>
      </w:r>
      <w:r w:rsidR="006754EE" w:rsidRPr="003C4288">
        <w:rPr>
          <w:rFonts w:ascii="Arial" w:hAnsi="Arial" w:cs="Arial"/>
          <w:b/>
          <w:sz w:val="22"/>
          <w:szCs w:val="22"/>
          <w:vertAlign w:val="subscript"/>
        </w:rPr>
        <w:t xml:space="preserve">n-1 </w:t>
      </w:r>
      <w:r w:rsidR="006754EE">
        <w:rPr>
          <w:rFonts w:ascii="Arial" w:hAnsi="Arial" w:cs="Arial"/>
          <w:sz w:val="22"/>
          <w:szCs w:val="22"/>
        </w:rPr>
        <w:t>–</w:t>
      </w:r>
      <w:r w:rsidR="006754EE" w:rsidRPr="003C4288">
        <w:rPr>
          <w:rFonts w:ascii="Arial" w:hAnsi="Arial" w:cs="Arial"/>
          <w:sz w:val="22"/>
          <w:szCs w:val="22"/>
        </w:rPr>
        <w:t xml:space="preserve"> liczba</w:t>
      </w:r>
      <w:r w:rsidR="006754EE" w:rsidRPr="003C4288">
        <w:rPr>
          <w:rFonts w:ascii="Arial" w:hAnsi="Arial" w:cs="Arial"/>
          <w:b/>
          <w:sz w:val="22"/>
          <w:szCs w:val="22"/>
          <w:vertAlign w:val="subscript"/>
        </w:rPr>
        <w:t xml:space="preserve"> </w:t>
      </w:r>
      <w:r w:rsidR="006754EE" w:rsidRPr="003C4288">
        <w:rPr>
          <w:rFonts w:ascii="Arial" w:eastAsia="PMingLiU" w:hAnsi="Arial" w:cs="Arial"/>
          <w:sz w:val="22"/>
          <w:szCs w:val="22"/>
          <w:lang w:eastAsia="zh-TW"/>
        </w:rPr>
        <w:t>ludności zamieszkującej dany obszar w roku poprzedzającym rok złożenia wniosku o dofinansowanie</w:t>
      </w:r>
    </w:p>
    <w:p w14:paraId="0435FF0D" w14:textId="30F2CC3B" w:rsidR="006754EE" w:rsidRPr="003C4288" w:rsidRDefault="006754EE" w:rsidP="006754EE">
      <w:pPr>
        <w:autoSpaceDE w:val="0"/>
        <w:autoSpaceDN w:val="0"/>
        <w:adjustRightInd w:val="0"/>
        <w:spacing w:line="276" w:lineRule="auto"/>
        <w:rPr>
          <w:rFonts w:ascii="Arial" w:eastAsia="PMingLiU" w:hAnsi="Arial" w:cs="Arial"/>
          <w:sz w:val="22"/>
          <w:szCs w:val="22"/>
          <w:lang w:eastAsia="zh-TW"/>
        </w:rPr>
      </w:pPr>
      <w:r w:rsidRPr="003C4288">
        <w:rPr>
          <w:rFonts w:ascii="Arial" w:hAnsi="Arial" w:cs="Arial"/>
          <w:b/>
          <w:sz w:val="22"/>
          <w:szCs w:val="22"/>
        </w:rPr>
        <w:t xml:space="preserve">L </w:t>
      </w:r>
      <w:r w:rsidRPr="003C4288">
        <w:rPr>
          <w:rFonts w:ascii="Arial" w:hAnsi="Arial" w:cs="Arial"/>
          <w:b/>
          <w:sz w:val="22"/>
          <w:szCs w:val="22"/>
          <w:vertAlign w:val="subscript"/>
        </w:rPr>
        <w:t xml:space="preserve">n-4 </w:t>
      </w:r>
      <w:r>
        <w:rPr>
          <w:rFonts w:ascii="Arial" w:hAnsi="Arial" w:cs="Arial"/>
          <w:sz w:val="22"/>
          <w:szCs w:val="22"/>
        </w:rPr>
        <w:t xml:space="preserve">– </w:t>
      </w:r>
      <w:r w:rsidRPr="003C4288">
        <w:rPr>
          <w:rFonts w:ascii="Arial" w:hAnsi="Arial" w:cs="Arial"/>
          <w:sz w:val="22"/>
          <w:szCs w:val="22"/>
        </w:rPr>
        <w:t>liczba</w:t>
      </w:r>
      <w:r w:rsidRPr="003C4288">
        <w:rPr>
          <w:rFonts w:ascii="Arial" w:hAnsi="Arial" w:cs="Arial"/>
          <w:b/>
          <w:sz w:val="22"/>
          <w:szCs w:val="22"/>
          <w:vertAlign w:val="subscript"/>
        </w:rPr>
        <w:t xml:space="preserve"> </w:t>
      </w:r>
      <w:r w:rsidRPr="003C4288">
        <w:rPr>
          <w:rFonts w:ascii="Arial" w:eastAsia="PMingLiU" w:hAnsi="Arial" w:cs="Arial"/>
          <w:sz w:val="22"/>
          <w:szCs w:val="22"/>
          <w:lang w:eastAsia="zh-TW"/>
        </w:rPr>
        <w:t xml:space="preserve">ludności zamieszkującej dany obszar 3 lata wstecz w stosunku </w:t>
      </w:r>
      <w:r w:rsidRPr="003C4288">
        <w:rPr>
          <w:rFonts w:ascii="Arial" w:eastAsia="PMingLiU" w:hAnsi="Arial" w:cs="Arial"/>
          <w:sz w:val="22"/>
          <w:szCs w:val="22"/>
          <w:lang w:eastAsia="zh-TW"/>
        </w:rPr>
        <w:br/>
        <w:t>do roku poprzedzającego rok złożenia wniosku o dofinansowanie.</w:t>
      </w:r>
    </w:p>
    <w:p w14:paraId="08991C5E" w14:textId="0C0718EB" w:rsidR="006754EE" w:rsidRPr="00687D68" w:rsidRDefault="00060DEE" w:rsidP="006754EE">
      <w:pPr>
        <w:autoSpaceDE w:val="0"/>
        <w:autoSpaceDN w:val="0"/>
        <w:adjustRightInd w:val="0"/>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687D68">
        <w:rPr>
          <w:rFonts w:ascii="Arial" w:eastAsia="PMingLiU" w:hAnsi="Arial" w:cs="Arial"/>
          <w:sz w:val="22"/>
          <w:szCs w:val="22"/>
          <w:lang w:eastAsia="zh-TW"/>
        </w:rPr>
        <w:t>W przypadku braku danych za rok popr</w:t>
      </w:r>
      <w:r w:rsidR="005F3C99">
        <w:rPr>
          <w:rFonts w:ascii="Arial" w:eastAsia="PMingLiU" w:hAnsi="Arial" w:cs="Arial"/>
          <w:sz w:val="22"/>
          <w:szCs w:val="22"/>
          <w:lang w:eastAsia="zh-TW"/>
        </w:rPr>
        <w:t xml:space="preserve">zedzający rok złożenia wniosku </w:t>
      </w:r>
      <w:r w:rsidR="006754EE" w:rsidRPr="00687D68">
        <w:rPr>
          <w:rFonts w:ascii="Arial" w:eastAsia="PMingLiU" w:hAnsi="Arial" w:cs="Arial"/>
          <w:sz w:val="22"/>
          <w:szCs w:val="22"/>
          <w:lang w:eastAsia="zh-TW"/>
        </w:rPr>
        <w:t>n-1 rokiem bazowym do wyliczeń będzie rok</w:t>
      </w:r>
      <w:bookmarkStart w:id="58" w:name="_Hlk126131100"/>
      <w:r w:rsidR="006754EE" w:rsidRPr="00687D68">
        <w:rPr>
          <w:rFonts w:ascii="Arial" w:eastAsia="PMingLiU" w:hAnsi="Arial" w:cs="Arial"/>
          <w:sz w:val="22"/>
          <w:szCs w:val="22"/>
          <w:lang w:eastAsia="zh-TW"/>
        </w:rPr>
        <w:t xml:space="preserve"> n-2</w:t>
      </w:r>
      <w:bookmarkEnd w:id="58"/>
      <w:r w:rsidR="006754EE" w:rsidRPr="00687D68">
        <w:rPr>
          <w:rFonts w:ascii="Arial" w:eastAsia="PMingLiU" w:hAnsi="Arial" w:cs="Arial"/>
          <w:sz w:val="22"/>
          <w:szCs w:val="22"/>
          <w:vertAlign w:val="subscript"/>
          <w:lang w:eastAsia="zh-TW"/>
        </w:rPr>
        <w:t xml:space="preserve">. </w:t>
      </w:r>
      <w:r w:rsidR="006754EE" w:rsidRPr="00687D68">
        <w:rPr>
          <w:rFonts w:ascii="Arial" w:eastAsia="PMingLiU" w:hAnsi="Arial" w:cs="Arial"/>
          <w:sz w:val="22"/>
          <w:szCs w:val="22"/>
          <w:lang w:eastAsia="zh-TW"/>
        </w:rPr>
        <w:t>W takim przypadku przedmiotem analizy będą lata n-2. n-3, n-4, n-5).</w:t>
      </w:r>
    </w:p>
    <w:p w14:paraId="1B56AFC6" w14:textId="2CB1007A" w:rsidR="006754EE" w:rsidRPr="00687D68" w:rsidRDefault="00060DEE" w:rsidP="006754EE">
      <w:pPr>
        <w:autoSpaceDE w:val="0"/>
        <w:autoSpaceDN w:val="0"/>
        <w:adjustRightInd w:val="0"/>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687D68">
        <w:rPr>
          <w:rFonts w:ascii="Arial" w:eastAsia="PMingLiU" w:hAnsi="Arial" w:cs="Arial"/>
          <w:sz w:val="22"/>
          <w:szCs w:val="22"/>
          <w:lang w:eastAsia="zh-TW"/>
        </w:rPr>
        <w:t xml:space="preserve">(Przykład: </w:t>
      </w:r>
    </w:p>
    <w:p w14:paraId="67A20416" w14:textId="77777777" w:rsidR="006754EE" w:rsidRPr="00687D68" w:rsidRDefault="006754EE" w:rsidP="006754EE">
      <w:pPr>
        <w:autoSpaceDE w:val="0"/>
        <w:autoSpaceDN w:val="0"/>
        <w:adjustRightInd w:val="0"/>
        <w:spacing w:line="276" w:lineRule="auto"/>
        <w:rPr>
          <w:rFonts w:ascii="Arial" w:eastAsia="PMingLiU" w:hAnsi="Arial" w:cs="Arial"/>
          <w:sz w:val="22"/>
          <w:szCs w:val="22"/>
          <w:lang w:eastAsia="zh-TW"/>
        </w:rPr>
      </w:pPr>
      <w:r w:rsidRPr="00687D68">
        <w:rPr>
          <w:rFonts w:ascii="Arial" w:eastAsia="PMingLiU" w:hAnsi="Arial" w:cs="Arial"/>
          <w:sz w:val="22"/>
          <w:szCs w:val="22"/>
          <w:lang w:eastAsia="zh-TW"/>
        </w:rPr>
        <w:t>n – rok złożenia wniosku – rok 2023,</w:t>
      </w:r>
    </w:p>
    <w:p w14:paraId="4D83B2EF" w14:textId="0753A10D" w:rsidR="006754EE" w:rsidRPr="00687D68" w:rsidRDefault="006754EE" w:rsidP="006754EE">
      <w:pPr>
        <w:autoSpaceDE w:val="0"/>
        <w:autoSpaceDN w:val="0"/>
        <w:adjustRightInd w:val="0"/>
        <w:spacing w:line="276" w:lineRule="auto"/>
        <w:rPr>
          <w:rFonts w:ascii="Arial" w:eastAsia="PMingLiU" w:hAnsi="Arial" w:cs="Arial"/>
          <w:sz w:val="22"/>
          <w:szCs w:val="22"/>
          <w:lang w:eastAsia="zh-TW"/>
        </w:rPr>
      </w:pPr>
      <w:r w:rsidRPr="00687D68">
        <w:rPr>
          <w:rFonts w:ascii="Arial" w:eastAsia="PMingLiU" w:hAnsi="Arial" w:cs="Arial"/>
          <w:sz w:val="22"/>
          <w:szCs w:val="22"/>
          <w:lang w:eastAsia="zh-TW"/>
        </w:rPr>
        <w:t>n-1</w:t>
      </w:r>
      <w:r w:rsidRPr="00687D68">
        <w:rPr>
          <w:rFonts w:ascii="Arial" w:eastAsia="PMingLiU" w:hAnsi="Arial" w:cs="Arial"/>
          <w:sz w:val="22"/>
          <w:szCs w:val="22"/>
          <w:vertAlign w:val="subscript"/>
          <w:lang w:eastAsia="zh-TW"/>
        </w:rPr>
        <w:t xml:space="preserve"> </w:t>
      </w:r>
      <w:r w:rsidRPr="00687D68">
        <w:rPr>
          <w:rFonts w:ascii="Arial" w:eastAsia="PMingLiU" w:hAnsi="Arial" w:cs="Arial"/>
          <w:sz w:val="22"/>
          <w:szCs w:val="22"/>
          <w:lang w:eastAsia="zh-TW"/>
        </w:rPr>
        <w:t>– rok poprzedzający rok złożenia wniosku – rok</w:t>
      </w:r>
      <w:r w:rsidRPr="00687D68">
        <w:rPr>
          <w:rFonts w:ascii="Arial" w:eastAsia="PMingLiU" w:hAnsi="Arial" w:cs="Arial"/>
          <w:b/>
          <w:sz w:val="22"/>
          <w:szCs w:val="22"/>
          <w:lang w:eastAsia="zh-TW"/>
        </w:rPr>
        <w:t xml:space="preserve"> </w:t>
      </w:r>
      <w:r w:rsidRPr="00687D68">
        <w:rPr>
          <w:rFonts w:ascii="Arial" w:eastAsia="PMingLiU" w:hAnsi="Arial" w:cs="Arial"/>
          <w:sz w:val="22"/>
          <w:szCs w:val="22"/>
          <w:lang w:eastAsia="zh-TW"/>
        </w:rPr>
        <w:t>2022,</w:t>
      </w:r>
    </w:p>
    <w:p w14:paraId="507446BA" w14:textId="77777777" w:rsidR="006754EE" w:rsidRPr="00687D68" w:rsidRDefault="006754EE" w:rsidP="006754EE">
      <w:pPr>
        <w:autoSpaceDE w:val="0"/>
        <w:autoSpaceDN w:val="0"/>
        <w:adjustRightInd w:val="0"/>
        <w:spacing w:line="276" w:lineRule="auto"/>
        <w:rPr>
          <w:rFonts w:ascii="Arial" w:eastAsia="PMingLiU" w:hAnsi="Arial" w:cs="Arial"/>
          <w:b/>
          <w:sz w:val="22"/>
          <w:szCs w:val="22"/>
          <w:lang w:eastAsia="zh-TW"/>
        </w:rPr>
      </w:pPr>
      <w:r w:rsidRPr="00687D68">
        <w:rPr>
          <w:rFonts w:ascii="Arial" w:eastAsia="PMingLiU" w:hAnsi="Arial" w:cs="Arial"/>
          <w:sz w:val="22"/>
          <w:szCs w:val="22"/>
          <w:lang w:eastAsia="zh-TW"/>
        </w:rPr>
        <w:t>n-2 – rok 2021</w:t>
      </w:r>
    </w:p>
    <w:p w14:paraId="17CA277D" w14:textId="77777777" w:rsidR="006754EE" w:rsidRPr="003C4288" w:rsidRDefault="006754EE" w:rsidP="006754EE">
      <w:pPr>
        <w:autoSpaceDE w:val="0"/>
        <w:autoSpaceDN w:val="0"/>
        <w:adjustRightInd w:val="0"/>
        <w:spacing w:line="276" w:lineRule="auto"/>
        <w:rPr>
          <w:rFonts w:ascii="Arial" w:eastAsia="PMingLiU" w:hAnsi="Arial" w:cs="Arial"/>
          <w:sz w:val="22"/>
          <w:szCs w:val="22"/>
          <w:lang w:eastAsia="zh-TW"/>
        </w:rPr>
      </w:pPr>
      <w:r w:rsidRPr="00687D68">
        <w:rPr>
          <w:rFonts w:ascii="Arial" w:eastAsia="PMingLiU" w:hAnsi="Arial" w:cs="Arial"/>
          <w:sz w:val="22"/>
          <w:szCs w:val="22"/>
          <w:lang w:eastAsia="zh-TW"/>
        </w:rPr>
        <w:t>n-4 – rok 2019)</w:t>
      </w:r>
    </w:p>
    <w:p w14:paraId="25436D35" w14:textId="1D6C064A" w:rsidR="006754EE" w:rsidRPr="003C4288" w:rsidRDefault="00060DEE" w:rsidP="006754EE">
      <w:pPr>
        <w:spacing w:line="276" w:lineRule="auto"/>
        <w:rPr>
          <w:rFonts w:ascii="Arial" w:hAnsi="Arial" w:cs="Arial"/>
          <w:sz w:val="22"/>
          <w:szCs w:val="22"/>
        </w:rPr>
      </w:pPr>
      <w:r>
        <w:rPr>
          <w:rFonts w:ascii="Arial" w:eastAsia="PMingLiU" w:hAnsi="Arial" w:cs="Arial"/>
          <w:sz w:val="22"/>
          <w:szCs w:val="22"/>
          <w:lang w:eastAsia="zh-TW"/>
        </w:rPr>
        <w:br/>
      </w:r>
      <w:r w:rsidR="006754EE" w:rsidRPr="003C4288">
        <w:rPr>
          <w:rFonts w:ascii="Arial" w:eastAsia="PMingLiU" w:hAnsi="Arial" w:cs="Arial"/>
          <w:sz w:val="22"/>
          <w:szCs w:val="22"/>
          <w:lang w:eastAsia="zh-TW"/>
        </w:rPr>
        <w:t>Należy podać wskaźnik w zależności od miejsca realizacji projektu.</w:t>
      </w:r>
    </w:p>
    <w:p w14:paraId="627A91CA" w14:textId="543A00AD" w:rsidR="006754EE" w:rsidRDefault="00060DEE" w:rsidP="006754EE">
      <w:pPr>
        <w:spacing w:line="276" w:lineRule="auto"/>
        <w:rPr>
          <w:rFonts w:ascii="Arial" w:hAnsi="Arial" w:cs="Arial"/>
          <w:b/>
        </w:rPr>
      </w:pPr>
      <w:bookmarkStart w:id="59" w:name="_Hlk123831485"/>
      <w:bookmarkStart w:id="60" w:name="_Hlk123830895"/>
      <w:r>
        <w:rPr>
          <w:rFonts w:ascii="Arial" w:hAnsi="Arial" w:cs="Arial"/>
          <w:b/>
          <w:bCs/>
          <w:szCs w:val="28"/>
        </w:rPr>
        <w:br/>
      </w:r>
      <w:r w:rsidR="006754EE" w:rsidRPr="00D13566">
        <w:rPr>
          <w:rFonts w:ascii="Arial" w:hAnsi="Arial" w:cs="Arial"/>
          <w:b/>
          <w:bCs/>
          <w:szCs w:val="28"/>
        </w:rPr>
        <w:t>Zasady oceny:</w:t>
      </w:r>
      <w:r w:rsidR="006754EE" w:rsidRPr="003C4288">
        <w:rPr>
          <w:rFonts w:ascii="Arial" w:hAnsi="Arial" w:cs="Arial"/>
          <w:sz w:val="22"/>
          <w:szCs w:val="22"/>
        </w:rPr>
        <w:t xml:space="preserve"> </w:t>
      </w:r>
      <w:r w:rsidR="006754EE" w:rsidRPr="005E4FD4">
        <w:rPr>
          <w:rFonts w:ascii="Arial" w:hAnsi="Arial" w:cs="Arial"/>
          <w:sz w:val="22"/>
          <w:szCs w:val="22"/>
        </w:rPr>
        <w:t>Projekt może uzyskać</w:t>
      </w:r>
      <w:r w:rsidR="006754EE">
        <w:rPr>
          <w:rFonts w:ascii="Arial" w:hAnsi="Arial" w:cs="Arial"/>
          <w:sz w:val="22"/>
          <w:szCs w:val="22"/>
        </w:rPr>
        <w:t xml:space="preserve"> max. </w:t>
      </w:r>
      <w:r w:rsidR="006754EE">
        <w:rPr>
          <w:rFonts w:ascii="Arial" w:hAnsi="Arial" w:cs="Arial"/>
          <w:b/>
          <w:bCs/>
          <w:sz w:val="22"/>
          <w:szCs w:val="22"/>
        </w:rPr>
        <w:t>15</w:t>
      </w:r>
      <w:r w:rsidR="006754EE" w:rsidRPr="005E4FD4">
        <w:rPr>
          <w:rFonts w:ascii="Arial" w:hAnsi="Arial" w:cs="Arial"/>
          <w:b/>
          <w:bCs/>
          <w:sz w:val="22"/>
          <w:szCs w:val="22"/>
        </w:rPr>
        <w:t xml:space="preserve"> punktów.</w:t>
      </w:r>
      <w:r w:rsidR="006754EE">
        <w:rPr>
          <w:rFonts w:ascii="Arial" w:hAnsi="Arial" w:cs="Arial"/>
          <w:b/>
        </w:rPr>
        <w:t xml:space="preserve"> </w:t>
      </w:r>
    </w:p>
    <w:bookmarkEnd w:id="59"/>
    <w:bookmarkEnd w:id="60"/>
    <w:p w14:paraId="5F37F1A7" w14:textId="5038C4BD" w:rsidR="006754EE" w:rsidRPr="003C4288" w:rsidRDefault="00060DEE" w:rsidP="006754EE">
      <w:pPr>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br/>
      </w:r>
      <w:r w:rsidR="006754EE" w:rsidRPr="003C4288">
        <w:rPr>
          <w:rFonts w:ascii="Arial" w:eastAsia="PMingLiU" w:hAnsi="Arial" w:cs="Arial"/>
          <w:sz w:val="22"/>
          <w:szCs w:val="22"/>
          <w:lang w:eastAsia="zh-TW"/>
        </w:rPr>
        <w:t xml:space="preserve">Metodologia z zastosowaniem przedziałów, która polega na: </w:t>
      </w:r>
    </w:p>
    <w:p w14:paraId="003E7CF2" w14:textId="7A730161" w:rsidR="006754EE" w:rsidRPr="005F3C99" w:rsidRDefault="006754EE" w:rsidP="005F3C99">
      <w:pPr>
        <w:pStyle w:val="Akapitzlist"/>
        <w:numPr>
          <w:ilvl w:val="0"/>
          <w:numId w:val="59"/>
        </w:numPr>
        <w:spacing w:line="276" w:lineRule="auto"/>
        <w:jc w:val="both"/>
        <w:rPr>
          <w:rFonts w:ascii="Arial" w:eastAsia="PMingLiU" w:hAnsi="Arial" w:cs="Arial"/>
          <w:sz w:val="22"/>
          <w:szCs w:val="22"/>
          <w:lang w:eastAsia="zh-TW"/>
        </w:rPr>
      </w:pPr>
      <w:r w:rsidRPr="005F3C99">
        <w:rPr>
          <w:rFonts w:ascii="Arial" w:eastAsia="PMingLiU" w:hAnsi="Arial" w:cs="Arial"/>
          <w:sz w:val="22"/>
          <w:szCs w:val="22"/>
          <w:lang w:eastAsia="zh-TW"/>
        </w:rPr>
        <w:t>uszeregowaniu projektów w ramach danego kryterium podlegającego ocenie od „najlepszego” – o najwyższej wartości wyliczonego wskaźnika do „najgorszego” – o najniższej wartości wyliczonego wskaźnika</w:t>
      </w:r>
    </w:p>
    <w:p w14:paraId="7158DEAA" w14:textId="5B8433D0" w:rsidR="005F3C99" w:rsidRPr="005F3C99" w:rsidRDefault="006754EE" w:rsidP="005F3C99">
      <w:pPr>
        <w:pStyle w:val="Akapitzlist"/>
        <w:numPr>
          <w:ilvl w:val="0"/>
          <w:numId w:val="59"/>
        </w:numPr>
        <w:spacing w:line="276" w:lineRule="auto"/>
        <w:jc w:val="both"/>
        <w:rPr>
          <w:rFonts w:ascii="Arial" w:eastAsia="PMingLiU" w:hAnsi="Arial" w:cs="Arial"/>
          <w:sz w:val="22"/>
          <w:szCs w:val="22"/>
          <w:lang w:eastAsia="zh-TW"/>
        </w:rPr>
      </w:pPr>
      <w:r w:rsidRPr="005F3C99">
        <w:rPr>
          <w:rFonts w:ascii="Arial" w:eastAsia="PMingLiU" w:hAnsi="Arial" w:cs="Arial"/>
          <w:sz w:val="22"/>
          <w:szCs w:val="22"/>
          <w:lang w:eastAsia="zh-TW"/>
        </w:rPr>
        <w:t>podzieleniu uszeregowanych projektów na przedziały o równej, co do zasady, liczbie projektów. Liczba przedziałów zależy od liczby projektów do oceny (np. 1, 2, 4, 8, 16).</w:t>
      </w:r>
    </w:p>
    <w:p w14:paraId="1858B76D" w14:textId="79631C10" w:rsidR="006754EE" w:rsidRPr="005F3C99" w:rsidRDefault="006754EE" w:rsidP="005F3C99">
      <w:pPr>
        <w:pStyle w:val="Akapitzlist"/>
        <w:numPr>
          <w:ilvl w:val="0"/>
          <w:numId w:val="59"/>
        </w:numPr>
        <w:spacing w:line="276" w:lineRule="auto"/>
        <w:jc w:val="both"/>
        <w:rPr>
          <w:rFonts w:ascii="Arial" w:eastAsia="PMingLiU" w:hAnsi="Arial" w:cs="Arial"/>
          <w:sz w:val="22"/>
          <w:szCs w:val="22"/>
          <w:lang w:eastAsia="zh-TW"/>
        </w:rPr>
      </w:pPr>
      <w:r w:rsidRPr="005F3C99">
        <w:rPr>
          <w:rFonts w:ascii="Arial" w:eastAsia="PMingLiU" w:hAnsi="Arial" w:cs="Arial"/>
          <w:sz w:val="22"/>
          <w:szCs w:val="22"/>
          <w:lang w:eastAsia="zh-TW"/>
        </w:rPr>
        <w:t>przydzieleniu, zgodnie z uszeregowaniem punktów należnych danemu przydziałowi.</w:t>
      </w:r>
    </w:p>
    <w:p w14:paraId="454E79FB" w14:textId="12111D59" w:rsidR="006754EE" w:rsidRDefault="006754EE" w:rsidP="00297ADF">
      <w:pPr>
        <w:pStyle w:val="Nagwek4"/>
      </w:pPr>
      <w:r>
        <w:t xml:space="preserve">3. </w:t>
      </w:r>
      <w:r w:rsidRPr="008A7036">
        <w:t>Preferencje terytorialne</w:t>
      </w:r>
    </w:p>
    <w:p w14:paraId="1BB9CB73" w14:textId="77777777" w:rsidR="006754EE" w:rsidRPr="007940D2" w:rsidRDefault="006754EE" w:rsidP="006754EE">
      <w:pPr>
        <w:spacing w:line="276" w:lineRule="auto"/>
        <w:rPr>
          <w:rFonts w:ascii="Arial" w:hAnsi="Arial" w:cs="Arial"/>
          <w:sz w:val="22"/>
          <w:szCs w:val="22"/>
        </w:rPr>
      </w:pPr>
      <w:r w:rsidRPr="007940D2">
        <w:rPr>
          <w:rFonts w:ascii="Arial" w:hAnsi="Arial" w:cs="Arial"/>
          <w:sz w:val="22"/>
          <w:szCs w:val="22"/>
        </w:rPr>
        <w:t>W ramach kryterium preferowane będą projekty, których zakres rzeczowy zlokalizowany będzie w całości</w:t>
      </w:r>
      <w:r w:rsidRPr="007940D2" w:rsidDel="001D5EAB">
        <w:rPr>
          <w:rFonts w:ascii="Arial" w:hAnsi="Arial" w:cs="Arial"/>
          <w:sz w:val="22"/>
          <w:szCs w:val="22"/>
        </w:rPr>
        <w:t xml:space="preserve"> </w:t>
      </w:r>
      <w:r w:rsidRPr="007940D2">
        <w:rPr>
          <w:rFonts w:ascii="Arial" w:hAnsi="Arial" w:cs="Arial"/>
          <w:sz w:val="22"/>
          <w:szCs w:val="22"/>
        </w:rPr>
        <w:t>na terenie minimum jednej gminy:</w:t>
      </w:r>
    </w:p>
    <w:p w14:paraId="4B3B44C4" w14:textId="60B3FF7A" w:rsidR="006754EE" w:rsidRPr="00FB29F3" w:rsidRDefault="006754EE" w:rsidP="001D69F6">
      <w:pPr>
        <w:pStyle w:val="Akapitzlist"/>
        <w:numPr>
          <w:ilvl w:val="0"/>
          <w:numId w:val="45"/>
        </w:numPr>
        <w:spacing w:line="276" w:lineRule="auto"/>
        <w:ind w:left="426"/>
        <w:rPr>
          <w:rFonts w:ascii="Arial" w:hAnsi="Arial" w:cs="Arial"/>
          <w:sz w:val="22"/>
          <w:szCs w:val="22"/>
        </w:rPr>
      </w:pPr>
      <w:r w:rsidRPr="00FB29F3">
        <w:rPr>
          <w:rFonts w:ascii="Arial" w:hAnsi="Arial" w:cs="Arial"/>
          <w:sz w:val="22"/>
          <w:szCs w:val="22"/>
        </w:rPr>
        <w:t>Ujętej jako Obszar Strategicznej Interwencji (OSI) wyznaczonych na poziomie krajowym w Strategii na rzecz Odpowiedzialnego Rozwoju do roku 2020 (z perspektywą do 2030r.) (SOR) i Krajowej Strategii Rozwoju Regionalnego 2030 (KSRR 2030), zgodnie z rozdziałem II pkt. 1 i 2 załącznika nr 1 do FEP 2021-2027 lub</w:t>
      </w:r>
    </w:p>
    <w:p w14:paraId="3BCA0279" w14:textId="21326AA5" w:rsidR="006754EE" w:rsidRPr="00FB29F3" w:rsidRDefault="006754EE" w:rsidP="001D69F6">
      <w:pPr>
        <w:pStyle w:val="Akapitzlist"/>
        <w:numPr>
          <w:ilvl w:val="0"/>
          <w:numId w:val="45"/>
        </w:numPr>
        <w:spacing w:line="276" w:lineRule="auto"/>
        <w:ind w:left="426"/>
        <w:rPr>
          <w:rFonts w:ascii="Arial" w:hAnsi="Arial" w:cs="Arial"/>
          <w:sz w:val="22"/>
          <w:szCs w:val="22"/>
        </w:rPr>
      </w:pPr>
      <w:r w:rsidRPr="00FB29F3">
        <w:rPr>
          <w:rFonts w:ascii="Arial" w:hAnsi="Arial" w:cs="Arial"/>
          <w:sz w:val="22"/>
          <w:szCs w:val="22"/>
        </w:rPr>
        <w:t xml:space="preserve">Czarna, Lutowiska i Ustrzyki Dolne – w powiecie bieszczadzkim, Baligród, Cisna, Lesko, Olszanica, Solina– w powiecie leskim, Bukowsko, Komańcza, Tyrawa Wołoska, Zagórz– </w:t>
      </w:r>
      <w:r w:rsidRPr="00FB29F3">
        <w:rPr>
          <w:rFonts w:ascii="Arial" w:hAnsi="Arial" w:cs="Arial"/>
          <w:sz w:val="22"/>
          <w:szCs w:val="22"/>
        </w:rPr>
        <w:lastRenderedPageBreak/>
        <w:t>w powiecie sanockim, Bircza – w powiecie przemyskim (obszar Bieszczad), Cieszanów, Horyniec-Zdrój, Lubaczów, m. Lubaczów, Narol, Oleszyce, Stary Dzików, Wielkie Oczy (obszar Roztocza).</w:t>
      </w:r>
    </w:p>
    <w:p w14:paraId="2040163E" w14:textId="77777777" w:rsidR="006754EE" w:rsidRDefault="006754EE" w:rsidP="006754EE">
      <w:pPr>
        <w:spacing w:line="276" w:lineRule="auto"/>
        <w:rPr>
          <w:rFonts w:ascii="Arial" w:hAnsi="Arial" w:cs="Arial"/>
          <w:b/>
          <w:sz w:val="22"/>
          <w:szCs w:val="22"/>
        </w:rPr>
      </w:pPr>
      <w:r w:rsidRPr="001A0DD6">
        <w:rPr>
          <w:rFonts w:ascii="Arial" w:hAnsi="Arial" w:cs="Arial"/>
          <w:b/>
          <w:bCs/>
          <w:sz w:val="22"/>
          <w:szCs w:val="22"/>
        </w:rPr>
        <w:t>Zasady oceny:</w:t>
      </w:r>
      <w:r w:rsidRPr="001A0DD6">
        <w:rPr>
          <w:rFonts w:ascii="Arial" w:hAnsi="Arial" w:cs="Arial"/>
          <w:sz w:val="22"/>
          <w:szCs w:val="22"/>
        </w:rPr>
        <w:t xml:space="preserve"> Projekt może uzyskać </w:t>
      </w:r>
      <w:r w:rsidRPr="001A0DD6">
        <w:rPr>
          <w:rFonts w:ascii="Arial" w:hAnsi="Arial" w:cs="Arial"/>
          <w:b/>
          <w:bCs/>
          <w:sz w:val="22"/>
          <w:szCs w:val="22"/>
        </w:rPr>
        <w:t>10 punktów.</w:t>
      </w:r>
      <w:r w:rsidRPr="001A0DD6">
        <w:rPr>
          <w:rFonts w:ascii="Arial" w:hAnsi="Arial" w:cs="Arial"/>
          <w:b/>
          <w:sz w:val="22"/>
          <w:szCs w:val="22"/>
        </w:rPr>
        <w:t xml:space="preserve"> </w:t>
      </w:r>
    </w:p>
    <w:p w14:paraId="451EDD36" w14:textId="5DC6FEE1" w:rsidR="006754EE" w:rsidRPr="006F087B" w:rsidRDefault="00060DEE" w:rsidP="006754EE">
      <w:pPr>
        <w:spacing w:line="276" w:lineRule="auto"/>
        <w:rPr>
          <w:rFonts w:ascii="Arial" w:hAnsi="Arial" w:cs="Arial"/>
          <w:sz w:val="22"/>
          <w:szCs w:val="22"/>
        </w:rPr>
      </w:pPr>
      <w:r>
        <w:rPr>
          <w:rFonts w:ascii="Arial" w:hAnsi="Arial" w:cs="Arial"/>
          <w:sz w:val="22"/>
          <w:szCs w:val="22"/>
        </w:rPr>
        <w:br/>
      </w:r>
      <w:r w:rsidR="006754EE" w:rsidRPr="006F087B">
        <w:rPr>
          <w:rFonts w:ascii="Arial" w:hAnsi="Arial" w:cs="Arial"/>
          <w:sz w:val="22"/>
          <w:szCs w:val="22"/>
        </w:rPr>
        <w:t>Za zaplanowanie przedsięwzięcia w gminach ujętych w pkt. 1. – 5 pkt.</w:t>
      </w:r>
    </w:p>
    <w:p w14:paraId="4C193B6E" w14:textId="77777777" w:rsidR="006754EE" w:rsidRPr="006F087B" w:rsidRDefault="006754EE" w:rsidP="006754EE">
      <w:pPr>
        <w:spacing w:line="276" w:lineRule="auto"/>
        <w:rPr>
          <w:rFonts w:ascii="Arial" w:hAnsi="Arial" w:cs="Arial"/>
          <w:sz w:val="22"/>
          <w:szCs w:val="22"/>
        </w:rPr>
      </w:pPr>
      <w:r w:rsidRPr="006F087B">
        <w:rPr>
          <w:rFonts w:ascii="Arial" w:hAnsi="Arial" w:cs="Arial"/>
          <w:sz w:val="22"/>
          <w:szCs w:val="22"/>
        </w:rPr>
        <w:t>Za zaplanowanie przedsięwzięcia w gminach ujętych w pkt 2. – 5 pkt.</w:t>
      </w:r>
    </w:p>
    <w:p w14:paraId="7F09CA7E" w14:textId="77777777" w:rsidR="006754EE" w:rsidRDefault="006754EE" w:rsidP="006754EE">
      <w:pPr>
        <w:rPr>
          <w:rFonts w:ascii="Arial" w:hAnsi="Arial" w:cs="Arial"/>
          <w:b/>
          <w:bCs/>
          <w:sz w:val="22"/>
          <w:szCs w:val="22"/>
        </w:rPr>
      </w:pPr>
      <w:r w:rsidRPr="006F087B">
        <w:rPr>
          <w:rFonts w:ascii="Arial" w:hAnsi="Arial" w:cs="Arial"/>
          <w:sz w:val="22"/>
          <w:szCs w:val="22"/>
        </w:rPr>
        <w:t xml:space="preserve">Punkty podlegają sumowaniu. </w:t>
      </w:r>
    </w:p>
    <w:p w14:paraId="5DA5DAAB" w14:textId="77777777" w:rsidR="006754EE" w:rsidRDefault="006754EE" w:rsidP="00297ADF">
      <w:pPr>
        <w:pStyle w:val="Nagwek4"/>
      </w:pPr>
      <w:r w:rsidRPr="001A0DD6">
        <w:t>4. Efektywność kosztowa wskaźnika liczba miejsc objętych wsparciem</w:t>
      </w:r>
    </w:p>
    <w:p w14:paraId="51E938E3" w14:textId="29855F38" w:rsidR="006754EE" w:rsidRPr="001A0DD6" w:rsidRDefault="006754EE" w:rsidP="006754EE">
      <w:pPr>
        <w:spacing w:line="276" w:lineRule="auto"/>
        <w:rPr>
          <w:rFonts w:ascii="Arial" w:eastAsia="PMingLiU" w:hAnsi="Arial" w:cs="Arial"/>
          <w:sz w:val="22"/>
          <w:szCs w:val="22"/>
        </w:rPr>
      </w:pPr>
      <w:r w:rsidRPr="001A0DD6">
        <w:rPr>
          <w:rFonts w:ascii="Arial" w:eastAsia="PMingLiU" w:hAnsi="Arial" w:cs="Arial"/>
          <w:sz w:val="22"/>
          <w:szCs w:val="22"/>
        </w:rPr>
        <w:t>W ramach kryterium oceniona zostani</w:t>
      </w:r>
      <w:r w:rsidR="00BA6F5C">
        <w:rPr>
          <w:rFonts w:ascii="Arial" w:eastAsia="PMingLiU" w:hAnsi="Arial" w:cs="Arial"/>
          <w:sz w:val="22"/>
          <w:szCs w:val="22"/>
        </w:rPr>
        <w:t xml:space="preserve">e średnia kwota dofinansowania </w:t>
      </w:r>
      <w:r w:rsidRPr="001A0DD6">
        <w:rPr>
          <w:rFonts w:ascii="Arial" w:eastAsia="PMingLiU" w:hAnsi="Arial" w:cs="Arial"/>
          <w:sz w:val="22"/>
          <w:szCs w:val="22"/>
        </w:rPr>
        <w:t xml:space="preserve">przypadająca na </w:t>
      </w:r>
      <w:r>
        <w:rPr>
          <w:rFonts w:ascii="Arial" w:eastAsia="PMingLiU" w:hAnsi="Arial" w:cs="Arial"/>
          <w:sz w:val="22"/>
          <w:szCs w:val="22"/>
        </w:rPr>
        <w:br/>
      </w:r>
      <w:r w:rsidRPr="001A0DD6">
        <w:rPr>
          <w:rFonts w:ascii="Arial" w:eastAsia="PMingLiU" w:hAnsi="Arial" w:cs="Arial"/>
          <w:sz w:val="22"/>
          <w:szCs w:val="22"/>
        </w:rPr>
        <w:t xml:space="preserve">1 szt. wskaźnika produktu w projekcie </w:t>
      </w:r>
      <w:proofErr w:type="spellStart"/>
      <w:r w:rsidRPr="001A0DD6">
        <w:rPr>
          <w:rFonts w:ascii="Arial" w:eastAsia="PMingLiU" w:hAnsi="Arial" w:cs="Arial"/>
          <w:sz w:val="22"/>
          <w:szCs w:val="22"/>
        </w:rPr>
        <w:t>pn</w:t>
      </w:r>
      <w:proofErr w:type="spellEnd"/>
      <w:r w:rsidRPr="001A0DD6">
        <w:rPr>
          <w:rFonts w:ascii="Arial" w:eastAsia="PMingLiU" w:hAnsi="Arial" w:cs="Arial"/>
          <w:sz w:val="22"/>
          <w:szCs w:val="22"/>
        </w:rPr>
        <w:t xml:space="preserve"> „Pojemność gr</w:t>
      </w:r>
      <w:r>
        <w:rPr>
          <w:rFonts w:ascii="Arial" w:eastAsia="PMingLiU" w:hAnsi="Arial" w:cs="Arial"/>
          <w:sz w:val="22"/>
          <w:szCs w:val="22"/>
        </w:rPr>
        <w:t>up</w:t>
      </w:r>
      <w:r w:rsidRPr="001A0DD6">
        <w:rPr>
          <w:rFonts w:ascii="Arial" w:eastAsia="PMingLiU" w:hAnsi="Arial" w:cs="Arial"/>
          <w:sz w:val="22"/>
          <w:szCs w:val="22"/>
        </w:rPr>
        <w:t xml:space="preserve"> w nowych lub zmodernizowanych placówkach opieki nad dziećmi” w porównaniu z bazowym dofinansowaniem.</w:t>
      </w:r>
      <w:r w:rsidRPr="001A0DD6" w:rsidDel="001B4B17">
        <w:rPr>
          <w:rFonts w:ascii="Arial" w:eastAsia="PMingLiU" w:hAnsi="Arial" w:cs="Arial"/>
          <w:sz w:val="22"/>
          <w:szCs w:val="22"/>
        </w:rPr>
        <w:t xml:space="preserve"> </w:t>
      </w:r>
    </w:p>
    <w:p w14:paraId="35998ABE" w14:textId="77777777" w:rsidR="006754EE" w:rsidRPr="001A0DD6" w:rsidRDefault="006754EE" w:rsidP="00FB29F3">
      <w:pPr>
        <w:spacing w:before="120" w:line="276" w:lineRule="auto"/>
        <w:rPr>
          <w:rFonts w:ascii="Arial" w:hAnsi="Arial" w:cs="Arial"/>
          <w:sz w:val="22"/>
          <w:szCs w:val="22"/>
        </w:rPr>
      </w:pPr>
      <w:r w:rsidRPr="001A0DD6">
        <w:rPr>
          <w:rFonts w:ascii="Arial" w:hAnsi="Arial" w:cs="Arial"/>
          <w:sz w:val="22"/>
          <w:szCs w:val="22"/>
        </w:rPr>
        <w:t xml:space="preserve">Wyliczona wartość bazowego dofinansowania wynosi - </w:t>
      </w:r>
      <w:r w:rsidRPr="001A0DD6">
        <w:rPr>
          <w:rFonts w:ascii="Arial" w:hAnsi="Arial" w:cs="Arial"/>
          <w:b/>
          <w:bCs/>
          <w:sz w:val="22"/>
          <w:szCs w:val="22"/>
        </w:rPr>
        <w:t xml:space="preserve">5600 (euro) odpowiednia </w:t>
      </w:r>
      <w:r w:rsidRPr="001A0DD6">
        <w:rPr>
          <w:rFonts w:ascii="Arial" w:hAnsi="Arial" w:cs="Arial"/>
          <w:bCs/>
          <w:sz w:val="22"/>
          <w:szCs w:val="22"/>
        </w:rPr>
        <w:t xml:space="preserve">wartość </w:t>
      </w:r>
      <w:r>
        <w:rPr>
          <w:rFonts w:ascii="Arial" w:hAnsi="Arial" w:cs="Arial"/>
          <w:bCs/>
          <w:sz w:val="22"/>
          <w:szCs w:val="22"/>
        </w:rPr>
        <w:br/>
      </w:r>
      <w:r w:rsidRPr="001A0DD6">
        <w:rPr>
          <w:rFonts w:ascii="Arial" w:hAnsi="Arial" w:cs="Arial"/>
          <w:bCs/>
          <w:sz w:val="22"/>
          <w:szCs w:val="22"/>
        </w:rPr>
        <w:t xml:space="preserve">w PLN będzie podawana każdorazowo w </w:t>
      </w:r>
      <w:r>
        <w:rPr>
          <w:rFonts w:ascii="Arial" w:hAnsi="Arial" w:cs="Arial"/>
          <w:bCs/>
          <w:sz w:val="22"/>
          <w:szCs w:val="22"/>
        </w:rPr>
        <w:t>r</w:t>
      </w:r>
      <w:r w:rsidRPr="001A0DD6">
        <w:rPr>
          <w:rFonts w:ascii="Arial" w:hAnsi="Arial" w:cs="Arial"/>
          <w:bCs/>
          <w:sz w:val="22"/>
          <w:szCs w:val="22"/>
        </w:rPr>
        <w:t xml:space="preserve">egulaminie </w:t>
      </w:r>
      <w:r>
        <w:rPr>
          <w:rFonts w:ascii="Arial" w:hAnsi="Arial" w:cs="Arial"/>
          <w:bCs/>
          <w:sz w:val="22"/>
          <w:szCs w:val="22"/>
        </w:rPr>
        <w:t>wyboru projektów</w:t>
      </w:r>
      <w:r w:rsidRPr="001A0DD6">
        <w:rPr>
          <w:rFonts w:ascii="Arial" w:hAnsi="Arial" w:cs="Arial"/>
          <w:bCs/>
          <w:sz w:val="22"/>
          <w:szCs w:val="22"/>
        </w:rPr>
        <w:t>.</w:t>
      </w:r>
    </w:p>
    <w:p w14:paraId="01421A2B" w14:textId="7598133A" w:rsidR="006754EE" w:rsidRPr="001A0DD6" w:rsidRDefault="006754EE" w:rsidP="00FB29F3">
      <w:pPr>
        <w:spacing w:before="120" w:line="276" w:lineRule="auto"/>
        <w:rPr>
          <w:rFonts w:ascii="Arial" w:hAnsi="Arial" w:cs="Arial"/>
          <w:sz w:val="22"/>
          <w:szCs w:val="22"/>
        </w:rPr>
      </w:pPr>
      <w:r w:rsidRPr="001A0DD6">
        <w:rPr>
          <w:rFonts w:ascii="Arial" w:hAnsi="Arial" w:cs="Arial"/>
          <w:sz w:val="22"/>
          <w:szCs w:val="22"/>
        </w:rPr>
        <w:t>Średni koszt jednostkowy osiągnięcia ww</w:t>
      </w:r>
      <w:r w:rsidR="00BA6F5C">
        <w:rPr>
          <w:rFonts w:ascii="Arial" w:hAnsi="Arial" w:cs="Arial"/>
          <w:sz w:val="22"/>
          <w:szCs w:val="22"/>
        </w:rPr>
        <w:t>.</w:t>
      </w:r>
      <w:r w:rsidRPr="001A0DD6">
        <w:rPr>
          <w:rFonts w:ascii="Arial" w:hAnsi="Arial" w:cs="Arial"/>
          <w:sz w:val="22"/>
          <w:szCs w:val="22"/>
        </w:rPr>
        <w:t xml:space="preserve"> wskaźnika w projekcie powinien zostać wyliczony </w:t>
      </w:r>
      <w:r>
        <w:rPr>
          <w:rFonts w:ascii="Arial" w:hAnsi="Arial" w:cs="Arial"/>
          <w:sz w:val="22"/>
          <w:szCs w:val="22"/>
        </w:rPr>
        <w:t>w dokumentacji aplikacyjnej</w:t>
      </w:r>
      <w:r w:rsidRPr="001A0DD6">
        <w:rPr>
          <w:rFonts w:ascii="Arial" w:hAnsi="Arial" w:cs="Arial"/>
          <w:sz w:val="22"/>
          <w:szCs w:val="22"/>
        </w:rPr>
        <w:t xml:space="preserve"> jako iloraz wartości dofinansowania z EFRR i liczby miejsc </w:t>
      </w:r>
      <w:r>
        <w:rPr>
          <w:rFonts w:ascii="Arial" w:hAnsi="Arial" w:cs="Arial"/>
          <w:sz w:val="22"/>
          <w:szCs w:val="22"/>
        </w:rPr>
        <w:br/>
      </w:r>
      <w:r w:rsidRPr="001A0DD6">
        <w:rPr>
          <w:rFonts w:ascii="Arial" w:hAnsi="Arial" w:cs="Arial"/>
          <w:sz w:val="22"/>
          <w:szCs w:val="22"/>
        </w:rPr>
        <w:t>w przedszkolu lub innych formach edukacji pr</w:t>
      </w:r>
      <w:r w:rsidR="00BA6F5C">
        <w:rPr>
          <w:rFonts w:ascii="Arial" w:hAnsi="Arial" w:cs="Arial"/>
          <w:sz w:val="22"/>
          <w:szCs w:val="22"/>
        </w:rPr>
        <w:t xml:space="preserve">zedszkolnej objętych projektem </w:t>
      </w:r>
      <w:r w:rsidRPr="001A0DD6">
        <w:rPr>
          <w:rFonts w:ascii="Arial" w:hAnsi="Arial" w:cs="Arial"/>
          <w:sz w:val="22"/>
          <w:szCs w:val="22"/>
        </w:rPr>
        <w:t>w wyniku realizacji projektu.</w:t>
      </w:r>
    </w:p>
    <w:p w14:paraId="6757B24E" w14:textId="4FE263AB" w:rsidR="006754EE" w:rsidRPr="00755E23" w:rsidRDefault="0041176F" w:rsidP="00755E23">
      <w:pPr>
        <w:spacing w:line="276" w:lineRule="auto"/>
        <w:ind w:left="708"/>
        <w:rPr>
          <w:rFonts w:ascii="Arial" w:hAnsi="Arial" w:cs="Arial"/>
          <w:sz w:val="22"/>
          <w:szCs w:val="22"/>
          <w:vertAlign w:val="subscript"/>
        </w:rPr>
      </w:pPr>
      <w:r>
        <w:rPr>
          <w:rFonts w:ascii="Arial" w:hAnsi="Arial" w:cs="Arial"/>
          <w:b/>
          <w:sz w:val="22"/>
          <w:szCs w:val="22"/>
        </w:rPr>
        <w:br/>
      </w:r>
      <m:oMathPara>
        <m:oMathParaPr>
          <m:jc m:val="left"/>
        </m:oMathParaPr>
        <m:oMath>
          <m:r>
            <m:rPr>
              <m:sty m:val="bi"/>
            </m:rPr>
            <w:rPr>
              <w:rFonts w:ascii="Cambria Math" w:hAnsi="Cambria Math" w:cs="Arial"/>
              <w:sz w:val="22"/>
              <w:szCs w:val="22"/>
            </w:rPr>
            <m:t>E=D/</m:t>
          </m:r>
          <m:r>
            <m:rPr>
              <m:sty m:val="b"/>
            </m:rPr>
            <w:rPr>
              <w:rFonts w:ascii="Cambria Math" w:hAnsi="Cambria Math" w:cs="Arial"/>
              <w:sz w:val="22"/>
              <w:szCs w:val="22"/>
            </w:rPr>
            <m:t>L</m:t>
          </m:r>
          <m:r>
            <m:rPr>
              <m:sty m:val="b"/>
            </m:rPr>
            <w:rPr>
              <w:rFonts w:ascii="Cambria Math" w:hAnsi="Cambria Math" w:cs="Arial"/>
              <w:sz w:val="22"/>
              <w:szCs w:val="22"/>
              <w:vertAlign w:val="subscript"/>
            </w:rPr>
            <m:t>m</m:t>
          </m:r>
        </m:oMath>
      </m:oMathPara>
    </w:p>
    <w:p w14:paraId="4A117940" w14:textId="4F475514" w:rsidR="006754EE" w:rsidRPr="001A0DD6" w:rsidRDefault="00755E23" w:rsidP="006754EE">
      <w:pPr>
        <w:spacing w:line="276" w:lineRule="auto"/>
        <w:rPr>
          <w:rFonts w:ascii="Arial" w:hAnsi="Arial" w:cs="Arial"/>
          <w:sz w:val="22"/>
          <w:szCs w:val="22"/>
        </w:rPr>
      </w:pPr>
      <w:r>
        <w:rPr>
          <w:rFonts w:ascii="Arial" w:hAnsi="Arial" w:cs="Arial"/>
          <w:b/>
          <w:sz w:val="22"/>
          <w:szCs w:val="22"/>
        </w:rPr>
        <w:br/>
      </w:r>
      <w:r w:rsidR="006754EE" w:rsidRPr="001A0DD6">
        <w:rPr>
          <w:rFonts w:ascii="Arial" w:hAnsi="Arial" w:cs="Arial"/>
          <w:b/>
          <w:sz w:val="22"/>
          <w:szCs w:val="22"/>
        </w:rPr>
        <w:t>E</w:t>
      </w:r>
      <w:r w:rsidR="006754EE" w:rsidRPr="001A0DD6">
        <w:rPr>
          <w:rFonts w:ascii="Arial" w:hAnsi="Arial" w:cs="Arial"/>
          <w:sz w:val="22"/>
          <w:szCs w:val="22"/>
        </w:rPr>
        <w:t xml:space="preserve"> – Średni koszt jednostkowy jednego miejsca </w:t>
      </w:r>
      <w:r w:rsidR="006754EE" w:rsidRPr="001A0DD6">
        <w:rPr>
          <w:rFonts w:ascii="Arial" w:hAnsi="Arial" w:cs="Arial"/>
          <w:sz w:val="22"/>
          <w:szCs w:val="22"/>
        </w:rPr>
        <w:br/>
        <w:t xml:space="preserve">w przedszkolu lub innych formach edukacji przedszkolnej </w:t>
      </w:r>
    </w:p>
    <w:p w14:paraId="1B655C93" w14:textId="77777777" w:rsidR="006754EE" w:rsidRPr="001A0DD6" w:rsidRDefault="006754EE" w:rsidP="006754EE">
      <w:pPr>
        <w:spacing w:line="276" w:lineRule="auto"/>
        <w:rPr>
          <w:rFonts w:ascii="Arial" w:hAnsi="Arial" w:cs="Arial"/>
          <w:sz w:val="22"/>
          <w:szCs w:val="22"/>
        </w:rPr>
      </w:pPr>
      <w:r w:rsidRPr="001A0DD6">
        <w:rPr>
          <w:rFonts w:ascii="Arial" w:hAnsi="Arial" w:cs="Arial"/>
          <w:b/>
          <w:sz w:val="22"/>
          <w:szCs w:val="22"/>
        </w:rPr>
        <w:t>D</w:t>
      </w:r>
      <w:r w:rsidRPr="001A0DD6">
        <w:rPr>
          <w:rFonts w:ascii="Arial" w:hAnsi="Arial" w:cs="Arial"/>
          <w:sz w:val="22"/>
          <w:szCs w:val="22"/>
        </w:rPr>
        <w:t xml:space="preserve"> - dotacja z EFRR w zł</w:t>
      </w:r>
    </w:p>
    <w:p w14:paraId="1A9D4274" w14:textId="6472434C" w:rsidR="006754EE" w:rsidRPr="001A0DD6" w:rsidRDefault="006754EE" w:rsidP="006754EE">
      <w:pPr>
        <w:spacing w:line="276" w:lineRule="auto"/>
        <w:rPr>
          <w:rFonts w:ascii="Arial" w:hAnsi="Arial" w:cs="Arial"/>
          <w:sz w:val="22"/>
          <w:szCs w:val="22"/>
          <w:vertAlign w:val="subscript"/>
        </w:rPr>
      </w:pPr>
      <w:r w:rsidRPr="001A0DD6">
        <w:rPr>
          <w:rFonts w:ascii="Arial" w:hAnsi="Arial" w:cs="Arial"/>
          <w:b/>
          <w:sz w:val="22"/>
          <w:szCs w:val="22"/>
        </w:rPr>
        <w:t>L</w:t>
      </w:r>
      <w:r w:rsidRPr="001A0DD6">
        <w:rPr>
          <w:rFonts w:ascii="Arial" w:hAnsi="Arial" w:cs="Arial"/>
          <w:b/>
          <w:sz w:val="22"/>
          <w:szCs w:val="22"/>
          <w:vertAlign w:val="subscript"/>
        </w:rPr>
        <w:t>m</w:t>
      </w:r>
      <w:r w:rsidRPr="001A0DD6">
        <w:rPr>
          <w:rFonts w:ascii="Arial" w:hAnsi="Arial" w:cs="Arial"/>
          <w:sz w:val="22"/>
          <w:szCs w:val="22"/>
          <w:vertAlign w:val="subscript"/>
        </w:rPr>
        <w:t xml:space="preserve"> – </w:t>
      </w:r>
      <w:r w:rsidRPr="001A0DD6">
        <w:rPr>
          <w:rFonts w:ascii="Arial" w:hAnsi="Arial" w:cs="Arial"/>
          <w:sz w:val="22"/>
          <w:szCs w:val="22"/>
        </w:rPr>
        <w:t>liczba miejsc w przedszkolach lub w innych formach wychowania przedszkolnego objętych projektem</w:t>
      </w:r>
      <w:r w:rsidRPr="001A0DD6">
        <w:rPr>
          <w:rFonts w:ascii="Arial" w:hAnsi="Arial" w:cs="Arial"/>
          <w:sz w:val="22"/>
          <w:szCs w:val="22"/>
          <w:vertAlign w:val="superscript"/>
        </w:rPr>
        <w:footnoteReference w:id="3"/>
      </w:r>
      <w:r w:rsidRPr="001A0DD6">
        <w:rPr>
          <w:rFonts w:ascii="Arial" w:hAnsi="Arial" w:cs="Arial"/>
          <w:sz w:val="22"/>
          <w:szCs w:val="22"/>
        </w:rPr>
        <w:t xml:space="preserve"> </w:t>
      </w:r>
    </w:p>
    <w:p w14:paraId="2D03684D" w14:textId="13AA2341" w:rsidR="006754EE" w:rsidRPr="001A0DD6" w:rsidRDefault="00755E23" w:rsidP="006754EE">
      <w:pPr>
        <w:spacing w:line="276" w:lineRule="auto"/>
        <w:rPr>
          <w:rFonts w:ascii="Arial" w:hAnsi="Arial" w:cs="Arial"/>
          <w:sz w:val="22"/>
          <w:szCs w:val="22"/>
        </w:rPr>
      </w:pPr>
      <w:r>
        <w:rPr>
          <w:rFonts w:ascii="Arial" w:hAnsi="Arial" w:cs="Arial"/>
          <w:sz w:val="22"/>
          <w:szCs w:val="22"/>
        </w:rPr>
        <w:br/>
      </w:r>
      <w:r w:rsidR="006754EE" w:rsidRPr="001A0DD6">
        <w:rPr>
          <w:rFonts w:ascii="Arial" w:hAnsi="Arial" w:cs="Arial"/>
          <w:sz w:val="22"/>
          <w:szCs w:val="22"/>
        </w:rPr>
        <w:t>Wskaźnik E będzie porównany do wyliczonego wskaźnika bazowego 5 600 (euro) wg wzoru.</w:t>
      </w:r>
    </w:p>
    <w:p w14:paraId="011B2B2F" w14:textId="0117308F" w:rsidR="006754EE" w:rsidRPr="001A0DD6" w:rsidRDefault="00755E23" w:rsidP="006754EE">
      <w:pPr>
        <w:spacing w:line="276" w:lineRule="auto"/>
        <w:rPr>
          <w:rFonts w:ascii="Arial" w:hAnsi="Arial" w:cs="Arial"/>
          <w:b/>
          <w:sz w:val="22"/>
          <w:szCs w:val="22"/>
        </w:rPr>
      </w:pPr>
      <w:r>
        <w:rPr>
          <w:rFonts w:ascii="Arial" w:hAnsi="Arial" w:cs="Arial"/>
          <w:b/>
          <w:sz w:val="22"/>
          <w:szCs w:val="22"/>
        </w:rPr>
        <w:br/>
      </w:r>
      <w:r w:rsidR="006754EE" w:rsidRPr="001A0DD6">
        <w:rPr>
          <w:rFonts w:ascii="Arial" w:hAnsi="Arial" w:cs="Arial"/>
          <w:b/>
          <w:sz w:val="22"/>
          <w:szCs w:val="22"/>
        </w:rPr>
        <w:t xml:space="preserve">Efektywność kosztowa wskaźnika </w:t>
      </w:r>
      <w:r w:rsidR="006754EE" w:rsidRPr="00833682">
        <w:rPr>
          <w:rFonts w:ascii="Arial" w:hAnsi="Arial" w:cs="Arial"/>
          <w:b/>
          <w:sz w:val="22"/>
          <w:szCs w:val="22"/>
        </w:rPr>
        <w:t>Pojemność grup w nowych lub zmodernizowanych placówkach opieki nad dziećmi</w:t>
      </w:r>
      <w:r w:rsidR="006754EE" w:rsidRPr="00833682" w:rsidDel="0070415D">
        <w:rPr>
          <w:rFonts w:ascii="Arial" w:hAnsi="Arial" w:cs="Arial"/>
          <w:b/>
          <w:sz w:val="22"/>
          <w:szCs w:val="22"/>
        </w:rPr>
        <w:t xml:space="preserve"> </w:t>
      </w:r>
      <w:r w:rsidR="006754EE" w:rsidRPr="001A0DD6">
        <w:rPr>
          <w:rFonts w:ascii="Arial" w:hAnsi="Arial" w:cs="Arial"/>
          <w:b/>
          <w:sz w:val="22"/>
          <w:szCs w:val="22"/>
        </w:rPr>
        <w:t>(Ek)</w:t>
      </w:r>
    </w:p>
    <w:p w14:paraId="52D9BF94" w14:textId="37254528" w:rsidR="00755E23" w:rsidRPr="00755E23" w:rsidRDefault="00755E23" w:rsidP="00755E23">
      <w:pPr>
        <w:spacing w:line="276" w:lineRule="auto"/>
        <w:ind w:left="709"/>
        <w:rPr>
          <w:rFonts w:ascii="Arial" w:hAnsi="Arial" w:cs="Arial"/>
          <w:b/>
          <w:bCs/>
          <w:sz w:val="22"/>
          <w:szCs w:val="22"/>
        </w:rPr>
      </w:pPr>
      <w:r>
        <w:rPr>
          <w:rFonts w:ascii="Arial" w:hAnsi="Arial" w:cs="Arial"/>
          <w:sz w:val="22"/>
          <w:szCs w:val="22"/>
        </w:rPr>
        <w:br/>
      </w:r>
      <m:oMathPara>
        <m:oMathParaPr>
          <m:jc m:val="left"/>
        </m:oMathParaPr>
        <m:oMath>
          <m:r>
            <m:rPr>
              <m:sty m:val="bi"/>
            </m:rPr>
            <w:rPr>
              <w:rFonts w:ascii="Cambria Math" w:hAnsi="Cambria Math" w:cs="Arial"/>
              <w:sz w:val="22"/>
              <w:szCs w:val="22"/>
            </w:rPr>
            <m:t>Ek=E∕Wb</m:t>
          </m:r>
        </m:oMath>
      </m:oMathPara>
    </w:p>
    <w:p w14:paraId="7333515B" w14:textId="67784BD9" w:rsidR="006754EE" w:rsidRPr="00755E23" w:rsidRDefault="00755E23" w:rsidP="006754EE">
      <w:pPr>
        <w:spacing w:line="276" w:lineRule="auto"/>
        <w:rPr>
          <w:rFonts w:ascii="Arial" w:hAnsi="Arial" w:cs="Arial"/>
          <w:b/>
          <w:bCs/>
          <w:sz w:val="22"/>
          <w:szCs w:val="22"/>
        </w:rPr>
      </w:pPr>
      <w:r>
        <w:rPr>
          <w:rFonts w:ascii="Arial" w:hAnsi="Arial" w:cs="Arial"/>
          <w:sz w:val="22"/>
          <w:szCs w:val="22"/>
        </w:rPr>
        <w:br/>
      </w:r>
      <w:r w:rsidR="006754EE" w:rsidRPr="00755E23">
        <w:rPr>
          <w:rFonts w:ascii="Arial" w:hAnsi="Arial" w:cs="Arial"/>
          <w:b/>
          <w:bCs/>
          <w:sz w:val="22"/>
          <w:szCs w:val="22"/>
        </w:rPr>
        <w:t>Ek - Efektywność kosztowa wskaźnika liczba miejsc objętych wsparciem</w:t>
      </w:r>
    </w:p>
    <w:p w14:paraId="2B5E7F7D" w14:textId="6E794C1B" w:rsidR="006754EE" w:rsidRPr="001A0DD6" w:rsidRDefault="006754EE" w:rsidP="006754EE">
      <w:pPr>
        <w:spacing w:line="276" w:lineRule="auto"/>
        <w:rPr>
          <w:rFonts w:ascii="Arial" w:hAnsi="Arial" w:cs="Arial"/>
          <w:sz w:val="22"/>
          <w:szCs w:val="22"/>
        </w:rPr>
      </w:pPr>
      <w:r w:rsidRPr="001A0DD6">
        <w:rPr>
          <w:rFonts w:ascii="Arial" w:hAnsi="Arial" w:cs="Arial"/>
          <w:b/>
          <w:sz w:val="22"/>
          <w:szCs w:val="22"/>
        </w:rPr>
        <w:t>E</w:t>
      </w:r>
      <w:r w:rsidRPr="001A0DD6">
        <w:rPr>
          <w:rFonts w:ascii="Arial" w:hAnsi="Arial" w:cs="Arial"/>
          <w:sz w:val="22"/>
          <w:szCs w:val="22"/>
        </w:rPr>
        <w:t xml:space="preserve"> – Średni koszt jednostkowy jednego miejsca w</w:t>
      </w:r>
      <w:r>
        <w:rPr>
          <w:rFonts w:ascii="Arial" w:hAnsi="Arial" w:cs="Arial"/>
          <w:sz w:val="22"/>
          <w:szCs w:val="22"/>
        </w:rPr>
        <w:t xml:space="preserve"> </w:t>
      </w:r>
      <w:r w:rsidRPr="001A0DD6">
        <w:rPr>
          <w:rFonts w:ascii="Arial" w:hAnsi="Arial" w:cs="Arial"/>
          <w:sz w:val="22"/>
          <w:szCs w:val="22"/>
        </w:rPr>
        <w:t xml:space="preserve">przedszkolu lub innych formach edukacji przedszkolnej </w:t>
      </w:r>
    </w:p>
    <w:p w14:paraId="634D9CC0" w14:textId="77777777" w:rsidR="006754EE" w:rsidRPr="001A0DD6" w:rsidRDefault="006754EE" w:rsidP="006754EE">
      <w:pPr>
        <w:spacing w:line="276" w:lineRule="auto"/>
        <w:rPr>
          <w:rFonts w:ascii="Arial" w:hAnsi="Arial" w:cs="Arial"/>
          <w:sz w:val="22"/>
          <w:szCs w:val="22"/>
        </w:rPr>
      </w:pPr>
      <w:proofErr w:type="spellStart"/>
      <w:r w:rsidRPr="00AA54D9">
        <w:rPr>
          <w:rFonts w:ascii="Arial" w:hAnsi="Arial" w:cs="Arial"/>
          <w:b/>
          <w:bCs/>
          <w:sz w:val="22"/>
          <w:szCs w:val="22"/>
        </w:rPr>
        <w:t>Wb</w:t>
      </w:r>
      <w:proofErr w:type="spellEnd"/>
      <w:r w:rsidRPr="001A0DD6">
        <w:rPr>
          <w:rFonts w:ascii="Arial" w:hAnsi="Arial" w:cs="Arial"/>
          <w:sz w:val="22"/>
          <w:szCs w:val="22"/>
        </w:rPr>
        <w:t xml:space="preserve"> – 5 600 (euro)</w:t>
      </w:r>
    </w:p>
    <w:p w14:paraId="4FAFA940" w14:textId="368366E3" w:rsidR="006754EE" w:rsidRDefault="00755E23" w:rsidP="006754EE">
      <w:pPr>
        <w:spacing w:line="276" w:lineRule="auto"/>
        <w:rPr>
          <w:rFonts w:ascii="Arial" w:hAnsi="Arial" w:cs="Arial"/>
          <w:sz w:val="22"/>
          <w:szCs w:val="22"/>
        </w:rPr>
      </w:pPr>
      <w:r>
        <w:rPr>
          <w:rFonts w:ascii="Arial" w:hAnsi="Arial" w:cs="Arial"/>
          <w:sz w:val="22"/>
          <w:szCs w:val="22"/>
        </w:rPr>
        <w:br/>
      </w:r>
      <w:r w:rsidR="006754EE" w:rsidRPr="001A0DD6">
        <w:rPr>
          <w:rFonts w:ascii="Arial" w:hAnsi="Arial" w:cs="Arial"/>
          <w:sz w:val="22"/>
          <w:szCs w:val="22"/>
        </w:rPr>
        <w:t>Wskaźnik Ek należy obliczyć z dokładnością do 2 miejsc po przecinku.</w:t>
      </w:r>
    </w:p>
    <w:p w14:paraId="10849D98" w14:textId="6A0EE928" w:rsidR="006754EE" w:rsidRPr="001A0DD6" w:rsidRDefault="00755E23" w:rsidP="006754EE">
      <w:pPr>
        <w:spacing w:line="276" w:lineRule="auto"/>
        <w:rPr>
          <w:rFonts w:ascii="Arial" w:hAnsi="Arial" w:cs="Arial"/>
          <w:b/>
          <w:sz w:val="22"/>
          <w:szCs w:val="22"/>
        </w:rPr>
      </w:pPr>
      <w:bookmarkStart w:id="61" w:name="_Hlk123831636"/>
      <w:r>
        <w:rPr>
          <w:rFonts w:ascii="Arial" w:hAnsi="Arial" w:cs="Arial"/>
          <w:b/>
          <w:bCs/>
          <w:sz w:val="22"/>
          <w:szCs w:val="22"/>
        </w:rPr>
        <w:br/>
      </w:r>
      <w:r w:rsidR="006754EE" w:rsidRPr="001A0DD6">
        <w:rPr>
          <w:rFonts w:ascii="Arial" w:hAnsi="Arial" w:cs="Arial"/>
          <w:b/>
          <w:bCs/>
          <w:sz w:val="22"/>
          <w:szCs w:val="22"/>
        </w:rPr>
        <w:t>Zasady oceny:</w:t>
      </w:r>
      <w:r w:rsidR="006754EE" w:rsidRPr="001A0DD6">
        <w:rPr>
          <w:rFonts w:ascii="Arial" w:hAnsi="Arial" w:cs="Arial"/>
          <w:sz w:val="22"/>
          <w:szCs w:val="22"/>
        </w:rPr>
        <w:t xml:space="preserve"> Projekt może uzyskać max. </w:t>
      </w:r>
      <w:r w:rsidR="006754EE">
        <w:rPr>
          <w:rFonts w:ascii="Arial" w:hAnsi="Arial" w:cs="Arial"/>
          <w:b/>
          <w:bCs/>
          <w:sz w:val="22"/>
          <w:szCs w:val="22"/>
        </w:rPr>
        <w:t>20</w:t>
      </w:r>
      <w:r w:rsidR="006754EE" w:rsidRPr="001A0DD6">
        <w:rPr>
          <w:rFonts w:ascii="Arial" w:hAnsi="Arial" w:cs="Arial"/>
          <w:b/>
          <w:bCs/>
          <w:sz w:val="22"/>
          <w:szCs w:val="22"/>
        </w:rPr>
        <w:t xml:space="preserve"> punktów.</w:t>
      </w:r>
      <w:r w:rsidR="006754EE" w:rsidRPr="001A0DD6">
        <w:rPr>
          <w:rFonts w:ascii="Arial" w:hAnsi="Arial" w:cs="Arial"/>
          <w:b/>
          <w:sz w:val="22"/>
          <w:szCs w:val="22"/>
        </w:rPr>
        <w:t xml:space="preserve"> </w:t>
      </w:r>
    </w:p>
    <w:bookmarkEnd w:id="61"/>
    <w:p w14:paraId="3FB323E1" w14:textId="01399E1B" w:rsidR="006754EE" w:rsidRPr="001A0DD6" w:rsidRDefault="00755E23" w:rsidP="006754EE">
      <w:pPr>
        <w:spacing w:line="276" w:lineRule="auto"/>
        <w:rPr>
          <w:rFonts w:ascii="Arial" w:hAnsi="Arial" w:cs="Arial"/>
          <w:sz w:val="22"/>
          <w:szCs w:val="22"/>
        </w:rPr>
      </w:pPr>
      <w:r>
        <w:rPr>
          <w:rFonts w:ascii="Arial" w:hAnsi="Arial" w:cs="Arial"/>
          <w:sz w:val="22"/>
          <w:szCs w:val="22"/>
        </w:rPr>
        <w:lastRenderedPageBreak/>
        <w:br/>
      </w:r>
      <w:r w:rsidR="006754EE" w:rsidRPr="001A0DD6">
        <w:rPr>
          <w:rFonts w:ascii="Arial" w:hAnsi="Arial" w:cs="Arial"/>
          <w:sz w:val="22"/>
          <w:szCs w:val="22"/>
        </w:rPr>
        <w:t>Punkty będą przyznawane:</w:t>
      </w:r>
    </w:p>
    <w:p w14:paraId="567434DF" w14:textId="76FFC118" w:rsidR="006754EE" w:rsidRPr="001A0DD6" w:rsidRDefault="006754EE" w:rsidP="006754EE">
      <w:pPr>
        <w:spacing w:line="276" w:lineRule="auto"/>
        <w:ind w:left="318" w:hanging="285"/>
        <w:rPr>
          <w:rFonts w:ascii="Arial" w:hAnsi="Arial" w:cs="Arial"/>
          <w:sz w:val="22"/>
          <w:szCs w:val="22"/>
        </w:rPr>
      </w:pPr>
      <w:r w:rsidRPr="001A0DD6">
        <w:rPr>
          <w:rFonts w:ascii="Arial" w:hAnsi="Arial" w:cs="Arial"/>
          <w:sz w:val="22"/>
          <w:szCs w:val="22"/>
        </w:rPr>
        <w:t xml:space="preserve">a) Przy wskaźniku efektywności na poziomie poniżej 85% wskaźnika </w:t>
      </w:r>
      <w:r w:rsidRPr="001A0DD6">
        <w:rPr>
          <w:rFonts w:ascii="Arial" w:eastAsia="PMingLiU" w:hAnsi="Arial" w:cs="Arial"/>
          <w:sz w:val="22"/>
          <w:szCs w:val="22"/>
        </w:rPr>
        <w:t>bazowego</w:t>
      </w:r>
      <w:r w:rsidR="00BA6F5C">
        <w:rPr>
          <w:rFonts w:ascii="Arial" w:hAnsi="Arial" w:cs="Arial"/>
          <w:sz w:val="22"/>
          <w:szCs w:val="22"/>
        </w:rPr>
        <w:t xml:space="preserve"> </w:t>
      </w:r>
      <w:r w:rsidR="00BA6F5C">
        <w:rPr>
          <w:rFonts w:ascii="Arial" w:hAnsi="Arial" w:cs="Arial"/>
          <w:sz w:val="22"/>
          <w:szCs w:val="22"/>
        </w:rPr>
        <w:br/>
        <w:t xml:space="preserve">na 1 miejsce, projekt </w:t>
      </w:r>
      <w:r w:rsidRPr="001A0DD6">
        <w:rPr>
          <w:rFonts w:ascii="Arial" w:hAnsi="Arial" w:cs="Arial"/>
          <w:sz w:val="22"/>
          <w:szCs w:val="22"/>
        </w:rPr>
        <w:t xml:space="preserve">otrzymuje </w:t>
      </w:r>
      <w:r>
        <w:rPr>
          <w:rFonts w:ascii="Arial" w:hAnsi="Arial" w:cs="Arial"/>
          <w:sz w:val="22"/>
          <w:szCs w:val="22"/>
        </w:rPr>
        <w:t>20</w:t>
      </w:r>
      <w:r w:rsidR="00BA6F5C">
        <w:rPr>
          <w:rFonts w:ascii="Arial" w:hAnsi="Arial" w:cs="Arial"/>
          <w:sz w:val="22"/>
          <w:szCs w:val="22"/>
        </w:rPr>
        <w:t xml:space="preserve"> </w:t>
      </w:r>
      <w:r w:rsidRPr="001A0DD6">
        <w:rPr>
          <w:rFonts w:ascii="Arial" w:hAnsi="Arial" w:cs="Arial"/>
          <w:sz w:val="22"/>
          <w:szCs w:val="22"/>
        </w:rPr>
        <w:t>punktów</w:t>
      </w:r>
    </w:p>
    <w:p w14:paraId="431D2973" w14:textId="5D21C146" w:rsidR="006754EE" w:rsidRPr="001A0DD6" w:rsidRDefault="006754EE" w:rsidP="006754EE">
      <w:pPr>
        <w:spacing w:line="276" w:lineRule="auto"/>
        <w:ind w:left="318" w:hanging="285"/>
        <w:rPr>
          <w:rFonts w:ascii="Arial" w:hAnsi="Arial" w:cs="Arial"/>
          <w:sz w:val="22"/>
          <w:szCs w:val="22"/>
        </w:rPr>
      </w:pPr>
      <w:r w:rsidRPr="001A0DD6">
        <w:rPr>
          <w:rFonts w:ascii="Arial" w:hAnsi="Arial" w:cs="Arial"/>
          <w:sz w:val="22"/>
          <w:szCs w:val="22"/>
        </w:rPr>
        <w:t>b) Przy wskaźniku efektywności na poziomie</w:t>
      </w:r>
      <w:r w:rsidR="00BA6F5C">
        <w:rPr>
          <w:rFonts w:ascii="Arial" w:hAnsi="Arial" w:cs="Arial"/>
          <w:sz w:val="22"/>
          <w:szCs w:val="22"/>
        </w:rPr>
        <w:t xml:space="preserve"> </w:t>
      </w:r>
      <w:r w:rsidRPr="001A0DD6">
        <w:rPr>
          <w:rFonts w:ascii="Arial" w:hAnsi="Arial" w:cs="Arial"/>
          <w:sz w:val="22"/>
          <w:szCs w:val="22"/>
        </w:rPr>
        <w:t xml:space="preserve">wyższym lub równym 85% i niższym lub równym niż 100% wskaźnika bazowego </w:t>
      </w:r>
      <w:r w:rsidRPr="001A0DD6">
        <w:rPr>
          <w:rFonts w:ascii="Arial" w:hAnsi="Arial" w:cs="Arial"/>
          <w:sz w:val="22"/>
          <w:szCs w:val="22"/>
        </w:rPr>
        <w:br/>
        <w:t xml:space="preserve">na 1 miejsce projekt otrzymuje </w:t>
      </w:r>
      <w:r>
        <w:rPr>
          <w:rFonts w:ascii="Arial" w:hAnsi="Arial" w:cs="Arial"/>
          <w:sz w:val="22"/>
          <w:szCs w:val="22"/>
        </w:rPr>
        <w:t>14</w:t>
      </w:r>
      <w:r w:rsidRPr="001A0DD6">
        <w:rPr>
          <w:rFonts w:ascii="Arial" w:hAnsi="Arial" w:cs="Arial"/>
          <w:sz w:val="22"/>
          <w:szCs w:val="22"/>
        </w:rPr>
        <w:t xml:space="preserve"> punktów</w:t>
      </w:r>
    </w:p>
    <w:p w14:paraId="50CC03D5" w14:textId="479ED16B" w:rsidR="006754EE" w:rsidRPr="001A0DD6" w:rsidRDefault="006754EE" w:rsidP="006754EE">
      <w:pPr>
        <w:spacing w:line="276" w:lineRule="auto"/>
        <w:ind w:left="318" w:hanging="285"/>
        <w:rPr>
          <w:rFonts w:ascii="Arial" w:hAnsi="Arial" w:cs="Arial"/>
          <w:sz w:val="22"/>
          <w:szCs w:val="22"/>
        </w:rPr>
      </w:pPr>
      <w:r w:rsidRPr="001A0DD6">
        <w:rPr>
          <w:rFonts w:ascii="Arial" w:hAnsi="Arial" w:cs="Arial"/>
          <w:sz w:val="22"/>
          <w:szCs w:val="22"/>
        </w:rPr>
        <w:t>c) Przy wskaźniku efektywności na poziomie wyższym niż 100% i niższym niż 125% wskaźnika bazowego na 1 miejsce, projekt otrzymuje</w:t>
      </w:r>
      <w:r w:rsidR="00BA6F5C">
        <w:rPr>
          <w:rFonts w:ascii="Arial" w:hAnsi="Arial" w:cs="Arial"/>
          <w:sz w:val="22"/>
          <w:szCs w:val="22"/>
        </w:rPr>
        <w:t xml:space="preserve"> </w:t>
      </w:r>
      <w:r>
        <w:rPr>
          <w:rFonts w:ascii="Arial" w:hAnsi="Arial" w:cs="Arial"/>
          <w:sz w:val="22"/>
          <w:szCs w:val="22"/>
        </w:rPr>
        <w:t>8</w:t>
      </w:r>
      <w:r w:rsidR="00BA6F5C">
        <w:rPr>
          <w:rFonts w:ascii="Arial" w:hAnsi="Arial" w:cs="Arial"/>
          <w:sz w:val="22"/>
          <w:szCs w:val="22"/>
        </w:rPr>
        <w:t xml:space="preserve"> </w:t>
      </w:r>
      <w:r w:rsidRPr="001A0DD6">
        <w:rPr>
          <w:rFonts w:ascii="Arial" w:hAnsi="Arial" w:cs="Arial"/>
          <w:sz w:val="22"/>
          <w:szCs w:val="22"/>
        </w:rPr>
        <w:t>punkt</w:t>
      </w:r>
      <w:r>
        <w:rPr>
          <w:rFonts w:ascii="Arial" w:hAnsi="Arial" w:cs="Arial"/>
          <w:sz w:val="22"/>
          <w:szCs w:val="22"/>
        </w:rPr>
        <w:t>ów</w:t>
      </w:r>
    </w:p>
    <w:p w14:paraId="3DBBE12A" w14:textId="44F48824" w:rsidR="006754EE" w:rsidRPr="001A0DD6" w:rsidRDefault="006754EE" w:rsidP="006754EE">
      <w:pPr>
        <w:spacing w:line="276" w:lineRule="auto"/>
        <w:rPr>
          <w:rFonts w:ascii="Arial" w:hAnsi="Arial" w:cs="Arial"/>
          <w:sz w:val="22"/>
          <w:szCs w:val="22"/>
        </w:rPr>
      </w:pPr>
      <w:r w:rsidRPr="001A0DD6">
        <w:rPr>
          <w:rFonts w:ascii="Arial" w:hAnsi="Arial" w:cs="Arial"/>
          <w:sz w:val="22"/>
          <w:szCs w:val="22"/>
        </w:rPr>
        <w:t>d) Przy wskaźniku efektywności na poziomie wyższym lub równym 125% wskaźnika bazowego na 1 miejsce, projekt otrzymuje 0 punktów.</w:t>
      </w:r>
    </w:p>
    <w:p w14:paraId="53D919A0" w14:textId="77777777" w:rsidR="006754EE" w:rsidRDefault="006754EE" w:rsidP="00297ADF">
      <w:pPr>
        <w:pStyle w:val="Nagwek4"/>
      </w:pPr>
      <w:r>
        <w:t>5.</w:t>
      </w:r>
      <w:r w:rsidRPr="008C00B8">
        <w:rPr>
          <w:sz w:val="22"/>
          <w:szCs w:val="22"/>
        </w:rPr>
        <w:t xml:space="preserve"> </w:t>
      </w:r>
      <w:r w:rsidRPr="008C00B8">
        <w:t>Planowana do utworzenia liczba miejsc przeznaczonych na zbiorowy pobyt dzieci</w:t>
      </w:r>
    </w:p>
    <w:p w14:paraId="34C806A4" w14:textId="77777777" w:rsidR="006754EE" w:rsidRPr="008C00B8" w:rsidRDefault="006754EE" w:rsidP="006754EE">
      <w:pPr>
        <w:spacing w:line="276" w:lineRule="auto"/>
        <w:rPr>
          <w:rFonts w:ascii="Arial" w:eastAsia="PMingLiU" w:hAnsi="Arial" w:cs="Arial"/>
          <w:sz w:val="22"/>
          <w:szCs w:val="22"/>
          <w:lang w:eastAsia="zh-TW"/>
        </w:rPr>
      </w:pPr>
      <w:r w:rsidRPr="008C00B8">
        <w:rPr>
          <w:rFonts w:ascii="Arial" w:eastAsia="PMingLiU" w:hAnsi="Arial" w:cs="Arial"/>
          <w:sz w:val="22"/>
          <w:szCs w:val="22"/>
          <w:lang w:eastAsia="zh-TW"/>
        </w:rPr>
        <w:t xml:space="preserve">Kryterium premiować będzie projekty o największej liczbie nowoutworzonych miejsc przeznaczonych na zbiorowy pobyt dzieci w przedszkolach lub innych formach edukacji przedszkolnej. Kryterium będzie mierzone ilorazem nowej powierzchni utworzonej na zbiorowy pobyt dzieci powstałej w wyniku realizacji projektu i powierzchni przypadającej na jedno dziecko. </w:t>
      </w:r>
    </w:p>
    <w:p w14:paraId="78B39E90" w14:textId="2ABBC55B" w:rsidR="006754EE" w:rsidRDefault="006754EE" w:rsidP="006754EE">
      <w:pPr>
        <w:spacing w:line="276" w:lineRule="auto"/>
        <w:rPr>
          <w:rFonts w:ascii="Arial" w:eastAsia="PMingLiU" w:hAnsi="Arial" w:cs="Arial"/>
          <w:sz w:val="22"/>
          <w:szCs w:val="22"/>
          <w:lang w:eastAsia="zh-TW"/>
        </w:rPr>
      </w:pPr>
      <w:r w:rsidRPr="008C00B8">
        <w:rPr>
          <w:rFonts w:ascii="Arial" w:eastAsia="PMingLiU" w:hAnsi="Arial" w:cs="Arial"/>
          <w:sz w:val="22"/>
          <w:szCs w:val="22"/>
          <w:lang w:eastAsia="zh-TW"/>
        </w:rPr>
        <w:t>Na potrzeby wyliczenia wskaźnika przyjęto 2,5 m</w:t>
      </w:r>
      <w:r w:rsidRPr="008C00B8">
        <w:rPr>
          <w:rFonts w:ascii="Arial" w:eastAsia="PMingLiU" w:hAnsi="Arial" w:cs="Arial"/>
          <w:sz w:val="22"/>
          <w:szCs w:val="22"/>
          <w:vertAlign w:val="superscript"/>
          <w:lang w:eastAsia="zh-TW"/>
        </w:rPr>
        <w:t>2</w:t>
      </w:r>
      <w:r w:rsidRPr="008C00B8">
        <w:rPr>
          <w:rFonts w:ascii="Arial" w:eastAsia="PMingLiU" w:hAnsi="Arial" w:cs="Arial"/>
          <w:sz w:val="22"/>
          <w:szCs w:val="22"/>
          <w:lang w:eastAsia="zh-TW"/>
        </w:rPr>
        <w:t xml:space="preserve"> pow. na jedno dziecko. </w:t>
      </w:r>
    </w:p>
    <w:p w14:paraId="6B8A5610" w14:textId="6259D135" w:rsidR="00F72F6F" w:rsidRPr="00755E23" w:rsidRDefault="00F72F6F" w:rsidP="00F72F6F">
      <w:pPr>
        <w:spacing w:line="276" w:lineRule="auto"/>
        <w:ind w:left="709"/>
        <w:rPr>
          <w:rFonts w:ascii="Arial" w:hAnsi="Arial" w:cs="Arial"/>
          <w:b/>
          <w:bCs/>
          <w:sz w:val="22"/>
          <w:szCs w:val="22"/>
        </w:rPr>
      </w:pPr>
      <w:r>
        <w:rPr>
          <w:rFonts w:ascii="Arial" w:eastAsia="PMingLiU" w:hAnsi="Arial" w:cs="Arial"/>
          <w:b/>
          <w:bCs/>
          <w:sz w:val="22"/>
          <w:szCs w:val="22"/>
        </w:rPr>
        <w:br/>
      </w:r>
      <m:oMathPara>
        <m:oMathParaPr>
          <m:jc m:val="left"/>
        </m:oMathParaPr>
        <m:oMath>
          <m:r>
            <m:rPr>
              <m:sty m:val="bi"/>
            </m:rPr>
            <w:rPr>
              <w:rFonts w:ascii="Cambria Math" w:hAnsi="Cambria Math" w:cs="Arial"/>
              <w:sz w:val="22"/>
              <w:szCs w:val="22"/>
            </w:rPr>
            <m:t>Lm=</m:t>
          </m:r>
          <m:f>
            <m:fPr>
              <m:type m:val="lin"/>
              <m:ctrlPr>
                <w:rPr>
                  <w:rFonts w:ascii="Cambria Math" w:hAnsi="Cambria Math" w:cs="Arial"/>
                  <w:b/>
                  <w:bCs/>
                  <w:i/>
                  <w:sz w:val="22"/>
                  <w:szCs w:val="22"/>
                </w:rPr>
              </m:ctrlPr>
            </m:fPr>
            <m:num>
              <m:r>
                <m:rPr>
                  <m:sty m:val="bi"/>
                </m:rPr>
                <w:rPr>
                  <w:rFonts w:ascii="Cambria Math" w:hAnsi="Cambria Math" w:cs="Arial"/>
                  <w:sz w:val="22"/>
                  <w:szCs w:val="22"/>
                </w:rPr>
                <m:t>P</m:t>
              </m:r>
            </m:num>
            <m:den>
              <m:r>
                <m:rPr>
                  <m:sty m:val="bi"/>
                </m:rPr>
                <w:rPr>
                  <w:rFonts w:ascii="Cambria Math" w:hAnsi="Cambria Math" w:cs="Arial"/>
                  <w:sz w:val="22"/>
                  <w:szCs w:val="22"/>
                </w:rPr>
                <m:t>2</m:t>
              </m:r>
            </m:den>
          </m:f>
          <m:r>
            <m:rPr>
              <m:sty m:val="bi"/>
            </m:rPr>
            <w:rPr>
              <w:rFonts w:ascii="Cambria Math" w:hAnsi="Cambria Math" w:cs="Arial"/>
              <w:sz w:val="22"/>
              <w:szCs w:val="22"/>
            </w:rPr>
            <m:t xml:space="preserve">,5 </m:t>
          </m:r>
          <m:r>
            <m:rPr>
              <m:sty m:val="b"/>
            </m:rPr>
            <w:rPr>
              <w:rFonts w:ascii="Cambria Math" w:hAnsi="Cambria Math" w:cs="Arial"/>
              <w:sz w:val="22"/>
              <w:szCs w:val="22"/>
            </w:rPr>
            <m:t>m²</m:t>
          </m:r>
        </m:oMath>
      </m:oMathPara>
    </w:p>
    <w:p w14:paraId="30466523" w14:textId="008F0B81" w:rsidR="006754EE" w:rsidRPr="008C00B8" w:rsidRDefault="00F72F6F" w:rsidP="006754EE">
      <w:pPr>
        <w:spacing w:line="276" w:lineRule="auto"/>
        <w:rPr>
          <w:rFonts w:ascii="Arial" w:eastAsia="PMingLiU" w:hAnsi="Arial" w:cs="Arial"/>
          <w:sz w:val="22"/>
          <w:szCs w:val="22"/>
          <w:lang w:eastAsia="zh-TW"/>
        </w:rPr>
      </w:pPr>
      <w:r>
        <w:rPr>
          <w:rFonts w:ascii="Arial" w:eastAsia="PMingLiU" w:hAnsi="Arial" w:cs="Arial"/>
          <w:b/>
          <w:sz w:val="22"/>
          <w:szCs w:val="22"/>
          <w:lang w:eastAsia="zh-TW"/>
        </w:rPr>
        <w:br/>
      </w:r>
      <w:r w:rsidR="006754EE" w:rsidRPr="008C00B8">
        <w:rPr>
          <w:rFonts w:ascii="Arial" w:eastAsia="PMingLiU" w:hAnsi="Arial" w:cs="Arial"/>
          <w:b/>
          <w:sz w:val="22"/>
          <w:szCs w:val="22"/>
          <w:lang w:eastAsia="zh-TW"/>
        </w:rPr>
        <w:t xml:space="preserve">Lm </w:t>
      </w:r>
      <w:r w:rsidR="006754EE" w:rsidRPr="008C00B8">
        <w:rPr>
          <w:rFonts w:ascii="Arial" w:eastAsia="PMingLiU" w:hAnsi="Arial" w:cs="Arial"/>
          <w:sz w:val="22"/>
          <w:szCs w:val="22"/>
          <w:lang w:eastAsia="zh-TW"/>
        </w:rPr>
        <w:t>- Liczba nowoutworzonych miejsc przeznaczonych na zbiorowy pobyt dzieci</w:t>
      </w:r>
    </w:p>
    <w:p w14:paraId="56B450F4" w14:textId="6EDC361A" w:rsidR="006754EE" w:rsidRPr="008C00B8" w:rsidRDefault="00F72F6F" w:rsidP="00F72F6F">
      <w:pPr>
        <w:spacing w:line="276" w:lineRule="auto"/>
        <w:ind w:hanging="33"/>
        <w:rPr>
          <w:rFonts w:ascii="Arial" w:eastAsia="PMingLiU" w:hAnsi="Arial" w:cs="Arial"/>
          <w:sz w:val="22"/>
          <w:szCs w:val="22"/>
          <w:lang w:eastAsia="zh-TW"/>
        </w:rPr>
      </w:pPr>
      <w:r>
        <w:rPr>
          <w:rFonts w:ascii="Arial" w:eastAsia="PMingLiU" w:hAnsi="Arial" w:cs="Arial"/>
          <w:b/>
          <w:sz w:val="22"/>
          <w:szCs w:val="22"/>
          <w:lang w:eastAsia="zh-TW"/>
        </w:rPr>
        <w:br/>
      </w:r>
      <w:r w:rsidR="006754EE" w:rsidRPr="008C00B8">
        <w:rPr>
          <w:rFonts w:ascii="Arial" w:eastAsia="PMingLiU" w:hAnsi="Arial" w:cs="Arial"/>
          <w:b/>
          <w:sz w:val="22"/>
          <w:szCs w:val="22"/>
          <w:lang w:eastAsia="zh-TW"/>
        </w:rPr>
        <w:t>P</w:t>
      </w:r>
      <w:r w:rsidR="006754EE" w:rsidRPr="008C00B8">
        <w:rPr>
          <w:rFonts w:ascii="Arial" w:eastAsia="PMingLiU" w:hAnsi="Arial" w:cs="Arial"/>
          <w:sz w:val="22"/>
          <w:szCs w:val="22"/>
          <w:lang w:eastAsia="zh-TW"/>
        </w:rPr>
        <w:t xml:space="preserve"> </w:t>
      </w:r>
      <w:r w:rsidR="006754EE">
        <w:rPr>
          <w:rFonts w:ascii="Arial" w:eastAsia="PMingLiU" w:hAnsi="Arial" w:cs="Arial"/>
          <w:sz w:val="22"/>
          <w:szCs w:val="22"/>
          <w:lang w:eastAsia="zh-TW"/>
        </w:rPr>
        <w:t>–</w:t>
      </w:r>
      <w:r w:rsidR="006754EE" w:rsidRPr="008C00B8">
        <w:rPr>
          <w:rFonts w:ascii="Arial" w:eastAsia="PMingLiU" w:hAnsi="Arial" w:cs="Arial"/>
          <w:sz w:val="22"/>
          <w:szCs w:val="22"/>
          <w:lang w:eastAsia="zh-TW"/>
        </w:rPr>
        <w:t xml:space="preserve"> </w:t>
      </w:r>
      <w:r w:rsidR="006754EE">
        <w:rPr>
          <w:rFonts w:ascii="Arial" w:eastAsia="PMingLiU" w:hAnsi="Arial" w:cs="Arial"/>
          <w:sz w:val="22"/>
          <w:szCs w:val="22"/>
          <w:lang w:eastAsia="zh-TW"/>
        </w:rPr>
        <w:t xml:space="preserve">nowa </w:t>
      </w:r>
      <w:r w:rsidR="006754EE" w:rsidRPr="008C00B8">
        <w:rPr>
          <w:rFonts w:ascii="Arial" w:eastAsia="PMingLiU" w:hAnsi="Arial" w:cs="Arial"/>
          <w:sz w:val="22"/>
          <w:szCs w:val="22"/>
          <w:lang w:eastAsia="zh-TW"/>
        </w:rPr>
        <w:t>powierzchnia pomieszczeń przeznaczona na zbiorowy pobyt dzieci</w:t>
      </w:r>
    </w:p>
    <w:p w14:paraId="35014BE4" w14:textId="46693FD4" w:rsidR="006754EE" w:rsidRPr="008C00B8" w:rsidRDefault="00F72F6F"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8C00B8">
        <w:rPr>
          <w:rFonts w:ascii="Arial" w:eastAsia="PMingLiU" w:hAnsi="Arial" w:cs="Arial"/>
          <w:sz w:val="22"/>
          <w:szCs w:val="22"/>
          <w:lang w:eastAsia="zh-TW"/>
        </w:rPr>
        <w:t>Wskaźnik powinien być podany z</w:t>
      </w:r>
      <w:r w:rsidR="006754EE" w:rsidRPr="008C00B8">
        <w:rPr>
          <w:rFonts w:ascii="Arial" w:eastAsia="PMingLiU" w:hAnsi="Arial" w:cs="Arial"/>
          <w:sz w:val="22"/>
          <w:szCs w:val="22"/>
          <w:vertAlign w:val="superscript"/>
          <w:lang w:eastAsia="zh-TW"/>
        </w:rPr>
        <w:t xml:space="preserve"> </w:t>
      </w:r>
      <w:r w:rsidR="006754EE" w:rsidRPr="008C00B8">
        <w:rPr>
          <w:rFonts w:ascii="Arial" w:eastAsia="PMingLiU" w:hAnsi="Arial" w:cs="Arial"/>
          <w:sz w:val="22"/>
          <w:szCs w:val="22"/>
          <w:lang w:eastAsia="zh-TW"/>
        </w:rPr>
        <w:t>dokładnością do dwóch miejsc po przecinku.</w:t>
      </w:r>
    </w:p>
    <w:p w14:paraId="7B026223" w14:textId="4EC28095" w:rsidR="006754EE" w:rsidRPr="008C00B8" w:rsidRDefault="00F72F6F"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8C00B8">
        <w:rPr>
          <w:rFonts w:ascii="Arial" w:eastAsia="PMingLiU" w:hAnsi="Arial" w:cs="Arial"/>
          <w:sz w:val="22"/>
          <w:szCs w:val="22"/>
          <w:lang w:eastAsia="zh-TW"/>
        </w:rPr>
        <w:t>Pomieszczeniem przeznaczonym na zbiorowy</w:t>
      </w:r>
      <w:r w:rsidR="006754EE">
        <w:rPr>
          <w:rFonts w:ascii="Arial" w:eastAsia="PMingLiU" w:hAnsi="Arial" w:cs="Arial"/>
          <w:sz w:val="22"/>
          <w:szCs w:val="22"/>
          <w:lang w:eastAsia="zh-TW"/>
        </w:rPr>
        <w:t xml:space="preserve"> </w:t>
      </w:r>
      <w:r w:rsidR="006754EE" w:rsidRPr="008C00B8">
        <w:rPr>
          <w:rFonts w:ascii="Arial" w:eastAsia="PMingLiU" w:hAnsi="Arial" w:cs="Arial"/>
          <w:sz w:val="22"/>
          <w:szCs w:val="22"/>
          <w:lang w:eastAsia="zh-TW"/>
        </w:rPr>
        <w:t>pobyt dzieci jest pomieszczenie, w którym dzieci spędzają większość czasu (np.: bawialnia, sypialnie).</w:t>
      </w:r>
    </w:p>
    <w:p w14:paraId="257BDA91" w14:textId="77777777" w:rsidR="006754EE" w:rsidRPr="008C00B8" w:rsidRDefault="006754EE" w:rsidP="006754EE">
      <w:pPr>
        <w:spacing w:line="276" w:lineRule="auto"/>
        <w:rPr>
          <w:rFonts w:ascii="Arial" w:eastAsia="PMingLiU" w:hAnsi="Arial" w:cs="Arial"/>
          <w:sz w:val="22"/>
          <w:szCs w:val="22"/>
          <w:lang w:eastAsia="zh-TW"/>
        </w:rPr>
      </w:pPr>
      <w:r w:rsidRPr="008C00B8">
        <w:rPr>
          <w:rFonts w:ascii="Arial" w:eastAsia="PMingLiU" w:hAnsi="Arial" w:cs="Arial"/>
          <w:sz w:val="22"/>
          <w:szCs w:val="22"/>
          <w:lang w:eastAsia="zh-TW"/>
        </w:rPr>
        <w:t>Do powierzchni przypadającej na jedno dziecko nie wlicza się pomieszczeń gospodarczych ani ciągów komunikacyjnych. Nie wlicza się również powierzchni łazienek.</w:t>
      </w:r>
    </w:p>
    <w:p w14:paraId="1B9C55DA" w14:textId="16CBA26F" w:rsidR="006754EE" w:rsidRDefault="00F72F6F" w:rsidP="006754EE">
      <w:pPr>
        <w:spacing w:line="276" w:lineRule="auto"/>
        <w:rPr>
          <w:rFonts w:ascii="Arial" w:hAnsi="Arial" w:cs="Arial"/>
          <w:b/>
          <w:sz w:val="22"/>
          <w:szCs w:val="22"/>
        </w:rPr>
      </w:pPr>
      <w:bookmarkStart w:id="62" w:name="_Hlk123831804"/>
      <w:r>
        <w:rPr>
          <w:rFonts w:ascii="Arial" w:hAnsi="Arial" w:cs="Arial"/>
          <w:b/>
          <w:bCs/>
          <w:sz w:val="22"/>
          <w:szCs w:val="22"/>
        </w:rPr>
        <w:br/>
      </w:r>
      <w:r w:rsidR="006754EE" w:rsidRPr="001A0DD6">
        <w:rPr>
          <w:rFonts w:ascii="Arial" w:hAnsi="Arial" w:cs="Arial"/>
          <w:b/>
          <w:bCs/>
          <w:sz w:val="22"/>
          <w:szCs w:val="22"/>
        </w:rPr>
        <w:t>Zasady oceny:</w:t>
      </w:r>
      <w:r w:rsidR="006754EE" w:rsidRPr="001A0DD6">
        <w:rPr>
          <w:rFonts w:ascii="Arial" w:hAnsi="Arial" w:cs="Arial"/>
          <w:sz w:val="22"/>
          <w:szCs w:val="22"/>
        </w:rPr>
        <w:t xml:space="preserve"> Projekt może uzyskać </w:t>
      </w:r>
      <w:r w:rsidR="006754EE" w:rsidRPr="003F4C8C">
        <w:rPr>
          <w:rFonts w:ascii="Arial" w:hAnsi="Arial" w:cs="Arial"/>
          <w:sz w:val="22"/>
          <w:szCs w:val="22"/>
        </w:rPr>
        <w:t xml:space="preserve">max. </w:t>
      </w:r>
      <w:r w:rsidR="006754EE" w:rsidRPr="003F4C8C">
        <w:rPr>
          <w:rFonts w:ascii="Arial" w:hAnsi="Arial" w:cs="Arial"/>
          <w:b/>
          <w:bCs/>
          <w:sz w:val="22"/>
          <w:szCs w:val="22"/>
        </w:rPr>
        <w:t>15 punktów</w:t>
      </w:r>
      <w:r w:rsidR="006754EE" w:rsidRPr="00833682">
        <w:rPr>
          <w:rFonts w:ascii="Arial" w:hAnsi="Arial" w:cs="Arial"/>
          <w:b/>
          <w:bCs/>
          <w:sz w:val="22"/>
          <w:szCs w:val="22"/>
        </w:rPr>
        <w:t>.</w:t>
      </w:r>
      <w:r w:rsidR="006754EE" w:rsidRPr="001A0DD6">
        <w:rPr>
          <w:rFonts w:ascii="Arial" w:hAnsi="Arial" w:cs="Arial"/>
          <w:b/>
          <w:sz w:val="22"/>
          <w:szCs w:val="22"/>
        </w:rPr>
        <w:t xml:space="preserve"> </w:t>
      </w:r>
    </w:p>
    <w:bookmarkEnd w:id="62"/>
    <w:p w14:paraId="3EB5C5E0" w14:textId="1D2328AF" w:rsidR="006754EE" w:rsidRPr="008C00B8" w:rsidRDefault="00F72F6F" w:rsidP="006754EE">
      <w:pPr>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br/>
      </w:r>
      <w:r w:rsidR="006754EE" w:rsidRPr="008C00B8">
        <w:rPr>
          <w:rFonts w:ascii="Arial" w:eastAsia="PMingLiU" w:hAnsi="Arial" w:cs="Arial"/>
          <w:sz w:val="22"/>
          <w:szCs w:val="22"/>
          <w:lang w:eastAsia="zh-TW"/>
        </w:rPr>
        <w:t xml:space="preserve">Metodologia z zastosowaniem przedziałów, która polega na: </w:t>
      </w:r>
    </w:p>
    <w:p w14:paraId="5E74F1DF" w14:textId="67DDBF42" w:rsidR="006754EE" w:rsidRPr="00FB29F3" w:rsidRDefault="006754EE" w:rsidP="00FB29F3">
      <w:pPr>
        <w:pStyle w:val="Akapitzlist"/>
        <w:numPr>
          <w:ilvl w:val="1"/>
          <w:numId w:val="46"/>
        </w:numPr>
        <w:spacing w:line="276" w:lineRule="auto"/>
        <w:ind w:left="567"/>
        <w:jc w:val="both"/>
        <w:rPr>
          <w:rFonts w:ascii="Arial" w:eastAsia="PMingLiU" w:hAnsi="Arial" w:cs="Arial"/>
          <w:sz w:val="22"/>
          <w:szCs w:val="22"/>
          <w:lang w:eastAsia="zh-TW"/>
        </w:rPr>
      </w:pPr>
      <w:r w:rsidRPr="00FB29F3">
        <w:rPr>
          <w:rFonts w:ascii="Arial" w:eastAsia="PMingLiU" w:hAnsi="Arial" w:cs="Arial"/>
          <w:sz w:val="22"/>
          <w:szCs w:val="22"/>
          <w:lang w:eastAsia="zh-TW"/>
        </w:rPr>
        <w:t xml:space="preserve">uszeregowaniu projektów w ramach danego kryterium podlegającego ocenie od „najlepszego” – o największej liczbie miejsc przeznaczonych na zbiorowy pobyt dzieci, do „najgorszego” – o najmniejszej liczbie miejsc przeznaczonych na zbiorowy pobyt dzieci. </w:t>
      </w:r>
    </w:p>
    <w:p w14:paraId="476FED80" w14:textId="44E70DC1" w:rsidR="006754EE" w:rsidRPr="00FB29F3" w:rsidRDefault="006754EE" w:rsidP="00FB29F3">
      <w:pPr>
        <w:pStyle w:val="Akapitzlist"/>
        <w:numPr>
          <w:ilvl w:val="0"/>
          <w:numId w:val="46"/>
        </w:numPr>
        <w:spacing w:line="276" w:lineRule="auto"/>
        <w:ind w:left="567"/>
        <w:jc w:val="both"/>
        <w:rPr>
          <w:rFonts w:ascii="Arial" w:eastAsia="PMingLiU" w:hAnsi="Arial" w:cs="Arial"/>
          <w:sz w:val="22"/>
          <w:szCs w:val="22"/>
          <w:lang w:eastAsia="zh-TW"/>
        </w:rPr>
      </w:pPr>
      <w:r w:rsidRPr="00FB29F3">
        <w:rPr>
          <w:rFonts w:ascii="Arial" w:eastAsia="PMingLiU" w:hAnsi="Arial" w:cs="Arial"/>
          <w:sz w:val="22"/>
          <w:szCs w:val="22"/>
          <w:lang w:eastAsia="zh-TW"/>
        </w:rPr>
        <w:t>podzieleniu uszeregowanych projektów na przedziały o równej, co do zasady, liczbie projektów. Liczba przedziałów zależy od liczby projektów do oceny (np. 1, 2, 4, 8, 16).</w:t>
      </w:r>
    </w:p>
    <w:p w14:paraId="2BF71A26" w14:textId="2B2A279C" w:rsidR="006754EE" w:rsidRPr="00FB29F3" w:rsidRDefault="006754EE" w:rsidP="00FB29F3">
      <w:pPr>
        <w:pStyle w:val="Akapitzlist"/>
        <w:numPr>
          <w:ilvl w:val="0"/>
          <w:numId w:val="46"/>
        </w:numPr>
        <w:spacing w:line="276" w:lineRule="auto"/>
        <w:ind w:left="567"/>
        <w:rPr>
          <w:rFonts w:ascii="Arial" w:hAnsi="Arial" w:cs="Arial"/>
          <w:b/>
        </w:rPr>
      </w:pPr>
      <w:r w:rsidRPr="00FB29F3">
        <w:rPr>
          <w:rFonts w:ascii="Arial" w:eastAsia="PMingLiU" w:hAnsi="Arial" w:cs="Arial"/>
          <w:sz w:val="22"/>
          <w:szCs w:val="22"/>
          <w:lang w:eastAsia="zh-TW"/>
        </w:rPr>
        <w:t>przydzieleniu, zgodnie z uszeregowani</w:t>
      </w:r>
      <w:r w:rsidR="00F62F1D" w:rsidRPr="00FB29F3">
        <w:rPr>
          <w:rFonts w:ascii="Arial" w:eastAsia="PMingLiU" w:hAnsi="Arial" w:cs="Arial"/>
          <w:sz w:val="22"/>
          <w:szCs w:val="22"/>
          <w:lang w:eastAsia="zh-TW"/>
        </w:rPr>
        <w:t>em punktów należnych danemu prze</w:t>
      </w:r>
      <w:r w:rsidRPr="00FB29F3">
        <w:rPr>
          <w:rFonts w:ascii="Arial" w:eastAsia="PMingLiU" w:hAnsi="Arial" w:cs="Arial"/>
          <w:sz w:val="22"/>
          <w:szCs w:val="22"/>
          <w:lang w:eastAsia="zh-TW"/>
        </w:rPr>
        <w:t>działowi</w:t>
      </w:r>
    </w:p>
    <w:p w14:paraId="758FC44C" w14:textId="6F07919B" w:rsidR="006754EE" w:rsidRPr="003F4C8C" w:rsidRDefault="006754EE" w:rsidP="00297ADF">
      <w:pPr>
        <w:pStyle w:val="Nagwek4"/>
      </w:pPr>
      <w:r>
        <w:lastRenderedPageBreak/>
        <w:t>6</w:t>
      </w:r>
      <w:r w:rsidRPr="003F4C8C">
        <w:t>. Wpływ projektu na zwiększenie dostępności dla dzieci ze specjalnymi potrzebami edukacyjnymi</w:t>
      </w:r>
    </w:p>
    <w:p w14:paraId="4076EB10" w14:textId="77777777" w:rsidR="006754EE" w:rsidRPr="003F4C8C" w:rsidRDefault="006754EE" w:rsidP="006754EE">
      <w:pPr>
        <w:autoSpaceDE w:val="0"/>
        <w:autoSpaceDN w:val="0"/>
        <w:adjustRightInd w:val="0"/>
        <w:spacing w:line="276" w:lineRule="auto"/>
        <w:jc w:val="both"/>
        <w:rPr>
          <w:rFonts w:ascii="Arial" w:eastAsia="PMingLiU" w:hAnsi="Arial" w:cs="Arial"/>
          <w:sz w:val="22"/>
          <w:szCs w:val="22"/>
          <w:lang w:eastAsia="zh-TW"/>
        </w:rPr>
      </w:pPr>
      <w:r w:rsidRPr="003F4C8C">
        <w:rPr>
          <w:rFonts w:ascii="Arial" w:eastAsia="PMingLiU" w:hAnsi="Arial" w:cs="Arial"/>
          <w:sz w:val="22"/>
          <w:szCs w:val="22"/>
          <w:lang w:eastAsia="zh-TW"/>
        </w:rPr>
        <w:t>W ramach kryterium oceniane będzie zaplanowanie w projekcie przedsięwzięć przyczyniających się do zwiększenia dostępności dla dzieci ze specjalnymi potrzebami edukacyjnymi.</w:t>
      </w:r>
    </w:p>
    <w:p w14:paraId="2D24A9AB" w14:textId="77777777" w:rsidR="006754EE" w:rsidRPr="003F4C8C" w:rsidRDefault="006754EE" w:rsidP="006754EE">
      <w:pPr>
        <w:autoSpaceDE w:val="0"/>
        <w:autoSpaceDN w:val="0"/>
        <w:adjustRightInd w:val="0"/>
        <w:spacing w:line="276" w:lineRule="auto"/>
        <w:jc w:val="both"/>
        <w:rPr>
          <w:rFonts w:ascii="Arial" w:eastAsia="PMingLiU" w:hAnsi="Arial" w:cs="Arial"/>
          <w:sz w:val="22"/>
          <w:szCs w:val="22"/>
          <w:lang w:eastAsia="zh-TW"/>
        </w:rPr>
      </w:pPr>
      <w:r w:rsidRPr="003F4C8C">
        <w:rPr>
          <w:rFonts w:ascii="Arial" w:eastAsia="PMingLiU" w:hAnsi="Arial" w:cs="Arial"/>
          <w:sz w:val="22"/>
          <w:szCs w:val="22"/>
          <w:lang w:eastAsia="zh-TW"/>
        </w:rPr>
        <w:t>Specjalne potrzeby edukacyjne rozumiane są jako potrzeby wynikające w szczególności z:</w:t>
      </w:r>
    </w:p>
    <w:p w14:paraId="728DCB53" w14:textId="391FB384"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niepełnosprawności;</w:t>
      </w:r>
    </w:p>
    <w:p w14:paraId="44BE36EC" w14:textId="2D755597"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niedostosowania społecznego;</w:t>
      </w:r>
    </w:p>
    <w:p w14:paraId="504DDAAB" w14:textId="30095171"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zagrożenia niedostosowaniem społecznym;</w:t>
      </w:r>
    </w:p>
    <w:p w14:paraId="55CAB147" w14:textId="571D66F6"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zaburzeń zachowania lub emocji;</w:t>
      </w:r>
    </w:p>
    <w:p w14:paraId="5BFFE4DB" w14:textId="0C1F20C3"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ze szczególnych uzdolnień;</w:t>
      </w:r>
    </w:p>
    <w:p w14:paraId="02FB8D43" w14:textId="269BDDCF"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ze specyficznych trudności w uczeniu się;</w:t>
      </w:r>
    </w:p>
    <w:p w14:paraId="076705CE" w14:textId="065930B2"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deficytów kompetencji i zaburzeń sprawności językowych;</w:t>
      </w:r>
    </w:p>
    <w:p w14:paraId="165667BD" w14:textId="77CF3FEE"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choroby przewlekłej;</w:t>
      </w:r>
    </w:p>
    <w:p w14:paraId="0BD6751A" w14:textId="7FAAC586"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sytuacji kryzysowych lub traumatycznych;</w:t>
      </w:r>
    </w:p>
    <w:p w14:paraId="3D571A8F" w14:textId="6B1F9F7E" w:rsidR="006754EE" w:rsidRPr="00FB29F3" w:rsidRDefault="006754EE" w:rsidP="00FB29F3">
      <w:pPr>
        <w:pStyle w:val="Akapitzlist"/>
        <w:numPr>
          <w:ilvl w:val="2"/>
          <w:numId w:val="47"/>
        </w:numPr>
        <w:spacing w:line="276" w:lineRule="auto"/>
        <w:ind w:left="851" w:hanging="605"/>
        <w:rPr>
          <w:rFonts w:ascii="Arial" w:hAnsi="Arial" w:cs="Arial"/>
          <w:b/>
        </w:rPr>
      </w:pPr>
      <w:r w:rsidRPr="00FB29F3">
        <w:rPr>
          <w:rFonts w:ascii="Arial" w:eastAsia="PMingLiU" w:hAnsi="Arial" w:cs="Arial"/>
          <w:sz w:val="22"/>
          <w:szCs w:val="22"/>
          <w:lang w:eastAsia="zh-TW"/>
        </w:rPr>
        <w:t>z niepowodzeń edukacyjnych;</w:t>
      </w:r>
    </w:p>
    <w:p w14:paraId="51A2B34E" w14:textId="1842EF59" w:rsidR="006754EE" w:rsidRPr="00FB29F3" w:rsidRDefault="006754EE" w:rsidP="00FB29F3">
      <w:pPr>
        <w:pStyle w:val="Akapitzlist"/>
        <w:numPr>
          <w:ilvl w:val="2"/>
          <w:numId w:val="47"/>
        </w:numPr>
        <w:autoSpaceDE w:val="0"/>
        <w:autoSpaceDN w:val="0"/>
        <w:adjustRightInd w:val="0"/>
        <w:spacing w:line="276" w:lineRule="auto"/>
        <w:ind w:left="851" w:hanging="605"/>
        <w:jc w:val="both"/>
        <w:rPr>
          <w:rFonts w:ascii="Arial" w:eastAsia="PMingLiU" w:hAnsi="Arial" w:cs="Arial"/>
          <w:sz w:val="22"/>
          <w:szCs w:val="22"/>
          <w:lang w:eastAsia="zh-TW"/>
        </w:rPr>
      </w:pPr>
      <w:r w:rsidRPr="00FB29F3">
        <w:rPr>
          <w:rFonts w:ascii="Arial" w:eastAsia="PMingLiU" w:hAnsi="Arial" w:cs="Arial"/>
          <w:sz w:val="22"/>
          <w:szCs w:val="22"/>
          <w:lang w:eastAsia="zh-TW"/>
        </w:rPr>
        <w:t>z zaniedbań środowiskowych związanych z sytuacją bytową ucznia i jego rodziny, sposobem spędzania czasu wolnego i kontaktami środowiskowymi;</w:t>
      </w:r>
    </w:p>
    <w:p w14:paraId="69C5A747" w14:textId="7B24FC74" w:rsidR="006754EE" w:rsidRPr="00FB29F3" w:rsidRDefault="006754EE" w:rsidP="00FB29F3">
      <w:pPr>
        <w:pStyle w:val="Akapitzlist"/>
        <w:numPr>
          <w:ilvl w:val="2"/>
          <w:numId w:val="47"/>
        </w:numPr>
        <w:spacing w:line="276" w:lineRule="auto"/>
        <w:ind w:left="851" w:hanging="605"/>
        <w:rPr>
          <w:rFonts w:ascii="Arial" w:eastAsia="PMingLiU" w:hAnsi="Arial" w:cs="Arial"/>
          <w:sz w:val="22"/>
          <w:szCs w:val="22"/>
          <w:lang w:eastAsia="zh-TW"/>
        </w:rPr>
      </w:pPr>
      <w:r w:rsidRPr="00FB29F3">
        <w:rPr>
          <w:rFonts w:ascii="Arial" w:eastAsia="PMingLiU" w:hAnsi="Arial" w:cs="Arial"/>
          <w:sz w:val="22"/>
          <w:szCs w:val="22"/>
          <w:lang w:eastAsia="zh-TW"/>
        </w:rPr>
        <w:t>z trudności adaptacyjnych związanych z różnicami kulturowymi lub ze zmianą środowiska edukacyjnego, w tym związanych z wcześniejszym kształceniem za granicą, uchodźctwem wywołanym agresją lub działaniami wojennymi.</w:t>
      </w:r>
    </w:p>
    <w:p w14:paraId="02D8C7F5" w14:textId="68DC896E" w:rsidR="006754EE" w:rsidRPr="003F4C8C" w:rsidRDefault="00F72F6F" w:rsidP="006754EE">
      <w:pPr>
        <w:rPr>
          <w:rFonts w:ascii="Arial" w:hAnsi="Arial" w:cs="Arial"/>
          <w:b/>
          <w:sz w:val="22"/>
          <w:szCs w:val="22"/>
        </w:rPr>
      </w:pPr>
      <w:bookmarkStart w:id="63" w:name="_Hlk123831945"/>
      <w:r>
        <w:rPr>
          <w:rFonts w:ascii="Arial" w:hAnsi="Arial" w:cs="Arial"/>
          <w:b/>
          <w:bCs/>
          <w:sz w:val="22"/>
          <w:szCs w:val="22"/>
        </w:rPr>
        <w:br/>
      </w:r>
      <w:r w:rsidR="006754EE" w:rsidRPr="003F4C8C">
        <w:rPr>
          <w:rFonts w:ascii="Arial" w:hAnsi="Arial" w:cs="Arial"/>
          <w:b/>
          <w:bCs/>
          <w:sz w:val="22"/>
          <w:szCs w:val="22"/>
        </w:rPr>
        <w:t>Zasady oceny:</w:t>
      </w:r>
      <w:r w:rsidR="006754EE" w:rsidRPr="003F4C8C">
        <w:rPr>
          <w:rFonts w:ascii="Arial" w:hAnsi="Arial" w:cs="Arial"/>
          <w:sz w:val="22"/>
          <w:szCs w:val="22"/>
        </w:rPr>
        <w:t xml:space="preserve"> Projekt może uzyskać max. </w:t>
      </w:r>
      <w:r w:rsidR="006754EE" w:rsidRPr="003F4C8C">
        <w:rPr>
          <w:rFonts w:ascii="Arial" w:hAnsi="Arial" w:cs="Arial"/>
          <w:b/>
          <w:bCs/>
          <w:sz w:val="22"/>
          <w:szCs w:val="22"/>
        </w:rPr>
        <w:t>10 punktów.</w:t>
      </w:r>
      <w:r w:rsidR="006754EE" w:rsidRPr="003F4C8C">
        <w:rPr>
          <w:rFonts w:ascii="Arial" w:hAnsi="Arial" w:cs="Arial"/>
          <w:b/>
          <w:sz w:val="22"/>
          <w:szCs w:val="22"/>
        </w:rPr>
        <w:t xml:space="preserve"> </w:t>
      </w:r>
    </w:p>
    <w:bookmarkEnd w:id="63"/>
    <w:p w14:paraId="0F811D4C" w14:textId="6F912237" w:rsidR="006754EE" w:rsidRPr="003F4C8C" w:rsidRDefault="00F72F6F" w:rsidP="006754EE">
      <w:pPr>
        <w:spacing w:line="276" w:lineRule="auto"/>
        <w:jc w:val="both"/>
        <w:rPr>
          <w:rFonts w:ascii="Arial" w:eastAsia="PMingLiU" w:hAnsi="Arial" w:cs="Arial"/>
          <w:sz w:val="22"/>
          <w:szCs w:val="22"/>
          <w:lang w:eastAsia="zh-TW"/>
        </w:rPr>
      </w:pPr>
      <w:r>
        <w:rPr>
          <w:rFonts w:ascii="Arial" w:eastAsia="PMingLiU" w:hAnsi="Arial" w:cs="Arial"/>
          <w:sz w:val="22"/>
          <w:szCs w:val="22"/>
          <w:lang w:eastAsia="zh-TW"/>
        </w:rPr>
        <w:br/>
      </w:r>
      <w:r w:rsidR="006754EE" w:rsidRPr="003F4C8C">
        <w:rPr>
          <w:rFonts w:ascii="Arial" w:eastAsia="PMingLiU" w:hAnsi="Arial" w:cs="Arial"/>
          <w:sz w:val="22"/>
          <w:szCs w:val="22"/>
          <w:lang w:eastAsia="zh-TW"/>
        </w:rPr>
        <w:t>Za zaplanowanie spełnienia minimalnego standardu dostępności – 5 pkt.</w:t>
      </w:r>
    </w:p>
    <w:p w14:paraId="674D9811" w14:textId="77777777" w:rsidR="006754EE" w:rsidRPr="003F4C8C" w:rsidRDefault="006754EE" w:rsidP="006754EE">
      <w:pPr>
        <w:spacing w:line="276" w:lineRule="auto"/>
        <w:jc w:val="both"/>
        <w:rPr>
          <w:rFonts w:ascii="Arial" w:eastAsia="PMingLiU" w:hAnsi="Arial" w:cs="Arial"/>
          <w:sz w:val="22"/>
          <w:szCs w:val="22"/>
          <w:lang w:eastAsia="zh-TW"/>
        </w:rPr>
      </w:pPr>
      <w:r w:rsidRPr="003F4C8C">
        <w:rPr>
          <w:rFonts w:ascii="Arial" w:eastAsia="PMingLiU" w:hAnsi="Arial" w:cs="Arial"/>
          <w:sz w:val="22"/>
          <w:szCs w:val="22"/>
          <w:lang w:eastAsia="zh-TW"/>
        </w:rPr>
        <w:t>Za zaplanowanie przedsięwzięć w zakresie dostępności ponad minimalny standard – 5 pkt.</w:t>
      </w:r>
    </w:p>
    <w:p w14:paraId="26CFAB81" w14:textId="77777777" w:rsidR="006754EE" w:rsidRPr="003F4C8C" w:rsidRDefault="006754EE" w:rsidP="006754EE">
      <w:pPr>
        <w:spacing w:line="276" w:lineRule="auto"/>
        <w:jc w:val="both"/>
        <w:rPr>
          <w:rFonts w:ascii="Arial" w:eastAsia="PMingLiU" w:hAnsi="Arial" w:cs="Arial"/>
          <w:sz w:val="22"/>
          <w:szCs w:val="22"/>
          <w:lang w:eastAsia="zh-TW"/>
        </w:rPr>
      </w:pPr>
      <w:r w:rsidRPr="003F4C8C">
        <w:rPr>
          <w:rFonts w:ascii="Arial" w:eastAsia="PMingLiU" w:hAnsi="Arial" w:cs="Arial"/>
          <w:sz w:val="22"/>
          <w:szCs w:val="22"/>
          <w:lang w:eastAsia="zh-TW"/>
        </w:rPr>
        <w:t>Punkty mogą podlegać sumowaniu.</w:t>
      </w:r>
    </w:p>
    <w:p w14:paraId="0AA2D62E" w14:textId="34B9E415" w:rsidR="006754EE" w:rsidRPr="003F4C8C" w:rsidRDefault="006754EE" w:rsidP="00297ADF">
      <w:pPr>
        <w:pStyle w:val="Nagwek4"/>
      </w:pPr>
      <w:r>
        <w:t>7</w:t>
      </w:r>
      <w:r w:rsidRPr="003F4C8C">
        <w:t>. Deficyt miejsc w przedszkolach</w:t>
      </w:r>
    </w:p>
    <w:p w14:paraId="163B39DF" w14:textId="5A6FCD8C" w:rsidR="006754EE" w:rsidRPr="00951C61" w:rsidRDefault="006754EE" w:rsidP="006754EE">
      <w:pPr>
        <w:spacing w:line="276" w:lineRule="auto"/>
        <w:rPr>
          <w:rFonts w:ascii="Arial" w:eastAsia="PMingLiU" w:hAnsi="Arial" w:cs="Arial"/>
          <w:sz w:val="22"/>
          <w:szCs w:val="22"/>
          <w:highlight w:val="yellow"/>
          <w:lang w:eastAsia="zh-TW"/>
        </w:rPr>
      </w:pPr>
      <w:r w:rsidRPr="003F4C8C">
        <w:rPr>
          <w:rFonts w:ascii="Arial" w:eastAsia="PMingLiU" w:hAnsi="Arial" w:cs="Arial"/>
          <w:sz w:val="22"/>
          <w:szCs w:val="22"/>
          <w:lang w:eastAsia="zh-TW"/>
        </w:rPr>
        <w:t>Kryterium preferuje projekty zlokalizowane na terenie gmin</w:t>
      </w:r>
      <w:r>
        <w:rPr>
          <w:rFonts w:ascii="Arial" w:eastAsia="PMingLiU" w:hAnsi="Arial" w:cs="Arial"/>
          <w:sz w:val="22"/>
          <w:szCs w:val="22"/>
          <w:lang w:eastAsia="zh-TW"/>
        </w:rPr>
        <w:t>,</w:t>
      </w:r>
      <w:r w:rsidRPr="003F4C8C">
        <w:rPr>
          <w:rFonts w:ascii="Arial" w:eastAsia="PMingLiU" w:hAnsi="Arial" w:cs="Arial"/>
          <w:sz w:val="22"/>
          <w:szCs w:val="22"/>
          <w:lang w:eastAsia="zh-TW"/>
        </w:rPr>
        <w:t xml:space="preserve"> w których wystąpił najwyższy odsetek negatywnie rozpatrzonych wniosków o przyjęcie dziecka do przedszkola publicznego</w:t>
      </w:r>
      <w:r w:rsidR="00F72F6F">
        <w:rPr>
          <w:rFonts w:ascii="Arial" w:eastAsia="PMingLiU" w:hAnsi="Arial" w:cs="Arial"/>
          <w:sz w:val="22"/>
          <w:szCs w:val="22"/>
          <w:lang w:eastAsia="zh-TW"/>
        </w:rPr>
        <w:t xml:space="preserve"> </w:t>
      </w:r>
      <w:r w:rsidRPr="00627B62">
        <w:rPr>
          <w:rFonts w:ascii="Arial" w:eastAsia="PMingLiU" w:hAnsi="Arial" w:cs="Arial"/>
          <w:sz w:val="22"/>
          <w:szCs w:val="22"/>
          <w:lang w:eastAsia="zh-TW"/>
        </w:rPr>
        <w:t>w roku poprzedzającym rok złożenia wniosku.</w:t>
      </w:r>
    </w:p>
    <w:p w14:paraId="07C0F5E5" w14:textId="0E2D5E7C" w:rsidR="006754EE" w:rsidRPr="003F4C8C" w:rsidRDefault="00F72F6F" w:rsidP="006754EE">
      <w:pPr>
        <w:spacing w:line="276" w:lineRule="auto"/>
        <w:rPr>
          <w:rFonts w:ascii="Arial" w:hAnsi="Arial" w:cs="Arial"/>
          <w:b/>
          <w:sz w:val="22"/>
          <w:szCs w:val="22"/>
        </w:rPr>
      </w:pPr>
      <w:r>
        <w:rPr>
          <w:rFonts w:ascii="Arial" w:hAnsi="Arial" w:cs="Arial"/>
          <w:b/>
          <w:bCs/>
          <w:sz w:val="22"/>
          <w:szCs w:val="22"/>
        </w:rPr>
        <w:br/>
      </w:r>
      <w:r w:rsidR="006754EE" w:rsidRPr="003F4C8C">
        <w:rPr>
          <w:rFonts w:ascii="Arial" w:hAnsi="Arial" w:cs="Arial"/>
          <w:b/>
          <w:bCs/>
          <w:sz w:val="22"/>
          <w:szCs w:val="22"/>
        </w:rPr>
        <w:t>Zasady oceny:</w:t>
      </w:r>
      <w:r w:rsidR="006754EE" w:rsidRPr="003F4C8C">
        <w:rPr>
          <w:rFonts w:ascii="Arial" w:hAnsi="Arial" w:cs="Arial"/>
          <w:sz w:val="22"/>
          <w:szCs w:val="22"/>
        </w:rPr>
        <w:t xml:space="preserve"> Projekt może uzyskać max. </w:t>
      </w:r>
      <w:r w:rsidR="006754EE" w:rsidRPr="003F4C8C">
        <w:rPr>
          <w:rFonts w:ascii="Arial" w:hAnsi="Arial" w:cs="Arial"/>
          <w:b/>
          <w:bCs/>
          <w:sz w:val="22"/>
          <w:szCs w:val="22"/>
        </w:rPr>
        <w:t>10 punktów.</w:t>
      </w:r>
      <w:r w:rsidR="006754EE" w:rsidRPr="003F4C8C">
        <w:rPr>
          <w:rFonts w:ascii="Arial" w:hAnsi="Arial" w:cs="Arial"/>
          <w:b/>
          <w:sz w:val="22"/>
          <w:szCs w:val="22"/>
        </w:rPr>
        <w:t xml:space="preserve"> </w:t>
      </w:r>
    </w:p>
    <w:p w14:paraId="4F08A234" w14:textId="7D8E80BA" w:rsidR="006754EE" w:rsidRPr="003F4C8C" w:rsidRDefault="00F72F6F"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3F4C8C">
        <w:rPr>
          <w:rFonts w:ascii="Arial" w:eastAsia="PMingLiU" w:hAnsi="Arial" w:cs="Arial"/>
          <w:sz w:val="22"/>
          <w:szCs w:val="22"/>
          <w:lang w:eastAsia="zh-TW"/>
        </w:rPr>
        <w:t xml:space="preserve">Metodologia z zastosowaniem przedziałów, która polega na: </w:t>
      </w:r>
    </w:p>
    <w:p w14:paraId="4CE8E309" w14:textId="6B1EFC71" w:rsidR="006754EE" w:rsidRPr="00C43F79" w:rsidRDefault="006754EE" w:rsidP="000A7A99">
      <w:pPr>
        <w:pStyle w:val="Akapitzlist"/>
        <w:numPr>
          <w:ilvl w:val="1"/>
          <w:numId w:val="48"/>
        </w:numPr>
        <w:spacing w:line="276" w:lineRule="auto"/>
        <w:ind w:left="567"/>
        <w:rPr>
          <w:rFonts w:ascii="Arial" w:eastAsia="PMingLiU" w:hAnsi="Arial" w:cs="Arial"/>
          <w:sz w:val="22"/>
          <w:szCs w:val="22"/>
          <w:lang w:eastAsia="zh-TW"/>
        </w:rPr>
      </w:pPr>
      <w:r w:rsidRPr="00C43F79">
        <w:rPr>
          <w:rFonts w:ascii="Arial" w:eastAsia="PMingLiU" w:hAnsi="Arial" w:cs="Arial"/>
          <w:sz w:val="22"/>
          <w:szCs w:val="22"/>
          <w:lang w:eastAsia="zh-TW"/>
        </w:rPr>
        <w:t>uszeregowaniu projektów w ramach danego kryterium podlegającego ocenie od „najgorszego” – o najwyższej wartości wyliczoneg</w:t>
      </w:r>
      <w:r w:rsidR="00C43F79">
        <w:rPr>
          <w:rFonts w:ascii="Arial" w:eastAsia="PMingLiU" w:hAnsi="Arial" w:cs="Arial"/>
          <w:sz w:val="22"/>
          <w:szCs w:val="22"/>
          <w:lang w:eastAsia="zh-TW"/>
        </w:rPr>
        <w:t xml:space="preserve">o wskaźnika do „najlepszego” – </w:t>
      </w:r>
      <w:r w:rsidRPr="00C43F79">
        <w:rPr>
          <w:rFonts w:ascii="Arial" w:eastAsia="PMingLiU" w:hAnsi="Arial" w:cs="Arial"/>
          <w:sz w:val="22"/>
          <w:szCs w:val="22"/>
          <w:lang w:eastAsia="zh-TW"/>
        </w:rPr>
        <w:t>najniższej wartości wyliczonego wskaźnika</w:t>
      </w:r>
    </w:p>
    <w:p w14:paraId="1D5ABD4B" w14:textId="2BE883C4" w:rsidR="006754EE" w:rsidRPr="00C43F79" w:rsidRDefault="006754EE" w:rsidP="000A7A99">
      <w:pPr>
        <w:pStyle w:val="Akapitzlist"/>
        <w:numPr>
          <w:ilvl w:val="1"/>
          <w:numId w:val="48"/>
        </w:numPr>
        <w:spacing w:line="276" w:lineRule="auto"/>
        <w:ind w:left="567"/>
        <w:rPr>
          <w:rFonts w:ascii="Arial" w:eastAsia="PMingLiU" w:hAnsi="Arial" w:cs="Arial"/>
          <w:sz w:val="22"/>
          <w:szCs w:val="22"/>
          <w:lang w:eastAsia="zh-TW"/>
        </w:rPr>
      </w:pPr>
      <w:r w:rsidRPr="00C43F79">
        <w:rPr>
          <w:rFonts w:ascii="Arial" w:eastAsia="PMingLiU" w:hAnsi="Arial" w:cs="Arial"/>
          <w:sz w:val="22"/>
          <w:szCs w:val="22"/>
          <w:lang w:eastAsia="zh-TW"/>
        </w:rPr>
        <w:t>podzieleniu uszeregowanych projektów na przedziały o równej, co do zasady, liczbie projektów. Liczba przedziałów zależy od liczby projektów do oceny (np. 1, 2, 4, 8, 16).</w:t>
      </w:r>
    </w:p>
    <w:p w14:paraId="3D1CA4BD" w14:textId="197802A3" w:rsidR="001D69F6" w:rsidRDefault="006754EE" w:rsidP="000A7A99">
      <w:pPr>
        <w:pStyle w:val="Akapitzlist"/>
        <w:numPr>
          <w:ilvl w:val="1"/>
          <w:numId w:val="48"/>
        </w:numPr>
        <w:spacing w:line="276" w:lineRule="auto"/>
        <w:ind w:left="567"/>
        <w:rPr>
          <w:rFonts w:ascii="Arial" w:eastAsia="PMingLiU" w:hAnsi="Arial" w:cs="Arial"/>
          <w:sz w:val="22"/>
          <w:szCs w:val="22"/>
          <w:lang w:eastAsia="zh-TW"/>
        </w:rPr>
      </w:pPr>
      <w:r w:rsidRPr="00C43F79">
        <w:rPr>
          <w:rFonts w:ascii="Arial" w:eastAsia="PMingLiU" w:hAnsi="Arial" w:cs="Arial"/>
          <w:sz w:val="22"/>
          <w:szCs w:val="22"/>
          <w:lang w:eastAsia="zh-TW"/>
        </w:rPr>
        <w:t>przydzieleniu, zgodnie z uszeregowaniem punktów należnych danemu przydziałowi.</w:t>
      </w:r>
    </w:p>
    <w:p w14:paraId="2C09F451" w14:textId="77777777" w:rsidR="001D69F6" w:rsidRDefault="001D69F6">
      <w:pPr>
        <w:spacing w:after="160" w:line="259" w:lineRule="auto"/>
        <w:rPr>
          <w:rFonts w:ascii="Arial" w:eastAsia="PMingLiU" w:hAnsi="Arial" w:cs="Arial"/>
          <w:sz w:val="22"/>
          <w:szCs w:val="22"/>
          <w:lang w:eastAsia="zh-TW"/>
        </w:rPr>
      </w:pPr>
      <w:r>
        <w:rPr>
          <w:rFonts w:ascii="Arial" w:eastAsia="PMingLiU" w:hAnsi="Arial" w:cs="Arial"/>
          <w:sz w:val="22"/>
          <w:szCs w:val="22"/>
          <w:lang w:eastAsia="zh-TW"/>
        </w:rPr>
        <w:br w:type="page"/>
      </w:r>
    </w:p>
    <w:p w14:paraId="500A18A3" w14:textId="234DA514" w:rsidR="001D69F6" w:rsidRDefault="001D69F6" w:rsidP="001D69F6">
      <w:pPr>
        <w:pStyle w:val="Nagwek3"/>
      </w:pPr>
      <w:bookmarkStart w:id="64" w:name="_Hlk132806012"/>
      <w:r>
        <w:lastRenderedPageBreak/>
        <w:t>KRYTERIA MERYTORYCZNE ROZSTRZYGAJĄCE DLA PROJEKTU</w:t>
      </w:r>
    </w:p>
    <w:p w14:paraId="74C2C768" w14:textId="1CB8AE44" w:rsidR="001D69F6" w:rsidRPr="00C43F79" w:rsidRDefault="001D69F6" w:rsidP="001D69F6">
      <w:pPr>
        <w:pStyle w:val="Akapitzlist"/>
        <w:spacing w:line="276" w:lineRule="auto"/>
        <w:ind w:left="0"/>
        <w:rPr>
          <w:rFonts w:ascii="Arial" w:hAnsi="Arial" w:cs="Arial"/>
          <w:b/>
          <w:sz w:val="22"/>
          <w:szCs w:val="22"/>
        </w:rPr>
      </w:pPr>
      <w:r w:rsidRPr="008F4BB9">
        <w:rPr>
          <w:rFonts w:ascii="Arial" w:hAnsi="Arial" w:cs="Arial"/>
          <w:sz w:val="22"/>
          <w:szCs w:val="22"/>
        </w:rPr>
        <w:t>W przypadku, gdy dwa lub więcej projekty uzyskają jednakową liczbę punktów, o miejscu na liście rankingowej decyduje, który z projektów uzyskał większą liczbę punktów w kryterium / kryteriach najwyżej punktowanym /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bookmarkEnd w:id="64"/>
      <w:r>
        <w:rPr>
          <w:rFonts w:ascii="Arial" w:hAnsi="Arial" w:cs="Arial"/>
          <w:sz w:val="22"/>
          <w:szCs w:val="22"/>
        </w:rPr>
        <w:t>.</w:t>
      </w:r>
    </w:p>
    <w:p w14:paraId="0634E37C" w14:textId="77777777" w:rsidR="006B74D0" w:rsidRPr="00B90487" w:rsidRDefault="006B74D0" w:rsidP="00297ADF">
      <w:pPr>
        <w:pStyle w:val="Nagwek2"/>
      </w:pPr>
      <w:r w:rsidRPr="00B90487">
        <w:t>METODOLOGIA PRZYZNAWANIA PUNKTÓW W KRYTERIACH LICZBOWYCH</w:t>
      </w:r>
      <w:bookmarkEnd w:id="54"/>
    </w:p>
    <w:p w14:paraId="4FD0CFF9" w14:textId="77777777" w:rsidR="002F6118" w:rsidRPr="002F6118" w:rsidRDefault="006B74D0" w:rsidP="002F6118">
      <w:pPr>
        <w:spacing w:line="312" w:lineRule="auto"/>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W odniesieniu do poszczególnych priorytetów i działań FEP 2021-2027 zastosowanie ma poniższa metodologia. Ogólnie rzecz biorąc, polega ona na:</w:t>
      </w:r>
    </w:p>
    <w:p w14:paraId="3E133F45" w14:textId="77777777" w:rsid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uszeregowaniu projektów w ramach danego kryterium podlegającego ocenie od „najlepszego” do „najgorszego”,</w:t>
      </w:r>
    </w:p>
    <w:p w14:paraId="5F0330C2" w14:textId="77777777" w:rsid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podzieleniu uszeregowanych projektów na przedziały o równej, co do zasady, liczbie projektów,</w:t>
      </w:r>
    </w:p>
    <w:p w14:paraId="3607CD9C" w14:textId="1872750B" w:rsidR="006B74D0" w:rsidRPr="002F6118" w:rsidRDefault="006B74D0" w:rsidP="005F3C99">
      <w:pPr>
        <w:pStyle w:val="Akapitzlist"/>
        <w:numPr>
          <w:ilvl w:val="0"/>
          <w:numId w:val="5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 xml:space="preserve">przydzieleniu przez KOP, zgodnie z uszeregowaniem, należnej danemu przedziałowi liczby punktów. </w:t>
      </w:r>
    </w:p>
    <w:p w14:paraId="6467B109" w14:textId="77777777" w:rsidR="006B74D0" w:rsidRPr="00B90487" w:rsidRDefault="006B74D0" w:rsidP="002F6118">
      <w:pPr>
        <w:spacing w:before="120"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p>
    <w:p w14:paraId="78FF9E87" w14:textId="5AD1863B"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Dla określenia należnej poszczególnym projektom podlegającym ocenie liczby punktów w danym kryterium, zastosowanie będą mieć różne warianty metodologii uzależnione w dużej mierze od liczby projektów podlegających ocenie</w:t>
      </w:r>
      <w:r w:rsidR="001A10B9">
        <w:rPr>
          <w:rFonts w:ascii="Arial" w:eastAsiaTheme="minorHAnsi" w:hAnsi="Arial" w:cs="Arial"/>
          <w:kern w:val="2"/>
          <w:sz w:val="22"/>
          <w:szCs w:val="22"/>
          <w:lang w:eastAsia="en-US"/>
          <w14:ligatures w14:val="standardContextual"/>
        </w:rPr>
        <w:t xml:space="preserve"> </w:t>
      </w:r>
      <w:r w:rsidRPr="00B90487">
        <w:rPr>
          <w:rFonts w:ascii="Arial" w:eastAsiaTheme="minorHAnsi" w:hAnsi="Arial" w:cs="Arial"/>
          <w:kern w:val="2"/>
          <w:sz w:val="22"/>
          <w:szCs w:val="22"/>
          <w:lang w:eastAsia="en-US"/>
          <w14:ligatures w14:val="standardContextual"/>
        </w:rPr>
        <w:t xml:space="preserve">oraz różnic we wskaźnikach podlegających ocenie, a także maksymalnej liczby punktów przyznawanych w danym kryterium. </w:t>
      </w:r>
    </w:p>
    <w:p w14:paraId="7C94BE7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te przedstawiają się następująco:</w:t>
      </w:r>
    </w:p>
    <w:p w14:paraId="715BCE78" w14:textId="33176B90" w:rsidR="006B74D0" w:rsidRPr="00BD21F8" w:rsidRDefault="006B74D0" w:rsidP="005F3C99">
      <w:pPr>
        <w:pStyle w:val="Akapitzlist"/>
        <w:numPr>
          <w:ilvl w:val="2"/>
          <w:numId w:val="58"/>
        </w:numPr>
        <w:spacing w:after="120" w:line="312" w:lineRule="auto"/>
        <w:ind w:left="567" w:hanging="465"/>
        <w:rPr>
          <w:rFonts w:ascii="Arial" w:eastAsiaTheme="minorHAnsi" w:hAnsi="Arial" w:cs="Arial"/>
          <w:kern w:val="2"/>
          <w:sz w:val="22"/>
          <w:szCs w:val="22"/>
          <w:lang w:eastAsia="en-US"/>
          <w14:ligatures w14:val="standardContextual"/>
        </w:rPr>
      </w:pPr>
      <w:r w:rsidRPr="00BD21F8">
        <w:rPr>
          <w:rFonts w:ascii="Arial" w:eastAsiaTheme="minorHAnsi" w:hAnsi="Arial" w:cs="Arial"/>
          <w:kern w:val="2"/>
          <w:sz w:val="22"/>
          <w:szCs w:val="22"/>
          <w:lang w:eastAsia="en-US"/>
          <w14:ligatures w14:val="standardContextual"/>
        </w:rPr>
        <w:t xml:space="preserve">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t>
      </w:r>
      <w:r w:rsidR="001A10B9">
        <w:rPr>
          <w:rFonts w:ascii="Arial" w:eastAsiaTheme="minorHAnsi" w:hAnsi="Arial" w:cs="Arial"/>
          <w:kern w:val="2"/>
          <w:sz w:val="22"/>
          <w:szCs w:val="22"/>
          <w:lang w:eastAsia="en-US"/>
          <w14:ligatures w14:val="standardContextual"/>
        </w:rPr>
        <w:br/>
      </w:r>
      <w:r w:rsidRPr="00BD21F8">
        <w:rPr>
          <w:rFonts w:ascii="Arial" w:eastAsiaTheme="minorHAnsi" w:hAnsi="Arial" w:cs="Arial"/>
          <w:kern w:val="2"/>
          <w:sz w:val="22"/>
          <w:szCs w:val="22"/>
          <w:lang w:eastAsia="en-US"/>
          <w14:ligatures w14:val="standardContextual"/>
        </w:rPr>
        <w:t xml:space="preserve">w skład każdego z przedziałów. W sytuacji, gdy ww. dzielenie nie daje wartości całkowitej, konieczne jest zaokrąglenie wyniku „w górę” lub „w dół”, przy czym sposób zaokrąglenia zależy od wyniku dzielenia oraz liczby projektów „trafiających” do poszczególnych przedziałów. W przypadku zaokrąglenia „w górę”, tworzy się przedziały oddzielając po kolei liczbę projektów, zgodnie z wynikiem zaokrąglenia, </w:t>
      </w:r>
      <w:r w:rsidRPr="00BD21F8">
        <w:rPr>
          <w:rFonts w:ascii="Arial" w:eastAsiaTheme="minorHAnsi" w:hAnsi="Arial" w:cs="Arial"/>
          <w:kern w:val="2"/>
          <w:sz w:val="22"/>
          <w:szCs w:val="22"/>
          <w:lang w:eastAsia="en-US"/>
          <w14:ligatures w14:val="standardContextual"/>
        </w:rPr>
        <w:lastRenderedPageBreak/>
        <w:t>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Metodologia przedziałowa"/>
        <w:tblDescription w:val="Punkty w poszczególnych przedziałach"/>
      </w:tblPr>
      <w:tblGrid>
        <w:gridCol w:w="1449"/>
        <w:gridCol w:w="3934"/>
      </w:tblGrid>
      <w:tr w:rsidR="006B74D0" w:rsidRPr="00B90487" w14:paraId="1E793B9A" w14:textId="77777777" w:rsidTr="00FE328D">
        <w:trPr>
          <w:trHeight w:val="700"/>
        </w:trPr>
        <w:tc>
          <w:tcPr>
            <w:tcW w:w="1449" w:type="dxa"/>
          </w:tcPr>
          <w:p w14:paraId="06EAE71B"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4" w:type="dxa"/>
          </w:tcPr>
          <w:p w14:paraId="7CB09CB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0540D767" w14:textId="77777777" w:rsidTr="00373BE6">
        <w:trPr>
          <w:trHeight w:val="493"/>
        </w:trPr>
        <w:tc>
          <w:tcPr>
            <w:tcW w:w="1449" w:type="dxa"/>
          </w:tcPr>
          <w:p w14:paraId="2BF0470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4" w:type="dxa"/>
          </w:tcPr>
          <w:p w14:paraId="3BE2C2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24CBAC39" w14:textId="77777777" w:rsidTr="00373BE6">
        <w:trPr>
          <w:trHeight w:val="493"/>
        </w:trPr>
        <w:tc>
          <w:tcPr>
            <w:tcW w:w="1449" w:type="dxa"/>
          </w:tcPr>
          <w:p w14:paraId="239438B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4" w:type="dxa"/>
          </w:tcPr>
          <w:p w14:paraId="0850F4C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7</w:t>
            </w:r>
          </w:p>
        </w:tc>
      </w:tr>
      <w:tr w:rsidR="006B74D0" w:rsidRPr="00B90487" w14:paraId="5E236576" w14:textId="77777777" w:rsidTr="00373BE6">
        <w:trPr>
          <w:trHeight w:val="493"/>
        </w:trPr>
        <w:tc>
          <w:tcPr>
            <w:tcW w:w="1449" w:type="dxa"/>
          </w:tcPr>
          <w:p w14:paraId="349ABB1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4" w:type="dxa"/>
          </w:tcPr>
          <w:p w14:paraId="2F07ED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6</w:t>
            </w:r>
          </w:p>
        </w:tc>
      </w:tr>
      <w:tr w:rsidR="006B74D0" w:rsidRPr="00B90487" w14:paraId="1111F966" w14:textId="77777777" w:rsidTr="00373BE6">
        <w:trPr>
          <w:trHeight w:val="493"/>
        </w:trPr>
        <w:tc>
          <w:tcPr>
            <w:tcW w:w="1449" w:type="dxa"/>
          </w:tcPr>
          <w:p w14:paraId="0EF858F4"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4" w:type="dxa"/>
          </w:tcPr>
          <w:p w14:paraId="6879507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5</w:t>
            </w:r>
          </w:p>
        </w:tc>
      </w:tr>
      <w:tr w:rsidR="006B74D0" w:rsidRPr="00B90487" w14:paraId="2023498F" w14:textId="77777777" w:rsidTr="00373BE6">
        <w:trPr>
          <w:trHeight w:val="493"/>
        </w:trPr>
        <w:tc>
          <w:tcPr>
            <w:tcW w:w="1449" w:type="dxa"/>
          </w:tcPr>
          <w:p w14:paraId="799968B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34" w:type="dxa"/>
          </w:tcPr>
          <w:p w14:paraId="0D520F5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4</w:t>
            </w:r>
          </w:p>
        </w:tc>
      </w:tr>
      <w:tr w:rsidR="006B74D0" w:rsidRPr="00B90487" w14:paraId="731718F3" w14:textId="77777777" w:rsidTr="00373BE6">
        <w:trPr>
          <w:trHeight w:val="493"/>
        </w:trPr>
        <w:tc>
          <w:tcPr>
            <w:tcW w:w="1449" w:type="dxa"/>
          </w:tcPr>
          <w:p w14:paraId="04C9BB5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34" w:type="dxa"/>
          </w:tcPr>
          <w:p w14:paraId="4A24713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3</w:t>
            </w:r>
          </w:p>
        </w:tc>
      </w:tr>
      <w:tr w:rsidR="006B74D0" w:rsidRPr="00B90487" w14:paraId="14CEDEAF" w14:textId="77777777" w:rsidTr="00373BE6">
        <w:trPr>
          <w:trHeight w:val="493"/>
        </w:trPr>
        <w:tc>
          <w:tcPr>
            <w:tcW w:w="1449" w:type="dxa"/>
          </w:tcPr>
          <w:p w14:paraId="58250C4D"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34" w:type="dxa"/>
          </w:tcPr>
          <w:p w14:paraId="2055C0B7"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2</w:t>
            </w:r>
          </w:p>
        </w:tc>
      </w:tr>
      <w:tr w:rsidR="006B74D0" w:rsidRPr="00B90487" w14:paraId="380CAFF0" w14:textId="77777777" w:rsidTr="00373BE6">
        <w:trPr>
          <w:trHeight w:val="493"/>
        </w:trPr>
        <w:tc>
          <w:tcPr>
            <w:tcW w:w="1449" w:type="dxa"/>
          </w:tcPr>
          <w:p w14:paraId="5F41ADD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34" w:type="dxa"/>
          </w:tcPr>
          <w:p w14:paraId="75B83D1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1/8 </w:t>
            </w:r>
          </w:p>
        </w:tc>
      </w:tr>
    </w:tbl>
    <w:p w14:paraId="59C66B85"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2C17A5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Przykład: Punkty w poszczególnych przedziałach"/>
        <w:tblDescription w:val="Punkty w poszczególnych przedziałach"/>
      </w:tblPr>
      <w:tblGrid>
        <w:gridCol w:w="1440"/>
        <w:gridCol w:w="3969"/>
      </w:tblGrid>
      <w:tr w:rsidR="006B74D0" w:rsidRPr="00B90487" w14:paraId="00BEEA51" w14:textId="77777777" w:rsidTr="00FE328D">
        <w:tc>
          <w:tcPr>
            <w:tcW w:w="1440" w:type="dxa"/>
          </w:tcPr>
          <w:p w14:paraId="222C9E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24C6FC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64B422C1" w14:textId="77777777" w:rsidTr="00FE328D">
        <w:tc>
          <w:tcPr>
            <w:tcW w:w="1440" w:type="dxa"/>
          </w:tcPr>
          <w:p w14:paraId="372FD6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41368C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2DC7AA6C" w14:textId="77777777" w:rsidTr="00FE328D">
        <w:tc>
          <w:tcPr>
            <w:tcW w:w="1440" w:type="dxa"/>
          </w:tcPr>
          <w:p w14:paraId="6DA624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19DF7CE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7 = 17,5</w:t>
            </w:r>
          </w:p>
        </w:tc>
      </w:tr>
      <w:tr w:rsidR="006B74D0" w:rsidRPr="00B90487" w14:paraId="70BA0704" w14:textId="77777777" w:rsidTr="00FE328D">
        <w:tc>
          <w:tcPr>
            <w:tcW w:w="1440" w:type="dxa"/>
          </w:tcPr>
          <w:p w14:paraId="5FE1B86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716CA9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6 = 15</w:t>
            </w:r>
          </w:p>
        </w:tc>
      </w:tr>
      <w:tr w:rsidR="006B74D0" w:rsidRPr="00B90487" w14:paraId="60FCB5C2" w14:textId="77777777" w:rsidTr="00FE328D">
        <w:tc>
          <w:tcPr>
            <w:tcW w:w="1440" w:type="dxa"/>
          </w:tcPr>
          <w:p w14:paraId="2BAC08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1CE436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5 = 12,5</w:t>
            </w:r>
          </w:p>
        </w:tc>
      </w:tr>
      <w:tr w:rsidR="006B74D0" w:rsidRPr="00B90487" w14:paraId="7CB64F60" w14:textId="77777777" w:rsidTr="00FE328D">
        <w:tc>
          <w:tcPr>
            <w:tcW w:w="1440" w:type="dxa"/>
          </w:tcPr>
          <w:p w14:paraId="59D5D0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69" w:type="dxa"/>
          </w:tcPr>
          <w:p w14:paraId="7AADE85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4 = 10</w:t>
            </w:r>
          </w:p>
        </w:tc>
      </w:tr>
      <w:tr w:rsidR="006B74D0" w:rsidRPr="00B90487" w14:paraId="0CB3B508" w14:textId="77777777" w:rsidTr="00FE328D">
        <w:tc>
          <w:tcPr>
            <w:tcW w:w="1440" w:type="dxa"/>
          </w:tcPr>
          <w:p w14:paraId="7910221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69" w:type="dxa"/>
          </w:tcPr>
          <w:p w14:paraId="7AF7BA5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3 = 7,5</w:t>
            </w:r>
          </w:p>
        </w:tc>
      </w:tr>
      <w:tr w:rsidR="006B74D0" w:rsidRPr="00B90487" w14:paraId="0F2C7804" w14:textId="77777777" w:rsidTr="00FE328D">
        <w:tc>
          <w:tcPr>
            <w:tcW w:w="1440" w:type="dxa"/>
          </w:tcPr>
          <w:p w14:paraId="6534B44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69" w:type="dxa"/>
          </w:tcPr>
          <w:p w14:paraId="31F496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2 = 5</w:t>
            </w:r>
          </w:p>
        </w:tc>
      </w:tr>
      <w:tr w:rsidR="006B74D0" w:rsidRPr="00B90487" w14:paraId="0557D6A5" w14:textId="77777777" w:rsidTr="00FE328D">
        <w:tc>
          <w:tcPr>
            <w:tcW w:w="1440" w:type="dxa"/>
          </w:tcPr>
          <w:p w14:paraId="3804F3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69" w:type="dxa"/>
          </w:tcPr>
          <w:p w14:paraId="30FA17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 2,5</w:t>
            </w:r>
          </w:p>
        </w:tc>
      </w:tr>
    </w:tbl>
    <w:p w14:paraId="15D21B63"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38715538" w14:textId="264FB156" w:rsidR="006B74D0" w:rsidRPr="00B90487" w:rsidRDefault="006B74D0" w:rsidP="005F3C99">
      <w:pPr>
        <w:pStyle w:val="Akapitzlist"/>
        <w:numPr>
          <w:ilvl w:val="2"/>
          <w:numId w:val="5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 – 4 przedziały punktowe</w:t>
      </w:r>
    </w:p>
    <w:p w14:paraId="6EDF1E48" w14:textId="77777777" w:rsidR="006B74D0" w:rsidRPr="00B90487" w:rsidRDefault="006B74D0" w:rsidP="00BD21F8">
      <w:pPr>
        <w:spacing w:before="120"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Ten wariant będzie mieć zastosowanie w sytuacji, gdy liczba projektów podlegających ocenie wynosi nie mniej niż 4. Określanie należnej dla poszczególnych przedziałów liczby punktów przebiega analogicznie, jak w wariancie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przedziały punktowe"/>
      </w:tblPr>
      <w:tblGrid>
        <w:gridCol w:w="1473"/>
        <w:gridCol w:w="3936"/>
      </w:tblGrid>
      <w:tr w:rsidR="006B74D0" w:rsidRPr="00B90487" w14:paraId="5C6B73EC" w14:textId="77777777" w:rsidTr="00FE328D">
        <w:trPr>
          <w:trHeight w:val="419"/>
        </w:trPr>
        <w:tc>
          <w:tcPr>
            <w:tcW w:w="1473" w:type="dxa"/>
          </w:tcPr>
          <w:p w14:paraId="20CDC5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6" w:type="dxa"/>
          </w:tcPr>
          <w:p w14:paraId="11148CD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31AE4F30" w14:textId="77777777" w:rsidTr="00FE328D">
        <w:trPr>
          <w:trHeight w:val="405"/>
        </w:trPr>
        <w:tc>
          <w:tcPr>
            <w:tcW w:w="1473" w:type="dxa"/>
          </w:tcPr>
          <w:p w14:paraId="214B11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6" w:type="dxa"/>
          </w:tcPr>
          <w:p w14:paraId="57DF6E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619B1DA9" w14:textId="77777777" w:rsidTr="00FE328D">
        <w:trPr>
          <w:trHeight w:val="680"/>
        </w:trPr>
        <w:tc>
          <w:tcPr>
            <w:tcW w:w="1473" w:type="dxa"/>
          </w:tcPr>
          <w:p w14:paraId="0720B1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6" w:type="dxa"/>
          </w:tcPr>
          <w:p w14:paraId="0C5630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3</w:t>
            </w:r>
          </w:p>
        </w:tc>
      </w:tr>
      <w:tr w:rsidR="006B74D0" w:rsidRPr="00B90487" w14:paraId="33C1212C" w14:textId="77777777" w:rsidTr="00FE328D">
        <w:trPr>
          <w:trHeight w:val="680"/>
        </w:trPr>
        <w:tc>
          <w:tcPr>
            <w:tcW w:w="1473" w:type="dxa"/>
          </w:tcPr>
          <w:p w14:paraId="16CDB9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6" w:type="dxa"/>
          </w:tcPr>
          <w:p w14:paraId="6D5367C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2</w:t>
            </w:r>
          </w:p>
        </w:tc>
      </w:tr>
      <w:tr w:rsidR="006B74D0" w:rsidRPr="00B90487" w14:paraId="0443A454" w14:textId="77777777" w:rsidTr="00FE328D">
        <w:trPr>
          <w:trHeight w:val="666"/>
        </w:trPr>
        <w:tc>
          <w:tcPr>
            <w:tcW w:w="1473" w:type="dxa"/>
          </w:tcPr>
          <w:p w14:paraId="132273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6" w:type="dxa"/>
          </w:tcPr>
          <w:p w14:paraId="2BC01D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1/4 </w:t>
            </w:r>
          </w:p>
        </w:tc>
      </w:tr>
    </w:tbl>
    <w:p w14:paraId="5B5F3450"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6E66C22B"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 przedziały punktowe"/>
      </w:tblPr>
      <w:tblGrid>
        <w:gridCol w:w="1440"/>
        <w:gridCol w:w="3969"/>
      </w:tblGrid>
      <w:tr w:rsidR="006B74D0" w:rsidRPr="00B90487" w14:paraId="60859DB9" w14:textId="77777777" w:rsidTr="00FE328D">
        <w:tc>
          <w:tcPr>
            <w:tcW w:w="1440" w:type="dxa"/>
          </w:tcPr>
          <w:p w14:paraId="7733D5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1A80F6B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4683EF5C" w14:textId="77777777" w:rsidTr="00FE328D">
        <w:tc>
          <w:tcPr>
            <w:tcW w:w="1440" w:type="dxa"/>
          </w:tcPr>
          <w:p w14:paraId="0100BAD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140CB4E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51494D0" w14:textId="77777777" w:rsidTr="00FE328D">
        <w:tc>
          <w:tcPr>
            <w:tcW w:w="1440" w:type="dxa"/>
          </w:tcPr>
          <w:p w14:paraId="4E8276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7E0F895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3 = 15</w:t>
            </w:r>
          </w:p>
        </w:tc>
      </w:tr>
      <w:tr w:rsidR="006B74D0" w:rsidRPr="00B90487" w14:paraId="3F4FEA98" w14:textId="77777777" w:rsidTr="00FE328D">
        <w:tc>
          <w:tcPr>
            <w:tcW w:w="1440" w:type="dxa"/>
          </w:tcPr>
          <w:p w14:paraId="719DD1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4E6978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2 = 10</w:t>
            </w:r>
          </w:p>
        </w:tc>
      </w:tr>
      <w:tr w:rsidR="006B74D0" w:rsidRPr="00B90487" w14:paraId="5017B5E4" w14:textId="77777777" w:rsidTr="00FE328D">
        <w:tc>
          <w:tcPr>
            <w:tcW w:w="1440" w:type="dxa"/>
          </w:tcPr>
          <w:p w14:paraId="77E797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AA3FC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 5</w:t>
            </w:r>
          </w:p>
        </w:tc>
      </w:tr>
    </w:tbl>
    <w:p w14:paraId="38A9D2EE"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660DCBE6" w14:textId="62EBB3E2" w:rsidR="006B74D0" w:rsidRPr="00B90487" w:rsidRDefault="006B74D0" w:rsidP="005F3C99">
      <w:pPr>
        <w:pStyle w:val="Akapitzlist"/>
        <w:numPr>
          <w:ilvl w:val="2"/>
          <w:numId w:val="5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 3 przedziały, 2 przedziały lub 1 przedział</w:t>
      </w:r>
    </w:p>
    <w:p w14:paraId="3A5435C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Liczba projektów podlegających ocenie może być mniejsza niż 4, co uniemożliwia wyróżnienie 4 przedziałów. W takiej sytuacji, metodologia polega na:</w:t>
      </w:r>
    </w:p>
    <w:p w14:paraId="4BA023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598B649D"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maksymalna liczna punktów w kryterium – 20. Projekt najlepszy otrzyma 20 punktów, drugi w kolejności otrzyma 13,33 punktów, a ostatni – 6, 67 (przy zaokrągleniu „w górę”),</w:t>
      </w:r>
    </w:p>
    <w:p w14:paraId="539FCAC1"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343221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liczna punktów w kryterium – 20. Projekt lepszy otrzyma 20 punktów, projekt gorszy 10 punktów.</w:t>
      </w:r>
    </w:p>
    <w:p w14:paraId="0233B8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gdy tylko jeden projekt podlega ocenie – otrzymuje maksymalną liczbę punktów w danym kryterium. </w:t>
      </w:r>
    </w:p>
    <w:p w14:paraId="15463F30"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W uzasadnionych przypadkach np. w sytuacji, gdy ocenie podlega bardzo duża liczba projektów, Komisja konkursowa może podzielić projekty na inną niż wymienione wyżej liczbę przedziałów, stosując się do przedstawionych wyżej założeń.</w:t>
      </w:r>
    </w:p>
    <w:p w14:paraId="42F2C152"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W sytuacji, gdy część projektów charakteryzuje się identycznymi wartościami wskaźników (pozycje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łącznie.</w:t>
      </w:r>
    </w:p>
    <w:p w14:paraId="75EF500F"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Jeżeli projekt nie wykazuje się wskaźnikiem podlegającym ocenie, otrzymuje 0 punktów w danym kryterium i nie jest włączany do przedziałów punktowych.</w:t>
      </w:r>
    </w:p>
    <w:p w14:paraId="3E4F46AC"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Layout w:type="fixed"/>
        <w:tblCellMar>
          <w:left w:w="70" w:type="dxa"/>
          <w:right w:w="70" w:type="dxa"/>
        </w:tblCellMar>
        <w:tblLook w:val="0000" w:firstRow="0" w:lastRow="0" w:firstColumn="0" w:lastColumn="0" w:noHBand="0" w:noVBand="0"/>
        <w:tblCaption w:val="Przykład dotyczący sposobu dzielenia projektów na przedziały"/>
        <w:tblDescription w:val="Przykład dotyczący sposobu dzielenia projektów na przedziały"/>
      </w:tblPr>
      <w:tblGrid>
        <w:gridCol w:w="512"/>
        <w:gridCol w:w="1134"/>
        <w:gridCol w:w="1560"/>
        <w:gridCol w:w="1275"/>
      </w:tblGrid>
      <w:tr w:rsidR="006B74D0" w:rsidRPr="00B90487" w14:paraId="2D2A3BBA" w14:textId="77777777" w:rsidTr="00FE328D">
        <w:trPr>
          <w:trHeight w:val="1003"/>
        </w:trPr>
        <w:tc>
          <w:tcPr>
            <w:tcW w:w="512" w:type="dxa"/>
            <w:tcBorders>
              <w:top w:val="single" w:sz="12" w:space="0" w:color="auto"/>
              <w:left w:val="single" w:sz="12" w:space="0" w:color="auto"/>
              <w:bottom w:val="nil"/>
              <w:right w:val="single" w:sz="12" w:space="0" w:color="auto"/>
            </w:tcBorders>
            <w:shd w:val="solid" w:color="C0C0C0" w:fill="auto"/>
          </w:tcPr>
          <w:p w14:paraId="02571811" w14:textId="77777777" w:rsidR="006B74D0" w:rsidRPr="00B90487" w:rsidRDefault="006B74D0" w:rsidP="00FE328D">
            <w:pPr>
              <w:spacing w:after="160" w:line="259" w:lineRule="auto"/>
              <w:jc w:val="both"/>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Lp.</w:t>
            </w:r>
          </w:p>
        </w:tc>
        <w:tc>
          <w:tcPr>
            <w:tcW w:w="1134" w:type="dxa"/>
            <w:tcBorders>
              <w:top w:val="single" w:sz="12" w:space="0" w:color="auto"/>
              <w:left w:val="single" w:sz="12" w:space="0" w:color="auto"/>
              <w:bottom w:val="nil"/>
              <w:right w:val="single" w:sz="12" w:space="0" w:color="auto"/>
            </w:tcBorders>
            <w:shd w:val="solid" w:color="C0C0C0" w:fill="auto"/>
          </w:tcPr>
          <w:p w14:paraId="62430703"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Projekt</w:t>
            </w:r>
          </w:p>
        </w:tc>
        <w:tc>
          <w:tcPr>
            <w:tcW w:w="1560" w:type="dxa"/>
            <w:tcBorders>
              <w:top w:val="single" w:sz="12" w:space="0" w:color="auto"/>
              <w:left w:val="single" w:sz="12" w:space="0" w:color="auto"/>
              <w:bottom w:val="nil"/>
              <w:right w:val="single" w:sz="12" w:space="0" w:color="auto"/>
            </w:tcBorders>
            <w:shd w:val="solid" w:color="C0C0C0" w:fill="auto"/>
          </w:tcPr>
          <w:p w14:paraId="4070D8D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Efektywność kosztowa</w:t>
            </w:r>
          </w:p>
        </w:tc>
        <w:tc>
          <w:tcPr>
            <w:tcW w:w="1275" w:type="dxa"/>
            <w:tcBorders>
              <w:top w:val="single" w:sz="12" w:space="0" w:color="auto"/>
              <w:left w:val="single" w:sz="12" w:space="0" w:color="auto"/>
              <w:bottom w:val="nil"/>
              <w:right w:val="single" w:sz="12" w:space="0" w:color="auto"/>
            </w:tcBorders>
            <w:shd w:val="solid" w:color="C0C0C0" w:fill="auto"/>
          </w:tcPr>
          <w:p w14:paraId="443B2C9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Liczba punktów wg nowej metody</w:t>
            </w:r>
          </w:p>
        </w:tc>
      </w:tr>
      <w:tr w:rsidR="006B74D0" w:rsidRPr="00B90487" w14:paraId="2972E06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484222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2C23A0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6DD80D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82,93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148ABC9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668E5002"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3718861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2DC3D8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631277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503,00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6C45F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F928975"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7CA054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DD7F69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511CE6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624,85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CB5A54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428F5361"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73B0203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46D118E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EB61D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643,57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0B93DCE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09C4AD69"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0F7E7D9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1134" w:type="dxa"/>
            <w:tcBorders>
              <w:top w:val="single" w:sz="12" w:space="0" w:color="auto"/>
              <w:left w:val="single" w:sz="6" w:space="0" w:color="auto"/>
              <w:bottom w:val="single" w:sz="6" w:space="0" w:color="auto"/>
              <w:right w:val="single" w:sz="6" w:space="0" w:color="auto"/>
            </w:tcBorders>
          </w:tcPr>
          <w:p w14:paraId="02A3E88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5</w:t>
            </w:r>
          </w:p>
        </w:tc>
        <w:tc>
          <w:tcPr>
            <w:tcW w:w="1560" w:type="dxa"/>
            <w:tcBorders>
              <w:top w:val="single" w:sz="12" w:space="0" w:color="auto"/>
              <w:left w:val="single" w:sz="6" w:space="0" w:color="auto"/>
              <w:bottom w:val="single" w:sz="6" w:space="0" w:color="auto"/>
              <w:right w:val="single" w:sz="6" w:space="0" w:color="auto"/>
            </w:tcBorders>
          </w:tcPr>
          <w:p w14:paraId="651CA6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998,54 zł</w:t>
            </w:r>
          </w:p>
        </w:tc>
        <w:tc>
          <w:tcPr>
            <w:tcW w:w="1275" w:type="dxa"/>
            <w:tcBorders>
              <w:top w:val="single" w:sz="12" w:space="0" w:color="auto"/>
              <w:left w:val="single" w:sz="6" w:space="0" w:color="auto"/>
              <w:bottom w:val="single" w:sz="6" w:space="0" w:color="auto"/>
              <w:right w:val="single" w:sz="12" w:space="0" w:color="auto"/>
            </w:tcBorders>
          </w:tcPr>
          <w:p w14:paraId="17393C2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40FF79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93D4C7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1134" w:type="dxa"/>
            <w:tcBorders>
              <w:top w:val="single" w:sz="6" w:space="0" w:color="auto"/>
              <w:left w:val="single" w:sz="6" w:space="0" w:color="auto"/>
              <w:bottom w:val="single" w:sz="6" w:space="0" w:color="auto"/>
              <w:right w:val="single" w:sz="6" w:space="0" w:color="auto"/>
            </w:tcBorders>
          </w:tcPr>
          <w:p w14:paraId="1FAA66D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6</w:t>
            </w:r>
          </w:p>
        </w:tc>
        <w:tc>
          <w:tcPr>
            <w:tcW w:w="1560" w:type="dxa"/>
            <w:tcBorders>
              <w:top w:val="single" w:sz="6" w:space="0" w:color="auto"/>
              <w:left w:val="single" w:sz="6" w:space="0" w:color="auto"/>
              <w:bottom w:val="single" w:sz="6" w:space="0" w:color="auto"/>
              <w:right w:val="single" w:sz="6" w:space="0" w:color="auto"/>
            </w:tcBorders>
          </w:tcPr>
          <w:p w14:paraId="67380D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1 234,00 zł</w:t>
            </w:r>
          </w:p>
        </w:tc>
        <w:tc>
          <w:tcPr>
            <w:tcW w:w="1275" w:type="dxa"/>
            <w:tcBorders>
              <w:top w:val="single" w:sz="6" w:space="0" w:color="auto"/>
              <w:left w:val="single" w:sz="6" w:space="0" w:color="auto"/>
              <w:bottom w:val="single" w:sz="6" w:space="0" w:color="auto"/>
              <w:right w:val="single" w:sz="12" w:space="0" w:color="auto"/>
            </w:tcBorders>
          </w:tcPr>
          <w:p w14:paraId="6C5CD9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53499D4C"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23DE48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1134" w:type="dxa"/>
            <w:tcBorders>
              <w:top w:val="single" w:sz="6" w:space="0" w:color="auto"/>
              <w:left w:val="single" w:sz="6" w:space="0" w:color="auto"/>
              <w:bottom w:val="single" w:sz="6" w:space="0" w:color="auto"/>
              <w:right w:val="single" w:sz="6" w:space="0" w:color="auto"/>
            </w:tcBorders>
          </w:tcPr>
          <w:p w14:paraId="2193576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7</w:t>
            </w:r>
          </w:p>
        </w:tc>
        <w:tc>
          <w:tcPr>
            <w:tcW w:w="1560" w:type="dxa"/>
            <w:tcBorders>
              <w:top w:val="single" w:sz="6" w:space="0" w:color="auto"/>
              <w:left w:val="single" w:sz="6" w:space="0" w:color="auto"/>
              <w:bottom w:val="single" w:sz="6" w:space="0" w:color="auto"/>
              <w:right w:val="single" w:sz="6" w:space="0" w:color="auto"/>
            </w:tcBorders>
          </w:tcPr>
          <w:p w14:paraId="2C8C7A4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1 324,00 zł</w:t>
            </w:r>
          </w:p>
        </w:tc>
        <w:tc>
          <w:tcPr>
            <w:tcW w:w="1275" w:type="dxa"/>
            <w:tcBorders>
              <w:top w:val="single" w:sz="6" w:space="0" w:color="auto"/>
              <w:left w:val="single" w:sz="6" w:space="0" w:color="auto"/>
              <w:bottom w:val="single" w:sz="6" w:space="0" w:color="auto"/>
              <w:right w:val="single" w:sz="12" w:space="0" w:color="auto"/>
            </w:tcBorders>
          </w:tcPr>
          <w:p w14:paraId="243D008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165A238E"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A2442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1134" w:type="dxa"/>
            <w:tcBorders>
              <w:top w:val="single" w:sz="6" w:space="0" w:color="auto"/>
              <w:left w:val="single" w:sz="6" w:space="0" w:color="auto"/>
              <w:bottom w:val="single" w:sz="12" w:space="0" w:color="auto"/>
              <w:right w:val="single" w:sz="6" w:space="0" w:color="auto"/>
            </w:tcBorders>
          </w:tcPr>
          <w:p w14:paraId="6C0BA2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8</w:t>
            </w:r>
          </w:p>
        </w:tc>
        <w:tc>
          <w:tcPr>
            <w:tcW w:w="1560" w:type="dxa"/>
            <w:tcBorders>
              <w:top w:val="single" w:sz="6" w:space="0" w:color="auto"/>
              <w:left w:val="single" w:sz="6" w:space="0" w:color="auto"/>
              <w:bottom w:val="single" w:sz="12" w:space="0" w:color="auto"/>
              <w:right w:val="single" w:sz="6" w:space="0" w:color="auto"/>
            </w:tcBorders>
          </w:tcPr>
          <w:p w14:paraId="157230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1 588,24 zł</w:t>
            </w:r>
          </w:p>
        </w:tc>
        <w:tc>
          <w:tcPr>
            <w:tcW w:w="1275" w:type="dxa"/>
            <w:tcBorders>
              <w:top w:val="single" w:sz="6" w:space="0" w:color="auto"/>
              <w:left w:val="single" w:sz="6" w:space="0" w:color="auto"/>
              <w:bottom w:val="single" w:sz="12" w:space="0" w:color="auto"/>
              <w:right w:val="single" w:sz="12" w:space="0" w:color="auto"/>
            </w:tcBorders>
          </w:tcPr>
          <w:p w14:paraId="58B798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67E97BBA"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1B12BBC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38BB90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9</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0EA9F13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1 638,36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2897F0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7BB9149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33C87A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42CFFE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0D6188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1 816,96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1C7093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9BC10FF"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657B2B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6D6F991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11</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D5161F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2 297,83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66294E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26E2FE9D"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EE4F1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501C7C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12</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6FD26B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2 345,00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66F4C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AD2B011" w14:textId="77777777" w:rsidTr="00FE328D">
        <w:trPr>
          <w:trHeight w:val="262"/>
        </w:trPr>
        <w:tc>
          <w:tcPr>
            <w:tcW w:w="512" w:type="dxa"/>
            <w:tcBorders>
              <w:top w:val="single" w:sz="12" w:space="0" w:color="auto"/>
              <w:left w:val="single" w:sz="12" w:space="0" w:color="auto"/>
              <w:bottom w:val="nil"/>
              <w:right w:val="single" w:sz="6" w:space="0" w:color="auto"/>
            </w:tcBorders>
          </w:tcPr>
          <w:p w14:paraId="6D4E9D4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13</w:t>
            </w:r>
          </w:p>
        </w:tc>
        <w:tc>
          <w:tcPr>
            <w:tcW w:w="1134" w:type="dxa"/>
            <w:tcBorders>
              <w:top w:val="single" w:sz="12" w:space="0" w:color="auto"/>
              <w:left w:val="single" w:sz="6" w:space="0" w:color="auto"/>
              <w:bottom w:val="nil"/>
              <w:right w:val="single" w:sz="6" w:space="0" w:color="auto"/>
            </w:tcBorders>
          </w:tcPr>
          <w:p w14:paraId="7BF4C19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13</w:t>
            </w:r>
          </w:p>
        </w:tc>
        <w:tc>
          <w:tcPr>
            <w:tcW w:w="1560" w:type="dxa"/>
            <w:tcBorders>
              <w:top w:val="single" w:sz="12" w:space="0" w:color="auto"/>
              <w:left w:val="single" w:sz="6" w:space="0" w:color="auto"/>
              <w:bottom w:val="nil"/>
              <w:right w:val="single" w:sz="6" w:space="0" w:color="auto"/>
            </w:tcBorders>
          </w:tcPr>
          <w:p w14:paraId="77B400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2 435,00 zł</w:t>
            </w:r>
          </w:p>
        </w:tc>
        <w:tc>
          <w:tcPr>
            <w:tcW w:w="1275" w:type="dxa"/>
            <w:tcBorders>
              <w:top w:val="single" w:sz="12" w:space="0" w:color="auto"/>
              <w:left w:val="single" w:sz="6" w:space="0" w:color="auto"/>
              <w:bottom w:val="single" w:sz="6" w:space="0" w:color="auto"/>
              <w:right w:val="single" w:sz="12" w:space="0" w:color="auto"/>
            </w:tcBorders>
          </w:tcPr>
          <w:p w14:paraId="4F9323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EEF02E"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FB9688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14</w:t>
            </w:r>
          </w:p>
        </w:tc>
        <w:tc>
          <w:tcPr>
            <w:tcW w:w="1134" w:type="dxa"/>
            <w:tcBorders>
              <w:top w:val="dashSmallGap" w:sz="12" w:space="0" w:color="auto"/>
              <w:left w:val="single" w:sz="6" w:space="0" w:color="auto"/>
              <w:bottom w:val="single" w:sz="6" w:space="0" w:color="auto"/>
              <w:right w:val="single" w:sz="6" w:space="0" w:color="auto"/>
            </w:tcBorders>
          </w:tcPr>
          <w:p w14:paraId="66EBA92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14</w:t>
            </w:r>
          </w:p>
        </w:tc>
        <w:tc>
          <w:tcPr>
            <w:tcW w:w="1560" w:type="dxa"/>
            <w:tcBorders>
              <w:top w:val="dashSmallGap" w:sz="12" w:space="0" w:color="auto"/>
              <w:left w:val="single" w:sz="6" w:space="0" w:color="auto"/>
              <w:bottom w:val="single" w:sz="6" w:space="0" w:color="auto"/>
              <w:right w:val="dashSmallGap" w:sz="12" w:space="0" w:color="auto"/>
            </w:tcBorders>
          </w:tcPr>
          <w:p w14:paraId="79C635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43EC6B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9AAADA"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6C80F4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2A2F7E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15</w:t>
            </w:r>
          </w:p>
        </w:tc>
        <w:tc>
          <w:tcPr>
            <w:tcW w:w="1560" w:type="dxa"/>
            <w:tcBorders>
              <w:top w:val="single" w:sz="6" w:space="0" w:color="auto"/>
              <w:left w:val="single" w:sz="6" w:space="0" w:color="auto"/>
              <w:bottom w:val="dashSmallGap" w:sz="12" w:space="0" w:color="auto"/>
              <w:right w:val="dashSmallGap" w:sz="12" w:space="0" w:color="auto"/>
            </w:tcBorders>
          </w:tcPr>
          <w:p w14:paraId="7B1BA0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6DD6AC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80A2560" w14:textId="77777777" w:rsidTr="00FE328D">
        <w:trPr>
          <w:trHeight w:val="247"/>
        </w:trPr>
        <w:tc>
          <w:tcPr>
            <w:tcW w:w="512" w:type="dxa"/>
            <w:tcBorders>
              <w:top w:val="nil"/>
              <w:left w:val="single" w:sz="12" w:space="0" w:color="auto"/>
              <w:bottom w:val="single" w:sz="6" w:space="0" w:color="auto"/>
              <w:right w:val="single" w:sz="6" w:space="0" w:color="auto"/>
            </w:tcBorders>
          </w:tcPr>
          <w:p w14:paraId="4B994F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c>
          <w:tcPr>
            <w:tcW w:w="1134" w:type="dxa"/>
            <w:tcBorders>
              <w:top w:val="nil"/>
              <w:left w:val="single" w:sz="6" w:space="0" w:color="auto"/>
              <w:bottom w:val="single" w:sz="6" w:space="0" w:color="auto"/>
              <w:right w:val="single" w:sz="6" w:space="0" w:color="auto"/>
            </w:tcBorders>
          </w:tcPr>
          <w:p w14:paraId="5388E77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16</w:t>
            </w:r>
          </w:p>
        </w:tc>
        <w:tc>
          <w:tcPr>
            <w:tcW w:w="1560" w:type="dxa"/>
            <w:tcBorders>
              <w:top w:val="nil"/>
              <w:left w:val="single" w:sz="6" w:space="0" w:color="auto"/>
              <w:bottom w:val="single" w:sz="6" w:space="0" w:color="auto"/>
              <w:right w:val="single" w:sz="6" w:space="0" w:color="auto"/>
            </w:tcBorders>
          </w:tcPr>
          <w:p w14:paraId="46244BB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2 979,08 zł</w:t>
            </w:r>
          </w:p>
        </w:tc>
        <w:tc>
          <w:tcPr>
            <w:tcW w:w="1275" w:type="dxa"/>
            <w:tcBorders>
              <w:top w:val="single" w:sz="6" w:space="0" w:color="auto"/>
              <w:left w:val="single" w:sz="6" w:space="0" w:color="auto"/>
              <w:bottom w:val="single" w:sz="6" w:space="0" w:color="auto"/>
              <w:right w:val="single" w:sz="12" w:space="0" w:color="auto"/>
            </w:tcBorders>
          </w:tcPr>
          <w:p w14:paraId="7978BD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610A8B0"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284899E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16</w:t>
            </w:r>
          </w:p>
        </w:tc>
        <w:tc>
          <w:tcPr>
            <w:tcW w:w="1134" w:type="dxa"/>
            <w:tcBorders>
              <w:top w:val="single" w:sz="6" w:space="0" w:color="auto"/>
              <w:left w:val="single" w:sz="6" w:space="0" w:color="auto"/>
              <w:bottom w:val="single" w:sz="12" w:space="0" w:color="auto"/>
              <w:right w:val="single" w:sz="6" w:space="0" w:color="auto"/>
            </w:tcBorders>
          </w:tcPr>
          <w:p w14:paraId="0446394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17</w:t>
            </w:r>
          </w:p>
        </w:tc>
        <w:tc>
          <w:tcPr>
            <w:tcW w:w="1560" w:type="dxa"/>
            <w:tcBorders>
              <w:top w:val="single" w:sz="6" w:space="0" w:color="auto"/>
              <w:left w:val="single" w:sz="6" w:space="0" w:color="auto"/>
              <w:bottom w:val="single" w:sz="12" w:space="0" w:color="auto"/>
              <w:right w:val="single" w:sz="6" w:space="0" w:color="auto"/>
            </w:tcBorders>
          </w:tcPr>
          <w:p w14:paraId="1510D9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3 420,06 zł</w:t>
            </w:r>
          </w:p>
        </w:tc>
        <w:tc>
          <w:tcPr>
            <w:tcW w:w="1275" w:type="dxa"/>
            <w:tcBorders>
              <w:top w:val="single" w:sz="6" w:space="0" w:color="auto"/>
              <w:left w:val="single" w:sz="6" w:space="0" w:color="auto"/>
              <w:bottom w:val="single" w:sz="12" w:space="0" w:color="auto"/>
              <w:right w:val="single" w:sz="12" w:space="0" w:color="auto"/>
            </w:tcBorders>
          </w:tcPr>
          <w:p w14:paraId="4271E2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0531F187"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8242C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4EBD865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18</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57D79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3 456,00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042471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0B8BC574"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680B76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18</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1AC538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19</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B03C4F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3 546,00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AA79F0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50E8AB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C22AF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19</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9BD7D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57C7B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3 986,51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39E256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8A1C932"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69EC1FF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20</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229220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21</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AF16CE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4 187,52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AEAB15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76BF38FC"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11B049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21</w:t>
            </w:r>
          </w:p>
        </w:tc>
        <w:tc>
          <w:tcPr>
            <w:tcW w:w="1134" w:type="dxa"/>
            <w:tcBorders>
              <w:top w:val="single" w:sz="12" w:space="0" w:color="auto"/>
              <w:left w:val="single" w:sz="6" w:space="0" w:color="auto"/>
              <w:bottom w:val="single" w:sz="6" w:space="0" w:color="auto"/>
              <w:right w:val="single" w:sz="6" w:space="0" w:color="auto"/>
            </w:tcBorders>
          </w:tcPr>
          <w:p w14:paraId="32FBA2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22</w:t>
            </w:r>
          </w:p>
        </w:tc>
        <w:tc>
          <w:tcPr>
            <w:tcW w:w="1560" w:type="dxa"/>
            <w:tcBorders>
              <w:top w:val="single" w:sz="12" w:space="0" w:color="auto"/>
              <w:left w:val="single" w:sz="6" w:space="0" w:color="auto"/>
              <w:bottom w:val="single" w:sz="6" w:space="0" w:color="auto"/>
              <w:right w:val="single" w:sz="6" w:space="0" w:color="auto"/>
            </w:tcBorders>
          </w:tcPr>
          <w:p w14:paraId="7AA5F04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4 231,00 zł</w:t>
            </w:r>
          </w:p>
        </w:tc>
        <w:tc>
          <w:tcPr>
            <w:tcW w:w="1275" w:type="dxa"/>
            <w:tcBorders>
              <w:top w:val="single" w:sz="12" w:space="0" w:color="auto"/>
              <w:left w:val="single" w:sz="6" w:space="0" w:color="auto"/>
              <w:bottom w:val="single" w:sz="6" w:space="0" w:color="auto"/>
              <w:right w:val="single" w:sz="12" w:space="0" w:color="auto"/>
            </w:tcBorders>
          </w:tcPr>
          <w:p w14:paraId="4B00BF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65B137D3" w14:textId="77777777" w:rsidTr="00FE328D">
        <w:trPr>
          <w:trHeight w:val="262"/>
        </w:trPr>
        <w:tc>
          <w:tcPr>
            <w:tcW w:w="512" w:type="dxa"/>
            <w:tcBorders>
              <w:top w:val="single" w:sz="6" w:space="0" w:color="auto"/>
              <w:left w:val="single" w:sz="12" w:space="0" w:color="auto"/>
              <w:bottom w:val="nil"/>
              <w:right w:val="single" w:sz="6" w:space="0" w:color="auto"/>
            </w:tcBorders>
          </w:tcPr>
          <w:p w14:paraId="20FA113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22</w:t>
            </w:r>
          </w:p>
        </w:tc>
        <w:tc>
          <w:tcPr>
            <w:tcW w:w="1134" w:type="dxa"/>
            <w:tcBorders>
              <w:top w:val="single" w:sz="6" w:space="0" w:color="auto"/>
              <w:left w:val="single" w:sz="6" w:space="0" w:color="auto"/>
              <w:bottom w:val="nil"/>
              <w:right w:val="single" w:sz="6" w:space="0" w:color="auto"/>
            </w:tcBorders>
          </w:tcPr>
          <w:p w14:paraId="347218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23</w:t>
            </w:r>
          </w:p>
        </w:tc>
        <w:tc>
          <w:tcPr>
            <w:tcW w:w="1560" w:type="dxa"/>
            <w:tcBorders>
              <w:top w:val="single" w:sz="6" w:space="0" w:color="auto"/>
              <w:left w:val="single" w:sz="6" w:space="0" w:color="auto"/>
              <w:bottom w:val="nil"/>
              <w:right w:val="single" w:sz="6" w:space="0" w:color="auto"/>
            </w:tcBorders>
          </w:tcPr>
          <w:p w14:paraId="182E83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4 321,00 zł</w:t>
            </w:r>
          </w:p>
        </w:tc>
        <w:tc>
          <w:tcPr>
            <w:tcW w:w="1275" w:type="dxa"/>
            <w:tcBorders>
              <w:top w:val="single" w:sz="6" w:space="0" w:color="auto"/>
              <w:left w:val="single" w:sz="6" w:space="0" w:color="auto"/>
              <w:bottom w:val="single" w:sz="6" w:space="0" w:color="auto"/>
              <w:right w:val="single" w:sz="12" w:space="0" w:color="auto"/>
            </w:tcBorders>
          </w:tcPr>
          <w:p w14:paraId="4B826D8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AA20DFC"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AB77AA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23</w:t>
            </w:r>
          </w:p>
        </w:tc>
        <w:tc>
          <w:tcPr>
            <w:tcW w:w="1134" w:type="dxa"/>
            <w:tcBorders>
              <w:top w:val="dashSmallGap" w:sz="12" w:space="0" w:color="auto"/>
              <w:left w:val="single" w:sz="6" w:space="0" w:color="auto"/>
              <w:bottom w:val="single" w:sz="6" w:space="0" w:color="auto"/>
              <w:right w:val="single" w:sz="6" w:space="0" w:color="auto"/>
            </w:tcBorders>
          </w:tcPr>
          <w:p w14:paraId="4BEA6E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24</w:t>
            </w:r>
          </w:p>
        </w:tc>
        <w:tc>
          <w:tcPr>
            <w:tcW w:w="1560" w:type="dxa"/>
            <w:tcBorders>
              <w:top w:val="dashSmallGap" w:sz="12" w:space="0" w:color="auto"/>
              <w:left w:val="single" w:sz="6" w:space="0" w:color="auto"/>
              <w:bottom w:val="single" w:sz="6" w:space="0" w:color="auto"/>
              <w:right w:val="dashSmallGap" w:sz="12" w:space="0" w:color="auto"/>
            </w:tcBorders>
          </w:tcPr>
          <w:p w14:paraId="7B8BF6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4375008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233D7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35FF7F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25D1BE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25</w:t>
            </w:r>
          </w:p>
        </w:tc>
        <w:tc>
          <w:tcPr>
            <w:tcW w:w="1560" w:type="dxa"/>
            <w:tcBorders>
              <w:top w:val="single" w:sz="6" w:space="0" w:color="auto"/>
              <w:left w:val="single" w:sz="6" w:space="0" w:color="auto"/>
              <w:bottom w:val="single" w:sz="6" w:space="0" w:color="auto"/>
              <w:right w:val="dashSmallGap" w:sz="12" w:space="0" w:color="auto"/>
            </w:tcBorders>
          </w:tcPr>
          <w:p w14:paraId="7A87211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0DB70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83D6FE8"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19D83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161E6C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26</w:t>
            </w:r>
          </w:p>
        </w:tc>
        <w:tc>
          <w:tcPr>
            <w:tcW w:w="1560" w:type="dxa"/>
            <w:tcBorders>
              <w:top w:val="single" w:sz="6" w:space="0" w:color="auto"/>
              <w:left w:val="single" w:sz="6" w:space="0" w:color="auto"/>
              <w:bottom w:val="single" w:sz="6" w:space="0" w:color="auto"/>
              <w:right w:val="dashSmallGap" w:sz="12" w:space="0" w:color="auto"/>
            </w:tcBorders>
          </w:tcPr>
          <w:p w14:paraId="283DE8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A13E4C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2D7E11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7FACC2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3B77E3B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27</w:t>
            </w:r>
          </w:p>
        </w:tc>
        <w:tc>
          <w:tcPr>
            <w:tcW w:w="1560" w:type="dxa"/>
            <w:tcBorders>
              <w:top w:val="single" w:sz="6" w:space="0" w:color="auto"/>
              <w:left w:val="single" w:sz="6" w:space="0" w:color="auto"/>
              <w:bottom w:val="single" w:sz="6" w:space="0" w:color="auto"/>
              <w:right w:val="dashSmallGap" w:sz="12" w:space="0" w:color="auto"/>
            </w:tcBorders>
          </w:tcPr>
          <w:p w14:paraId="0166D5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10AB53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BD60A4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EE325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4B1A847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28</w:t>
            </w:r>
          </w:p>
        </w:tc>
        <w:tc>
          <w:tcPr>
            <w:tcW w:w="1560" w:type="dxa"/>
            <w:tcBorders>
              <w:top w:val="single" w:sz="6" w:space="0" w:color="auto"/>
              <w:left w:val="single" w:sz="6" w:space="0" w:color="auto"/>
              <w:bottom w:val="single" w:sz="6" w:space="0" w:color="auto"/>
              <w:right w:val="dashSmallGap" w:sz="12" w:space="0" w:color="auto"/>
            </w:tcBorders>
          </w:tcPr>
          <w:p w14:paraId="53598BD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57C96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5154A7BF"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7D55E0F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62A38DD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29</w:t>
            </w:r>
          </w:p>
        </w:tc>
        <w:tc>
          <w:tcPr>
            <w:tcW w:w="1560" w:type="dxa"/>
            <w:tcBorders>
              <w:top w:val="single" w:sz="6" w:space="0" w:color="auto"/>
              <w:left w:val="single" w:sz="6" w:space="0" w:color="auto"/>
              <w:bottom w:val="dashSmallGap" w:sz="12" w:space="0" w:color="auto"/>
              <w:right w:val="dashSmallGap" w:sz="12" w:space="0" w:color="auto"/>
            </w:tcBorders>
          </w:tcPr>
          <w:p w14:paraId="37862B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313174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C350B30" w14:textId="77777777" w:rsidTr="00FE328D">
        <w:trPr>
          <w:trHeight w:val="262"/>
        </w:trPr>
        <w:tc>
          <w:tcPr>
            <w:tcW w:w="512" w:type="dxa"/>
            <w:tcBorders>
              <w:top w:val="nil"/>
              <w:left w:val="single" w:sz="12" w:space="0" w:color="auto"/>
              <w:bottom w:val="single" w:sz="12" w:space="0" w:color="auto"/>
              <w:right w:val="single" w:sz="6" w:space="0" w:color="auto"/>
            </w:tcBorders>
          </w:tcPr>
          <w:p w14:paraId="37B421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24</w:t>
            </w:r>
          </w:p>
        </w:tc>
        <w:tc>
          <w:tcPr>
            <w:tcW w:w="1134" w:type="dxa"/>
            <w:tcBorders>
              <w:top w:val="nil"/>
              <w:left w:val="single" w:sz="6" w:space="0" w:color="auto"/>
              <w:bottom w:val="single" w:sz="12" w:space="0" w:color="auto"/>
              <w:right w:val="single" w:sz="6" w:space="0" w:color="auto"/>
            </w:tcBorders>
          </w:tcPr>
          <w:p w14:paraId="1462FC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30</w:t>
            </w:r>
          </w:p>
        </w:tc>
        <w:tc>
          <w:tcPr>
            <w:tcW w:w="1560" w:type="dxa"/>
            <w:tcBorders>
              <w:top w:val="nil"/>
              <w:left w:val="single" w:sz="6" w:space="0" w:color="auto"/>
              <w:bottom w:val="single" w:sz="12" w:space="0" w:color="auto"/>
              <w:right w:val="single" w:sz="6" w:space="0" w:color="auto"/>
            </w:tcBorders>
          </w:tcPr>
          <w:p w14:paraId="347607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5 432,00 zł</w:t>
            </w:r>
          </w:p>
        </w:tc>
        <w:tc>
          <w:tcPr>
            <w:tcW w:w="1275" w:type="dxa"/>
            <w:tcBorders>
              <w:top w:val="single" w:sz="6" w:space="0" w:color="auto"/>
              <w:left w:val="single" w:sz="6" w:space="0" w:color="auto"/>
              <w:bottom w:val="single" w:sz="12" w:space="0" w:color="auto"/>
              <w:right w:val="single" w:sz="12" w:space="0" w:color="auto"/>
            </w:tcBorders>
          </w:tcPr>
          <w:p w14:paraId="2EFBC8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4A91C8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9FAD9B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577F6B4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4E4300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5 678,00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7B75E3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36A914E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16B941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C10350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4CF81D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6 453,00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7B430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6E643789"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F9495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29BBF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261D270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6 543,00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476E529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72A2A1C5"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5B36F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28</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1FBD7E5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43A4E4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6 829,12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27D006D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4A003891"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6424E9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29</w:t>
            </w:r>
          </w:p>
        </w:tc>
        <w:tc>
          <w:tcPr>
            <w:tcW w:w="1134" w:type="dxa"/>
            <w:tcBorders>
              <w:top w:val="single" w:sz="12" w:space="0" w:color="auto"/>
              <w:left w:val="single" w:sz="6" w:space="0" w:color="auto"/>
              <w:bottom w:val="single" w:sz="6" w:space="0" w:color="auto"/>
              <w:right w:val="single" w:sz="6" w:space="0" w:color="auto"/>
            </w:tcBorders>
          </w:tcPr>
          <w:p w14:paraId="77223C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35</w:t>
            </w:r>
          </w:p>
        </w:tc>
        <w:tc>
          <w:tcPr>
            <w:tcW w:w="1560" w:type="dxa"/>
            <w:tcBorders>
              <w:top w:val="single" w:sz="12" w:space="0" w:color="auto"/>
              <w:left w:val="single" w:sz="6" w:space="0" w:color="auto"/>
              <w:bottom w:val="single" w:sz="6" w:space="0" w:color="auto"/>
              <w:right w:val="single" w:sz="6" w:space="0" w:color="auto"/>
            </w:tcBorders>
          </w:tcPr>
          <w:p w14:paraId="77820F2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7 564,00 zł</w:t>
            </w:r>
          </w:p>
        </w:tc>
        <w:tc>
          <w:tcPr>
            <w:tcW w:w="1275" w:type="dxa"/>
            <w:tcBorders>
              <w:top w:val="single" w:sz="12" w:space="0" w:color="auto"/>
              <w:left w:val="single" w:sz="6" w:space="0" w:color="auto"/>
              <w:bottom w:val="single" w:sz="6" w:space="0" w:color="auto"/>
              <w:right w:val="single" w:sz="12" w:space="0" w:color="auto"/>
            </w:tcBorders>
          </w:tcPr>
          <w:p w14:paraId="538C575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637CF03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586EBD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30</w:t>
            </w:r>
          </w:p>
        </w:tc>
        <w:tc>
          <w:tcPr>
            <w:tcW w:w="1134" w:type="dxa"/>
            <w:tcBorders>
              <w:top w:val="single" w:sz="6" w:space="0" w:color="auto"/>
              <w:left w:val="single" w:sz="6" w:space="0" w:color="auto"/>
              <w:bottom w:val="single" w:sz="6" w:space="0" w:color="auto"/>
              <w:right w:val="single" w:sz="6" w:space="0" w:color="auto"/>
            </w:tcBorders>
          </w:tcPr>
          <w:p w14:paraId="241276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36</w:t>
            </w:r>
          </w:p>
        </w:tc>
        <w:tc>
          <w:tcPr>
            <w:tcW w:w="1560" w:type="dxa"/>
            <w:tcBorders>
              <w:top w:val="single" w:sz="6" w:space="0" w:color="auto"/>
              <w:left w:val="single" w:sz="6" w:space="0" w:color="auto"/>
              <w:bottom w:val="single" w:sz="6" w:space="0" w:color="auto"/>
              <w:right w:val="single" w:sz="6" w:space="0" w:color="auto"/>
            </w:tcBorders>
          </w:tcPr>
          <w:p w14:paraId="7363FB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7 654,00 zł</w:t>
            </w:r>
          </w:p>
        </w:tc>
        <w:tc>
          <w:tcPr>
            <w:tcW w:w="1275" w:type="dxa"/>
            <w:tcBorders>
              <w:top w:val="single" w:sz="6" w:space="0" w:color="auto"/>
              <w:left w:val="single" w:sz="6" w:space="0" w:color="auto"/>
              <w:bottom w:val="single" w:sz="6" w:space="0" w:color="auto"/>
              <w:right w:val="single" w:sz="12" w:space="0" w:color="auto"/>
            </w:tcBorders>
          </w:tcPr>
          <w:p w14:paraId="5DB4285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73C64F38"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B1860E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31</w:t>
            </w:r>
          </w:p>
        </w:tc>
        <w:tc>
          <w:tcPr>
            <w:tcW w:w="1134" w:type="dxa"/>
            <w:tcBorders>
              <w:top w:val="single" w:sz="6" w:space="0" w:color="auto"/>
              <w:left w:val="single" w:sz="6" w:space="0" w:color="auto"/>
              <w:bottom w:val="single" w:sz="12" w:space="0" w:color="auto"/>
              <w:right w:val="single" w:sz="6" w:space="0" w:color="auto"/>
            </w:tcBorders>
          </w:tcPr>
          <w:p w14:paraId="014B09A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37</w:t>
            </w:r>
          </w:p>
        </w:tc>
        <w:tc>
          <w:tcPr>
            <w:tcW w:w="1560" w:type="dxa"/>
            <w:tcBorders>
              <w:top w:val="single" w:sz="6" w:space="0" w:color="auto"/>
              <w:left w:val="single" w:sz="6" w:space="0" w:color="auto"/>
              <w:bottom w:val="single" w:sz="12" w:space="0" w:color="auto"/>
              <w:right w:val="single" w:sz="6" w:space="0" w:color="auto"/>
            </w:tcBorders>
          </w:tcPr>
          <w:p w14:paraId="36BD8C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8 765,00 zł</w:t>
            </w:r>
          </w:p>
        </w:tc>
        <w:tc>
          <w:tcPr>
            <w:tcW w:w="1275" w:type="dxa"/>
            <w:tcBorders>
              <w:top w:val="single" w:sz="6" w:space="0" w:color="auto"/>
              <w:left w:val="single" w:sz="6" w:space="0" w:color="auto"/>
              <w:bottom w:val="single" w:sz="12" w:space="0" w:color="auto"/>
              <w:right w:val="single" w:sz="12" w:space="0" w:color="auto"/>
            </w:tcBorders>
          </w:tcPr>
          <w:p w14:paraId="20B5A6A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bl>
    <w:p w14:paraId="317B4692" w14:textId="625ECD7B" w:rsidR="006B74D0" w:rsidRPr="002A2330" w:rsidRDefault="006B74D0" w:rsidP="00A01FB2">
      <w:pPr>
        <w:spacing w:after="160" w:line="259" w:lineRule="auto"/>
      </w:pPr>
      <w:r w:rsidRPr="00B90487">
        <w:rPr>
          <w:rFonts w:ascii="Arial" w:eastAsiaTheme="minorHAnsi" w:hAnsi="Arial" w:cs="Arial"/>
          <w:noProof/>
          <w:kern w:val="2"/>
          <w:sz w:val="22"/>
          <w:szCs w:val="22"/>
          <w14:ligatures w14:val="standardContextual"/>
        </w:rPr>
        <mc:AlternateContent>
          <mc:Choice Requires="wps">
            <w:drawing>
              <wp:inline distT="0" distB="0" distL="0" distR="0" wp14:anchorId="138536F7" wp14:editId="0883F287">
                <wp:extent cx="2846567" cy="3299792"/>
                <wp:effectExtent l="0" t="0" r="11430" b="15240"/>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6567" cy="3299792"/>
                        </a:xfrm>
                        <a:prstGeom prst="rect">
                          <a:avLst/>
                        </a:prstGeom>
                        <a:solidFill>
                          <a:srgbClr val="FFFFCC"/>
                        </a:solidFill>
                        <a:ln w="9525">
                          <a:solidFill>
                            <a:srgbClr val="FFCC66"/>
                          </a:solidFill>
                          <a:miter lim="800000"/>
                          <a:headEnd/>
                          <a:tailEnd/>
                        </a:ln>
                      </wps:spPr>
                      <wps:txb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wps:txbx>
                      <wps:bodyPr rot="0" vert="horz" wrap="square" lIns="91440" tIns="45720" rIns="91440" bIns="45720" anchor="t" anchorCtr="0" upright="1">
                        <a:noAutofit/>
                      </wps:bodyPr>
                    </wps:wsp>
                  </a:graphicData>
                </a:graphic>
              </wp:inline>
            </w:drawing>
          </mc:Choice>
          <mc:Fallback xmlns:oel="http://schemas.microsoft.com/office/2019/extlst">
            <w:pict>
              <v:rect w14:anchorId="138536F7" id="Rectangle 4" o:spid="_x0000_s1026" style="width:224.15pt;height:25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" fillcolor="#ffc" strokecolor="#fc6">
                <v:textbo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v:textbox>
                <w10:anchorlock/>
              </v:rect>
            </w:pict>
          </mc:Fallback>
        </mc:AlternateContent>
      </w:r>
    </w:p>
    <w:p w14:paraId="614F1565" w14:textId="77777777" w:rsidR="006B74D0" w:rsidRPr="002A2330" w:rsidRDefault="006B74D0" w:rsidP="006B74D0">
      <w:pPr>
        <w:spacing w:line="312" w:lineRule="auto"/>
        <w:rPr>
          <w:rFonts w:ascii="Arial" w:hAnsi="Arial" w:cs="Arial"/>
        </w:rPr>
      </w:pPr>
    </w:p>
    <w:sectPr w:rsidR="006B74D0" w:rsidRPr="002A23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FC01" w14:textId="77777777" w:rsidR="00FE328D" w:rsidRDefault="00FE328D" w:rsidP="006E6832">
      <w:r>
        <w:separator/>
      </w:r>
    </w:p>
  </w:endnote>
  <w:endnote w:type="continuationSeparator" w:id="0">
    <w:p w14:paraId="7C076B1C" w14:textId="77777777" w:rsidR="00FE328D" w:rsidRDefault="00FE328D"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09521978"/>
      <w:docPartObj>
        <w:docPartGallery w:val="Page Numbers (Bottom of Page)"/>
        <w:docPartUnique/>
      </w:docPartObj>
    </w:sdtPr>
    <w:sdtEndPr/>
    <w:sdtContent>
      <w:p w14:paraId="34C70289" w14:textId="2955AA2C" w:rsidR="00FE328D" w:rsidRPr="001E135F" w:rsidRDefault="00FE328D">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BA6F5C">
          <w:rPr>
            <w:rFonts w:ascii="Arial" w:hAnsi="Arial" w:cs="Arial"/>
            <w:noProof/>
          </w:rPr>
          <w:t>31</w:t>
        </w:r>
        <w:r w:rsidRPr="001E135F">
          <w:rPr>
            <w:rFonts w:ascii="Arial" w:hAnsi="Arial" w:cs="Arial"/>
          </w:rPr>
          <w:fldChar w:fldCharType="end"/>
        </w:r>
      </w:p>
    </w:sdtContent>
  </w:sdt>
  <w:p w14:paraId="4D85C371" w14:textId="77777777" w:rsidR="00FE328D" w:rsidRDefault="00FE32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3941" w14:textId="77777777" w:rsidR="00FE328D" w:rsidRDefault="00FE328D" w:rsidP="006E6832">
      <w:r>
        <w:separator/>
      </w:r>
    </w:p>
  </w:footnote>
  <w:footnote w:type="continuationSeparator" w:id="0">
    <w:p w14:paraId="0A321139" w14:textId="77777777" w:rsidR="00FE328D" w:rsidRDefault="00FE328D" w:rsidP="006E6832">
      <w:r>
        <w:continuationSeparator/>
      </w:r>
    </w:p>
  </w:footnote>
  <w:footnote w:id="1">
    <w:p w14:paraId="55F026CE" w14:textId="77777777" w:rsidR="00AB7867" w:rsidRDefault="00AB7867" w:rsidP="00AB7867">
      <w:pPr>
        <w:pStyle w:val="Tekstprzypisudolnego"/>
      </w:pPr>
      <w:r>
        <w:rPr>
          <w:rStyle w:val="Odwoanieprzypisudolnego"/>
        </w:rPr>
        <w:footnoteRef/>
      </w:r>
      <w:r>
        <w:t xml:space="preserve"> </w:t>
      </w:r>
      <w:r w:rsidRPr="002B6732">
        <w:rPr>
          <w:rFonts w:ascii="Arial" w:hAnsi="Arial" w:cs="Arial"/>
          <w:sz w:val="16"/>
          <w:szCs w:val="16"/>
        </w:rPr>
        <w:t>Jeśli dotyczy tzn. jeśli w SzOP obowiązującym na dzień ogłoszenia naboru wniosków zostały one określone.</w:t>
      </w:r>
    </w:p>
  </w:footnote>
  <w:footnote w:id="2">
    <w:p w14:paraId="303606B9" w14:textId="77777777" w:rsidR="00FE328D" w:rsidRPr="00070CFB" w:rsidRDefault="00FE328D" w:rsidP="004F0832">
      <w:pPr>
        <w:pStyle w:val="Tekstprzypisudolnego"/>
      </w:pPr>
      <w:r w:rsidRPr="00070CFB">
        <w:rPr>
          <w:rStyle w:val="Odwoanieprzypisudolnego"/>
        </w:rPr>
        <w:footnoteRef/>
      </w:r>
      <w:r w:rsidRPr="00070CFB">
        <w:t xml:space="preserve"> </w:t>
      </w:r>
      <w:r w:rsidRPr="00070CFB">
        <w:rPr>
          <w:rFonts w:ascii="Arial" w:eastAsiaTheme="minorHAnsi" w:hAnsi="Arial"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ascii="Arial" w:eastAsiaTheme="minorHAnsi" w:hAnsi="Arial" w:cs="Arial"/>
          <w:kern w:val="2"/>
          <w:sz w:val="22"/>
          <w:szCs w:val="22"/>
          <w:lang w:eastAsia="en-US"/>
          <w14:ligatures w14:val="standardContextual"/>
        </w:rPr>
        <w:t>.</w:t>
      </w:r>
    </w:p>
    <w:p w14:paraId="23ACC086" w14:textId="77777777" w:rsidR="00FE328D" w:rsidRPr="007C356F" w:rsidRDefault="00FE328D" w:rsidP="004F0832">
      <w:pPr>
        <w:pStyle w:val="Tekstprzypisudolnego"/>
      </w:pPr>
      <w:r w:rsidRPr="007C356F">
        <w:rPr>
          <w:rFonts w:ascii="Arial" w:hAnsi="Arial" w:cs="Arial"/>
          <w:sz w:val="18"/>
          <w:szCs w:val="18"/>
        </w:rPr>
        <w:t>Minimalny procent uzyskanych punktów określany jest każdorazowo w</w:t>
      </w:r>
      <w:r>
        <w:rPr>
          <w:rFonts w:ascii="Arial" w:hAnsi="Arial" w:cs="Arial"/>
          <w:sz w:val="18"/>
          <w:szCs w:val="18"/>
        </w:rPr>
        <w:t> </w:t>
      </w:r>
      <w:r w:rsidRPr="007C356F">
        <w:rPr>
          <w:rFonts w:ascii="Arial" w:hAnsi="Arial" w:cs="Arial"/>
          <w:sz w:val="18"/>
          <w:szCs w:val="18"/>
        </w:rPr>
        <w:t xml:space="preserve">regulaminie </w:t>
      </w:r>
      <w:r>
        <w:rPr>
          <w:rFonts w:ascii="Arial" w:hAnsi="Arial" w:cs="Arial"/>
          <w:sz w:val="18"/>
          <w:szCs w:val="18"/>
        </w:rPr>
        <w:t>wyboru projektów</w:t>
      </w:r>
      <w:r w:rsidRPr="007C356F">
        <w:rPr>
          <w:rFonts w:ascii="Arial" w:hAnsi="Arial" w:cs="Arial"/>
          <w:sz w:val="18"/>
          <w:szCs w:val="18"/>
        </w:rPr>
        <w:t>.</w:t>
      </w:r>
    </w:p>
  </w:footnote>
  <w:footnote w:id="3">
    <w:p w14:paraId="56BDC28A" w14:textId="32249A17" w:rsidR="00FE328D" w:rsidRPr="002623E8" w:rsidRDefault="00FE328D" w:rsidP="006754EE">
      <w:pPr>
        <w:pStyle w:val="Tekstprzypisudolnego"/>
      </w:pPr>
      <w:r>
        <w:rPr>
          <w:rStyle w:val="Odwoanieprzypisudolnego"/>
        </w:rPr>
        <w:footnoteRef/>
      </w:r>
      <w:r>
        <w:t xml:space="preserve"> </w:t>
      </w:r>
      <w:r w:rsidRPr="00B77CAE">
        <w:rPr>
          <w:rFonts w:ascii="Arial" w:hAnsi="Arial" w:cs="Arial"/>
          <w:sz w:val="16"/>
          <w:szCs w:val="16"/>
        </w:rPr>
        <w:t>Do wzoru</w:t>
      </w:r>
      <w:r w:rsidR="00BA6F5C">
        <w:rPr>
          <w:rFonts w:ascii="Arial" w:hAnsi="Arial" w:cs="Arial"/>
          <w:sz w:val="16"/>
          <w:szCs w:val="16"/>
        </w:rPr>
        <w:t xml:space="preserve"> należy podstawić wskaźnik pn. </w:t>
      </w:r>
      <w:r w:rsidRPr="007940D2">
        <w:rPr>
          <w:rFonts w:ascii="Arial" w:hAnsi="Arial" w:cs="Arial"/>
          <w:bCs/>
          <w:i/>
          <w:sz w:val="16"/>
          <w:szCs w:val="16"/>
        </w:rPr>
        <w:t xml:space="preserve">Pojemność grup w nowych lub zmodernizowanych placówkach opieki nad dziećmi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3A6E5" w14:textId="44EE836B" w:rsidR="00FE328D" w:rsidRDefault="00FE328D">
    <w:pPr>
      <w:pStyle w:val="Nagwek"/>
    </w:pPr>
    <w:r>
      <w:rPr>
        <w:noProof/>
      </w:rPr>
      <w:drawing>
        <wp:inline distT="0" distB="0" distL="0" distR="0" wp14:anchorId="105DCC4F" wp14:editId="1F41F6E3">
          <wp:extent cx="5761355" cy="463550"/>
          <wp:effectExtent l="0" t="0" r="0" b="0"/>
          <wp:doc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2A10"/>
    <w:multiLevelType w:val="hybridMultilevel"/>
    <w:tmpl w:val="D0F6011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413B95"/>
    <w:multiLevelType w:val="hybridMultilevel"/>
    <w:tmpl w:val="1D046668"/>
    <w:lvl w:ilvl="0" w:tplc="3AA420D2">
      <w:start w:val="1"/>
      <w:numFmt w:val="bullet"/>
      <w:lvlText w:val="-"/>
      <w:lvlJc w:val="left"/>
      <w:pPr>
        <w:ind w:left="50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 w15:restartNumberingAfterBreak="0">
    <w:nsid w:val="02DE236B"/>
    <w:multiLevelType w:val="hybridMultilevel"/>
    <w:tmpl w:val="7EEA72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D7CC43D2">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 w15:restartNumberingAfterBreak="0">
    <w:nsid w:val="05746799"/>
    <w:multiLevelType w:val="hybridMultilevel"/>
    <w:tmpl w:val="3826867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BE733D"/>
    <w:multiLevelType w:val="hybridMultilevel"/>
    <w:tmpl w:val="1C007E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C02745"/>
    <w:multiLevelType w:val="hybridMultilevel"/>
    <w:tmpl w:val="7D0825D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190C24"/>
    <w:multiLevelType w:val="hybridMultilevel"/>
    <w:tmpl w:val="00AE80B8"/>
    <w:lvl w:ilvl="0" w:tplc="04150017">
      <w:start w:val="1"/>
      <w:numFmt w:val="lowerLetter"/>
      <w:lvlText w:val="%1)"/>
      <w:lvlJc w:val="left"/>
      <w:pPr>
        <w:ind w:left="720" w:hanging="360"/>
      </w:pPr>
    </w:lvl>
    <w:lvl w:ilvl="1" w:tplc="04150017">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6B5AE8"/>
    <w:multiLevelType w:val="hybridMultilevel"/>
    <w:tmpl w:val="83502596"/>
    <w:lvl w:ilvl="0" w:tplc="37D43A6E">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074314"/>
    <w:multiLevelType w:val="hybridMultilevel"/>
    <w:tmpl w:val="29EA7EE8"/>
    <w:lvl w:ilvl="0" w:tplc="E73686D4">
      <w:start w:val="6"/>
      <w:numFmt w:val="bullet"/>
      <w:lvlText w:val="•"/>
      <w:lvlJc w:val="left"/>
      <w:pPr>
        <w:ind w:left="568" w:hanging="360"/>
      </w:pPr>
      <w:rPr>
        <w:rFonts w:ascii="Arial" w:eastAsiaTheme="minorHAnsi" w:hAnsi="Arial" w:cs="Aria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12784729"/>
    <w:multiLevelType w:val="hybridMultilevel"/>
    <w:tmpl w:val="6E2AA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3" w15:restartNumberingAfterBreak="0">
    <w:nsid w:val="197F4481"/>
    <w:multiLevelType w:val="hybridMultilevel"/>
    <w:tmpl w:val="A3AA325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1A6D84"/>
    <w:multiLevelType w:val="hybridMultilevel"/>
    <w:tmpl w:val="5E124296"/>
    <w:lvl w:ilvl="0" w:tplc="E9EE0F48">
      <w:start w:val="1"/>
      <w:numFmt w:val="upperRoman"/>
      <w:lvlText w:val="%1."/>
      <w:lvlJc w:val="left"/>
      <w:pPr>
        <w:ind w:left="1080" w:hanging="720"/>
      </w:pPr>
      <w:rPr>
        <w:rFonts w:cs="Arial" w:hint="default"/>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4AA35EE"/>
    <w:multiLevelType w:val="hybridMultilevel"/>
    <w:tmpl w:val="5FF48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8272622"/>
    <w:multiLevelType w:val="hybridMultilevel"/>
    <w:tmpl w:val="5FE2BE96"/>
    <w:lvl w:ilvl="0" w:tplc="23B68310">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AB818FB"/>
    <w:multiLevelType w:val="hybridMultilevel"/>
    <w:tmpl w:val="B4CC682A"/>
    <w:lvl w:ilvl="0" w:tplc="50425C2A">
      <w:start w:val="1"/>
      <w:numFmt w:val="decimal"/>
      <w:lvlText w:val="1.%1."/>
      <w:lvlJc w:val="left"/>
      <w:pPr>
        <w:ind w:left="795" w:hanging="360"/>
      </w:pPr>
      <w:rPr>
        <w:rFonts w:hint="default"/>
      </w:rPr>
    </w:lvl>
    <w:lvl w:ilvl="1" w:tplc="9A5E8B2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7645CF"/>
    <w:multiLevelType w:val="hybridMultilevel"/>
    <w:tmpl w:val="B04A9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7764C9"/>
    <w:multiLevelType w:val="hybridMultilevel"/>
    <w:tmpl w:val="8F7AA8D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F83D3E"/>
    <w:multiLevelType w:val="hybridMultilevel"/>
    <w:tmpl w:val="72EAD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CF7A54"/>
    <w:multiLevelType w:val="hybridMultilevel"/>
    <w:tmpl w:val="880A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60819BF"/>
    <w:multiLevelType w:val="hybridMultilevel"/>
    <w:tmpl w:val="E9620CB4"/>
    <w:lvl w:ilvl="0" w:tplc="3AA420D2">
      <w:start w:val="1"/>
      <w:numFmt w:val="bullet"/>
      <w:lvlText w:val="-"/>
      <w:lvlJc w:val="left"/>
      <w:pPr>
        <w:ind w:left="568"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7" w15:restartNumberingAfterBreak="0">
    <w:nsid w:val="368B2A8F"/>
    <w:multiLevelType w:val="hybridMultilevel"/>
    <w:tmpl w:val="F8BA8968"/>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8"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9"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0" w15:restartNumberingAfterBreak="0">
    <w:nsid w:val="380C751D"/>
    <w:multiLevelType w:val="hybridMultilevel"/>
    <w:tmpl w:val="60C60074"/>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90246F9"/>
    <w:multiLevelType w:val="hybridMultilevel"/>
    <w:tmpl w:val="230ABA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9C33A56"/>
    <w:multiLevelType w:val="hybridMultilevel"/>
    <w:tmpl w:val="4B821694"/>
    <w:lvl w:ilvl="0" w:tplc="07F22144">
      <w:start w:val="1"/>
      <w:numFmt w:val="bullet"/>
      <w:lvlText w:val=""/>
      <w:lvlJc w:val="left"/>
      <w:pPr>
        <w:ind w:left="1582" w:hanging="360"/>
      </w:pPr>
      <w:rPr>
        <w:rFonts w:ascii="Symbol" w:hAnsi="Symbol" w:hint="default"/>
        <w:color w:val="auto"/>
        <w:sz w:val="20"/>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39E37523"/>
    <w:multiLevelType w:val="hybridMultilevel"/>
    <w:tmpl w:val="230E1F3E"/>
    <w:lvl w:ilvl="0" w:tplc="12F8153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D80031"/>
    <w:multiLevelType w:val="hybridMultilevel"/>
    <w:tmpl w:val="04B4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D2159B2"/>
    <w:multiLevelType w:val="hybridMultilevel"/>
    <w:tmpl w:val="758875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E406D8B"/>
    <w:multiLevelType w:val="hybridMultilevel"/>
    <w:tmpl w:val="9184FA46"/>
    <w:lvl w:ilvl="0" w:tplc="E73686D4">
      <w:start w:val="6"/>
      <w:numFmt w:val="bullet"/>
      <w:lvlText w:val="•"/>
      <w:lvlJc w:val="left"/>
      <w:pPr>
        <w:ind w:left="862" w:hanging="360"/>
      </w:pPr>
      <w:rPr>
        <w:rFonts w:ascii="Arial" w:eastAsiaTheme="minorHAns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3EB56CE1"/>
    <w:multiLevelType w:val="hybridMultilevel"/>
    <w:tmpl w:val="649AE004"/>
    <w:lvl w:ilvl="0" w:tplc="3AA420D2">
      <w:start w:val="1"/>
      <w:numFmt w:val="bullet"/>
      <w:lvlText w:val="-"/>
      <w:lvlJc w:val="left"/>
      <w:pPr>
        <w:ind w:left="50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EBE38E8"/>
    <w:multiLevelType w:val="hybridMultilevel"/>
    <w:tmpl w:val="422294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ED3D7E"/>
    <w:multiLevelType w:val="hybridMultilevel"/>
    <w:tmpl w:val="ACF0131C"/>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F4162CD"/>
    <w:multiLevelType w:val="hybridMultilevel"/>
    <w:tmpl w:val="9A24B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86E449DA">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2B7C31"/>
    <w:multiLevelType w:val="hybridMultilevel"/>
    <w:tmpl w:val="8A0EDB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A35771"/>
    <w:multiLevelType w:val="hybridMultilevel"/>
    <w:tmpl w:val="1F56A7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E84899F6">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BF6561"/>
    <w:multiLevelType w:val="hybridMultilevel"/>
    <w:tmpl w:val="2BDE5BDE"/>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707AEF"/>
    <w:multiLevelType w:val="hybridMultilevel"/>
    <w:tmpl w:val="D1BC8EA2"/>
    <w:lvl w:ilvl="0" w:tplc="E73686D4">
      <w:start w:val="6"/>
      <w:numFmt w:val="bullet"/>
      <w:lvlText w:val="•"/>
      <w:lvlJc w:val="left"/>
      <w:pPr>
        <w:ind w:left="1582" w:hanging="360"/>
      </w:pPr>
      <w:rPr>
        <w:rFonts w:ascii="Arial" w:eastAsiaTheme="minorHAnsi"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4C314A56"/>
    <w:multiLevelType w:val="hybridMultilevel"/>
    <w:tmpl w:val="F5347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5331B7"/>
    <w:multiLevelType w:val="hybridMultilevel"/>
    <w:tmpl w:val="E690BA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3219D0"/>
    <w:multiLevelType w:val="hybridMultilevel"/>
    <w:tmpl w:val="E660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8E464A0"/>
    <w:multiLevelType w:val="hybridMultilevel"/>
    <w:tmpl w:val="4EB6F242"/>
    <w:lvl w:ilvl="0" w:tplc="D5FEEA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C15585B"/>
    <w:multiLevelType w:val="hybridMultilevel"/>
    <w:tmpl w:val="288AB2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8B6F30"/>
    <w:multiLevelType w:val="hybridMultilevel"/>
    <w:tmpl w:val="75E8CD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B56708"/>
    <w:multiLevelType w:val="hybridMultilevel"/>
    <w:tmpl w:val="E0F6D94E"/>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40600A3"/>
    <w:multiLevelType w:val="hybridMultilevel"/>
    <w:tmpl w:val="332A645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4FA1512"/>
    <w:multiLevelType w:val="hybridMultilevel"/>
    <w:tmpl w:val="105E602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5AE05FF"/>
    <w:multiLevelType w:val="hybridMultilevel"/>
    <w:tmpl w:val="53AA1F7E"/>
    <w:lvl w:ilvl="0" w:tplc="E73686D4">
      <w:start w:val="6"/>
      <w:numFmt w:val="bullet"/>
      <w:lvlText w:val="•"/>
      <w:lvlJc w:val="left"/>
      <w:pPr>
        <w:ind w:left="862" w:hanging="360"/>
      </w:pPr>
      <w:rPr>
        <w:rFonts w:ascii="Arial" w:eastAsiaTheme="minorHAns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67C82602"/>
    <w:multiLevelType w:val="hybridMultilevel"/>
    <w:tmpl w:val="9B6AC18A"/>
    <w:lvl w:ilvl="0" w:tplc="3AA420D2">
      <w:start w:val="1"/>
      <w:numFmt w:val="bullet"/>
      <w:lvlText w:val="-"/>
      <w:lvlJc w:val="left"/>
      <w:pPr>
        <w:ind w:left="862"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6C350D99"/>
    <w:multiLevelType w:val="hybridMultilevel"/>
    <w:tmpl w:val="B8DE8A7A"/>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4831DEA"/>
    <w:multiLevelType w:val="hybridMultilevel"/>
    <w:tmpl w:val="206C3AC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F23BF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F52AC5"/>
    <w:multiLevelType w:val="hybridMultilevel"/>
    <w:tmpl w:val="E424D700"/>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9701DD4"/>
    <w:multiLevelType w:val="hybridMultilevel"/>
    <w:tmpl w:val="1B9EC8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B48489E"/>
    <w:multiLevelType w:val="hybridMultilevel"/>
    <w:tmpl w:val="58F29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B6D5E2F"/>
    <w:multiLevelType w:val="hybridMultilevel"/>
    <w:tmpl w:val="1D34D99C"/>
    <w:lvl w:ilvl="0" w:tplc="07F22144">
      <w:start w:val="1"/>
      <w:numFmt w:val="bullet"/>
      <w:lvlText w:val=""/>
      <w:lvlJc w:val="left"/>
      <w:pPr>
        <w:ind w:left="862" w:hanging="360"/>
      </w:pPr>
      <w:rPr>
        <w:rFonts w:ascii="Symbol" w:hAnsi="Symbol" w:hint="default"/>
        <w:color w:val="auto"/>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EC3628C"/>
    <w:multiLevelType w:val="hybridMultilevel"/>
    <w:tmpl w:val="BACA67F0"/>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3"/>
  </w:num>
  <w:num w:numId="2">
    <w:abstractNumId w:val="18"/>
  </w:num>
  <w:num w:numId="3">
    <w:abstractNumId w:val="21"/>
  </w:num>
  <w:num w:numId="4">
    <w:abstractNumId w:val="39"/>
  </w:num>
  <w:num w:numId="5">
    <w:abstractNumId w:val="49"/>
  </w:num>
  <w:num w:numId="6">
    <w:abstractNumId w:val="61"/>
  </w:num>
  <w:num w:numId="7">
    <w:abstractNumId w:val="28"/>
  </w:num>
  <w:num w:numId="8">
    <w:abstractNumId w:val="12"/>
  </w:num>
  <w:num w:numId="9">
    <w:abstractNumId w:val="2"/>
  </w:num>
  <w:num w:numId="10">
    <w:abstractNumId w:val="4"/>
  </w:num>
  <w:num w:numId="11">
    <w:abstractNumId w:val="29"/>
  </w:num>
  <w:num w:numId="12">
    <w:abstractNumId w:val="15"/>
  </w:num>
  <w:num w:numId="13">
    <w:abstractNumId w:val="20"/>
  </w:num>
  <w:num w:numId="14">
    <w:abstractNumId w:val="52"/>
  </w:num>
  <w:num w:numId="15">
    <w:abstractNumId w:val="62"/>
  </w:num>
  <w:num w:numId="16">
    <w:abstractNumId w:val="50"/>
  </w:num>
  <w:num w:numId="17">
    <w:abstractNumId w:val="54"/>
  </w:num>
  <w:num w:numId="18">
    <w:abstractNumId w:val="25"/>
  </w:num>
  <w:num w:numId="19">
    <w:abstractNumId w:val="34"/>
  </w:num>
  <w:num w:numId="20">
    <w:abstractNumId w:val="6"/>
  </w:num>
  <w:num w:numId="21">
    <w:abstractNumId w:val="14"/>
  </w:num>
  <w:num w:numId="22">
    <w:abstractNumId w:val="17"/>
  </w:num>
  <w:num w:numId="23">
    <w:abstractNumId w:val="19"/>
  </w:num>
  <w:num w:numId="24">
    <w:abstractNumId w:val="11"/>
  </w:num>
  <w:num w:numId="25">
    <w:abstractNumId w:val="33"/>
  </w:num>
  <w:num w:numId="26">
    <w:abstractNumId w:val="51"/>
  </w:num>
  <w:num w:numId="27">
    <w:abstractNumId w:val="53"/>
  </w:num>
  <w:num w:numId="28">
    <w:abstractNumId w:val="22"/>
  </w:num>
  <w:num w:numId="29">
    <w:abstractNumId w:val="38"/>
  </w:num>
  <w:num w:numId="30">
    <w:abstractNumId w:val="16"/>
  </w:num>
  <w:num w:numId="31">
    <w:abstractNumId w:val="31"/>
  </w:num>
  <w:num w:numId="32">
    <w:abstractNumId w:val="65"/>
  </w:num>
  <w:num w:numId="33">
    <w:abstractNumId w:val="27"/>
  </w:num>
  <w:num w:numId="34">
    <w:abstractNumId w:val="13"/>
  </w:num>
  <w:num w:numId="35">
    <w:abstractNumId w:val="60"/>
  </w:num>
  <w:num w:numId="36">
    <w:abstractNumId w:val="10"/>
  </w:num>
  <w:num w:numId="37">
    <w:abstractNumId w:val="63"/>
  </w:num>
  <w:num w:numId="38">
    <w:abstractNumId w:val="64"/>
  </w:num>
  <w:num w:numId="39">
    <w:abstractNumId w:val="35"/>
  </w:num>
  <w:num w:numId="40">
    <w:abstractNumId w:val="57"/>
  </w:num>
  <w:num w:numId="41">
    <w:abstractNumId w:val="58"/>
  </w:num>
  <w:num w:numId="42">
    <w:abstractNumId w:val="44"/>
  </w:num>
  <w:num w:numId="43">
    <w:abstractNumId w:val="45"/>
  </w:num>
  <w:num w:numId="44">
    <w:abstractNumId w:val="36"/>
  </w:num>
  <w:num w:numId="45">
    <w:abstractNumId w:val="47"/>
  </w:num>
  <w:num w:numId="46">
    <w:abstractNumId w:val="9"/>
  </w:num>
  <w:num w:numId="47">
    <w:abstractNumId w:val="3"/>
  </w:num>
  <w:num w:numId="48">
    <w:abstractNumId w:val="8"/>
  </w:num>
  <w:num w:numId="49">
    <w:abstractNumId w:val="0"/>
  </w:num>
  <w:num w:numId="50">
    <w:abstractNumId w:val="5"/>
  </w:num>
  <w:num w:numId="51">
    <w:abstractNumId w:val="42"/>
  </w:num>
  <w:num w:numId="52">
    <w:abstractNumId w:val="23"/>
  </w:num>
  <w:num w:numId="53">
    <w:abstractNumId w:val="56"/>
  </w:num>
  <w:num w:numId="54">
    <w:abstractNumId w:val="48"/>
  </w:num>
  <w:num w:numId="55">
    <w:abstractNumId w:val="40"/>
  </w:num>
  <w:num w:numId="56">
    <w:abstractNumId w:val="7"/>
  </w:num>
  <w:num w:numId="57">
    <w:abstractNumId w:val="24"/>
  </w:num>
  <w:num w:numId="58">
    <w:abstractNumId w:val="46"/>
  </w:num>
  <w:num w:numId="59">
    <w:abstractNumId w:val="41"/>
  </w:num>
  <w:num w:numId="60">
    <w:abstractNumId w:val="26"/>
  </w:num>
  <w:num w:numId="61">
    <w:abstractNumId w:val="1"/>
  </w:num>
  <w:num w:numId="62">
    <w:abstractNumId w:val="37"/>
  </w:num>
  <w:num w:numId="63">
    <w:abstractNumId w:val="59"/>
  </w:num>
  <w:num w:numId="64">
    <w:abstractNumId w:val="67"/>
  </w:num>
  <w:num w:numId="65">
    <w:abstractNumId w:val="32"/>
  </w:num>
  <w:num w:numId="66">
    <w:abstractNumId w:val="66"/>
  </w:num>
  <w:num w:numId="67">
    <w:abstractNumId w:val="30"/>
  </w:num>
  <w:num w:numId="68">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238"/>
    <w:rsid w:val="000002E1"/>
    <w:rsid w:val="0000315E"/>
    <w:rsid w:val="00012A46"/>
    <w:rsid w:val="00014E45"/>
    <w:rsid w:val="000153B7"/>
    <w:rsid w:val="00016CF0"/>
    <w:rsid w:val="00017621"/>
    <w:rsid w:val="00021903"/>
    <w:rsid w:val="0002625B"/>
    <w:rsid w:val="00027EBA"/>
    <w:rsid w:val="00030068"/>
    <w:rsid w:val="00031F5F"/>
    <w:rsid w:val="00034019"/>
    <w:rsid w:val="00047837"/>
    <w:rsid w:val="0004783C"/>
    <w:rsid w:val="000515E4"/>
    <w:rsid w:val="00052264"/>
    <w:rsid w:val="00052D1D"/>
    <w:rsid w:val="0005303B"/>
    <w:rsid w:val="00053CD5"/>
    <w:rsid w:val="000547A0"/>
    <w:rsid w:val="00056DF1"/>
    <w:rsid w:val="0005701A"/>
    <w:rsid w:val="000579C8"/>
    <w:rsid w:val="00060DEE"/>
    <w:rsid w:val="00061B01"/>
    <w:rsid w:val="0006775C"/>
    <w:rsid w:val="000700F2"/>
    <w:rsid w:val="000701E7"/>
    <w:rsid w:val="00070BD2"/>
    <w:rsid w:val="00070CFB"/>
    <w:rsid w:val="00070E16"/>
    <w:rsid w:val="0007272F"/>
    <w:rsid w:val="00074832"/>
    <w:rsid w:val="00075FE0"/>
    <w:rsid w:val="0008021E"/>
    <w:rsid w:val="000813BD"/>
    <w:rsid w:val="000921E5"/>
    <w:rsid w:val="00092B39"/>
    <w:rsid w:val="00092D9C"/>
    <w:rsid w:val="00094A6B"/>
    <w:rsid w:val="000A1D60"/>
    <w:rsid w:val="000A242D"/>
    <w:rsid w:val="000A43AA"/>
    <w:rsid w:val="000A4921"/>
    <w:rsid w:val="000A4D07"/>
    <w:rsid w:val="000A639C"/>
    <w:rsid w:val="000A69B3"/>
    <w:rsid w:val="000A7A99"/>
    <w:rsid w:val="000B03C3"/>
    <w:rsid w:val="000B2EC9"/>
    <w:rsid w:val="000B5329"/>
    <w:rsid w:val="000C050B"/>
    <w:rsid w:val="000C3060"/>
    <w:rsid w:val="000C30CF"/>
    <w:rsid w:val="000C366A"/>
    <w:rsid w:val="000C451C"/>
    <w:rsid w:val="000C4814"/>
    <w:rsid w:val="000C600C"/>
    <w:rsid w:val="000D3824"/>
    <w:rsid w:val="000D4750"/>
    <w:rsid w:val="000E4609"/>
    <w:rsid w:val="000E56C0"/>
    <w:rsid w:val="000E6214"/>
    <w:rsid w:val="000F39CA"/>
    <w:rsid w:val="000F4974"/>
    <w:rsid w:val="000F79AF"/>
    <w:rsid w:val="001015E5"/>
    <w:rsid w:val="00103973"/>
    <w:rsid w:val="00106783"/>
    <w:rsid w:val="001103E3"/>
    <w:rsid w:val="00113C84"/>
    <w:rsid w:val="00115120"/>
    <w:rsid w:val="0011643D"/>
    <w:rsid w:val="0011788B"/>
    <w:rsid w:val="00125508"/>
    <w:rsid w:val="0012724E"/>
    <w:rsid w:val="0013603F"/>
    <w:rsid w:val="00136B69"/>
    <w:rsid w:val="00137A9D"/>
    <w:rsid w:val="0014056C"/>
    <w:rsid w:val="001413E4"/>
    <w:rsid w:val="00144657"/>
    <w:rsid w:val="00144700"/>
    <w:rsid w:val="00144B80"/>
    <w:rsid w:val="001538D6"/>
    <w:rsid w:val="0015760D"/>
    <w:rsid w:val="00160787"/>
    <w:rsid w:val="001611BF"/>
    <w:rsid w:val="001623EC"/>
    <w:rsid w:val="00162AA3"/>
    <w:rsid w:val="00163D14"/>
    <w:rsid w:val="00173C39"/>
    <w:rsid w:val="001804C0"/>
    <w:rsid w:val="00183003"/>
    <w:rsid w:val="00184187"/>
    <w:rsid w:val="00185296"/>
    <w:rsid w:val="001872CF"/>
    <w:rsid w:val="00190897"/>
    <w:rsid w:val="00192C96"/>
    <w:rsid w:val="0019456B"/>
    <w:rsid w:val="00197812"/>
    <w:rsid w:val="001A10B9"/>
    <w:rsid w:val="001A6B19"/>
    <w:rsid w:val="001B1F15"/>
    <w:rsid w:val="001D2304"/>
    <w:rsid w:val="001D2366"/>
    <w:rsid w:val="001D673B"/>
    <w:rsid w:val="001D69F6"/>
    <w:rsid w:val="001E135F"/>
    <w:rsid w:val="001E1AD9"/>
    <w:rsid w:val="001E2BA9"/>
    <w:rsid w:val="001E3E92"/>
    <w:rsid w:val="001F7048"/>
    <w:rsid w:val="0020165D"/>
    <w:rsid w:val="002018E6"/>
    <w:rsid w:val="002047C5"/>
    <w:rsid w:val="0020577B"/>
    <w:rsid w:val="00212AE8"/>
    <w:rsid w:val="0021499F"/>
    <w:rsid w:val="002172BD"/>
    <w:rsid w:val="002244B5"/>
    <w:rsid w:val="00225593"/>
    <w:rsid w:val="0022628E"/>
    <w:rsid w:val="00226CDE"/>
    <w:rsid w:val="0022796A"/>
    <w:rsid w:val="00227CD4"/>
    <w:rsid w:val="00230BC8"/>
    <w:rsid w:val="00236240"/>
    <w:rsid w:val="00237D19"/>
    <w:rsid w:val="00241E64"/>
    <w:rsid w:val="002420D5"/>
    <w:rsid w:val="00244C5A"/>
    <w:rsid w:val="00246630"/>
    <w:rsid w:val="00254388"/>
    <w:rsid w:val="00255F63"/>
    <w:rsid w:val="00263159"/>
    <w:rsid w:val="0026319F"/>
    <w:rsid w:val="00263C83"/>
    <w:rsid w:val="00264EC4"/>
    <w:rsid w:val="00265BE2"/>
    <w:rsid w:val="00276C57"/>
    <w:rsid w:val="002774F2"/>
    <w:rsid w:val="002859FA"/>
    <w:rsid w:val="002876D9"/>
    <w:rsid w:val="00294724"/>
    <w:rsid w:val="002966BF"/>
    <w:rsid w:val="00297ADF"/>
    <w:rsid w:val="002A5E3F"/>
    <w:rsid w:val="002A603B"/>
    <w:rsid w:val="002A674B"/>
    <w:rsid w:val="002A7F74"/>
    <w:rsid w:val="002B404D"/>
    <w:rsid w:val="002B62FA"/>
    <w:rsid w:val="002B6315"/>
    <w:rsid w:val="002B7407"/>
    <w:rsid w:val="002C0007"/>
    <w:rsid w:val="002C0B53"/>
    <w:rsid w:val="002C4F07"/>
    <w:rsid w:val="002D182D"/>
    <w:rsid w:val="002D6122"/>
    <w:rsid w:val="002D64D6"/>
    <w:rsid w:val="002E2296"/>
    <w:rsid w:val="002E492F"/>
    <w:rsid w:val="002E66DF"/>
    <w:rsid w:val="002E7320"/>
    <w:rsid w:val="002E7E70"/>
    <w:rsid w:val="002F14A2"/>
    <w:rsid w:val="002F1B10"/>
    <w:rsid w:val="002F4165"/>
    <w:rsid w:val="002F4CE7"/>
    <w:rsid w:val="002F6118"/>
    <w:rsid w:val="00305873"/>
    <w:rsid w:val="003073F2"/>
    <w:rsid w:val="00307672"/>
    <w:rsid w:val="0030784C"/>
    <w:rsid w:val="003132E9"/>
    <w:rsid w:val="00322A8F"/>
    <w:rsid w:val="00332183"/>
    <w:rsid w:val="003348A8"/>
    <w:rsid w:val="003353B7"/>
    <w:rsid w:val="00335D00"/>
    <w:rsid w:val="0033649D"/>
    <w:rsid w:val="0033781F"/>
    <w:rsid w:val="0034446C"/>
    <w:rsid w:val="00344AFB"/>
    <w:rsid w:val="00347408"/>
    <w:rsid w:val="00347EB1"/>
    <w:rsid w:val="00350990"/>
    <w:rsid w:val="0035622D"/>
    <w:rsid w:val="0035764A"/>
    <w:rsid w:val="00360CFF"/>
    <w:rsid w:val="0036340C"/>
    <w:rsid w:val="00363A25"/>
    <w:rsid w:val="0036524D"/>
    <w:rsid w:val="00365FE7"/>
    <w:rsid w:val="00371189"/>
    <w:rsid w:val="00373BE6"/>
    <w:rsid w:val="00374736"/>
    <w:rsid w:val="003765DD"/>
    <w:rsid w:val="003807F2"/>
    <w:rsid w:val="003900BF"/>
    <w:rsid w:val="003936C4"/>
    <w:rsid w:val="00393F32"/>
    <w:rsid w:val="00395AF8"/>
    <w:rsid w:val="00397474"/>
    <w:rsid w:val="003A019D"/>
    <w:rsid w:val="003A5E37"/>
    <w:rsid w:val="003B14B8"/>
    <w:rsid w:val="003B2BE7"/>
    <w:rsid w:val="003B31EA"/>
    <w:rsid w:val="003B3F1E"/>
    <w:rsid w:val="003B54C1"/>
    <w:rsid w:val="003B58E8"/>
    <w:rsid w:val="003B761E"/>
    <w:rsid w:val="003C753C"/>
    <w:rsid w:val="003D1426"/>
    <w:rsid w:val="003D187E"/>
    <w:rsid w:val="003D1AF9"/>
    <w:rsid w:val="003D26F7"/>
    <w:rsid w:val="003D54C3"/>
    <w:rsid w:val="003E00EB"/>
    <w:rsid w:val="003E1F96"/>
    <w:rsid w:val="003E3400"/>
    <w:rsid w:val="003E4214"/>
    <w:rsid w:val="003E4FA9"/>
    <w:rsid w:val="003F11E7"/>
    <w:rsid w:val="003F1A63"/>
    <w:rsid w:val="003F7503"/>
    <w:rsid w:val="00401DAE"/>
    <w:rsid w:val="00402E67"/>
    <w:rsid w:val="00405516"/>
    <w:rsid w:val="0041176F"/>
    <w:rsid w:val="00412224"/>
    <w:rsid w:val="00413566"/>
    <w:rsid w:val="00414E3A"/>
    <w:rsid w:val="004155AE"/>
    <w:rsid w:val="00424401"/>
    <w:rsid w:val="00424A3A"/>
    <w:rsid w:val="00425D89"/>
    <w:rsid w:val="00425F6F"/>
    <w:rsid w:val="00431EDA"/>
    <w:rsid w:val="00431EE9"/>
    <w:rsid w:val="00433122"/>
    <w:rsid w:val="00434293"/>
    <w:rsid w:val="00453A19"/>
    <w:rsid w:val="004558C3"/>
    <w:rsid w:val="00457712"/>
    <w:rsid w:val="004636B4"/>
    <w:rsid w:val="00463890"/>
    <w:rsid w:val="00467AD6"/>
    <w:rsid w:val="004740F7"/>
    <w:rsid w:val="00474516"/>
    <w:rsid w:val="00484C97"/>
    <w:rsid w:val="00487233"/>
    <w:rsid w:val="004908C0"/>
    <w:rsid w:val="00497885"/>
    <w:rsid w:val="004A2AC0"/>
    <w:rsid w:val="004A5D80"/>
    <w:rsid w:val="004B2817"/>
    <w:rsid w:val="004B3600"/>
    <w:rsid w:val="004C1EBE"/>
    <w:rsid w:val="004C6971"/>
    <w:rsid w:val="004D19CA"/>
    <w:rsid w:val="004D22B0"/>
    <w:rsid w:val="004D2EA8"/>
    <w:rsid w:val="004D3494"/>
    <w:rsid w:val="004E2F24"/>
    <w:rsid w:val="004E70F6"/>
    <w:rsid w:val="004F0832"/>
    <w:rsid w:val="0050389F"/>
    <w:rsid w:val="005047AB"/>
    <w:rsid w:val="00511B95"/>
    <w:rsid w:val="00516387"/>
    <w:rsid w:val="00521882"/>
    <w:rsid w:val="00524DA7"/>
    <w:rsid w:val="00526196"/>
    <w:rsid w:val="00526B60"/>
    <w:rsid w:val="005328CC"/>
    <w:rsid w:val="00534EE8"/>
    <w:rsid w:val="0053622B"/>
    <w:rsid w:val="00537FC6"/>
    <w:rsid w:val="00540C49"/>
    <w:rsid w:val="00540C52"/>
    <w:rsid w:val="00541080"/>
    <w:rsid w:val="00541109"/>
    <w:rsid w:val="00545CAB"/>
    <w:rsid w:val="00547575"/>
    <w:rsid w:val="005504FF"/>
    <w:rsid w:val="0055137C"/>
    <w:rsid w:val="0055233C"/>
    <w:rsid w:val="00555A67"/>
    <w:rsid w:val="00555D85"/>
    <w:rsid w:val="0055618B"/>
    <w:rsid w:val="0056294D"/>
    <w:rsid w:val="0056339D"/>
    <w:rsid w:val="00566737"/>
    <w:rsid w:val="00566B67"/>
    <w:rsid w:val="005678FD"/>
    <w:rsid w:val="005728E1"/>
    <w:rsid w:val="00572AC5"/>
    <w:rsid w:val="00572E3C"/>
    <w:rsid w:val="00574487"/>
    <w:rsid w:val="00587842"/>
    <w:rsid w:val="00590273"/>
    <w:rsid w:val="00590CDD"/>
    <w:rsid w:val="00596A70"/>
    <w:rsid w:val="00597705"/>
    <w:rsid w:val="005A00FB"/>
    <w:rsid w:val="005A2529"/>
    <w:rsid w:val="005A36B3"/>
    <w:rsid w:val="005A5400"/>
    <w:rsid w:val="005B0961"/>
    <w:rsid w:val="005B2E87"/>
    <w:rsid w:val="005B3DA7"/>
    <w:rsid w:val="005B6814"/>
    <w:rsid w:val="005B7427"/>
    <w:rsid w:val="005C11AE"/>
    <w:rsid w:val="005C1DEA"/>
    <w:rsid w:val="005C37F9"/>
    <w:rsid w:val="005C6767"/>
    <w:rsid w:val="005C6994"/>
    <w:rsid w:val="005D042C"/>
    <w:rsid w:val="005D1476"/>
    <w:rsid w:val="005D42CC"/>
    <w:rsid w:val="005D557D"/>
    <w:rsid w:val="005D7864"/>
    <w:rsid w:val="005E339A"/>
    <w:rsid w:val="005E4FD4"/>
    <w:rsid w:val="005F1F02"/>
    <w:rsid w:val="005F3C99"/>
    <w:rsid w:val="005F5ED0"/>
    <w:rsid w:val="005F6282"/>
    <w:rsid w:val="005F6B59"/>
    <w:rsid w:val="00613149"/>
    <w:rsid w:val="006158FC"/>
    <w:rsid w:val="0061643A"/>
    <w:rsid w:val="00627B62"/>
    <w:rsid w:val="006304EE"/>
    <w:rsid w:val="00630696"/>
    <w:rsid w:val="00630AA7"/>
    <w:rsid w:val="00630B90"/>
    <w:rsid w:val="00633276"/>
    <w:rsid w:val="00635FB4"/>
    <w:rsid w:val="00637296"/>
    <w:rsid w:val="0063736E"/>
    <w:rsid w:val="00644B39"/>
    <w:rsid w:val="00646163"/>
    <w:rsid w:val="00653381"/>
    <w:rsid w:val="006559E5"/>
    <w:rsid w:val="006567E5"/>
    <w:rsid w:val="00662BE7"/>
    <w:rsid w:val="00667DE3"/>
    <w:rsid w:val="00670E29"/>
    <w:rsid w:val="006719A7"/>
    <w:rsid w:val="00673052"/>
    <w:rsid w:val="006754EE"/>
    <w:rsid w:val="00682A53"/>
    <w:rsid w:val="00682CD3"/>
    <w:rsid w:val="00684415"/>
    <w:rsid w:val="00684C7F"/>
    <w:rsid w:val="00686585"/>
    <w:rsid w:val="00687D68"/>
    <w:rsid w:val="006901C1"/>
    <w:rsid w:val="00695561"/>
    <w:rsid w:val="00695F8D"/>
    <w:rsid w:val="00696E30"/>
    <w:rsid w:val="00697291"/>
    <w:rsid w:val="006A2B2D"/>
    <w:rsid w:val="006B1C8D"/>
    <w:rsid w:val="006B44E5"/>
    <w:rsid w:val="006B4C78"/>
    <w:rsid w:val="006B5A92"/>
    <w:rsid w:val="006B74D0"/>
    <w:rsid w:val="006C29FC"/>
    <w:rsid w:val="006C4265"/>
    <w:rsid w:val="006C4E33"/>
    <w:rsid w:val="006C554B"/>
    <w:rsid w:val="006D1402"/>
    <w:rsid w:val="006D3856"/>
    <w:rsid w:val="006D4F1E"/>
    <w:rsid w:val="006D7ADB"/>
    <w:rsid w:val="006E1685"/>
    <w:rsid w:val="006E3C95"/>
    <w:rsid w:val="006E545E"/>
    <w:rsid w:val="006E6832"/>
    <w:rsid w:val="006E7BCF"/>
    <w:rsid w:val="006F087B"/>
    <w:rsid w:val="006F0D5B"/>
    <w:rsid w:val="006F2507"/>
    <w:rsid w:val="006F2832"/>
    <w:rsid w:val="006F4DDC"/>
    <w:rsid w:val="0070192C"/>
    <w:rsid w:val="00701F27"/>
    <w:rsid w:val="0070755C"/>
    <w:rsid w:val="00712411"/>
    <w:rsid w:val="00713629"/>
    <w:rsid w:val="00725FA2"/>
    <w:rsid w:val="00726C73"/>
    <w:rsid w:val="00730B33"/>
    <w:rsid w:val="007314A9"/>
    <w:rsid w:val="0073423E"/>
    <w:rsid w:val="007433CE"/>
    <w:rsid w:val="0074356F"/>
    <w:rsid w:val="00747068"/>
    <w:rsid w:val="00751609"/>
    <w:rsid w:val="00752DF7"/>
    <w:rsid w:val="00755E23"/>
    <w:rsid w:val="00757837"/>
    <w:rsid w:val="00761A68"/>
    <w:rsid w:val="00762210"/>
    <w:rsid w:val="0076221C"/>
    <w:rsid w:val="007636CE"/>
    <w:rsid w:val="00764A97"/>
    <w:rsid w:val="007657B7"/>
    <w:rsid w:val="00765813"/>
    <w:rsid w:val="0076659F"/>
    <w:rsid w:val="00767768"/>
    <w:rsid w:val="00771FE2"/>
    <w:rsid w:val="00774771"/>
    <w:rsid w:val="007752E9"/>
    <w:rsid w:val="00775A6F"/>
    <w:rsid w:val="00775F18"/>
    <w:rsid w:val="0077622D"/>
    <w:rsid w:val="00781896"/>
    <w:rsid w:val="00783960"/>
    <w:rsid w:val="007938E2"/>
    <w:rsid w:val="007940D2"/>
    <w:rsid w:val="00797A14"/>
    <w:rsid w:val="007A04AC"/>
    <w:rsid w:val="007A1D48"/>
    <w:rsid w:val="007A2CEA"/>
    <w:rsid w:val="007A3B8D"/>
    <w:rsid w:val="007A5BD9"/>
    <w:rsid w:val="007A6180"/>
    <w:rsid w:val="007A788C"/>
    <w:rsid w:val="007B21BD"/>
    <w:rsid w:val="007B4039"/>
    <w:rsid w:val="007B72D9"/>
    <w:rsid w:val="007B7EF1"/>
    <w:rsid w:val="007C41B0"/>
    <w:rsid w:val="007C50AC"/>
    <w:rsid w:val="007D6615"/>
    <w:rsid w:val="007E3E16"/>
    <w:rsid w:val="007E4947"/>
    <w:rsid w:val="007E6E12"/>
    <w:rsid w:val="007F0293"/>
    <w:rsid w:val="007F155D"/>
    <w:rsid w:val="008003FD"/>
    <w:rsid w:val="00800CE6"/>
    <w:rsid w:val="0081360B"/>
    <w:rsid w:val="00813774"/>
    <w:rsid w:val="00816469"/>
    <w:rsid w:val="00823D2D"/>
    <w:rsid w:val="00827F86"/>
    <w:rsid w:val="00841393"/>
    <w:rsid w:val="00851790"/>
    <w:rsid w:val="0085351B"/>
    <w:rsid w:val="00854862"/>
    <w:rsid w:val="008551CA"/>
    <w:rsid w:val="00857597"/>
    <w:rsid w:val="00861C58"/>
    <w:rsid w:val="00861F0F"/>
    <w:rsid w:val="00863577"/>
    <w:rsid w:val="0086520C"/>
    <w:rsid w:val="0087033C"/>
    <w:rsid w:val="00875CAD"/>
    <w:rsid w:val="00881CC6"/>
    <w:rsid w:val="00884919"/>
    <w:rsid w:val="00885362"/>
    <w:rsid w:val="008963F9"/>
    <w:rsid w:val="008973CF"/>
    <w:rsid w:val="008A1C22"/>
    <w:rsid w:val="008A49EC"/>
    <w:rsid w:val="008A7307"/>
    <w:rsid w:val="008B0BE3"/>
    <w:rsid w:val="008B1139"/>
    <w:rsid w:val="008B1939"/>
    <w:rsid w:val="008B62D6"/>
    <w:rsid w:val="008B7274"/>
    <w:rsid w:val="008C2834"/>
    <w:rsid w:val="008C7268"/>
    <w:rsid w:val="008D2E25"/>
    <w:rsid w:val="008D3C8F"/>
    <w:rsid w:val="008D5EE9"/>
    <w:rsid w:val="008D69AC"/>
    <w:rsid w:val="008E0EBC"/>
    <w:rsid w:val="008E24F8"/>
    <w:rsid w:val="008E2DF1"/>
    <w:rsid w:val="008E52C7"/>
    <w:rsid w:val="008F0E02"/>
    <w:rsid w:val="008F1420"/>
    <w:rsid w:val="008F33E9"/>
    <w:rsid w:val="008F4B4B"/>
    <w:rsid w:val="008F4BB9"/>
    <w:rsid w:val="008F54AE"/>
    <w:rsid w:val="009014D2"/>
    <w:rsid w:val="009077AF"/>
    <w:rsid w:val="009114DC"/>
    <w:rsid w:val="00912C48"/>
    <w:rsid w:val="009140B8"/>
    <w:rsid w:val="009144C1"/>
    <w:rsid w:val="00914C67"/>
    <w:rsid w:val="00916A6A"/>
    <w:rsid w:val="00920445"/>
    <w:rsid w:val="00920E06"/>
    <w:rsid w:val="00921942"/>
    <w:rsid w:val="00925779"/>
    <w:rsid w:val="00937EF1"/>
    <w:rsid w:val="009412B5"/>
    <w:rsid w:val="009414B6"/>
    <w:rsid w:val="009428F0"/>
    <w:rsid w:val="009506C1"/>
    <w:rsid w:val="009510D9"/>
    <w:rsid w:val="009528B9"/>
    <w:rsid w:val="00955292"/>
    <w:rsid w:val="0095595B"/>
    <w:rsid w:val="00962204"/>
    <w:rsid w:val="009627AB"/>
    <w:rsid w:val="00963BE1"/>
    <w:rsid w:val="00963F7E"/>
    <w:rsid w:val="0096679C"/>
    <w:rsid w:val="009752FA"/>
    <w:rsid w:val="0098237F"/>
    <w:rsid w:val="00990E78"/>
    <w:rsid w:val="009943B5"/>
    <w:rsid w:val="009945B6"/>
    <w:rsid w:val="009A13C5"/>
    <w:rsid w:val="009B3907"/>
    <w:rsid w:val="009B43F6"/>
    <w:rsid w:val="009B6088"/>
    <w:rsid w:val="009B6EE2"/>
    <w:rsid w:val="009B7C10"/>
    <w:rsid w:val="009C0F5E"/>
    <w:rsid w:val="009D050E"/>
    <w:rsid w:val="009E47B8"/>
    <w:rsid w:val="009E4EE0"/>
    <w:rsid w:val="009E6FB2"/>
    <w:rsid w:val="00A01FB2"/>
    <w:rsid w:val="00A02B9D"/>
    <w:rsid w:val="00A02FB8"/>
    <w:rsid w:val="00A05ABB"/>
    <w:rsid w:val="00A068D8"/>
    <w:rsid w:val="00A11DFB"/>
    <w:rsid w:val="00A13042"/>
    <w:rsid w:val="00A13E9C"/>
    <w:rsid w:val="00A16594"/>
    <w:rsid w:val="00A22FCD"/>
    <w:rsid w:val="00A25500"/>
    <w:rsid w:val="00A30FAA"/>
    <w:rsid w:val="00A35238"/>
    <w:rsid w:val="00A3542E"/>
    <w:rsid w:val="00A35477"/>
    <w:rsid w:val="00A374EB"/>
    <w:rsid w:val="00A37A3E"/>
    <w:rsid w:val="00A43A9B"/>
    <w:rsid w:val="00A4562E"/>
    <w:rsid w:val="00A51629"/>
    <w:rsid w:val="00A5255B"/>
    <w:rsid w:val="00A5613D"/>
    <w:rsid w:val="00A57255"/>
    <w:rsid w:val="00A57BDD"/>
    <w:rsid w:val="00A60560"/>
    <w:rsid w:val="00A61374"/>
    <w:rsid w:val="00A64846"/>
    <w:rsid w:val="00A64A74"/>
    <w:rsid w:val="00A67CF8"/>
    <w:rsid w:val="00A67E26"/>
    <w:rsid w:val="00A67FD5"/>
    <w:rsid w:val="00A700C3"/>
    <w:rsid w:val="00A71BAD"/>
    <w:rsid w:val="00A7200B"/>
    <w:rsid w:val="00A72F26"/>
    <w:rsid w:val="00A76316"/>
    <w:rsid w:val="00A80A7A"/>
    <w:rsid w:val="00A83219"/>
    <w:rsid w:val="00A8662B"/>
    <w:rsid w:val="00A91ADE"/>
    <w:rsid w:val="00A96AC7"/>
    <w:rsid w:val="00AA4645"/>
    <w:rsid w:val="00AA4F33"/>
    <w:rsid w:val="00AA54D9"/>
    <w:rsid w:val="00AA6CF8"/>
    <w:rsid w:val="00AA7592"/>
    <w:rsid w:val="00AA779A"/>
    <w:rsid w:val="00AB1B26"/>
    <w:rsid w:val="00AB4C67"/>
    <w:rsid w:val="00AB5299"/>
    <w:rsid w:val="00AB64E9"/>
    <w:rsid w:val="00AB7867"/>
    <w:rsid w:val="00AC244A"/>
    <w:rsid w:val="00AC629C"/>
    <w:rsid w:val="00AC73D8"/>
    <w:rsid w:val="00AC7E42"/>
    <w:rsid w:val="00AD10BC"/>
    <w:rsid w:val="00AD33B8"/>
    <w:rsid w:val="00AE1C36"/>
    <w:rsid w:val="00AE6958"/>
    <w:rsid w:val="00AF2184"/>
    <w:rsid w:val="00AF2506"/>
    <w:rsid w:val="00AF3EFF"/>
    <w:rsid w:val="00AF7F8B"/>
    <w:rsid w:val="00B05660"/>
    <w:rsid w:val="00B07495"/>
    <w:rsid w:val="00B11648"/>
    <w:rsid w:val="00B126DF"/>
    <w:rsid w:val="00B2369D"/>
    <w:rsid w:val="00B27831"/>
    <w:rsid w:val="00B31546"/>
    <w:rsid w:val="00B378D3"/>
    <w:rsid w:val="00B40A49"/>
    <w:rsid w:val="00B43C29"/>
    <w:rsid w:val="00B55C7B"/>
    <w:rsid w:val="00B57F89"/>
    <w:rsid w:val="00B60C93"/>
    <w:rsid w:val="00B65B95"/>
    <w:rsid w:val="00B761E4"/>
    <w:rsid w:val="00B77DA8"/>
    <w:rsid w:val="00B82386"/>
    <w:rsid w:val="00B83807"/>
    <w:rsid w:val="00B839CE"/>
    <w:rsid w:val="00B85F1A"/>
    <w:rsid w:val="00B87E37"/>
    <w:rsid w:val="00B90487"/>
    <w:rsid w:val="00B9412B"/>
    <w:rsid w:val="00BA0403"/>
    <w:rsid w:val="00BA38AA"/>
    <w:rsid w:val="00BA6F5C"/>
    <w:rsid w:val="00BB03BA"/>
    <w:rsid w:val="00BB079B"/>
    <w:rsid w:val="00BB2E90"/>
    <w:rsid w:val="00BB59E2"/>
    <w:rsid w:val="00BC36FE"/>
    <w:rsid w:val="00BC3D6A"/>
    <w:rsid w:val="00BC4393"/>
    <w:rsid w:val="00BC43E9"/>
    <w:rsid w:val="00BC4747"/>
    <w:rsid w:val="00BC7355"/>
    <w:rsid w:val="00BD0CA4"/>
    <w:rsid w:val="00BD21F8"/>
    <w:rsid w:val="00BD4A8E"/>
    <w:rsid w:val="00BD5BA0"/>
    <w:rsid w:val="00BE2DC5"/>
    <w:rsid w:val="00BF3A91"/>
    <w:rsid w:val="00BF3F04"/>
    <w:rsid w:val="00C004F8"/>
    <w:rsid w:val="00C0264E"/>
    <w:rsid w:val="00C02E0F"/>
    <w:rsid w:val="00C115F8"/>
    <w:rsid w:val="00C11F82"/>
    <w:rsid w:val="00C15223"/>
    <w:rsid w:val="00C15D70"/>
    <w:rsid w:val="00C211A2"/>
    <w:rsid w:val="00C24FC5"/>
    <w:rsid w:val="00C27ACB"/>
    <w:rsid w:val="00C332B3"/>
    <w:rsid w:val="00C33393"/>
    <w:rsid w:val="00C36DDB"/>
    <w:rsid w:val="00C40EEB"/>
    <w:rsid w:val="00C42709"/>
    <w:rsid w:val="00C43216"/>
    <w:rsid w:val="00C43453"/>
    <w:rsid w:val="00C43F79"/>
    <w:rsid w:val="00C53411"/>
    <w:rsid w:val="00C55787"/>
    <w:rsid w:val="00C61208"/>
    <w:rsid w:val="00C638B6"/>
    <w:rsid w:val="00C7188E"/>
    <w:rsid w:val="00C72401"/>
    <w:rsid w:val="00C72489"/>
    <w:rsid w:val="00C773EC"/>
    <w:rsid w:val="00C81FC4"/>
    <w:rsid w:val="00C82CF6"/>
    <w:rsid w:val="00C86455"/>
    <w:rsid w:val="00C878AE"/>
    <w:rsid w:val="00C92A4C"/>
    <w:rsid w:val="00C93892"/>
    <w:rsid w:val="00C93FBA"/>
    <w:rsid w:val="00C97D67"/>
    <w:rsid w:val="00CA53A3"/>
    <w:rsid w:val="00CA56FA"/>
    <w:rsid w:val="00CA6634"/>
    <w:rsid w:val="00CA6DA1"/>
    <w:rsid w:val="00CB23FB"/>
    <w:rsid w:val="00CB5D14"/>
    <w:rsid w:val="00CC2BA4"/>
    <w:rsid w:val="00CC49C1"/>
    <w:rsid w:val="00CC6ADC"/>
    <w:rsid w:val="00CD2CC0"/>
    <w:rsid w:val="00CD4510"/>
    <w:rsid w:val="00CD5FD3"/>
    <w:rsid w:val="00CD6FF3"/>
    <w:rsid w:val="00CE32A0"/>
    <w:rsid w:val="00CE58DB"/>
    <w:rsid w:val="00CE620C"/>
    <w:rsid w:val="00CF1DED"/>
    <w:rsid w:val="00CF4BCA"/>
    <w:rsid w:val="00CF4FDE"/>
    <w:rsid w:val="00D047DA"/>
    <w:rsid w:val="00D05DB0"/>
    <w:rsid w:val="00D107CE"/>
    <w:rsid w:val="00D13566"/>
    <w:rsid w:val="00D1772E"/>
    <w:rsid w:val="00D20272"/>
    <w:rsid w:val="00D207F4"/>
    <w:rsid w:val="00D241FC"/>
    <w:rsid w:val="00D24A6C"/>
    <w:rsid w:val="00D25CC5"/>
    <w:rsid w:val="00D26477"/>
    <w:rsid w:val="00D2652C"/>
    <w:rsid w:val="00D271F3"/>
    <w:rsid w:val="00D365F1"/>
    <w:rsid w:val="00D37459"/>
    <w:rsid w:val="00D53593"/>
    <w:rsid w:val="00D54DFA"/>
    <w:rsid w:val="00D55CAB"/>
    <w:rsid w:val="00D57D3E"/>
    <w:rsid w:val="00D630B8"/>
    <w:rsid w:val="00D71AE1"/>
    <w:rsid w:val="00D71DFC"/>
    <w:rsid w:val="00D74CFF"/>
    <w:rsid w:val="00D81339"/>
    <w:rsid w:val="00D8142D"/>
    <w:rsid w:val="00D82D2B"/>
    <w:rsid w:val="00D83CFE"/>
    <w:rsid w:val="00D973DE"/>
    <w:rsid w:val="00DA1526"/>
    <w:rsid w:val="00DA7B0F"/>
    <w:rsid w:val="00DB0A09"/>
    <w:rsid w:val="00DB1F35"/>
    <w:rsid w:val="00DB49F1"/>
    <w:rsid w:val="00DB5C91"/>
    <w:rsid w:val="00DC0AC3"/>
    <w:rsid w:val="00DC2B4A"/>
    <w:rsid w:val="00DC703E"/>
    <w:rsid w:val="00DD3FC0"/>
    <w:rsid w:val="00DE22B5"/>
    <w:rsid w:val="00DE461D"/>
    <w:rsid w:val="00DE4DDB"/>
    <w:rsid w:val="00DE7C2B"/>
    <w:rsid w:val="00DF001F"/>
    <w:rsid w:val="00DF5E83"/>
    <w:rsid w:val="00E00087"/>
    <w:rsid w:val="00E0181B"/>
    <w:rsid w:val="00E031F5"/>
    <w:rsid w:val="00E03363"/>
    <w:rsid w:val="00E0454D"/>
    <w:rsid w:val="00E04AF6"/>
    <w:rsid w:val="00E06207"/>
    <w:rsid w:val="00E07894"/>
    <w:rsid w:val="00E07EF5"/>
    <w:rsid w:val="00E10CE0"/>
    <w:rsid w:val="00E116B4"/>
    <w:rsid w:val="00E1222D"/>
    <w:rsid w:val="00E13A07"/>
    <w:rsid w:val="00E14E0B"/>
    <w:rsid w:val="00E1566B"/>
    <w:rsid w:val="00E22558"/>
    <w:rsid w:val="00E23E5B"/>
    <w:rsid w:val="00E24C85"/>
    <w:rsid w:val="00E26C76"/>
    <w:rsid w:val="00E2701B"/>
    <w:rsid w:val="00E31364"/>
    <w:rsid w:val="00E35FD6"/>
    <w:rsid w:val="00E439F5"/>
    <w:rsid w:val="00E43C19"/>
    <w:rsid w:val="00E44A45"/>
    <w:rsid w:val="00E473D3"/>
    <w:rsid w:val="00E47A9B"/>
    <w:rsid w:val="00E5061A"/>
    <w:rsid w:val="00E517A6"/>
    <w:rsid w:val="00E53697"/>
    <w:rsid w:val="00E54942"/>
    <w:rsid w:val="00E55740"/>
    <w:rsid w:val="00E57299"/>
    <w:rsid w:val="00E641A8"/>
    <w:rsid w:val="00E658B5"/>
    <w:rsid w:val="00E67120"/>
    <w:rsid w:val="00E732A2"/>
    <w:rsid w:val="00E746EC"/>
    <w:rsid w:val="00E760CC"/>
    <w:rsid w:val="00E7732D"/>
    <w:rsid w:val="00E7757D"/>
    <w:rsid w:val="00E85328"/>
    <w:rsid w:val="00E85400"/>
    <w:rsid w:val="00E85F26"/>
    <w:rsid w:val="00E87E07"/>
    <w:rsid w:val="00E94396"/>
    <w:rsid w:val="00EA07D3"/>
    <w:rsid w:val="00EA17F6"/>
    <w:rsid w:val="00EA1C0C"/>
    <w:rsid w:val="00EB17AA"/>
    <w:rsid w:val="00EB5028"/>
    <w:rsid w:val="00EB6A21"/>
    <w:rsid w:val="00EC1018"/>
    <w:rsid w:val="00EC31A0"/>
    <w:rsid w:val="00EC32AB"/>
    <w:rsid w:val="00EC3D9A"/>
    <w:rsid w:val="00ED1603"/>
    <w:rsid w:val="00ED1E18"/>
    <w:rsid w:val="00ED4944"/>
    <w:rsid w:val="00ED5CBA"/>
    <w:rsid w:val="00ED61CD"/>
    <w:rsid w:val="00ED67BB"/>
    <w:rsid w:val="00ED6B91"/>
    <w:rsid w:val="00ED7506"/>
    <w:rsid w:val="00EE0ADA"/>
    <w:rsid w:val="00EE1330"/>
    <w:rsid w:val="00EE592D"/>
    <w:rsid w:val="00EF00F9"/>
    <w:rsid w:val="00EF36E3"/>
    <w:rsid w:val="00EF6EEF"/>
    <w:rsid w:val="00F02494"/>
    <w:rsid w:val="00F053A6"/>
    <w:rsid w:val="00F078F9"/>
    <w:rsid w:val="00F109F9"/>
    <w:rsid w:val="00F10F9F"/>
    <w:rsid w:val="00F13334"/>
    <w:rsid w:val="00F14905"/>
    <w:rsid w:val="00F15D0C"/>
    <w:rsid w:val="00F2623A"/>
    <w:rsid w:val="00F30532"/>
    <w:rsid w:val="00F32011"/>
    <w:rsid w:val="00F3546E"/>
    <w:rsid w:val="00F35E6A"/>
    <w:rsid w:val="00F42F23"/>
    <w:rsid w:val="00F4729F"/>
    <w:rsid w:val="00F6121C"/>
    <w:rsid w:val="00F61CE5"/>
    <w:rsid w:val="00F62F1D"/>
    <w:rsid w:val="00F65C68"/>
    <w:rsid w:val="00F660D6"/>
    <w:rsid w:val="00F67C62"/>
    <w:rsid w:val="00F71BE6"/>
    <w:rsid w:val="00F72D38"/>
    <w:rsid w:val="00F72F6F"/>
    <w:rsid w:val="00F73252"/>
    <w:rsid w:val="00F74B68"/>
    <w:rsid w:val="00F75F42"/>
    <w:rsid w:val="00F77DC5"/>
    <w:rsid w:val="00F8105F"/>
    <w:rsid w:val="00F81B8E"/>
    <w:rsid w:val="00F8694B"/>
    <w:rsid w:val="00F86CEE"/>
    <w:rsid w:val="00F8707A"/>
    <w:rsid w:val="00F90A9F"/>
    <w:rsid w:val="00F930B2"/>
    <w:rsid w:val="00F95B07"/>
    <w:rsid w:val="00F95C54"/>
    <w:rsid w:val="00F95E7E"/>
    <w:rsid w:val="00F97B73"/>
    <w:rsid w:val="00FA05B0"/>
    <w:rsid w:val="00FA2955"/>
    <w:rsid w:val="00FA72BE"/>
    <w:rsid w:val="00FB0CD1"/>
    <w:rsid w:val="00FB15CF"/>
    <w:rsid w:val="00FB29F3"/>
    <w:rsid w:val="00FC376F"/>
    <w:rsid w:val="00FC4239"/>
    <w:rsid w:val="00FD059F"/>
    <w:rsid w:val="00FE0FF4"/>
    <w:rsid w:val="00FE165D"/>
    <w:rsid w:val="00FE328D"/>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EDCF812"/>
  <w15:docId w15:val="{E0188431-E6F8-47DE-BBA6-9E5DD412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DE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ascii="Arial" w:eastAsiaTheme="majorEastAsia" w:hAnsi="Arial" w:cstheme="majorBidi"/>
      <w:b/>
      <w:iCs/>
    </w:rPr>
  </w:style>
  <w:style w:type="paragraph" w:styleId="Nagwek5">
    <w:name w:val="heading 5"/>
    <w:basedOn w:val="Normalny"/>
    <w:next w:val="Normalny"/>
    <w:link w:val="Nagwek5Znak"/>
    <w:uiPriority w:val="9"/>
    <w:unhideWhenUsed/>
    <w:qFormat/>
    <w:rsid w:val="007C41B0"/>
    <w:pPr>
      <w:keepNext/>
      <w:keepLines/>
      <w:spacing w:before="400" w:after="360"/>
      <w:outlineLvl w:val="4"/>
    </w:pPr>
    <w:rPr>
      <w:rFonts w:ascii="Arial" w:eastAsiaTheme="majorEastAsia" w:hAnsi="Arial" w:cstheme="majorBid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customStyle="1" w:styleId="Siatkatabelijasna1">
    <w:name w:val="Siatka tabeli — jasna1"/>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7C41B0"/>
    <w:rPr>
      <w:rFonts w:ascii="Arial" w:eastAsiaTheme="majorEastAsia" w:hAnsi="Arial" w:cstheme="majorBidi"/>
      <w:b/>
      <w:sz w:val="24"/>
      <w:szCs w:val="24"/>
      <w:lang w:eastAsia="pl-PL"/>
    </w:rPr>
  </w:style>
  <w:style w:type="character" w:styleId="Tekstzastpczy">
    <w:name w:val="Placeholder Text"/>
    <w:basedOn w:val="Domylnaczcionkaakapitu"/>
    <w:uiPriority w:val="99"/>
    <w:semiHidden/>
    <w:rsid w:val="00730B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A81D1-B123-46F5-9795-5085A1B6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31</Pages>
  <Words>9116</Words>
  <Characters>54696</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Załacznik 4a do regulaminu - Wyciąg kryteriów wyboru projektów (EFRR) - Infrastruktura przedszkolna</vt:lpstr>
    </vt:vector>
  </TitlesOfParts>
  <Company/>
  <LinksUpToDate>false</LinksUpToDate>
  <CharactersWithSpaces>63685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4a do regulaminu - Wyciąg kryteriów wyboru projektów (EFRR) - Infrastruktura przedszkolna</dc:title>
  <dc:subject/>
  <dc:creator>PI</dc:creator>
  <cp:keywords/>
  <dc:description/>
  <cp:lastModifiedBy>Pilch Mariusz</cp:lastModifiedBy>
  <cp:revision>18</cp:revision>
  <cp:lastPrinted>2023-02-20T08:36:00Z</cp:lastPrinted>
  <dcterms:created xsi:type="dcterms:W3CDTF">2023-04-17T12:30:00Z</dcterms:created>
  <dcterms:modified xsi:type="dcterms:W3CDTF">2023-05-08T10:16:00Z</dcterms:modified>
</cp:coreProperties>
</file>