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header1.xml" ContentType="application/vnd.openxmlformats-officedocument.wordprocessingml.head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0AF0291F" w14:textId="7903DEC1" w:rsidR="00F51F4C" w:rsidRPr="00747016" w:rsidRDefault="005B3967" w:rsidP="00F51F4C">
      <w:pPr>
        <w:rPr>
          <w:sz w:val="32"/>
          <w:szCs w:val="32"/>
        </w:rPr>
      </w:pPr>
      <w:r>
        <w:rPr>
          <w:noProof/>
          <w:lang w:eastAsia="pl-PL"/>
        </w:rPr>
        <w:drawing>
          <wp:anchor distT="0" distB="0" distL="114300" distR="114300" simplePos="0" relativeHeight="251663360" behindDoc="1" locked="0" layoutInCell="1" allowOverlap="1" wp14:anchorId="64D56A7C" wp14:editId="318E74BB">
            <wp:simplePos x="0" y="0"/>
            <wp:positionH relativeFrom="page">
              <wp:posOffset>-95250</wp:posOffset>
            </wp:positionH>
            <wp:positionV relativeFrom="page">
              <wp:posOffset>1238249</wp:posOffset>
            </wp:positionV>
            <wp:extent cx="7608570" cy="9811385"/>
            <wp:effectExtent l="0" t="0" r="0" b="0"/>
            <wp:wrapNone/>
            <wp:docPr id="1" name="Obraz 1">
              <a:extLst xmlns:a="http://schemas.openxmlformats.org/drawingml/2006/main">
                <a:ext uri="{C183D7F6-B498-43B3-948B-1728B52AA6E4}">
                  <adec:decorative xmlns:adec="http://schemas.microsoft.com/office/drawing/2017/decorative" val="1"/>
                </a:ext>
              </a:extLs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Obraz 1">
                      <a:extLst>
                        <a:ext uri="{C183D7F6-B498-43B3-948B-1728B52AA6E4}">
                          <adec:decorative xmlns:adec="http://schemas.microsoft.com/office/drawing/2017/decorative" val="1"/>
                        </a:ext>
                      </a:extLst>
                    </pic:cNvPr>
                    <pic:cNvPicPr/>
                  </pic:nvPicPr>
                  <pic:blipFill>
                    <a:blip r:embed="rId8">
                      <a:extLst>
                        <a:ext uri="{28A0092B-C50C-407E-A947-70E740481C1C}">
                          <a14:useLocalDpi xmlns:a14="http://schemas.microsoft.com/office/drawing/2010/main" val="0"/>
                        </a:ext>
                      </a:extLst>
                    </a:blip>
                    <a:stretch>
                      <a:fillRect/>
                    </a:stretch>
                  </pic:blipFill>
                  <pic:spPr>
                    <a:xfrm>
                      <a:off x="0" y="0"/>
                      <a:ext cx="7608570" cy="9811385"/>
                    </a:xfrm>
                    <a:prstGeom prst="rect">
                      <a:avLst/>
                    </a:prstGeom>
                  </pic:spPr>
                </pic:pic>
              </a:graphicData>
            </a:graphic>
            <wp14:sizeRelV relativeFrom="margin">
              <wp14:pctHeight>0</wp14:pctHeight>
            </wp14:sizeRelV>
          </wp:anchor>
        </w:drawing>
      </w:r>
      <w:r w:rsidR="00D07061">
        <w:rPr>
          <w:noProof/>
        </w:rPr>
        <mc:AlternateContent>
          <mc:Choice Requires="wps">
            <w:drawing>
              <wp:anchor distT="45720" distB="45720" distL="114300" distR="114300" simplePos="0" relativeHeight="251661312" behindDoc="0" locked="0" layoutInCell="1" allowOverlap="1" wp14:anchorId="6BC7384B" wp14:editId="516EFD63">
                <wp:simplePos x="0" y="0"/>
                <wp:positionH relativeFrom="margin">
                  <wp:posOffset>-410845</wp:posOffset>
                </wp:positionH>
                <wp:positionV relativeFrom="paragraph">
                  <wp:posOffset>1215390</wp:posOffset>
                </wp:positionV>
                <wp:extent cx="6381750" cy="1095375"/>
                <wp:effectExtent l="0" t="0" r="0" b="0"/>
                <wp:wrapSquare wrapText="bothSides"/>
                <wp:docPr id="217" name="Pole tekstowe 2">
                  <a:extLst xmlns:a="http://schemas.openxmlformats.org/drawingml/2006/main">
                    <a:ext uri="{C183D7F6-B498-43B3-948B-1728B52AA6E4}">
                      <adec:decorative xmlns:adec="http://schemas.microsoft.com/office/drawing/2017/decorative" val="1"/>
                    </a:ext>
                  </a:extLst>
                </wp:docPr>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6381750" cy="1095375"/>
                        </a:xfrm>
                        <a:prstGeom prst="rect">
                          <a:avLst/>
                        </a:prstGeom>
                        <a:noFill/>
                        <a:ln w="9525">
                          <a:noFill/>
                          <a:miter lim="800000"/>
                          <a:headEnd/>
                          <a:tailEnd/>
                        </a:ln>
                      </wps:spPr>
                      <wps:txbx>
                        <w:txbxContent>
                          <w:p w14:paraId="59D7B929" w14:textId="632C6E0E" w:rsidR="005B325E" w:rsidRPr="008D4C2E" w:rsidRDefault="005B325E" w:rsidP="00257F88">
                            <w:pPr>
                              <w:spacing w:before="0" w:after="0"/>
                              <w:ind w:left="0"/>
                              <w:jc w:val="center"/>
                              <w:rPr>
                                <w:rFonts w:cs="Arial"/>
                                <w:b/>
                                <w:bCs/>
                                <w:color w:val="2F5496" w:themeColor="accent1" w:themeShade="BF"/>
                                <w:sz w:val="28"/>
                                <w:szCs w:val="28"/>
                              </w:rPr>
                            </w:pPr>
                            <w:r w:rsidRPr="0033252B">
                              <w:rPr>
                                <w:rFonts w:cs="Arial"/>
                                <w:b/>
                                <w:bCs/>
                                <w:color w:val="2F5496" w:themeColor="accent1" w:themeShade="BF"/>
                                <w:szCs w:val="24"/>
                              </w:rPr>
                              <w:t>Regulamin</w:t>
                            </w:r>
                            <w:r w:rsidRPr="008D4C2E">
                              <w:rPr>
                                <w:rFonts w:cs="Arial"/>
                                <w:b/>
                                <w:bCs/>
                                <w:color w:val="2F5496" w:themeColor="accent1" w:themeShade="BF"/>
                                <w:sz w:val="28"/>
                                <w:szCs w:val="28"/>
                              </w:rPr>
                              <w:t xml:space="preserve"> </w:t>
                            </w:r>
                            <w:bookmarkStart w:id="0" w:name="_Hlk130503779"/>
                            <w:r w:rsidRPr="0033252B">
                              <w:rPr>
                                <w:rFonts w:cs="Arial"/>
                                <w:b/>
                                <w:bCs/>
                                <w:color w:val="2F5496" w:themeColor="accent1" w:themeShade="BF"/>
                                <w:szCs w:val="24"/>
                              </w:rPr>
                              <w:t xml:space="preserve">wyboru projektów do dofinansowania w </w:t>
                            </w:r>
                            <w:r w:rsidR="00576CAA" w:rsidRPr="0033252B">
                              <w:rPr>
                                <w:rFonts w:cs="Arial"/>
                                <w:b/>
                                <w:bCs/>
                                <w:color w:val="2F5496" w:themeColor="accent1" w:themeShade="BF"/>
                                <w:szCs w:val="24"/>
                              </w:rPr>
                              <w:t xml:space="preserve">sposób </w:t>
                            </w:r>
                            <w:r w:rsidRPr="0033252B">
                              <w:rPr>
                                <w:rFonts w:cs="Arial"/>
                                <w:b/>
                                <w:bCs/>
                                <w:color w:val="2F5496" w:themeColor="accent1" w:themeShade="BF"/>
                                <w:szCs w:val="24"/>
                              </w:rPr>
                              <w:t>konkurencyjny w ramach</w:t>
                            </w:r>
                            <w:r w:rsidR="00576CAA">
                              <w:rPr>
                                <w:rFonts w:cs="Arial"/>
                                <w:b/>
                                <w:bCs/>
                                <w:color w:val="2F5496" w:themeColor="accent1" w:themeShade="BF"/>
                                <w:szCs w:val="24"/>
                              </w:rPr>
                              <w:t xml:space="preserve"> naboru nr</w:t>
                            </w:r>
                            <w:r w:rsidR="0033252B">
                              <w:rPr>
                                <w:rFonts w:cs="Arial"/>
                                <w:b/>
                                <w:bCs/>
                                <w:color w:val="2F5496" w:themeColor="accent1" w:themeShade="BF"/>
                                <w:szCs w:val="24"/>
                              </w:rPr>
                              <w:t xml:space="preserve"> </w:t>
                            </w:r>
                            <w:r w:rsidR="0033252B" w:rsidRPr="0033252B">
                              <w:rPr>
                                <w:rFonts w:cs="Arial"/>
                                <w:b/>
                                <w:bCs/>
                                <w:color w:val="2F5496" w:themeColor="accent1" w:themeShade="BF"/>
                                <w:szCs w:val="24"/>
                              </w:rPr>
                              <w:t>FELU.03.02-IZ.00-00</w:t>
                            </w:r>
                            <w:r w:rsidR="004F1AEC">
                              <w:rPr>
                                <w:rFonts w:cs="Arial"/>
                                <w:b/>
                                <w:bCs/>
                                <w:color w:val="2F5496" w:themeColor="accent1" w:themeShade="BF"/>
                                <w:szCs w:val="24"/>
                              </w:rPr>
                              <w:t>2</w:t>
                            </w:r>
                            <w:r w:rsidR="0033252B" w:rsidRPr="0033252B">
                              <w:rPr>
                                <w:rFonts w:cs="Arial"/>
                                <w:b/>
                                <w:bCs/>
                                <w:color w:val="2F5496" w:themeColor="accent1" w:themeShade="BF"/>
                                <w:szCs w:val="24"/>
                              </w:rPr>
                              <w:t xml:space="preserve">/23 </w:t>
                            </w:r>
                            <w:r w:rsidRPr="0033252B">
                              <w:rPr>
                                <w:rFonts w:cs="Arial"/>
                                <w:b/>
                                <w:bCs/>
                                <w:color w:val="2F5496" w:themeColor="accent1" w:themeShade="BF"/>
                                <w:szCs w:val="24"/>
                              </w:rPr>
                              <w:t>Działania 3.</w:t>
                            </w:r>
                            <w:r w:rsidR="008A2FBF" w:rsidRPr="0033252B">
                              <w:rPr>
                                <w:rFonts w:cs="Arial"/>
                                <w:b/>
                                <w:bCs/>
                                <w:color w:val="2F5496" w:themeColor="accent1" w:themeShade="BF"/>
                                <w:szCs w:val="24"/>
                              </w:rPr>
                              <w:t>2</w:t>
                            </w:r>
                            <w:r w:rsidRPr="0033252B">
                              <w:rPr>
                                <w:rFonts w:cs="Arial"/>
                                <w:b/>
                                <w:bCs/>
                                <w:color w:val="2F5496" w:themeColor="accent1" w:themeShade="BF"/>
                                <w:szCs w:val="24"/>
                              </w:rPr>
                              <w:t xml:space="preserve"> </w:t>
                            </w:r>
                            <w:r w:rsidR="008A2FBF" w:rsidRPr="0033252B">
                              <w:rPr>
                                <w:rFonts w:cs="Arial"/>
                                <w:b/>
                                <w:bCs/>
                                <w:color w:val="2F5496" w:themeColor="accent1" w:themeShade="BF"/>
                                <w:szCs w:val="24"/>
                              </w:rPr>
                              <w:t>Dostosowanie do zmian</w:t>
                            </w:r>
                            <w:r w:rsidRPr="0033252B">
                              <w:rPr>
                                <w:rFonts w:cs="Arial"/>
                                <w:b/>
                                <w:bCs/>
                                <w:color w:val="2F5496" w:themeColor="accent1" w:themeShade="BF"/>
                                <w:szCs w:val="24"/>
                              </w:rPr>
                              <w:t xml:space="preserve"> </w:t>
                            </w:r>
                            <w:r w:rsidR="008A2FBF" w:rsidRPr="0033252B">
                              <w:rPr>
                                <w:rFonts w:cs="Arial"/>
                                <w:b/>
                                <w:bCs/>
                                <w:color w:val="2F5496" w:themeColor="accent1" w:themeShade="BF"/>
                                <w:szCs w:val="24"/>
                              </w:rPr>
                              <w:t>klimatu i zapobieganie powodziom i suszy</w:t>
                            </w:r>
                            <w:r w:rsidR="00DE0BF2">
                              <w:rPr>
                                <w:rFonts w:cs="Arial"/>
                                <w:b/>
                                <w:bCs/>
                                <w:color w:val="2F5496" w:themeColor="accent1" w:themeShade="BF"/>
                                <w:szCs w:val="24"/>
                              </w:rPr>
                              <w:t xml:space="preserve"> (</w:t>
                            </w:r>
                            <w:r w:rsidR="00A83E55" w:rsidRPr="0033252B">
                              <w:rPr>
                                <w:rFonts w:cs="Arial"/>
                                <w:b/>
                                <w:bCs/>
                                <w:color w:val="2F5496" w:themeColor="accent1" w:themeShade="BF"/>
                                <w:szCs w:val="24"/>
                              </w:rPr>
                              <w:t xml:space="preserve">typ projektu </w:t>
                            </w:r>
                            <w:r w:rsidR="004F1AEC">
                              <w:rPr>
                                <w:rFonts w:cs="Arial"/>
                                <w:b/>
                                <w:bCs/>
                                <w:color w:val="2F5496" w:themeColor="accent1" w:themeShade="BF"/>
                                <w:szCs w:val="24"/>
                              </w:rPr>
                              <w:t>5</w:t>
                            </w:r>
                            <w:r w:rsidR="00DE0BF2">
                              <w:rPr>
                                <w:rFonts w:cs="Arial"/>
                                <w:b/>
                                <w:bCs/>
                                <w:color w:val="2F5496" w:themeColor="accent1" w:themeShade="BF"/>
                                <w:szCs w:val="24"/>
                              </w:rPr>
                              <w:t>)</w:t>
                            </w:r>
                            <w:r w:rsidR="00D703E6">
                              <w:rPr>
                                <w:rFonts w:cs="Arial"/>
                                <w:b/>
                                <w:bCs/>
                                <w:color w:val="2F5496" w:themeColor="accent1" w:themeShade="BF"/>
                                <w:szCs w:val="24"/>
                              </w:rPr>
                              <w:t>,</w:t>
                            </w:r>
                            <w:r w:rsidR="008D4C2E" w:rsidRPr="0033252B">
                              <w:rPr>
                                <w:rFonts w:cs="Arial"/>
                                <w:b/>
                                <w:bCs/>
                                <w:color w:val="2F5496" w:themeColor="accent1" w:themeShade="BF"/>
                                <w:szCs w:val="24"/>
                              </w:rPr>
                              <w:t xml:space="preserve"> </w:t>
                            </w:r>
                            <w:r w:rsidR="00492DD1" w:rsidRPr="001E5FC6">
                              <w:rPr>
                                <w:rFonts w:cs="Arial"/>
                                <w:b/>
                                <w:bCs/>
                                <w:color w:val="2F5496" w:themeColor="accent1" w:themeShade="BF"/>
                                <w:szCs w:val="24"/>
                              </w:rPr>
                              <w:t xml:space="preserve">Priorytetu III Ochrona </w:t>
                            </w:r>
                            <w:r w:rsidR="00131269">
                              <w:rPr>
                                <w:rFonts w:cs="Arial"/>
                                <w:b/>
                                <w:bCs/>
                                <w:color w:val="2F5496" w:themeColor="accent1" w:themeShade="BF"/>
                                <w:szCs w:val="24"/>
                              </w:rPr>
                              <w:t xml:space="preserve">zasobów </w:t>
                            </w:r>
                            <w:r w:rsidR="00492DD1" w:rsidRPr="001E5FC6">
                              <w:rPr>
                                <w:rFonts w:cs="Arial"/>
                                <w:b/>
                                <w:bCs/>
                                <w:color w:val="2F5496" w:themeColor="accent1" w:themeShade="BF"/>
                                <w:szCs w:val="24"/>
                              </w:rPr>
                              <w:t xml:space="preserve">środowiska i klimatu </w:t>
                            </w:r>
                            <w:r w:rsidR="00B70A24" w:rsidRPr="0033252B">
                              <w:rPr>
                                <w:rFonts w:cs="Arial"/>
                                <w:b/>
                                <w:bCs/>
                                <w:color w:val="2F5496" w:themeColor="accent1" w:themeShade="BF"/>
                                <w:szCs w:val="24"/>
                              </w:rPr>
                              <w:t>p</w:t>
                            </w:r>
                            <w:r w:rsidR="008D4C2E" w:rsidRPr="0033252B">
                              <w:rPr>
                                <w:rFonts w:cs="Arial"/>
                                <w:b/>
                                <w:bCs/>
                                <w:color w:val="2F5496" w:themeColor="accent1" w:themeShade="BF"/>
                                <w:szCs w:val="24"/>
                              </w:rPr>
                              <w:t xml:space="preserve">rogramu </w:t>
                            </w:r>
                            <w:r w:rsidRPr="0033252B">
                              <w:rPr>
                                <w:rFonts w:cs="Arial"/>
                                <w:b/>
                                <w:bCs/>
                                <w:color w:val="2F5496" w:themeColor="accent1" w:themeShade="BF"/>
                                <w:szCs w:val="24"/>
                              </w:rPr>
                              <w:t>Fundusze Europejskie dla Lubelskiego 2021-2027</w:t>
                            </w:r>
                            <w:bookmarkEnd w:id="0"/>
                          </w:p>
                          <w:p w14:paraId="44287F8F" w14:textId="4B16266B" w:rsidR="005B325E" w:rsidRDefault="005B325E"/>
                        </w:txbxContent>
                      </wps:txbx>
                      <wps:bodyPr rot="0" vert="horz" wrap="square" lIns="91440" tIns="45720" rIns="91440" bIns="45720" anchor="t" anchorCtr="0">
                        <a:noAutofit/>
                      </wps:bodyPr>
                    </wps:wsp>
                  </a:graphicData>
                </a:graphic>
                <wp14:sizeRelH relativeFrom="margin">
                  <wp14:pctWidth>0</wp14:pctWidth>
                </wp14:sizeRelH>
                <wp14:sizeRelV relativeFrom="margin">
                  <wp14:pctHeight>0</wp14:pctHeight>
                </wp14:sizeRelV>
              </wp:anchor>
            </w:drawing>
          </mc:Choice>
          <mc:Fallback>
            <w:pict>
              <v:shapetype w14:anchorId="6BC7384B" id="_x0000_t202" coordsize="21600,21600" o:spt="202" path="m,l,21600r21600,l21600,xe">
                <v:stroke joinstyle="miter"/>
                <v:path gradientshapeok="t" o:connecttype="rect"/>
              </v:shapetype>
              <v:shape id="Pole tekstowe 2" o:spid="_x0000_s1026" type="#_x0000_t202" alt="&quot;&quot;" style="position:absolute;left:0;text-align:left;margin-left:-32.35pt;margin-top:95.7pt;width:502.5pt;height:86.25pt;z-index:251661312;visibility:visible;mso-wrap-style:square;mso-width-percent:0;mso-height-percent:0;mso-wrap-distance-left:9pt;mso-wrap-distance-top:3.6pt;mso-wrap-distance-right:9pt;mso-wrap-distance-bottom:3.6pt;mso-position-horizontal:absolute;mso-position-horizontal-relative:margin;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" filled="f" stroked="f">
                <v:textbox>
                  <w:txbxContent>
                    <w:p w14:paraId="59D7B929" w14:textId="632C6E0E" w:rsidR="005B325E" w:rsidRPr="008D4C2E" w:rsidRDefault="005B325E" w:rsidP="00257F88">
                      <w:pPr>
                        <w:spacing w:before="0" w:after="0"/>
                        <w:ind w:left="0"/>
                        <w:jc w:val="center"/>
                        <w:rPr>
                          <w:rFonts w:cs="Arial"/>
                          <w:b/>
                          <w:bCs/>
                          <w:color w:val="2F5496" w:themeColor="accent1" w:themeShade="BF"/>
                          <w:sz w:val="28"/>
                          <w:szCs w:val="28"/>
                        </w:rPr>
                      </w:pPr>
                      <w:r w:rsidRPr="0033252B">
                        <w:rPr>
                          <w:rFonts w:cs="Arial"/>
                          <w:b/>
                          <w:bCs/>
                          <w:color w:val="2F5496" w:themeColor="accent1" w:themeShade="BF"/>
                          <w:szCs w:val="24"/>
                        </w:rPr>
                        <w:t>Regulamin</w:t>
                      </w:r>
                      <w:r w:rsidRPr="008D4C2E">
                        <w:rPr>
                          <w:rFonts w:cs="Arial"/>
                          <w:b/>
                          <w:bCs/>
                          <w:color w:val="2F5496" w:themeColor="accent1" w:themeShade="BF"/>
                          <w:sz w:val="28"/>
                          <w:szCs w:val="28"/>
                        </w:rPr>
                        <w:t xml:space="preserve"> </w:t>
                      </w:r>
                      <w:bookmarkStart w:id="1" w:name="_Hlk130503779"/>
                      <w:r w:rsidRPr="0033252B">
                        <w:rPr>
                          <w:rFonts w:cs="Arial"/>
                          <w:b/>
                          <w:bCs/>
                          <w:color w:val="2F5496" w:themeColor="accent1" w:themeShade="BF"/>
                          <w:szCs w:val="24"/>
                        </w:rPr>
                        <w:t xml:space="preserve">wyboru projektów do dofinansowania w </w:t>
                      </w:r>
                      <w:r w:rsidR="00576CAA" w:rsidRPr="0033252B">
                        <w:rPr>
                          <w:rFonts w:cs="Arial"/>
                          <w:b/>
                          <w:bCs/>
                          <w:color w:val="2F5496" w:themeColor="accent1" w:themeShade="BF"/>
                          <w:szCs w:val="24"/>
                        </w:rPr>
                        <w:t xml:space="preserve">sposób </w:t>
                      </w:r>
                      <w:r w:rsidRPr="0033252B">
                        <w:rPr>
                          <w:rFonts w:cs="Arial"/>
                          <w:b/>
                          <w:bCs/>
                          <w:color w:val="2F5496" w:themeColor="accent1" w:themeShade="BF"/>
                          <w:szCs w:val="24"/>
                        </w:rPr>
                        <w:t>konkurencyjny w ramach</w:t>
                      </w:r>
                      <w:r w:rsidR="00576CAA">
                        <w:rPr>
                          <w:rFonts w:cs="Arial"/>
                          <w:b/>
                          <w:bCs/>
                          <w:color w:val="2F5496" w:themeColor="accent1" w:themeShade="BF"/>
                          <w:szCs w:val="24"/>
                        </w:rPr>
                        <w:t xml:space="preserve"> naboru nr</w:t>
                      </w:r>
                      <w:r w:rsidR="0033252B">
                        <w:rPr>
                          <w:rFonts w:cs="Arial"/>
                          <w:b/>
                          <w:bCs/>
                          <w:color w:val="2F5496" w:themeColor="accent1" w:themeShade="BF"/>
                          <w:szCs w:val="24"/>
                        </w:rPr>
                        <w:t xml:space="preserve"> </w:t>
                      </w:r>
                      <w:r w:rsidR="0033252B" w:rsidRPr="0033252B">
                        <w:rPr>
                          <w:rFonts w:cs="Arial"/>
                          <w:b/>
                          <w:bCs/>
                          <w:color w:val="2F5496" w:themeColor="accent1" w:themeShade="BF"/>
                          <w:szCs w:val="24"/>
                        </w:rPr>
                        <w:t>FELU.03.02-IZ.00-00</w:t>
                      </w:r>
                      <w:r w:rsidR="004F1AEC">
                        <w:rPr>
                          <w:rFonts w:cs="Arial"/>
                          <w:b/>
                          <w:bCs/>
                          <w:color w:val="2F5496" w:themeColor="accent1" w:themeShade="BF"/>
                          <w:szCs w:val="24"/>
                        </w:rPr>
                        <w:t>2</w:t>
                      </w:r>
                      <w:r w:rsidR="0033252B" w:rsidRPr="0033252B">
                        <w:rPr>
                          <w:rFonts w:cs="Arial"/>
                          <w:b/>
                          <w:bCs/>
                          <w:color w:val="2F5496" w:themeColor="accent1" w:themeShade="BF"/>
                          <w:szCs w:val="24"/>
                        </w:rPr>
                        <w:t xml:space="preserve">/23 </w:t>
                      </w:r>
                      <w:r w:rsidRPr="0033252B">
                        <w:rPr>
                          <w:rFonts w:cs="Arial"/>
                          <w:b/>
                          <w:bCs/>
                          <w:color w:val="2F5496" w:themeColor="accent1" w:themeShade="BF"/>
                          <w:szCs w:val="24"/>
                        </w:rPr>
                        <w:t>Działania 3.</w:t>
                      </w:r>
                      <w:r w:rsidR="008A2FBF" w:rsidRPr="0033252B">
                        <w:rPr>
                          <w:rFonts w:cs="Arial"/>
                          <w:b/>
                          <w:bCs/>
                          <w:color w:val="2F5496" w:themeColor="accent1" w:themeShade="BF"/>
                          <w:szCs w:val="24"/>
                        </w:rPr>
                        <w:t>2</w:t>
                      </w:r>
                      <w:r w:rsidRPr="0033252B">
                        <w:rPr>
                          <w:rFonts w:cs="Arial"/>
                          <w:b/>
                          <w:bCs/>
                          <w:color w:val="2F5496" w:themeColor="accent1" w:themeShade="BF"/>
                          <w:szCs w:val="24"/>
                        </w:rPr>
                        <w:t xml:space="preserve"> </w:t>
                      </w:r>
                      <w:r w:rsidR="008A2FBF" w:rsidRPr="0033252B">
                        <w:rPr>
                          <w:rFonts w:cs="Arial"/>
                          <w:b/>
                          <w:bCs/>
                          <w:color w:val="2F5496" w:themeColor="accent1" w:themeShade="BF"/>
                          <w:szCs w:val="24"/>
                        </w:rPr>
                        <w:t>Dostosowanie do zmian</w:t>
                      </w:r>
                      <w:r w:rsidRPr="0033252B">
                        <w:rPr>
                          <w:rFonts w:cs="Arial"/>
                          <w:b/>
                          <w:bCs/>
                          <w:color w:val="2F5496" w:themeColor="accent1" w:themeShade="BF"/>
                          <w:szCs w:val="24"/>
                        </w:rPr>
                        <w:t xml:space="preserve"> </w:t>
                      </w:r>
                      <w:r w:rsidR="008A2FBF" w:rsidRPr="0033252B">
                        <w:rPr>
                          <w:rFonts w:cs="Arial"/>
                          <w:b/>
                          <w:bCs/>
                          <w:color w:val="2F5496" w:themeColor="accent1" w:themeShade="BF"/>
                          <w:szCs w:val="24"/>
                        </w:rPr>
                        <w:t>klimatu i zapobieganie powodziom i suszy</w:t>
                      </w:r>
                      <w:r w:rsidR="00DE0BF2">
                        <w:rPr>
                          <w:rFonts w:cs="Arial"/>
                          <w:b/>
                          <w:bCs/>
                          <w:color w:val="2F5496" w:themeColor="accent1" w:themeShade="BF"/>
                          <w:szCs w:val="24"/>
                        </w:rPr>
                        <w:t xml:space="preserve"> (</w:t>
                      </w:r>
                      <w:r w:rsidR="00A83E55" w:rsidRPr="0033252B">
                        <w:rPr>
                          <w:rFonts w:cs="Arial"/>
                          <w:b/>
                          <w:bCs/>
                          <w:color w:val="2F5496" w:themeColor="accent1" w:themeShade="BF"/>
                          <w:szCs w:val="24"/>
                        </w:rPr>
                        <w:t xml:space="preserve">typ projektu </w:t>
                      </w:r>
                      <w:r w:rsidR="004F1AEC">
                        <w:rPr>
                          <w:rFonts w:cs="Arial"/>
                          <w:b/>
                          <w:bCs/>
                          <w:color w:val="2F5496" w:themeColor="accent1" w:themeShade="BF"/>
                          <w:szCs w:val="24"/>
                        </w:rPr>
                        <w:t>5</w:t>
                      </w:r>
                      <w:r w:rsidR="00DE0BF2">
                        <w:rPr>
                          <w:rFonts w:cs="Arial"/>
                          <w:b/>
                          <w:bCs/>
                          <w:color w:val="2F5496" w:themeColor="accent1" w:themeShade="BF"/>
                          <w:szCs w:val="24"/>
                        </w:rPr>
                        <w:t>)</w:t>
                      </w:r>
                      <w:r w:rsidR="00D703E6">
                        <w:rPr>
                          <w:rFonts w:cs="Arial"/>
                          <w:b/>
                          <w:bCs/>
                          <w:color w:val="2F5496" w:themeColor="accent1" w:themeShade="BF"/>
                          <w:szCs w:val="24"/>
                        </w:rPr>
                        <w:t>,</w:t>
                      </w:r>
                      <w:r w:rsidR="008D4C2E" w:rsidRPr="0033252B">
                        <w:rPr>
                          <w:rFonts w:cs="Arial"/>
                          <w:b/>
                          <w:bCs/>
                          <w:color w:val="2F5496" w:themeColor="accent1" w:themeShade="BF"/>
                          <w:szCs w:val="24"/>
                        </w:rPr>
                        <w:t xml:space="preserve"> </w:t>
                      </w:r>
                      <w:r w:rsidR="00492DD1" w:rsidRPr="001E5FC6">
                        <w:rPr>
                          <w:rFonts w:cs="Arial"/>
                          <w:b/>
                          <w:bCs/>
                          <w:color w:val="2F5496" w:themeColor="accent1" w:themeShade="BF"/>
                          <w:szCs w:val="24"/>
                        </w:rPr>
                        <w:t xml:space="preserve">Priorytetu III Ochrona </w:t>
                      </w:r>
                      <w:r w:rsidR="00131269">
                        <w:rPr>
                          <w:rFonts w:cs="Arial"/>
                          <w:b/>
                          <w:bCs/>
                          <w:color w:val="2F5496" w:themeColor="accent1" w:themeShade="BF"/>
                          <w:szCs w:val="24"/>
                        </w:rPr>
                        <w:t xml:space="preserve">zasobów </w:t>
                      </w:r>
                      <w:r w:rsidR="00492DD1" w:rsidRPr="001E5FC6">
                        <w:rPr>
                          <w:rFonts w:cs="Arial"/>
                          <w:b/>
                          <w:bCs/>
                          <w:color w:val="2F5496" w:themeColor="accent1" w:themeShade="BF"/>
                          <w:szCs w:val="24"/>
                        </w:rPr>
                        <w:t xml:space="preserve">środowiska i klimatu </w:t>
                      </w:r>
                      <w:r w:rsidR="00B70A24" w:rsidRPr="0033252B">
                        <w:rPr>
                          <w:rFonts w:cs="Arial"/>
                          <w:b/>
                          <w:bCs/>
                          <w:color w:val="2F5496" w:themeColor="accent1" w:themeShade="BF"/>
                          <w:szCs w:val="24"/>
                        </w:rPr>
                        <w:t>p</w:t>
                      </w:r>
                      <w:r w:rsidR="008D4C2E" w:rsidRPr="0033252B">
                        <w:rPr>
                          <w:rFonts w:cs="Arial"/>
                          <w:b/>
                          <w:bCs/>
                          <w:color w:val="2F5496" w:themeColor="accent1" w:themeShade="BF"/>
                          <w:szCs w:val="24"/>
                        </w:rPr>
                        <w:t xml:space="preserve">rogramu </w:t>
                      </w:r>
                      <w:r w:rsidRPr="0033252B">
                        <w:rPr>
                          <w:rFonts w:cs="Arial"/>
                          <w:b/>
                          <w:bCs/>
                          <w:color w:val="2F5496" w:themeColor="accent1" w:themeShade="BF"/>
                          <w:szCs w:val="24"/>
                        </w:rPr>
                        <w:t>Fundusze Europejskie dla Lubelskiego 2021-2027</w:t>
                      </w:r>
                      <w:bookmarkEnd w:id="1"/>
                    </w:p>
                    <w:p w14:paraId="44287F8F" w14:textId="4B16266B" w:rsidR="005B325E" w:rsidRDefault="005B325E"/>
                  </w:txbxContent>
                </v:textbox>
                <w10:wrap type="square" anchorx="margin"/>
              </v:shape>
            </w:pict>
          </mc:Fallback>
        </mc:AlternateContent>
      </w:r>
      <w:r w:rsidR="00421127">
        <w:t xml:space="preserve"> </w:t>
      </w:r>
      <w:r w:rsidR="00212FA2">
        <w:br w:type="column"/>
      </w:r>
    </w:p>
    <w:sdt>
      <w:sdtPr>
        <w:rPr>
          <w:rFonts w:asciiTheme="minorHAnsi" w:eastAsiaTheme="minorHAnsi" w:hAnsiTheme="minorHAnsi" w:cstheme="minorBidi"/>
          <w:b w:val="0"/>
          <w:sz w:val="24"/>
          <w:szCs w:val="24"/>
          <w:lang w:eastAsia="en-US"/>
        </w:rPr>
        <w:id w:val="2122191180"/>
        <w:docPartObj>
          <w:docPartGallery w:val="Table of Contents"/>
          <w:docPartUnique/>
        </w:docPartObj>
      </w:sdtPr>
      <w:sdtEndPr>
        <w:rPr>
          <w:rFonts w:ascii="Arial" w:hAnsi="Arial" w:cs="Arial"/>
          <w:bCs/>
        </w:rPr>
      </w:sdtEndPr>
      <w:sdtContent>
        <w:p w14:paraId="3A6653C4" w14:textId="71A0C202" w:rsidR="00F51F4C" w:rsidRPr="009143A8" w:rsidRDefault="00F51F4C" w:rsidP="009A004D">
          <w:pPr>
            <w:pStyle w:val="Nagwekspisutreci"/>
            <w:numPr>
              <w:ilvl w:val="0"/>
              <w:numId w:val="0"/>
            </w:numPr>
            <w:rPr>
              <w:rFonts w:cs="Arial"/>
              <w:sz w:val="24"/>
              <w:szCs w:val="24"/>
            </w:rPr>
          </w:pPr>
          <w:r w:rsidRPr="009143A8">
            <w:rPr>
              <w:rFonts w:cs="Arial"/>
              <w:sz w:val="24"/>
              <w:szCs w:val="24"/>
            </w:rPr>
            <w:t>Spis treści</w:t>
          </w:r>
        </w:p>
        <w:p w14:paraId="6EE1C723" w14:textId="5E53DC93" w:rsidR="004A52B6" w:rsidRDefault="00166367">
          <w:pPr>
            <w:pStyle w:val="Spistreci1"/>
            <w:rPr>
              <w:rFonts w:asciiTheme="minorHAnsi" w:eastAsiaTheme="minorEastAsia" w:hAnsiTheme="minorHAnsi"/>
              <w:noProof/>
              <w:kern w:val="2"/>
              <w:sz w:val="22"/>
              <w:lang w:eastAsia="pl-PL"/>
              <w14:ligatures w14:val="standardContextual"/>
            </w:rPr>
          </w:pPr>
          <w:r w:rsidRPr="009143A8">
            <w:rPr>
              <w:rFonts w:cs="Arial"/>
              <w:szCs w:val="24"/>
            </w:rPr>
            <w:fldChar w:fldCharType="begin"/>
          </w:r>
          <w:r w:rsidRPr="009143A8">
            <w:rPr>
              <w:rFonts w:cs="Arial"/>
              <w:szCs w:val="24"/>
            </w:rPr>
            <w:instrText xml:space="preserve"> TOC \o "1-3" \h \z \u </w:instrText>
          </w:r>
          <w:r w:rsidRPr="009143A8">
            <w:rPr>
              <w:rFonts w:cs="Arial"/>
              <w:szCs w:val="24"/>
            </w:rPr>
            <w:fldChar w:fldCharType="separate"/>
          </w:r>
          <w:hyperlink w:anchor="_Toc138926007" w:history="1">
            <w:r w:rsidR="004A52B6" w:rsidRPr="00AD6A23">
              <w:rPr>
                <w:rStyle w:val="Hipercze"/>
                <w:noProof/>
              </w:rPr>
              <w:t>WYKAZ SKRÓTÓW I POJĘĆ</w:t>
            </w:r>
            <w:r w:rsidR="004A52B6">
              <w:rPr>
                <w:noProof/>
                <w:webHidden/>
              </w:rPr>
              <w:tab/>
            </w:r>
            <w:r w:rsidR="004A52B6">
              <w:rPr>
                <w:noProof/>
                <w:webHidden/>
              </w:rPr>
              <w:fldChar w:fldCharType="begin"/>
            </w:r>
            <w:r w:rsidR="004A52B6">
              <w:rPr>
                <w:noProof/>
                <w:webHidden/>
              </w:rPr>
              <w:instrText xml:space="preserve"> PAGEREF _Toc138926007 \h </w:instrText>
            </w:r>
            <w:r w:rsidR="004A52B6">
              <w:rPr>
                <w:noProof/>
                <w:webHidden/>
              </w:rPr>
            </w:r>
            <w:r w:rsidR="004A52B6">
              <w:rPr>
                <w:noProof/>
                <w:webHidden/>
              </w:rPr>
              <w:fldChar w:fldCharType="separate"/>
            </w:r>
            <w:r w:rsidR="00ED2982">
              <w:rPr>
                <w:noProof/>
                <w:webHidden/>
              </w:rPr>
              <w:t>4</w:t>
            </w:r>
            <w:r w:rsidR="004A52B6">
              <w:rPr>
                <w:noProof/>
                <w:webHidden/>
              </w:rPr>
              <w:fldChar w:fldCharType="end"/>
            </w:r>
          </w:hyperlink>
        </w:p>
        <w:p w14:paraId="66A176A9" w14:textId="45C40325" w:rsidR="004A52B6" w:rsidRDefault="00ED2982">
          <w:pPr>
            <w:pStyle w:val="Spistreci1"/>
            <w:tabs>
              <w:tab w:val="left" w:pos="2258"/>
            </w:tabs>
            <w:rPr>
              <w:rFonts w:asciiTheme="minorHAnsi" w:eastAsiaTheme="minorEastAsia" w:hAnsiTheme="minorHAnsi"/>
              <w:noProof/>
              <w:kern w:val="2"/>
              <w:sz w:val="22"/>
              <w:lang w:eastAsia="pl-PL"/>
              <w14:ligatures w14:val="standardContextual"/>
            </w:rPr>
          </w:pPr>
          <w:hyperlink w:anchor="_Toc138926008" w:history="1">
            <w:r w:rsidR="004A52B6" w:rsidRPr="00AD6A23">
              <w:rPr>
                <w:rStyle w:val="Hipercze"/>
                <w:noProof/>
              </w:rPr>
              <w:t>Rozdział 1.</w:t>
            </w:r>
            <w:r w:rsidR="004A52B6">
              <w:rPr>
                <w:rFonts w:asciiTheme="minorHAnsi" w:eastAsiaTheme="minorEastAsia" w:hAnsiTheme="minorHAnsi"/>
                <w:noProof/>
                <w:kern w:val="2"/>
                <w:sz w:val="22"/>
                <w:lang w:eastAsia="pl-PL"/>
                <w14:ligatures w14:val="standardContextual"/>
              </w:rPr>
              <w:tab/>
            </w:r>
            <w:r w:rsidR="004A52B6" w:rsidRPr="00AD6A23">
              <w:rPr>
                <w:rStyle w:val="Hipercze"/>
                <w:noProof/>
              </w:rPr>
              <w:t>Podstawy prawne, dokumenty programowe i horyzontalne</w:t>
            </w:r>
            <w:r w:rsidR="004A52B6">
              <w:rPr>
                <w:noProof/>
                <w:webHidden/>
              </w:rPr>
              <w:tab/>
            </w:r>
            <w:r w:rsidR="004A52B6">
              <w:rPr>
                <w:noProof/>
                <w:webHidden/>
              </w:rPr>
              <w:fldChar w:fldCharType="begin"/>
            </w:r>
            <w:r w:rsidR="004A52B6">
              <w:rPr>
                <w:noProof/>
                <w:webHidden/>
              </w:rPr>
              <w:instrText xml:space="preserve"> PAGEREF _Toc138926008 \h </w:instrText>
            </w:r>
            <w:r w:rsidR="004A52B6">
              <w:rPr>
                <w:noProof/>
                <w:webHidden/>
              </w:rPr>
            </w:r>
            <w:r w:rsidR="004A52B6">
              <w:rPr>
                <w:noProof/>
                <w:webHidden/>
              </w:rPr>
              <w:fldChar w:fldCharType="separate"/>
            </w:r>
            <w:r>
              <w:rPr>
                <w:noProof/>
                <w:webHidden/>
              </w:rPr>
              <w:t>9</w:t>
            </w:r>
            <w:r w:rsidR="004A52B6">
              <w:rPr>
                <w:noProof/>
                <w:webHidden/>
              </w:rPr>
              <w:fldChar w:fldCharType="end"/>
            </w:r>
          </w:hyperlink>
        </w:p>
        <w:p w14:paraId="5B520F6E" w14:textId="6845EC48" w:rsidR="004A52B6" w:rsidRDefault="00ED2982">
          <w:pPr>
            <w:pStyle w:val="Spistreci1"/>
            <w:tabs>
              <w:tab w:val="left" w:pos="2258"/>
            </w:tabs>
            <w:rPr>
              <w:rFonts w:asciiTheme="minorHAnsi" w:eastAsiaTheme="minorEastAsia" w:hAnsiTheme="minorHAnsi"/>
              <w:noProof/>
              <w:kern w:val="2"/>
              <w:sz w:val="22"/>
              <w:lang w:eastAsia="pl-PL"/>
              <w14:ligatures w14:val="standardContextual"/>
            </w:rPr>
          </w:pPr>
          <w:hyperlink w:anchor="_Toc138926009" w:history="1">
            <w:r w:rsidR="004A52B6" w:rsidRPr="00AD6A23">
              <w:rPr>
                <w:rStyle w:val="Hipercze"/>
                <w:noProof/>
              </w:rPr>
              <w:t>Rozdział 2.</w:t>
            </w:r>
            <w:r w:rsidR="004A52B6">
              <w:rPr>
                <w:rFonts w:asciiTheme="minorHAnsi" w:eastAsiaTheme="minorEastAsia" w:hAnsiTheme="minorHAnsi"/>
                <w:noProof/>
                <w:kern w:val="2"/>
                <w:sz w:val="22"/>
                <w:lang w:eastAsia="pl-PL"/>
                <w14:ligatures w14:val="standardContextual"/>
              </w:rPr>
              <w:tab/>
            </w:r>
            <w:r w:rsidR="004A52B6" w:rsidRPr="00AD6A23">
              <w:rPr>
                <w:rStyle w:val="Hipercze"/>
                <w:noProof/>
              </w:rPr>
              <w:t>Postanowienia ogólne</w:t>
            </w:r>
            <w:r w:rsidR="004A52B6">
              <w:rPr>
                <w:noProof/>
                <w:webHidden/>
              </w:rPr>
              <w:tab/>
            </w:r>
            <w:r w:rsidR="004A52B6">
              <w:rPr>
                <w:noProof/>
                <w:webHidden/>
              </w:rPr>
              <w:fldChar w:fldCharType="begin"/>
            </w:r>
            <w:r w:rsidR="004A52B6">
              <w:rPr>
                <w:noProof/>
                <w:webHidden/>
              </w:rPr>
              <w:instrText xml:space="preserve"> PAGEREF _Toc138926009 \h </w:instrText>
            </w:r>
            <w:r w:rsidR="004A52B6">
              <w:rPr>
                <w:noProof/>
                <w:webHidden/>
              </w:rPr>
            </w:r>
            <w:r w:rsidR="004A52B6">
              <w:rPr>
                <w:noProof/>
                <w:webHidden/>
              </w:rPr>
              <w:fldChar w:fldCharType="separate"/>
            </w:r>
            <w:r>
              <w:rPr>
                <w:noProof/>
                <w:webHidden/>
              </w:rPr>
              <w:t>12</w:t>
            </w:r>
            <w:r w:rsidR="004A52B6">
              <w:rPr>
                <w:noProof/>
                <w:webHidden/>
              </w:rPr>
              <w:fldChar w:fldCharType="end"/>
            </w:r>
          </w:hyperlink>
        </w:p>
        <w:p w14:paraId="7626C739" w14:textId="07BBA433" w:rsidR="004A52B6" w:rsidRDefault="00ED2982">
          <w:pPr>
            <w:pStyle w:val="Spistreci1"/>
            <w:tabs>
              <w:tab w:val="left" w:pos="2258"/>
            </w:tabs>
            <w:rPr>
              <w:rFonts w:asciiTheme="minorHAnsi" w:eastAsiaTheme="minorEastAsia" w:hAnsiTheme="minorHAnsi"/>
              <w:noProof/>
              <w:kern w:val="2"/>
              <w:sz w:val="22"/>
              <w:lang w:eastAsia="pl-PL"/>
              <w14:ligatures w14:val="standardContextual"/>
            </w:rPr>
          </w:pPr>
          <w:hyperlink w:anchor="_Toc138926010" w:history="1">
            <w:r w:rsidR="004A52B6" w:rsidRPr="00AD6A23">
              <w:rPr>
                <w:rStyle w:val="Hipercze"/>
                <w:noProof/>
              </w:rPr>
              <w:t>Rozdział 3.</w:t>
            </w:r>
            <w:r w:rsidR="004A52B6">
              <w:rPr>
                <w:rFonts w:asciiTheme="minorHAnsi" w:eastAsiaTheme="minorEastAsia" w:hAnsiTheme="minorHAnsi"/>
                <w:noProof/>
                <w:kern w:val="2"/>
                <w:sz w:val="22"/>
                <w:lang w:eastAsia="pl-PL"/>
                <w14:ligatures w14:val="standardContextual"/>
              </w:rPr>
              <w:tab/>
            </w:r>
            <w:r w:rsidR="004A52B6" w:rsidRPr="00AD6A23">
              <w:rPr>
                <w:rStyle w:val="Hipercze"/>
                <w:noProof/>
              </w:rPr>
              <w:t>Informacje o naborze</w:t>
            </w:r>
            <w:r w:rsidR="004A52B6">
              <w:rPr>
                <w:noProof/>
                <w:webHidden/>
              </w:rPr>
              <w:tab/>
            </w:r>
            <w:r w:rsidR="004A52B6">
              <w:rPr>
                <w:noProof/>
                <w:webHidden/>
              </w:rPr>
              <w:fldChar w:fldCharType="begin"/>
            </w:r>
            <w:r w:rsidR="004A52B6">
              <w:rPr>
                <w:noProof/>
                <w:webHidden/>
              </w:rPr>
              <w:instrText xml:space="preserve"> PAGEREF _Toc138926010 \h </w:instrText>
            </w:r>
            <w:r w:rsidR="004A52B6">
              <w:rPr>
                <w:noProof/>
                <w:webHidden/>
              </w:rPr>
            </w:r>
            <w:r w:rsidR="004A52B6">
              <w:rPr>
                <w:noProof/>
                <w:webHidden/>
              </w:rPr>
              <w:fldChar w:fldCharType="separate"/>
            </w:r>
            <w:r>
              <w:rPr>
                <w:noProof/>
                <w:webHidden/>
              </w:rPr>
              <w:t>13</w:t>
            </w:r>
            <w:r w:rsidR="004A52B6">
              <w:rPr>
                <w:noProof/>
                <w:webHidden/>
              </w:rPr>
              <w:fldChar w:fldCharType="end"/>
            </w:r>
          </w:hyperlink>
        </w:p>
        <w:p w14:paraId="48B5D4DC" w14:textId="6D5E8EBB" w:rsidR="004A52B6" w:rsidRDefault="00ED2982">
          <w:pPr>
            <w:pStyle w:val="Spistreci2"/>
            <w:tabs>
              <w:tab w:val="left" w:pos="1760"/>
            </w:tabs>
            <w:rPr>
              <w:rFonts w:asciiTheme="minorHAnsi" w:eastAsiaTheme="minorEastAsia" w:hAnsiTheme="minorHAnsi"/>
              <w:noProof/>
              <w:kern w:val="2"/>
              <w:sz w:val="22"/>
              <w:lang w:eastAsia="pl-PL"/>
              <w14:ligatures w14:val="standardContextual"/>
            </w:rPr>
          </w:pPr>
          <w:hyperlink w:anchor="_Toc138926011" w:history="1">
            <w:r w:rsidR="004A52B6" w:rsidRPr="00AD6A23">
              <w:rPr>
                <w:rStyle w:val="Hipercze"/>
                <w:noProof/>
              </w:rPr>
              <w:t>3.1.</w:t>
            </w:r>
            <w:r w:rsidR="004A52B6">
              <w:rPr>
                <w:rFonts w:asciiTheme="minorHAnsi" w:eastAsiaTheme="minorEastAsia" w:hAnsiTheme="minorHAnsi"/>
                <w:noProof/>
                <w:kern w:val="2"/>
                <w:sz w:val="22"/>
                <w:lang w:eastAsia="pl-PL"/>
                <w14:ligatures w14:val="standardContextual"/>
              </w:rPr>
              <w:tab/>
            </w:r>
            <w:r w:rsidR="004A52B6" w:rsidRPr="00AD6A23">
              <w:rPr>
                <w:rStyle w:val="Hipercze"/>
                <w:noProof/>
              </w:rPr>
              <w:t>Informacje ogólne</w:t>
            </w:r>
            <w:r w:rsidR="004A52B6">
              <w:rPr>
                <w:noProof/>
                <w:webHidden/>
              </w:rPr>
              <w:tab/>
            </w:r>
            <w:r w:rsidR="004A52B6">
              <w:rPr>
                <w:noProof/>
                <w:webHidden/>
              </w:rPr>
              <w:fldChar w:fldCharType="begin"/>
            </w:r>
            <w:r w:rsidR="004A52B6">
              <w:rPr>
                <w:noProof/>
                <w:webHidden/>
              </w:rPr>
              <w:instrText xml:space="preserve"> PAGEREF _Toc138926011 \h </w:instrText>
            </w:r>
            <w:r w:rsidR="004A52B6">
              <w:rPr>
                <w:noProof/>
                <w:webHidden/>
              </w:rPr>
            </w:r>
            <w:r w:rsidR="004A52B6">
              <w:rPr>
                <w:noProof/>
                <w:webHidden/>
              </w:rPr>
              <w:fldChar w:fldCharType="separate"/>
            </w:r>
            <w:r>
              <w:rPr>
                <w:noProof/>
                <w:webHidden/>
              </w:rPr>
              <w:t>13</w:t>
            </w:r>
            <w:r w:rsidR="004A52B6">
              <w:rPr>
                <w:noProof/>
                <w:webHidden/>
              </w:rPr>
              <w:fldChar w:fldCharType="end"/>
            </w:r>
          </w:hyperlink>
        </w:p>
        <w:p w14:paraId="02B3DF35" w14:textId="2D8C7816" w:rsidR="004A52B6" w:rsidRDefault="00ED2982">
          <w:pPr>
            <w:pStyle w:val="Spistreci2"/>
            <w:tabs>
              <w:tab w:val="left" w:pos="1760"/>
            </w:tabs>
            <w:rPr>
              <w:rFonts w:asciiTheme="minorHAnsi" w:eastAsiaTheme="minorEastAsia" w:hAnsiTheme="minorHAnsi"/>
              <w:noProof/>
              <w:kern w:val="2"/>
              <w:sz w:val="22"/>
              <w:lang w:eastAsia="pl-PL"/>
              <w14:ligatures w14:val="standardContextual"/>
            </w:rPr>
          </w:pPr>
          <w:hyperlink w:anchor="_Toc138926012" w:history="1">
            <w:r w:rsidR="004A52B6" w:rsidRPr="00AD6A23">
              <w:rPr>
                <w:rStyle w:val="Hipercze"/>
                <w:noProof/>
              </w:rPr>
              <w:t>3.2.</w:t>
            </w:r>
            <w:r w:rsidR="004A52B6">
              <w:rPr>
                <w:rFonts w:asciiTheme="minorHAnsi" w:eastAsiaTheme="minorEastAsia" w:hAnsiTheme="minorHAnsi"/>
                <w:noProof/>
                <w:kern w:val="2"/>
                <w:sz w:val="22"/>
                <w:lang w:eastAsia="pl-PL"/>
                <w14:ligatures w14:val="standardContextual"/>
              </w:rPr>
              <w:tab/>
            </w:r>
            <w:r w:rsidR="004A52B6" w:rsidRPr="00AD6A23">
              <w:rPr>
                <w:rStyle w:val="Hipercze"/>
                <w:noProof/>
              </w:rPr>
              <w:t>Terminy i doręczenia</w:t>
            </w:r>
            <w:r w:rsidR="004A52B6">
              <w:rPr>
                <w:noProof/>
                <w:webHidden/>
              </w:rPr>
              <w:tab/>
            </w:r>
            <w:r w:rsidR="004A52B6">
              <w:rPr>
                <w:noProof/>
                <w:webHidden/>
              </w:rPr>
              <w:fldChar w:fldCharType="begin"/>
            </w:r>
            <w:r w:rsidR="004A52B6">
              <w:rPr>
                <w:noProof/>
                <w:webHidden/>
              </w:rPr>
              <w:instrText xml:space="preserve"> PAGEREF _Toc138926012 \h </w:instrText>
            </w:r>
            <w:r w:rsidR="004A52B6">
              <w:rPr>
                <w:noProof/>
                <w:webHidden/>
              </w:rPr>
            </w:r>
            <w:r w:rsidR="004A52B6">
              <w:rPr>
                <w:noProof/>
                <w:webHidden/>
              </w:rPr>
              <w:fldChar w:fldCharType="separate"/>
            </w:r>
            <w:r>
              <w:rPr>
                <w:noProof/>
                <w:webHidden/>
              </w:rPr>
              <w:t>17</w:t>
            </w:r>
            <w:r w:rsidR="004A52B6">
              <w:rPr>
                <w:noProof/>
                <w:webHidden/>
              </w:rPr>
              <w:fldChar w:fldCharType="end"/>
            </w:r>
          </w:hyperlink>
        </w:p>
        <w:p w14:paraId="49869B37" w14:textId="5100B8E0" w:rsidR="004A52B6" w:rsidRDefault="00ED2982">
          <w:pPr>
            <w:pStyle w:val="Spistreci2"/>
            <w:tabs>
              <w:tab w:val="left" w:pos="1760"/>
            </w:tabs>
            <w:rPr>
              <w:rFonts w:asciiTheme="minorHAnsi" w:eastAsiaTheme="minorEastAsia" w:hAnsiTheme="minorHAnsi"/>
              <w:noProof/>
              <w:kern w:val="2"/>
              <w:sz w:val="22"/>
              <w:lang w:eastAsia="pl-PL"/>
              <w14:ligatures w14:val="standardContextual"/>
            </w:rPr>
          </w:pPr>
          <w:hyperlink w:anchor="_Toc138926013" w:history="1">
            <w:r w:rsidR="004A52B6" w:rsidRPr="00AD6A23">
              <w:rPr>
                <w:rStyle w:val="Hipercze"/>
                <w:noProof/>
              </w:rPr>
              <w:t>3.3.</w:t>
            </w:r>
            <w:r w:rsidR="004A52B6">
              <w:rPr>
                <w:rFonts w:asciiTheme="minorHAnsi" w:eastAsiaTheme="minorEastAsia" w:hAnsiTheme="minorHAnsi"/>
                <w:noProof/>
                <w:kern w:val="2"/>
                <w:sz w:val="22"/>
                <w:lang w:eastAsia="pl-PL"/>
                <w14:ligatures w14:val="standardContextual"/>
              </w:rPr>
              <w:tab/>
            </w:r>
            <w:r w:rsidR="004A52B6" w:rsidRPr="00AD6A23">
              <w:rPr>
                <w:rStyle w:val="Hipercze"/>
                <w:noProof/>
              </w:rPr>
              <w:t>Forma komunikacji z instytucją organizującą nabór</w:t>
            </w:r>
            <w:r w:rsidR="004A52B6">
              <w:rPr>
                <w:noProof/>
                <w:webHidden/>
              </w:rPr>
              <w:tab/>
            </w:r>
            <w:r w:rsidR="004A52B6">
              <w:rPr>
                <w:noProof/>
                <w:webHidden/>
              </w:rPr>
              <w:fldChar w:fldCharType="begin"/>
            </w:r>
            <w:r w:rsidR="004A52B6">
              <w:rPr>
                <w:noProof/>
                <w:webHidden/>
              </w:rPr>
              <w:instrText xml:space="preserve"> PAGEREF _Toc138926013 \h </w:instrText>
            </w:r>
            <w:r w:rsidR="004A52B6">
              <w:rPr>
                <w:noProof/>
                <w:webHidden/>
              </w:rPr>
            </w:r>
            <w:r w:rsidR="004A52B6">
              <w:rPr>
                <w:noProof/>
                <w:webHidden/>
              </w:rPr>
              <w:fldChar w:fldCharType="separate"/>
            </w:r>
            <w:r>
              <w:rPr>
                <w:noProof/>
                <w:webHidden/>
              </w:rPr>
              <w:t>18</w:t>
            </w:r>
            <w:r w:rsidR="004A52B6">
              <w:rPr>
                <w:noProof/>
                <w:webHidden/>
              </w:rPr>
              <w:fldChar w:fldCharType="end"/>
            </w:r>
          </w:hyperlink>
        </w:p>
        <w:p w14:paraId="4BFD7834" w14:textId="496A4489" w:rsidR="004A52B6" w:rsidRDefault="00ED2982">
          <w:pPr>
            <w:pStyle w:val="Spistreci2"/>
            <w:tabs>
              <w:tab w:val="left" w:pos="1760"/>
            </w:tabs>
            <w:rPr>
              <w:rFonts w:asciiTheme="minorHAnsi" w:eastAsiaTheme="minorEastAsia" w:hAnsiTheme="minorHAnsi"/>
              <w:noProof/>
              <w:kern w:val="2"/>
              <w:sz w:val="22"/>
              <w:lang w:eastAsia="pl-PL"/>
              <w14:ligatures w14:val="standardContextual"/>
            </w:rPr>
          </w:pPr>
          <w:hyperlink w:anchor="_Toc138926014" w:history="1">
            <w:r w:rsidR="004A52B6" w:rsidRPr="00AD6A23">
              <w:rPr>
                <w:rStyle w:val="Hipercze"/>
                <w:noProof/>
              </w:rPr>
              <w:t>3.4.</w:t>
            </w:r>
            <w:r w:rsidR="004A52B6">
              <w:rPr>
                <w:rFonts w:asciiTheme="minorHAnsi" w:eastAsiaTheme="minorEastAsia" w:hAnsiTheme="minorHAnsi"/>
                <w:noProof/>
                <w:kern w:val="2"/>
                <w:sz w:val="22"/>
                <w:lang w:eastAsia="pl-PL"/>
                <w14:ligatures w14:val="standardContextual"/>
              </w:rPr>
              <w:tab/>
            </w:r>
            <w:r w:rsidR="004A52B6" w:rsidRPr="00AD6A23">
              <w:rPr>
                <w:rStyle w:val="Hipercze"/>
                <w:noProof/>
              </w:rPr>
              <w:t>Wyjaśnienia w zakresie procedury oceny wniosku o dofinansowanie</w:t>
            </w:r>
            <w:r w:rsidR="004A52B6">
              <w:rPr>
                <w:noProof/>
                <w:webHidden/>
              </w:rPr>
              <w:tab/>
            </w:r>
            <w:r w:rsidR="004A52B6">
              <w:rPr>
                <w:noProof/>
                <w:webHidden/>
              </w:rPr>
              <w:fldChar w:fldCharType="begin"/>
            </w:r>
            <w:r w:rsidR="004A52B6">
              <w:rPr>
                <w:noProof/>
                <w:webHidden/>
              </w:rPr>
              <w:instrText xml:space="preserve"> PAGEREF _Toc138926014 \h </w:instrText>
            </w:r>
            <w:r w:rsidR="004A52B6">
              <w:rPr>
                <w:noProof/>
                <w:webHidden/>
              </w:rPr>
            </w:r>
            <w:r w:rsidR="004A52B6">
              <w:rPr>
                <w:noProof/>
                <w:webHidden/>
              </w:rPr>
              <w:fldChar w:fldCharType="separate"/>
            </w:r>
            <w:r>
              <w:rPr>
                <w:noProof/>
                <w:webHidden/>
              </w:rPr>
              <w:t>18</w:t>
            </w:r>
            <w:r w:rsidR="004A52B6">
              <w:rPr>
                <w:noProof/>
                <w:webHidden/>
              </w:rPr>
              <w:fldChar w:fldCharType="end"/>
            </w:r>
          </w:hyperlink>
        </w:p>
        <w:p w14:paraId="55F950F6" w14:textId="422DB23D" w:rsidR="004A52B6" w:rsidRDefault="00ED2982">
          <w:pPr>
            <w:pStyle w:val="Spistreci2"/>
            <w:tabs>
              <w:tab w:val="left" w:pos="1760"/>
            </w:tabs>
            <w:rPr>
              <w:rFonts w:asciiTheme="minorHAnsi" w:eastAsiaTheme="minorEastAsia" w:hAnsiTheme="minorHAnsi"/>
              <w:noProof/>
              <w:kern w:val="2"/>
              <w:sz w:val="22"/>
              <w:lang w:eastAsia="pl-PL"/>
              <w14:ligatures w14:val="standardContextual"/>
            </w:rPr>
          </w:pPr>
          <w:hyperlink w:anchor="_Toc138926015" w:history="1">
            <w:r w:rsidR="004A52B6" w:rsidRPr="00AD6A23">
              <w:rPr>
                <w:rStyle w:val="Hipercze"/>
                <w:noProof/>
              </w:rPr>
              <w:t>3.5.</w:t>
            </w:r>
            <w:r w:rsidR="004A52B6">
              <w:rPr>
                <w:rFonts w:asciiTheme="minorHAnsi" w:eastAsiaTheme="minorEastAsia" w:hAnsiTheme="minorHAnsi"/>
                <w:noProof/>
                <w:kern w:val="2"/>
                <w:sz w:val="22"/>
                <w:lang w:eastAsia="pl-PL"/>
                <w14:ligatures w14:val="standardContextual"/>
              </w:rPr>
              <w:tab/>
            </w:r>
            <w:r w:rsidR="004A52B6" w:rsidRPr="00AD6A23">
              <w:rPr>
                <w:rStyle w:val="Hipercze"/>
                <w:noProof/>
              </w:rPr>
              <w:t>Cel postępowania</w:t>
            </w:r>
            <w:r w:rsidR="004A52B6">
              <w:rPr>
                <w:noProof/>
                <w:webHidden/>
              </w:rPr>
              <w:tab/>
            </w:r>
            <w:r w:rsidR="004A52B6">
              <w:rPr>
                <w:noProof/>
                <w:webHidden/>
              </w:rPr>
              <w:fldChar w:fldCharType="begin"/>
            </w:r>
            <w:r w:rsidR="004A52B6">
              <w:rPr>
                <w:noProof/>
                <w:webHidden/>
              </w:rPr>
              <w:instrText xml:space="preserve"> PAGEREF _Toc138926015 \h </w:instrText>
            </w:r>
            <w:r w:rsidR="004A52B6">
              <w:rPr>
                <w:noProof/>
                <w:webHidden/>
              </w:rPr>
            </w:r>
            <w:r w:rsidR="004A52B6">
              <w:rPr>
                <w:noProof/>
                <w:webHidden/>
              </w:rPr>
              <w:fldChar w:fldCharType="separate"/>
            </w:r>
            <w:r>
              <w:rPr>
                <w:noProof/>
                <w:webHidden/>
              </w:rPr>
              <w:t>18</w:t>
            </w:r>
            <w:r w:rsidR="004A52B6">
              <w:rPr>
                <w:noProof/>
                <w:webHidden/>
              </w:rPr>
              <w:fldChar w:fldCharType="end"/>
            </w:r>
          </w:hyperlink>
        </w:p>
        <w:p w14:paraId="58A3C0B0" w14:textId="3317BB8E" w:rsidR="004A52B6" w:rsidRDefault="00ED2982">
          <w:pPr>
            <w:pStyle w:val="Spistreci2"/>
            <w:tabs>
              <w:tab w:val="left" w:pos="1760"/>
            </w:tabs>
            <w:rPr>
              <w:rFonts w:asciiTheme="minorHAnsi" w:eastAsiaTheme="minorEastAsia" w:hAnsiTheme="minorHAnsi"/>
              <w:noProof/>
              <w:kern w:val="2"/>
              <w:sz w:val="22"/>
              <w:lang w:eastAsia="pl-PL"/>
              <w14:ligatures w14:val="standardContextual"/>
            </w:rPr>
          </w:pPr>
          <w:hyperlink w:anchor="_Toc138926016" w:history="1">
            <w:r w:rsidR="004A52B6" w:rsidRPr="00AD6A23">
              <w:rPr>
                <w:rStyle w:val="Hipercze"/>
                <w:noProof/>
              </w:rPr>
              <w:t>3.6.</w:t>
            </w:r>
            <w:r w:rsidR="004A52B6">
              <w:rPr>
                <w:rFonts w:asciiTheme="minorHAnsi" w:eastAsiaTheme="minorEastAsia" w:hAnsiTheme="minorHAnsi"/>
                <w:noProof/>
                <w:kern w:val="2"/>
                <w:sz w:val="22"/>
                <w:lang w:eastAsia="pl-PL"/>
                <w14:ligatures w14:val="standardContextual"/>
              </w:rPr>
              <w:tab/>
            </w:r>
            <w:r w:rsidR="004A52B6" w:rsidRPr="00AD6A23">
              <w:rPr>
                <w:rStyle w:val="Hipercze"/>
                <w:noProof/>
              </w:rPr>
              <w:t>Źródła finansowania i kwota środków przeznaczona na dofinansowanie projektów.</w:t>
            </w:r>
            <w:r w:rsidR="004A52B6">
              <w:rPr>
                <w:noProof/>
                <w:webHidden/>
              </w:rPr>
              <w:tab/>
            </w:r>
            <w:r w:rsidR="004A52B6">
              <w:rPr>
                <w:noProof/>
                <w:webHidden/>
              </w:rPr>
              <w:fldChar w:fldCharType="begin"/>
            </w:r>
            <w:r w:rsidR="004A52B6">
              <w:rPr>
                <w:noProof/>
                <w:webHidden/>
              </w:rPr>
              <w:instrText xml:space="preserve"> PAGEREF _Toc138926016 \h </w:instrText>
            </w:r>
            <w:r w:rsidR="004A52B6">
              <w:rPr>
                <w:noProof/>
                <w:webHidden/>
              </w:rPr>
            </w:r>
            <w:r w:rsidR="004A52B6">
              <w:rPr>
                <w:noProof/>
                <w:webHidden/>
              </w:rPr>
              <w:fldChar w:fldCharType="separate"/>
            </w:r>
            <w:r>
              <w:rPr>
                <w:noProof/>
                <w:webHidden/>
              </w:rPr>
              <w:t>19</w:t>
            </w:r>
            <w:r w:rsidR="004A52B6">
              <w:rPr>
                <w:noProof/>
                <w:webHidden/>
              </w:rPr>
              <w:fldChar w:fldCharType="end"/>
            </w:r>
          </w:hyperlink>
        </w:p>
        <w:p w14:paraId="1D23F92E" w14:textId="2FDD6E7A" w:rsidR="004A52B6" w:rsidRDefault="00ED2982">
          <w:pPr>
            <w:pStyle w:val="Spistreci2"/>
            <w:tabs>
              <w:tab w:val="left" w:pos="1760"/>
            </w:tabs>
            <w:rPr>
              <w:rFonts w:asciiTheme="minorHAnsi" w:eastAsiaTheme="minorEastAsia" w:hAnsiTheme="minorHAnsi"/>
              <w:noProof/>
              <w:kern w:val="2"/>
              <w:sz w:val="22"/>
              <w:lang w:eastAsia="pl-PL"/>
              <w14:ligatures w14:val="standardContextual"/>
            </w:rPr>
          </w:pPr>
          <w:hyperlink w:anchor="_Toc138926017" w:history="1">
            <w:r w:rsidR="004A52B6" w:rsidRPr="00AD6A23">
              <w:rPr>
                <w:rStyle w:val="Hipercze"/>
                <w:noProof/>
              </w:rPr>
              <w:t>3.7.</w:t>
            </w:r>
            <w:r w:rsidR="004A52B6">
              <w:rPr>
                <w:rFonts w:asciiTheme="minorHAnsi" w:eastAsiaTheme="minorEastAsia" w:hAnsiTheme="minorHAnsi"/>
                <w:noProof/>
                <w:kern w:val="2"/>
                <w:sz w:val="22"/>
                <w:lang w:eastAsia="pl-PL"/>
                <w14:ligatures w14:val="standardContextual"/>
              </w:rPr>
              <w:tab/>
            </w:r>
            <w:r w:rsidR="004A52B6" w:rsidRPr="00AD6A23">
              <w:rPr>
                <w:rStyle w:val="Hipercze"/>
                <w:noProof/>
              </w:rPr>
              <w:t>Termin, forma i miejsce składania wniosków o dofinansowanie</w:t>
            </w:r>
            <w:r w:rsidR="004A52B6">
              <w:rPr>
                <w:noProof/>
                <w:webHidden/>
              </w:rPr>
              <w:tab/>
            </w:r>
            <w:r w:rsidR="004A52B6">
              <w:rPr>
                <w:noProof/>
                <w:webHidden/>
              </w:rPr>
              <w:fldChar w:fldCharType="begin"/>
            </w:r>
            <w:r w:rsidR="004A52B6">
              <w:rPr>
                <w:noProof/>
                <w:webHidden/>
              </w:rPr>
              <w:instrText xml:space="preserve"> PAGEREF _Toc138926017 \h </w:instrText>
            </w:r>
            <w:r w:rsidR="004A52B6">
              <w:rPr>
                <w:noProof/>
                <w:webHidden/>
              </w:rPr>
            </w:r>
            <w:r w:rsidR="004A52B6">
              <w:rPr>
                <w:noProof/>
                <w:webHidden/>
              </w:rPr>
              <w:fldChar w:fldCharType="separate"/>
            </w:r>
            <w:r>
              <w:rPr>
                <w:noProof/>
                <w:webHidden/>
              </w:rPr>
              <w:t>21</w:t>
            </w:r>
            <w:r w:rsidR="004A52B6">
              <w:rPr>
                <w:noProof/>
                <w:webHidden/>
              </w:rPr>
              <w:fldChar w:fldCharType="end"/>
            </w:r>
          </w:hyperlink>
        </w:p>
        <w:p w14:paraId="081B1A01" w14:textId="33AE0385" w:rsidR="004A52B6" w:rsidRDefault="00ED2982">
          <w:pPr>
            <w:pStyle w:val="Spistreci2"/>
            <w:tabs>
              <w:tab w:val="left" w:pos="1760"/>
            </w:tabs>
            <w:rPr>
              <w:rFonts w:asciiTheme="minorHAnsi" w:eastAsiaTheme="minorEastAsia" w:hAnsiTheme="minorHAnsi"/>
              <w:noProof/>
              <w:kern w:val="2"/>
              <w:sz w:val="22"/>
              <w:lang w:eastAsia="pl-PL"/>
              <w14:ligatures w14:val="standardContextual"/>
            </w:rPr>
          </w:pPr>
          <w:hyperlink w:anchor="_Toc138926018" w:history="1">
            <w:r w:rsidR="004A52B6" w:rsidRPr="00AD6A23">
              <w:rPr>
                <w:rStyle w:val="Hipercze"/>
                <w:noProof/>
              </w:rPr>
              <w:t>3.8.</w:t>
            </w:r>
            <w:r w:rsidR="004A52B6">
              <w:rPr>
                <w:rFonts w:asciiTheme="minorHAnsi" w:eastAsiaTheme="minorEastAsia" w:hAnsiTheme="minorHAnsi"/>
                <w:noProof/>
                <w:kern w:val="2"/>
                <w:sz w:val="22"/>
                <w:lang w:eastAsia="pl-PL"/>
                <w14:ligatures w14:val="standardContextual"/>
              </w:rPr>
              <w:tab/>
            </w:r>
            <w:r w:rsidR="004A52B6" w:rsidRPr="00AD6A23">
              <w:rPr>
                <w:rStyle w:val="Hipercze"/>
                <w:noProof/>
              </w:rPr>
              <w:t>Forma składania uzupełnień/poprawek/wyjaśnień do wniosku o dofinansowanie</w:t>
            </w:r>
            <w:r w:rsidR="004A52B6">
              <w:rPr>
                <w:noProof/>
                <w:webHidden/>
              </w:rPr>
              <w:tab/>
            </w:r>
            <w:r w:rsidR="004A52B6">
              <w:rPr>
                <w:noProof/>
                <w:webHidden/>
              </w:rPr>
              <w:fldChar w:fldCharType="begin"/>
            </w:r>
            <w:r w:rsidR="004A52B6">
              <w:rPr>
                <w:noProof/>
                <w:webHidden/>
              </w:rPr>
              <w:instrText xml:space="preserve"> PAGEREF _Toc138926018 \h </w:instrText>
            </w:r>
            <w:r w:rsidR="004A52B6">
              <w:rPr>
                <w:noProof/>
                <w:webHidden/>
              </w:rPr>
            </w:r>
            <w:r w:rsidR="004A52B6">
              <w:rPr>
                <w:noProof/>
                <w:webHidden/>
              </w:rPr>
              <w:fldChar w:fldCharType="separate"/>
            </w:r>
            <w:r>
              <w:rPr>
                <w:noProof/>
                <w:webHidden/>
              </w:rPr>
              <w:t>24</w:t>
            </w:r>
            <w:r w:rsidR="004A52B6">
              <w:rPr>
                <w:noProof/>
                <w:webHidden/>
              </w:rPr>
              <w:fldChar w:fldCharType="end"/>
            </w:r>
          </w:hyperlink>
        </w:p>
        <w:p w14:paraId="12C145FF" w14:textId="1901FB8E" w:rsidR="004A52B6" w:rsidRDefault="00ED2982">
          <w:pPr>
            <w:pStyle w:val="Spistreci2"/>
            <w:tabs>
              <w:tab w:val="left" w:pos="1760"/>
            </w:tabs>
            <w:rPr>
              <w:rFonts w:asciiTheme="minorHAnsi" w:eastAsiaTheme="minorEastAsia" w:hAnsiTheme="minorHAnsi"/>
              <w:noProof/>
              <w:kern w:val="2"/>
              <w:sz w:val="22"/>
              <w:lang w:eastAsia="pl-PL"/>
              <w14:ligatures w14:val="standardContextual"/>
            </w:rPr>
          </w:pPr>
          <w:hyperlink w:anchor="_Toc138926019" w:history="1">
            <w:r w:rsidR="004A52B6" w:rsidRPr="00AD6A23">
              <w:rPr>
                <w:rStyle w:val="Hipercze"/>
                <w:noProof/>
              </w:rPr>
              <w:t>3.9.</w:t>
            </w:r>
            <w:r w:rsidR="004A52B6">
              <w:rPr>
                <w:rFonts w:asciiTheme="minorHAnsi" w:eastAsiaTheme="minorEastAsia" w:hAnsiTheme="minorHAnsi"/>
                <w:noProof/>
                <w:kern w:val="2"/>
                <w:sz w:val="22"/>
                <w:lang w:eastAsia="pl-PL"/>
                <w14:ligatures w14:val="standardContextual"/>
              </w:rPr>
              <w:tab/>
            </w:r>
            <w:r w:rsidR="004A52B6" w:rsidRPr="00AD6A23">
              <w:rPr>
                <w:rStyle w:val="Hipercze"/>
                <w:noProof/>
              </w:rPr>
              <w:t>Wycofanie (anulowanie) wniosku o dofinansowanie</w:t>
            </w:r>
            <w:r w:rsidR="004A52B6">
              <w:rPr>
                <w:noProof/>
                <w:webHidden/>
              </w:rPr>
              <w:tab/>
            </w:r>
            <w:r w:rsidR="004A52B6">
              <w:rPr>
                <w:noProof/>
                <w:webHidden/>
              </w:rPr>
              <w:fldChar w:fldCharType="begin"/>
            </w:r>
            <w:r w:rsidR="004A52B6">
              <w:rPr>
                <w:noProof/>
                <w:webHidden/>
              </w:rPr>
              <w:instrText xml:space="preserve"> PAGEREF _Toc138926019 \h </w:instrText>
            </w:r>
            <w:r w:rsidR="004A52B6">
              <w:rPr>
                <w:noProof/>
                <w:webHidden/>
              </w:rPr>
            </w:r>
            <w:r w:rsidR="004A52B6">
              <w:rPr>
                <w:noProof/>
                <w:webHidden/>
              </w:rPr>
              <w:fldChar w:fldCharType="separate"/>
            </w:r>
            <w:r>
              <w:rPr>
                <w:noProof/>
                <w:webHidden/>
              </w:rPr>
              <w:t>24</w:t>
            </w:r>
            <w:r w:rsidR="004A52B6">
              <w:rPr>
                <w:noProof/>
                <w:webHidden/>
              </w:rPr>
              <w:fldChar w:fldCharType="end"/>
            </w:r>
          </w:hyperlink>
        </w:p>
        <w:p w14:paraId="1BA712DE" w14:textId="626C181E" w:rsidR="004A52B6" w:rsidRDefault="00ED2982">
          <w:pPr>
            <w:pStyle w:val="Spistreci1"/>
            <w:tabs>
              <w:tab w:val="left" w:pos="2258"/>
            </w:tabs>
            <w:rPr>
              <w:rFonts w:asciiTheme="minorHAnsi" w:eastAsiaTheme="minorEastAsia" w:hAnsiTheme="minorHAnsi"/>
              <w:noProof/>
              <w:kern w:val="2"/>
              <w:sz w:val="22"/>
              <w:lang w:eastAsia="pl-PL"/>
              <w14:ligatures w14:val="standardContextual"/>
            </w:rPr>
          </w:pPr>
          <w:hyperlink w:anchor="_Toc138926020" w:history="1">
            <w:r w:rsidR="004A52B6" w:rsidRPr="00AD6A23">
              <w:rPr>
                <w:rStyle w:val="Hipercze"/>
                <w:noProof/>
              </w:rPr>
              <w:t>Rozdział 4.</w:t>
            </w:r>
            <w:r w:rsidR="004A52B6">
              <w:rPr>
                <w:rFonts w:asciiTheme="minorHAnsi" w:eastAsiaTheme="minorEastAsia" w:hAnsiTheme="minorHAnsi"/>
                <w:noProof/>
                <w:kern w:val="2"/>
                <w:sz w:val="22"/>
                <w:lang w:eastAsia="pl-PL"/>
                <w14:ligatures w14:val="standardContextual"/>
              </w:rPr>
              <w:tab/>
            </w:r>
            <w:r w:rsidR="004A52B6" w:rsidRPr="00AD6A23">
              <w:rPr>
                <w:rStyle w:val="Hipercze"/>
                <w:noProof/>
              </w:rPr>
              <w:t>Wymagania naboru i zasady finansowania</w:t>
            </w:r>
            <w:r w:rsidR="004A52B6">
              <w:rPr>
                <w:noProof/>
                <w:webHidden/>
              </w:rPr>
              <w:tab/>
            </w:r>
            <w:r w:rsidR="004A52B6">
              <w:rPr>
                <w:noProof/>
                <w:webHidden/>
              </w:rPr>
              <w:fldChar w:fldCharType="begin"/>
            </w:r>
            <w:r w:rsidR="004A52B6">
              <w:rPr>
                <w:noProof/>
                <w:webHidden/>
              </w:rPr>
              <w:instrText xml:space="preserve"> PAGEREF _Toc138926020 \h </w:instrText>
            </w:r>
            <w:r w:rsidR="004A52B6">
              <w:rPr>
                <w:noProof/>
                <w:webHidden/>
              </w:rPr>
            </w:r>
            <w:r w:rsidR="004A52B6">
              <w:rPr>
                <w:noProof/>
                <w:webHidden/>
              </w:rPr>
              <w:fldChar w:fldCharType="separate"/>
            </w:r>
            <w:r>
              <w:rPr>
                <w:noProof/>
                <w:webHidden/>
              </w:rPr>
              <w:t>25</w:t>
            </w:r>
            <w:r w:rsidR="004A52B6">
              <w:rPr>
                <w:noProof/>
                <w:webHidden/>
              </w:rPr>
              <w:fldChar w:fldCharType="end"/>
            </w:r>
          </w:hyperlink>
        </w:p>
        <w:p w14:paraId="738B9035" w14:textId="01AF623B" w:rsidR="004A52B6" w:rsidRDefault="00ED2982">
          <w:pPr>
            <w:pStyle w:val="Spistreci3"/>
            <w:rPr>
              <w:rFonts w:asciiTheme="minorHAnsi" w:eastAsiaTheme="minorEastAsia" w:hAnsiTheme="minorHAnsi"/>
              <w:noProof/>
              <w:kern w:val="2"/>
              <w:sz w:val="22"/>
              <w:lang w:eastAsia="pl-PL"/>
              <w14:ligatures w14:val="standardContextual"/>
            </w:rPr>
          </w:pPr>
          <w:hyperlink w:anchor="_Toc138926021" w:history="1">
            <w:r w:rsidR="004A52B6" w:rsidRPr="00AD6A23">
              <w:rPr>
                <w:rStyle w:val="Hipercze"/>
                <w:noProof/>
              </w:rPr>
              <w:t>4.1.</w:t>
            </w:r>
            <w:r w:rsidR="004A52B6">
              <w:rPr>
                <w:rFonts w:asciiTheme="minorHAnsi" w:eastAsiaTheme="minorEastAsia" w:hAnsiTheme="minorHAnsi"/>
                <w:noProof/>
                <w:kern w:val="2"/>
                <w:sz w:val="22"/>
                <w:lang w:eastAsia="pl-PL"/>
                <w14:ligatures w14:val="standardContextual"/>
              </w:rPr>
              <w:tab/>
            </w:r>
            <w:r w:rsidR="004A52B6" w:rsidRPr="00AD6A23">
              <w:rPr>
                <w:rStyle w:val="Hipercze"/>
                <w:noProof/>
              </w:rPr>
              <w:t>Podmioty uprawnione do ubiegania się o dofinansowanie</w:t>
            </w:r>
            <w:r w:rsidR="004A52B6">
              <w:rPr>
                <w:noProof/>
                <w:webHidden/>
              </w:rPr>
              <w:tab/>
            </w:r>
            <w:r w:rsidR="004A52B6">
              <w:rPr>
                <w:noProof/>
                <w:webHidden/>
              </w:rPr>
              <w:fldChar w:fldCharType="begin"/>
            </w:r>
            <w:r w:rsidR="004A52B6">
              <w:rPr>
                <w:noProof/>
                <w:webHidden/>
              </w:rPr>
              <w:instrText xml:space="preserve"> PAGEREF _Toc138926021 \h </w:instrText>
            </w:r>
            <w:r w:rsidR="004A52B6">
              <w:rPr>
                <w:noProof/>
                <w:webHidden/>
              </w:rPr>
            </w:r>
            <w:r w:rsidR="004A52B6">
              <w:rPr>
                <w:noProof/>
                <w:webHidden/>
              </w:rPr>
              <w:fldChar w:fldCharType="separate"/>
            </w:r>
            <w:r>
              <w:rPr>
                <w:noProof/>
                <w:webHidden/>
              </w:rPr>
              <w:t>25</w:t>
            </w:r>
            <w:r w:rsidR="004A52B6">
              <w:rPr>
                <w:noProof/>
                <w:webHidden/>
              </w:rPr>
              <w:fldChar w:fldCharType="end"/>
            </w:r>
          </w:hyperlink>
        </w:p>
        <w:p w14:paraId="4C283EFC" w14:textId="104213AF" w:rsidR="004A52B6" w:rsidRDefault="00ED2982">
          <w:pPr>
            <w:pStyle w:val="Spistreci3"/>
            <w:rPr>
              <w:rFonts w:asciiTheme="minorHAnsi" w:eastAsiaTheme="minorEastAsia" w:hAnsiTheme="minorHAnsi"/>
              <w:noProof/>
              <w:kern w:val="2"/>
              <w:sz w:val="22"/>
              <w:lang w:eastAsia="pl-PL"/>
              <w14:ligatures w14:val="standardContextual"/>
            </w:rPr>
          </w:pPr>
          <w:hyperlink w:anchor="_Toc138926022" w:history="1">
            <w:r w:rsidR="004A52B6" w:rsidRPr="00AD6A23">
              <w:rPr>
                <w:rStyle w:val="Hipercze"/>
                <w:noProof/>
              </w:rPr>
              <w:t>4.2.</w:t>
            </w:r>
            <w:r w:rsidR="004A52B6">
              <w:rPr>
                <w:rFonts w:asciiTheme="minorHAnsi" w:eastAsiaTheme="minorEastAsia" w:hAnsiTheme="minorHAnsi"/>
                <w:noProof/>
                <w:kern w:val="2"/>
                <w:sz w:val="22"/>
                <w:lang w:eastAsia="pl-PL"/>
                <w14:ligatures w14:val="standardContextual"/>
              </w:rPr>
              <w:tab/>
            </w:r>
            <w:r w:rsidR="004A52B6" w:rsidRPr="00AD6A23">
              <w:rPr>
                <w:rStyle w:val="Hipercze"/>
                <w:noProof/>
              </w:rPr>
              <w:t>Typ projektu</w:t>
            </w:r>
            <w:r w:rsidR="004A52B6">
              <w:rPr>
                <w:noProof/>
                <w:webHidden/>
              </w:rPr>
              <w:tab/>
            </w:r>
            <w:r w:rsidR="004A52B6">
              <w:rPr>
                <w:noProof/>
                <w:webHidden/>
              </w:rPr>
              <w:fldChar w:fldCharType="begin"/>
            </w:r>
            <w:r w:rsidR="004A52B6">
              <w:rPr>
                <w:noProof/>
                <w:webHidden/>
              </w:rPr>
              <w:instrText xml:space="preserve"> PAGEREF _Toc138926022 \h </w:instrText>
            </w:r>
            <w:r w:rsidR="004A52B6">
              <w:rPr>
                <w:noProof/>
                <w:webHidden/>
              </w:rPr>
            </w:r>
            <w:r w:rsidR="004A52B6">
              <w:rPr>
                <w:noProof/>
                <w:webHidden/>
              </w:rPr>
              <w:fldChar w:fldCharType="separate"/>
            </w:r>
            <w:r>
              <w:rPr>
                <w:noProof/>
                <w:webHidden/>
              </w:rPr>
              <w:t>25</w:t>
            </w:r>
            <w:r w:rsidR="004A52B6">
              <w:rPr>
                <w:noProof/>
                <w:webHidden/>
              </w:rPr>
              <w:fldChar w:fldCharType="end"/>
            </w:r>
          </w:hyperlink>
        </w:p>
        <w:p w14:paraId="3F051B98" w14:textId="7A794F2C" w:rsidR="004A52B6" w:rsidRDefault="00ED2982">
          <w:pPr>
            <w:pStyle w:val="Spistreci3"/>
            <w:rPr>
              <w:rFonts w:asciiTheme="minorHAnsi" w:eastAsiaTheme="minorEastAsia" w:hAnsiTheme="minorHAnsi"/>
              <w:noProof/>
              <w:kern w:val="2"/>
              <w:sz w:val="22"/>
              <w:lang w:eastAsia="pl-PL"/>
              <w14:ligatures w14:val="standardContextual"/>
            </w:rPr>
          </w:pPr>
          <w:hyperlink w:anchor="_Toc138926023" w:history="1">
            <w:r w:rsidR="004A52B6" w:rsidRPr="00AD6A23">
              <w:rPr>
                <w:rStyle w:val="Hipercze"/>
                <w:noProof/>
              </w:rPr>
              <w:t>4.3.</w:t>
            </w:r>
            <w:r w:rsidR="004A52B6">
              <w:rPr>
                <w:rFonts w:asciiTheme="minorHAnsi" w:eastAsiaTheme="minorEastAsia" w:hAnsiTheme="minorHAnsi"/>
                <w:noProof/>
                <w:kern w:val="2"/>
                <w:sz w:val="22"/>
                <w:lang w:eastAsia="pl-PL"/>
                <w14:ligatures w14:val="standardContextual"/>
              </w:rPr>
              <w:tab/>
            </w:r>
            <w:r w:rsidR="004A52B6" w:rsidRPr="00AD6A23">
              <w:rPr>
                <w:rStyle w:val="Hipercze"/>
                <w:noProof/>
              </w:rPr>
              <w:t>Wymagania w zakresie wskaźników projektu</w:t>
            </w:r>
            <w:r w:rsidR="004A52B6">
              <w:rPr>
                <w:noProof/>
                <w:webHidden/>
              </w:rPr>
              <w:tab/>
            </w:r>
            <w:r w:rsidR="004A52B6">
              <w:rPr>
                <w:noProof/>
                <w:webHidden/>
              </w:rPr>
              <w:fldChar w:fldCharType="begin"/>
            </w:r>
            <w:r w:rsidR="004A52B6">
              <w:rPr>
                <w:noProof/>
                <w:webHidden/>
              </w:rPr>
              <w:instrText xml:space="preserve"> PAGEREF _Toc138926023 \h </w:instrText>
            </w:r>
            <w:r w:rsidR="004A52B6">
              <w:rPr>
                <w:noProof/>
                <w:webHidden/>
              </w:rPr>
            </w:r>
            <w:r w:rsidR="004A52B6">
              <w:rPr>
                <w:noProof/>
                <w:webHidden/>
              </w:rPr>
              <w:fldChar w:fldCharType="separate"/>
            </w:r>
            <w:r>
              <w:rPr>
                <w:noProof/>
                <w:webHidden/>
              </w:rPr>
              <w:t>26</w:t>
            </w:r>
            <w:r w:rsidR="004A52B6">
              <w:rPr>
                <w:noProof/>
                <w:webHidden/>
              </w:rPr>
              <w:fldChar w:fldCharType="end"/>
            </w:r>
          </w:hyperlink>
        </w:p>
        <w:p w14:paraId="42006C16" w14:textId="03909F66" w:rsidR="004A52B6" w:rsidRDefault="00ED2982">
          <w:pPr>
            <w:pStyle w:val="Spistreci3"/>
            <w:rPr>
              <w:rFonts w:asciiTheme="minorHAnsi" w:eastAsiaTheme="minorEastAsia" w:hAnsiTheme="minorHAnsi"/>
              <w:noProof/>
              <w:kern w:val="2"/>
              <w:sz w:val="22"/>
              <w:lang w:eastAsia="pl-PL"/>
              <w14:ligatures w14:val="standardContextual"/>
            </w:rPr>
          </w:pPr>
          <w:hyperlink w:anchor="_Toc138926024" w:history="1">
            <w:r w:rsidR="004A52B6" w:rsidRPr="00AD6A23">
              <w:rPr>
                <w:rStyle w:val="Hipercze"/>
                <w:noProof/>
              </w:rPr>
              <w:t>4.4.</w:t>
            </w:r>
            <w:r w:rsidR="004A52B6">
              <w:rPr>
                <w:rFonts w:asciiTheme="minorHAnsi" w:eastAsiaTheme="minorEastAsia" w:hAnsiTheme="minorHAnsi"/>
                <w:noProof/>
                <w:kern w:val="2"/>
                <w:sz w:val="22"/>
                <w:lang w:eastAsia="pl-PL"/>
                <w14:ligatures w14:val="standardContextual"/>
              </w:rPr>
              <w:tab/>
            </w:r>
            <w:r w:rsidR="004A52B6" w:rsidRPr="00AD6A23">
              <w:rPr>
                <w:rStyle w:val="Hipercze"/>
                <w:noProof/>
              </w:rPr>
              <w:t>Dofinansowanie, wkład własny projektu</w:t>
            </w:r>
            <w:r w:rsidR="004A52B6">
              <w:rPr>
                <w:noProof/>
                <w:webHidden/>
              </w:rPr>
              <w:tab/>
            </w:r>
            <w:r w:rsidR="004A52B6">
              <w:rPr>
                <w:noProof/>
                <w:webHidden/>
              </w:rPr>
              <w:fldChar w:fldCharType="begin"/>
            </w:r>
            <w:r w:rsidR="004A52B6">
              <w:rPr>
                <w:noProof/>
                <w:webHidden/>
              </w:rPr>
              <w:instrText xml:space="preserve"> PAGEREF _Toc138926024 \h </w:instrText>
            </w:r>
            <w:r w:rsidR="004A52B6">
              <w:rPr>
                <w:noProof/>
                <w:webHidden/>
              </w:rPr>
            </w:r>
            <w:r w:rsidR="004A52B6">
              <w:rPr>
                <w:noProof/>
                <w:webHidden/>
              </w:rPr>
              <w:fldChar w:fldCharType="separate"/>
            </w:r>
            <w:r>
              <w:rPr>
                <w:noProof/>
                <w:webHidden/>
              </w:rPr>
              <w:t>26</w:t>
            </w:r>
            <w:r w:rsidR="004A52B6">
              <w:rPr>
                <w:noProof/>
                <w:webHidden/>
              </w:rPr>
              <w:fldChar w:fldCharType="end"/>
            </w:r>
          </w:hyperlink>
        </w:p>
        <w:p w14:paraId="253F67FA" w14:textId="4D19C7CC" w:rsidR="004A52B6" w:rsidRDefault="00ED2982">
          <w:pPr>
            <w:pStyle w:val="Spistreci3"/>
            <w:rPr>
              <w:rFonts w:asciiTheme="minorHAnsi" w:eastAsiaTheme="minorEastAsia" w:hAnsiTheme="minorHAnsi"/>
              <w:noProof/>
              <w:kern w:val="2"/>
              <w:sz w:val="22"/>
              <w:lang w:eastAsia="pl-PL"/>
              <w14:ligatures w14:val="standardContextual"/>
            </w:rPr>
          </w:pPr>
          <w:hyperlink w:anchor="_Toc138926025" w:history="1">
            <w:r w:rsidR="004A52B6" w:rsidRPr="00AD6A23">
              <w:rPr>
                <w:rStyle w:val="Hipercze"/>
                <w:noProof/>
              </w:rPr>
              <w:t>4.5.</w:t>
            </w:r>
            <w:r w:rsidR="004A52B6">
              <w:rPr>
                <w:rFonts w:asciiTheme="minorHAnsi" w:eastAsiaTheme="minorEastAsia" w:hAnsiTheme="minorHAnsi"/>
                <w:noProof/>
                <w:kern w:val="2"/>
                <w:sz w:val="22"/>
                <w:lang w:eastAsia="pl-PL"/>
                <w14:ligatures w14:val="standardContextual"/>
              </w:rPr>
              <w:tab/>
            </w:r>
            <w:r w:rsidR="004A52B6" w:rsidRPr="00AD6A23">
              <w:rPr>
                <w:rStyle w:val="Hipercze"/>
                <w:noProof/>
              </w:rPr>
              <w:t>Kwalifikowalność</w:t>
            </w:r>
            <w:r w:rsidR="004A52B6">
              <w:rPr>
                <w:noProof/>
                <w:webHidden/>
              </w:rPr>
              <w:tab/>
            </w:r>
            <w:r w:rsidR="004A52B6">
              <w:rPr>
                <w:noProof/>
                <w:webHidden/>
              </w:rPr>
              <w:fldChar w:fldCharType="begin"/>
            </w:r>
            <w:r w:rsidR="004A52B6">
              <w:rPr>
                <w:noProof/>
                <w:webHidden/>
              </w:rPr>
              <w:instrText xml:space="preserve"> PAGEREF _Toc138926025 \h </w:instrText>
            </w:r>
            <w:r w:rsidR="004A52B6">
              <w:rPr>
                <w:noProof/>
                <w:webHidden/>
              </w:rPr>
            </w:r>
            <w:r w:rsidR="004A52B6">
              <w:rPr>
                <w:noProof/>
                <w:webHidden/>
              </w:rPr>
              <w:fldChar w:fldCharType="separate"/>
            </w:r>
            <w:r>
              <w:rPr>
                <w:noProof/>
                <w:webHidden/>
              </w:rPr>
              <w:t>27</w:t>
            </w:r>
            <w:r w:rsidR="004A52B6">
              <w:rPr>
                <w:noProof/>
                <w:webHidden/>
              </w:rPr>
              <w:fldChar w:fldCharType="end"/>
            </w:r>
          </w:hyperlink>
        </w:p>
        <w:p w14:paraId="0C84AF73" w14:textId="744F4D79" w:rsidR="004A52B6" w:rsidRDefault="00ED2982">
          <w:pPr>
            <w:pStyle w:val="Spistreci3"/>
            <w:rPr>
              <w:rFonts w:asciiTheme="minorHAnsi" w:eastAsiaTheme="minorEastAsia" w:hAnsiTheme="minorHAnsi"/>
              <w:noProof/>
              <w:kern w:val="2"/>
              <w:sz w:val="22"/>
              <w:lang w:eastAsia="pl-PL"/>
              <w14:ligatures w14:val="standardContextual"/>
            </w:rPr>
          </w:pPr>
          <w:hyperlink w:anchor="_Toc138926026" w:history="1">
            <w:r w:rsidR="004A52B6" w:rsidRPr="00AD6A23">
              <w:rPr>
                <w:rStyle w:val="Hipercze"/>
                <w:noProof/>
              </w:rPr>
              <w:t>4.6.</w:t>
            </w:r>
            <w:r w:rsidR="004A52B6">
              <w:rPr>
                <w:rFonts w:asciiTheme="minorHAnsi" w:eastAsiaTheme="minorEastAsia" w:hAnsiTheme="minorHAnsi"/>
                <w:noProof/>
                <w:kern w:val="2"/>
                <w:sz w:val="22"/>
                <w:lang w:eastAsia="pl-PL"/>
                <w14:ligatures w14:val="standardContextual"/>
              </w:rPr>
              <w:tab/>
            </w:r>
            <w:r w:rsidR="004A52B6" w:rsidRPr="00AD6A23">
              <w:rPr>
                <w:rStyle w:val="Hipercze"/>
                <w:noProof/>
              </w:rPr>
              <w:t>Uproszczone metody rozliczania wydatków</w:t>
            </w:r>
            <w:r w:rsidR="004A52B6">
              <w:rPr>
                <w:noProof/>
                <w:webHidden/>
              </w:rPr>
              <w:tab/>
            </w:r>
            <w:r w:rsidR="004A52B6">
              <w:rPr>
                <w:noProof/>
                <w:webHidden/>
              </w:rPr>
              <w:fldChar w:fldCharType="begin"/>
            </w:r>
            <w:r w:rsidR="004A52B6">
              <w:rPr>
                <w:noProof/>
                <w:webHidden/>
              </w:rPr>
              <w:instrText xml:space="preserve"> PAGEREF _Toc138926026 \h </w:instrText>
            </w:r>
            <w:r w:rsidR="004A52B6">
              <w:rPr>
                <w:noProof/>
                <w:webHidden/>
              </w:rPr>
            </w:r>
            <w:r w:rsidR="004A52B6">
              <w:rPr>
                <w:noProof/>
                <w:webHidden/>
              </w:rPr>
              <w:fldChar w:fldCharType="separate"/>
            </w:r>
            <w:r>
              <w:rPr>
                <w:noProof/>
                <w:webHidden/>
              </w:rPr>
              <w:t>30</w:t>
            </w:r>
            <w:r w:rsidR="004A52B6">
              <w:rPr>
                <w:noProof/>
                <w:webHidden/>
              </w:rPr>
              <w:fldChar w:fldCharType="end"/>
            </w:r>
          </w:hyperlink>
        </w:p>
        <w:p w14:paraId="594B8925" w14:textId="66C137AC" w:rsidR="004A52B6" w:rsidRDefault="00ED2982">
          <w:pPr>
            <w:pStyle w:val="Spistreci3"/>
            <w:rPr>
              <w:rFonts w:asciiTheme="minorHAnsi" w:eastAsiaTheme="minorEastAsia" w:hAnsiTheme="minorHAnsi"/>
              <w:noProof/>
              <w:kern w:val="2"/>
              <w:sz w:val="22"/>
              <w:lang w:eastAsia="pl-PL"/>
              <w14:ligatures w14:val="standardContextual"/>
            </w:rPr>
          </w:pPr>
          <w:hyperlink w:anchor="_Toc138926027" w:history="1">
            <w:r w:rsidR="004A52B6" w:rsidRPr="00AD6A23">
              <w:rPr>
                <w:rStyle w:val="Hipercze"/>
                <w:noProof/>
              </w:rPr>
              <w:t>4.7.</w:t>
            </w:r>
            <w:r w:rsidR="004A52B6">
              <w:rPr>
                <w:rFonts w:asciiTheme="minorHAnsi" w:eastAsiaTheme="minorEastAsia" w:hAnsiTheme="minorHAnsi"/>
                <w:noProof/>
                <w:kern w:val="2"/>
                <w:sz w:val="22"/>
                <w:lang w:eastAsia="pl-PL"/>
                <w14:ligatures w14:val="standardContextual"/>
              </w:rPr>
              <w:tab/>
            </w:r>
            <w:r w:rsidR="004A52B6" w:rsidRPr="00AD6A23">
              <w:rPr>
                <w:rStyle w:val="Hipercze"/>
                <w:noProof/>
              </w:rPr>
              <w:t>Informacja i promocja w projekcie</w:t>
            </w:r>
            <w:r w:rsidR="004A52B6">
              <w:rPr>
                <w:noProof/>
                <w:webHidden/>
              </w:rPr>
              <w:tab/>
            </w:r>
            <w:r w:rsidR="004A52B6">
              <w:rPr>
                <w:noProof/>
                <w:webHidden/>
              </w:rPr>
              <w:fldChar w:fldCharType="begin"/>
            </w:r>
            <w:r w:rsidR="004A52B6">
              <w:rPr>
                <w:noProof/>
                <w:webHidden/>
              </w:rPr>
              <w:instrText xml:space="preserve"> PAGEREF _Toc138926027 \h </w:instrText>
            </w:r>
            <w:r w:rsidR="004A52B6">
              <w:rPr>
                <w:noProof/>
                <w:webHidden/>
              </w:rPr>
            </w:r>
            <w:r w:rsidR="004A52B6">
              <w:rPr>
                <w:noProof/>
                <w:webHidden/>
              </w:rPr>
              <w:fldChar w:fldCharType="separate"/>
            </w:r>
            <w:r>
              <w:rPr>
                <w:noProof/>
                <w:webHidden/>
              </w:rPr>
              <w:t>31</w:t>
            </w:r>
            <w:r w:rsidR="004A52B6">
              <w:rPr>
                <w:noProof/>
                <w:webHidden/>
              </w:rPr>
              <w:fldChar w:fldCharType="end"/>
            </w:r>
          </w:hyperlink>
        </w:p>
        <w:p w14:paraId="41D93D63" w14:textId="13750B32" w:rsidR="004A52B6" w:rsidRDefault="00ED2982">
          <w:pPr>
            <w:pStyle w:val="Spistreci3"/>
            <w:rPr>
              <w:rFonts w:asciiTheme="minorHAnsi" w:eastAsiaTheme="minorEastAsia" w:hAnsiTheme="minorHAnsi"/>
              <w:noProof/>
              <w:kern w:val="2"/>
              <w:sz w:val="22"/>
              <w:lang w:eastAsia="pl-PL"/>
              <w14:ligatures w14:val="standardContextual"/>
            </w:rPr>
          </w:pPr>
          <w:hyperlink w:anchor="_Toc138926028" w:history="1">
            <w:r w:rsidR="004A52B6" w:rsidRPr="00AD6A23">
              <w:rPr>
                <w:rStyle w:val="Hipercze"/>
                <w:noProof/>
              </w:rPr>
              <w:t>4.8.</w:t>
            </w:r>
            <w:r w:rsidR="004A52B6">
              <w:rPr>
                <w:rFonts w:asciiTheme="minorHAnsi" w:eastAsiaTheme="minorEastAsia" w:hAnsiTheme="minorHAnsi"/>
                <w:noProof/>
                <w:kern w:val="2"/>
                <w:sz w:val="22"/>
                <w:lang w:eastAsia="pl-PL"/>
                <w14:ligatures w14:val="standardContextual"/>
              </w:rPr>
              <w:tab/>
            </w:r>
            <w:r w:rsidR="004A52B6" w:rsidRPr="00AD6A23">
              <w:rPr>
                <w:rStyle w:val="Hipercze"/>
                <w:noProof/>
              </w:rPr>
              <w:t>Polityki horyzontalne</w:t>
            </w:r>
            <w:r w:rsidR="004A52B6">
              <w:rPr>
                <w:noProof/>
                <w:webHidden/>
              </w:rPr>
              <w:tab/>
            </w:r>
            <w:r w:rsidR="004A52B6">
              <w:rPr>
                <w:noProof/>
                <w:webHidden/>
              </w:rPr>
              <w:fldChar w:fldCharType="begin"/>
            </w:r>
            <w:r w:rsidR="004A52B6">
              <w:rPr>
                <w:noProof/>
                <w:webHidden/>
              </w:rPr>
              <w:instrText xml:space="preserve"> PAGEREF _Toc138926028 \h </w:instrText>
            </w:r>
            <w:r w:rsidR="004A52B6">
              <w:rPr>
                <w:noProof/>
                <w:webHidden/>
              </w:rPr>
            </w:r>
            <w:r w:rsidR="004A52B6">
              <w:rPr>
                <w:noProof/>
                <w:webHidden/>
              </w:rPr>
              <w:fldChar w:fldCharType="separate"/>
            </w:r>
            <w:r>
              <w:rPr>
                <w:noProof/>
                <w:webHidden/>
              </w:rPr>
              <w:t>32</w:t>
            </w:r>
            <w:r w:rsidR="004A52B6">
              <w:rPr>
                <w:noProof/>
                <w:webHidden/>
              </w:rPr>
              <w:fldChar w:fldCharType="end"/>
            </w:r>
          </w:hyperlink>
        </w:p>
        <w:p w14:paraId="4614DCDA" w14:textId="5436473A" w:rsidR="004A52B6" w:rsidRDefault="00ED2982">
          <w:pPr>
            <w:pStyle w:val="Spistreci3"/>
            <w:rPr>
              <w:rFonts w:asciiTheme="minorHAnsi" w:eastAsiaTheme="minorEastAsia" w:hAnsiTheme="minorHAnsi"/>
              <w:noProof/>
              <w:kern w:val="2"/>
              <w:sz w:val="22"/>
              <w:lang w:eastAsia="pl-PL"/>
              <w14:ligatures w14:val="standardContextual"/>
            </w:rPr>
          </w:pPr>
          <w:hyperlink w:anchor="_Toc138926029" w:history="1">
            <w:r w:rsidR="004A52B6" w:rsidRPr="00AD6A23">
              <w:rPr>
                <w:rStyle w:val="Hipercze"/>
                <w:rFonts w:cs="Arial"/>
                <w:noProof/>
              </w:rPr>
              <w:t>4.8.1</w:t>
            </w:r>
            <w:r w:rsidR="004A52B6">
              <w:rPr>
                <w:rFonts w:asciiTheme="minorHAnsi" w:eastAsiaTheme="minorEastAsia" w:hAnsiTheme="minorHAnsi"/>
                <w:noProof/>
                <w:kern w:val="2"/>
                <w:sz w:val="22"/>
                <w:lang w:eastAsia="pl-PL"/>
                <w14:ligatures w14:val="standardContextual"/>
              </w:rPr>
              <w:tab/>
            </w:r>
            <w:r w:rsidR="004A52B6" w:rsidRPr="00AD6A23">
              <w:rPr>
                <w:rStyle w:val="Hipercze"/>
                <w:rFonts w:cs="Arial"/>
                <w:noProof/>
              </w:rPr>
              <w:t>Realizacja zasady równości szans i niedyskryminacji</w:t>
            </w:r>
            <w:r w:rsidR="004A52B6">
              <w:rPr>
                <w:noProof/>
                <w:webHidden/>
              </w:rPr>
              <w:tab/>
            </w:r>
            <w:r w:rsidR="004A52B6">
              <w:rPr>
                <w:noProof/>
                <w:webHidden/>
              </w:rPr>
              <w:fldChar w:fldCharType="begin"/>
            </w:r>
            <w:r w:rsidR="004A52B6">
              <w:rPr>
                <w:noProof/>
                <w:webHidden/>
              </w:rPr>
              <w:instrText xml:space="preserve"> PAGEREF _Toc138926029 \h </w:instrText>
            </w:r>
            <w:r w:rsidR="004A52B6">
              <w:rPr>
                <w:noProof/>
                <w:webHidden/>
              </w:rPr>
            </w:r>
            <w:r w:rsidR="004A52B6">
              <w:rPr>
                <w:noProof/>
                <w:webHidden/>
              </w:rPr>
              <w:fldChar w:fldCharType="separate"/>
            </w:r>
            <w:r>
              <w:rPr>
                <w:noProof/>
                <w:webHidden/>
              </w:rPr>
              <w:t>34</w:t>
            </w:r>
            <w:r w:rsidR="004A52B6">
              <w:rPr>
                <w:noProof/>
                <w:webHidden/>
              </w:rPr>
              <w:fldChar w:fldCharType="end"/>
            </w:r>
          </w:hyperlink>
        </w:p>
        <w:p w14:paraId="29696187" w14:textId="4E11C29E" w:rsidR="004A52B6" w:rsidRDefault="00ED2982">
          <w:pPr>
            <w:pStyle w:val="Spistreci3"/>
            <w:rPr>
              <w:rFonts w:asciiTheme="minorHAnsi" w:eastAsiaTheme="minorEastAsia" w:hAnsiTheme="minorHAnsi"/>
              <w:noProof/>
              <w:kern w:val="2"/>
              <w:sz w:val="22"/>
              <w:lang w:eastAsia="pl-PL"/>
              <w14:ligatures w14:val="standardContextual"/>
            </w:rPr>
          </w:pPr>
          <w:hyperlink w:anchor="_Toc138926030" w:history="1">
            <w:r w:rsidR="004A52B6" w:rsidRPr="00AD6A23">
              <w:rPr>
                <w:rStyle w:val="Hipercze"/>
                <w:rFonts w:cs="Arial"/>
                <w:noProof/>
              </w:rPr>
              <w:t>4.8.2</w:t>
            </w:r>
            <w:r w:rsidR="004A52B6">
              <w:rPr>
                <w:rFonts w:asciiTheme="minorHAnsi" w:eastAsiaTheme="minorEastAsia" w:hAnsiTheme="minorHAnsi"/>
                <w:noProof/>
                <w:kern w:val="2"/>
                <w:sz w:val="22"/>
                <w:lang w:eastAsia="pl-PL"/>
                <w14:ligatures w14:val="standardContextual"/>
              </w:rPr>
              <w:tab/>
            </w:r>
            <w:r w:rsidR="004A52B6" w:rsidRPr="00AD6A23">
              <w:rPr>
                <w:rStyle w:val="Hipercze"/>
                <w:rFonts w:cs="Arial"/>
                <w:noProof/>
              </w:rPr>
              <w:t>Zasada równości kobiet i mężczyzn</w:t>
            </w:r>
            <w:r w:rsidR="004A52B6">
              <w:rPr>
                <w:noProof/>
                <w:webHidden/>
              </w:rPr>
              <w:tab/>
            </w:r>
            <w:r w:rsidR="004A52B6">
              <w:rPr>
                <w:noProof/>
                <w:webHidden/>
              </w:rPr>
              <w:fldChar w:fldCharType="begin"/>
            </w:r>
            <w:r w:rsidR="004A52B6">
              <w:rPr>
                <w:noProof/>
                <w:webHidden/>
              </w:rPr>
              <w:instrText xml:space="preserve"> PAGEREF _Toc138926030 \h </w:instrText>
            </w:r>
            <w:r w:rsidR="004A52B6">
              <w:rPr>
                <w:noProof/>
                <w:webHidden/>
              </w:rPr>
            </w:r>
            <w:r w:rsidR="004A52B6">
              <w:rPr>
                <w:noProof/>
                <w:webHidden/>
              </w:rPr>
              <w:fldChar w:fldCharType="separate"/>
            </w:r>
            <w:r>
              <w:rPr>
                <w:noProof/>
                <w:webHidden/>
              </w:rPr>
              <w:t>39</w:t>
            </w:r>
            <w:r w:rsidR="004A52B6">
              <w:rPr>
                <w:noProof/>
                <w:webHidden/>
              </w:rPr>
              <w:fldChar w:fldCharType="end"/>
            </w:r>
          </w:hyperlink>
        </w:p>
        <w:p w14:paraId="4ACF32B6" w14:textId="0BD218D7" w:rsidR="004A52B6" w:rsidRDefault="00ED2982">
          <w:pPr>
            <w:pStyle w:val="Spistreci3"/>
            <w:rPr>
              <w:rFonts w:asciiTheme="minorHAnsi" w:eastAsiaTheme="minorEastAsia" w:hAnsiTheme="minorHAnsi"/>
              <w:noProof/>
              <w:kern w:val="2"/>
              <w:sz w:val="22"/>
              <w:lang w:eastAsia="pl-PL"/>
              <w14:ligatures w14:val="standardContextual"/>
            </w:rPr>
          </w:pPr>
          <w:hyperlink w:anchor="_Toc138926031" w:history="1">
            <w:r w:rsidR="004A52B6" w:rsidRPr="00AD6A23">
              <w:rPr>
                <w:rStyle w:val="Hipercze"/>
                <w:rFonts w:cs="Arial"/>
                <w:noProof/>
              </w:rPr>
              <w:t>4.8.3</w:t>
            </w:r>
            <w:r w:rsidR="004A52B6">
              <w:rPr>
                <w:rFonts w:asciiTheme="minorHAnsi" w:eastAsiaTheme="minorEastAsia" w:hAnsiTheme="minorHAnsi"/>
                <w:noProof/>
                <w:kern w:val="2"/>
                <w:sz w:val="22"/>
                <w:lang w:eastAsia="pl-PL"/>
                <w14:ligatures w14:val="standardContextual"/>
              </w:rPr>
              <w:tab/>
            </w:r>
            <w:r w:rsidR="004A52B6" w:rsidRPr="00AD6A23">
              <w:rPr>
                <w:rStyle w:val="Hipercze"/>
                <w:rFonts w:cs="Arial"/>
                <w:noProof/>
              </w:rPr>
              <w:t>Zasada zrównoważonego rozwoju oraz  DNSH, czyli „nie czyń znaczącej szkody”</w:t>
            </w:r>
            <w:r w:rsidR="004A52B6">
              <w:rPr>
                <w:noProof/>
                <w:webHidden/>
              </w:rPr>
              <w:tab/>
            </w:r>
            <w:r w:rsidR="004A52B6">
              <w:rPr>
                <w:noProof/>
                <w:webHidden/>
              </w:rPr>
              <w:fldChar w:fldCharType="begin"/>
            </w:r>
            <w:r w:rsidR="004A52B6">
              <w:rPr>
                <w:noProof/>
                <w:webHidden/>
              </w:rPr>
              <w:instrText xml:space="preserve"> PAGEREF _Toc138926031 \h </w:instrText>
            </w:r>
            <w:r w:rsidR="004A52B6">
              <w:rPr>
                <w:noProof/>
                <w:webHidden/>
              </w:rPr>
            </w:r>
            <w:r w:rsidR="004A52B6">
              <w:rPr>
                <w:noProof/>
                <w:webHidden/>
              </w:rPr>
              <w:fldChar w:fldCharType="separate"/>
            </w:r>
            <w:r>
              <w:rPr>
                <w:noProof/>
                <w:webHidden/>
              </w:rPr>
              <w:t>41</w:t>
            </w:r>
            <w:r w:rsidR="004A52B6">
              <w:rPr>
                <w:noProof/>
                <w:webHidden/>
              </w:rPr>
              <w:fldChar w:fldCharType="end"/>
            </w:r>
          </w:hyperlink>
        </w:p>
        <w:p w14:paraId="09D95294" w14:textId="734AE28B" w:rsidR="004A52B6" w:rsidRDefault="00ED2982">
          <w:pPr>
            <w:pStyle w:val="Spistreci3"/>
            <w:rPr>
              <w:rFonts w:asciiTheme="minorHAnsi" w:eastAsiaTheme="minorEastAsia" w:hAnsiTheme="minorHAnsi"/>
              <w:noProof/>
              <w:kern w:val="2"/>
              <w:sz w:val="22"/>
              <w:lang w:eastAsia="pl-PL"/>
              <w14:ligatures w14:val="standardContextual"/>
            </w:rPr>
          </w:pPr>
          <w:hyperlink w:anchor="_Toc138926032" w:history="1">
            <w:r w:rsidR="004A52B6" w:rsidRPr="00AD6A23">
              <w:rPr>
                <w:rStyle w:val="Hipercze"/>
                <w:noProof/>
              </w:rPr>
              <w:t>4.9.</w:t>
            </w:r>
            <w:r w:rsidR="004A52B6">
              <w:rPr>
                <w:rFonts w:asciiTheme="minorHAnsi" w:eastAsiaTheme="minorEastAsia" w:hAnsiTheme="minorHAnsi"/>
                <w:noProof/>
                <w:kern w:val="2"/>
                <w:sz w:val="22"/>
                <w:lang w:eastAsia="pl-PL"/>
                <w14:ligatures w14:val="standardContextual"/>
              </w:rPr>
              <w:tab/>
            </w:r>
            <w:r w:rsidR="004A52B6" w:rsidRPr="00AD6A23">
              <w:rPr>
                <w:rStyle w:val="Hipercze"/>
                <w:noProof/>
              </w:rPr>
              <w:t>Pomoc publiczna i pomoc de minimis</w:t>
            </w:r>
            <w:r w:rsidR="004A52B6">
              <w:rPr>
                <w:noProof/>
                <w:webHidden/>
              </w:rPr>
              <w:tab/>
            </w:r>
            <w:r w:rsidR="004A52B6">
              <w:rPr>
                <w:noProof/>
                <w:webHidden/>
              </w:rPr>
              <w:fldChar w:fldCharType="begin"/>
            </w:r>
            <w:r w:rsidR="004A52B6">
              <w:rPr>
                <w:noProof/>
                <w:webHidden/>
              </w:rPr>
              <w:instrText xml:space="preserve"> PAGEREF _Toc138926032 \h </w:instrText>
            </w:r>
            <w:r w:rsidR="004A52B6">
              <w:rPr>
                <w:noProof/>
                <w:webHidden/>
              </w:rPr>
            </w:r>
            <w:r w:rsidR="004A52B6">
              <w:rPr>
                <w:noProof/>
                <w:webHidden/>
              </w:rPr>
              <w:fldChar w:fldCharType="separate"/>
            </w:r>
            <w:r>
              <w:rPr>
                <w:noProof/>
                <w:webHidden/>
              </w:rPr>
              <w:t>42</w:t>
            </w:r>
            <w:r w:rsidR="004A52B6">
              <w:rPr>
                <w:noProof/>
                <w:webHidden/>
              </w:rPr>
              <w:fldChar w:fldCharType="end"/>
            </w:r>
          </w:hyperlink>
        </w:p>
        <w:p w14:paraId="71419ECD" w14:textId="699A6EAB" w:rsidR="004A52B6" w:rsidRDefault="00ED2982">
          <w:pPr>
            <w:pStyle w:val="Spistreci1"/>
            <w:tabs>
              <w:tab w:val="left" w:pos="2258"/>
            </w:tabs>
            <w:rPr>
              <w:rFonts w:asciiTheme="minorHAnsi" w:eastAsiaTheme="minorEastAsia" w:hAnsiTheme="minorHAnsi"/>
              <w:noProof/>
              <w:kern w:val="2"/>
              <w:sz w:val="22"/>
              <w:lang w:eastAsia="pl-PL"/>
              <w14:ligatures w14:val="standardContextual"/>
            </w:rPr>
          </w:pPr>
          <w:hyperlink w:anchor="_Toc138926033" w:history="1">
            <w:r w:rsidR="004A52B6" w:rsidRPr="00AD6A23">
              <w:rPr>
                <w:rStyle w:val="Hipercze"/>
                <w:noProof/>
              </w:rPr>
              <w:t>Rozdział 5.</w:t>
            </w:r>
            <w:r w:rsidR="004A52B6">
              <w:rPr>
                <w:rFonts w:asciiTheme="minorHAnsi" w:eastAsiaTheme="minorEastAsia" w:hAnsiTheme="minorHAnsi"/>
                <w:noProof/>
                <w:kern w:val="2"/>
                <w:sz w:val="22"/>
                <w:lang w:eastAsia="pl-PL"/>
                <w14:ligatures w14:val="standardContextual"/>
              </w:rPr>
              <w:tab/>
            </w:r>
            <w:r w:rsidR="004A52B6" w:rsidRPr="00AD6A23">
              <w:rPr>
                <w:rStyle w:val="Hipercze"/>
                <w:noProof/>
              </w:rPr>
              <w:t>Szczegółowa procedura oceny projektu</w:t>
            </w:r>
            <w:r w:rsidR="004A52B6">
              <w:rPr>
                <w:noProof/>
                <w:webHidden/>
              </w:rPr>
              <w:tab/>
            </w:r>
            <w:r w:rsidR="004A52B6">
              <w:rPr>
                <w:noProof/>
                <w:webHidden/>
              </w:rPr>
              <w:fldChar w:fldCharType="begin"/>
            </w:r>
            <w:r w:rsidR="004A52B6">
              <w:rPr>
                <w:noProof/>
                <w:webHidden/>
              </w:rPr>
              <w:instrText xml:space="preserve"> PAGEREF _Toc138926033 \h </w:instrText>
            </w:r>
            <w:r w:rsidR="004A52B6">
              <w:rPr>
                <w:noProof/>
                <w:webHidden/>
              </w:rPr>
            </w:r>
            <w:r w:rsidR="004A52B6">
              <w:rPr>
                <w:noProof/>
                <w:webHidden/>
              </w:rPr>
              <w:fldChar w:fldCharType="separate"/>
            </w:r>
            <w:r>
              <w:rPr>
                <w:noProof/>
                <w:webHidden/>
              </w:rPr>
              <w:t>42</w:t>
            </w:r>
            <w:r w:rsidR="004A52B6">
              <w:rPr>
                <w:noProof/>
                <w:webHidden/>
              </w:rPr>
              <w:fldChar w:fldCharType="end"/>
            </w:r>
          </w:hyperlink>
        </w:p>
        <w:p w14:paraId="7D7610A9" w14:textId="3354DFF4" w:rsidR="004A52B6" w:rsidRDefault="00ED2982">
          <w:pPr>
            <w:pStyle w:val="Spistreci3"/>
            <w:rPr>
              <w:rFonts w:asciiTheme="minorHAnsi" w:eastAsiaTheme="minorEastAsia" w:hAnsiTheme="minorHAnsi"/>
              <w:noProof/>
              <w:kern w:val="2"/>
              <w:sz w:val="22"/>
              <w:lang w:eastAsia="pl-PL"/>
              <w14:ligatures w14:val="standardContextual"/>
            </w:rPr>
          </w:pPr>
          <w:hyperlink w:anchor="_Toc138926034" w:history="1">
            <w:r w:rsidR="004A52B6" w:rsidRPr="00AD6A23">
              <w:rPr>
                <w:rStyle w:val="Hipercze"/>
                <w:noProof/>
              </w:rPr>
              <w:t>5.1 Ocena formalna</w:t>
            </w:r>
            <w:r w:rsidR="004A52B6">
              <w:rPr>
                <w:noProof/>
                <w:webHidden/>
              </w:rPr>
              <w:tab/>
            </w:r>
            <w:r w:rsidR="004A52B6">
              <w:rPr>
                <w:noProof/>
                <w:webHidden/>
              </w:rPr>
              <w:fldChar w:fldCharType="begin"/>
            </w:r>
            <w:r w:rsidR="004A52B6">
              <w:rPr>
                <w:noProof/>
                <w:webHidden/>
              </w:rPr>
              <w:instrText xml:space="preserve"> PAGEREF _Toc138926034 \h </w:instrText>
            </w:r>
            <w:r w:rsidR="004A52B6">
              <w:rPr>
                <w:noProof/>
                <w:webHidden/>
              </w:rPr>
            </w:r>
            <w:r w:rsidR="004A52B6">
              <w:rPr>
                <w:noProof/>
                <w:webHidden/>
              </w:rPr>
              <w:fldChar w:fldCharType="separate"/>
            </w:r>
            <w:r>
              <w:rPr>
                <w:noProof/>
                <w:webHidden/>
              </w:rPr>
              <w:t>42</w:t>
            </w:r>
            <w:r w:rsidR="004A52B6">
              <w:rPr>
                <w:noProof/>
                <w:webHidden/>
              </w:rPr>
              <w:fldChar w:fldCharType="end"/>
            </w:r>
          </w:hyperlink>
        </w:p>
        <w:p w14:paraId="356A1CB4" w14:textId="29A1B305" w:rsidR="004A52B6" w:rsidRDefault="00ED2982">
          <w:pPr>
            <w:pStyle w:val="Spistreci3"/>
            <w:rPr>
              <w:rFonts w:asciiTheme="minorHAnsi" w:eastAsiaTheme="minorEastAsia" w:hAnsiTheme="minorHAnsi"/>
              <w:noProof/>
              <w:kern w:val="2"/>
              <w:sz w:val="22"/>
              <w:lang w:eastAsia="pl-PL"/>
              <w14:ligatures w14:val="standardContextual"/>
            </w:rPr>
          </w:pPr>
          <w:hyperlink w:anchor="_Toc138926035" w:history="1">
            <w:r w:rsidR="004A52B6" w:rsidRPr="00AD6A23">
              <w:rPr>
                <w:rStyle w:val="Hipercze"/>
                <w:noProof/>
              </w:rPr>
              <w:t>5.2 Ocena merytoryczna</w:t>
            </w:r>
            <w:r w:rsidR="004A52B6">
              <w:rPr>
                <w:noProof/>
                <w:webHidden/>
              </w:rPr>
              <w:tab/>
            </w:r>
            <w:r w:rsidR="004A52B6">
              <w:rPr>
                <w:noProof/>
                <w:webHidden/>
              </w:rPr>
              <w:fldChar w:fldCharType="begin"/>
            </w:r>
            <w:r w:rsidR="004A52B6">
              <w:rPr>
                <w:noProof/>
                <w:webHidden/>
              </w:rPr>
              <w:instrText xml:space="preserve"> PAGEREF _Toc138926035 \h </w:instrText>
            </w:r>
            <w:r w:rsidR="004A52B6">
              <w:rPr>
                <w:noProof/>
                <w:webHidden/>
              </w:rPr>
            </w:r>
            <w:r w:rsidR="004A52B6">
              <w:rPr>
                <w:noProof/>
                <w:webHidden/>
              </w:rPr>
              <w:fldChar w:fldCharType="separate"/>
            </w:r>
            <w:r>
              <w:rPr>
                <w:noProof/>
                <w:webHidden/>
              </w:rPr>
              <w:t>47</w:t>
            </w:r>
            <w:r w:rsidR="004A52B6">
              <w:rPr>
                <w:noProof/>
                <w:webHidden/>
              </w:rPr>
              <w:fldChar w:fldCharType="end"/>
            </w:r>
          </w:hyperlink>
        </w:p>
        <w:p w14:paraId="42DC023A" w14:textId="1053D0F1" w:rsidR="004A52B6" w:rsidRDefault="00ED2982">
          <w:pPr>
            <w:pStyle w:val="Spistreci3"/>
            <w:rPr>
              <w:rFonts w:asciiTheme="minorHAnsi" w:eastAsiaTheme="minorEastAsia" w:hAnsiTheme="minorHAnsi"/>
              <w:noProof/>
              <w:kern w:val="2"/>
              <w:sz w:val="22"/>
              <w:lang w:eastAsia="pl-PL"/>
              <w14:ligatures w14:val="standardContextual"/>
            </w:rPr>
          </w:pPr>
          <w:hyperlink w:anchor="_Toc138926036" w:history="1">
            <w:r w:rsidR="004A52B6" w:rsidRPr="00AD6A23">
              <w:rPr>
                <w:rStyle w:val="Hipercze"/>
                <w:noProof/>
              </w:rPr>
              <w:t>5.3 Zakończenie oceny i rozstrzygnięcie naboru - wybór do dofinansowania</w:t>
            </w:r>
            <w:r w:rsidR="004A52B6">
              <w:rPr>
                <w:noProof/>
                <w:webHidden/>
              </w:rPr>
              <w:tab/>
            </w:r>
            <w:r w:rsidR="004A52B6">
              <w:rPr>
                <w:noProof/>
                <w:webHidden/>
              </w:rPr>
              <w:fldChar w:fldCharType="begin"/>
            </w:r>
            <w:r w:rsidR="004A52B6">
              <w:rPr>
                <w:noProof/>
                <w:webHidden/>
              </w:rPr>
              <w:instrText xml:space="preserve"> PAGEREF _Toc138926036 \h </w:instrText>
            </w:r>
            <w:r w:rsidR="004A52B6">
              <w:rPr>
                <w:noProof/>
                <w:webHidden/>
              </w:rPr>
            </w:r>
            <w:r w:rsidR="004A52B6">
              <w:rPr>
                <w:noProof/>
                <w:webHidden/>
              </w:rPr>
              <w:fldChar w:fldCharType="separate"/>
            </w:r>
            <w:r>
              <w:rPr>
                <w:noProof/>
                <w:webHidden/>
              </w:rPr>
              <w:t>48</w:t>
            </w:r>
            <w:r w:rsidR="004A52B6">
              <w:rPr>
                <w:noProof/>
                <w:webHidden/>
              </w:rPr>
              <w:fldChar w:fldCharType="end"/>
            </w:r>
          </w:hyperlink>
        </w:p>
        <w:p w14:paraId="0D4E46F0" w14:textId="1DF4724B" w:rsidR="004A52B6" w:rsidRDefault="00ED2982">
          <w:pPr>
            <w:pStyle w:val="Spistreci3"/>
            <w:rPr>
              <w:rFonts w:asciiTheme="minorHAnsi" w:eastAsiaTheme="minorEastAsia" w:hAnsiTheme="minorHAnsi"/>
              <w:noProof/>
              <w:kern w:val="2"/>
              <w:sz w:val="22"/>
              <w:lang w:eastAsia="pl-PL"/>
              <w14:ligatures w14:val="standardContextual"/>
            </w:rPr>
          </w:pPr>
          <w:hyperlink w:anchor="_Toc138926037" w:history="1">
            <w:r w:rsidR="004A52B6" w:rsidRPr="00AD6A23">
              <w:rPr>
                <w:rStyle w:val="Hipercze"/>
                <w:noProof/>
              </w:rPr>
              <w:t>5.4 Umowa o dofinansowanie</w:t>
            </w:r>
            <w:r w:rsidR="004A52B6">
              <w:rPr>
                <w:noProof/>
                <w:webHidden/>
              </w:rPr>
              <w:tab/>
            </w:r>
            <w:r w:rsidR="004A52B6">
              <w:rPr>
                <w:noProof/>
                <w:webHidden/>
              </w:rPr>
              <w:fldChar w:fldCharType="begin"/>
            </w:r>
            <w:r w:rsidR="004A52B6">
              <w:rPr>
                <w:noProof/>
                <w:webHidden/>
              </w:rPr>
              <w:instrText xml:space="preserve"> PAGEREF _Toc138926037 \h </w:instrText>
            </w:r>
            <w:r w:rsidR="004A52B6">
              <w:rPr>
                <w:noProof/>
                <w:webHidden/>
              </w:rPr>
            </w:r>
            <w:r w:rsidR="004A52B6">
              <w:rPr>
                <w:noProof/>
                <w:webHidden/>
              </w:rPr>
              <w:fldChar w:fldCharType="separate"/>
            </w:r>
            <w:r>
              <w:rPr>
                <w:noProof/>
                <w:webHidden/>
              </w:rPr>
              <w:t>52</w:t>
            </w:r>
            <w:r w:rsidR="004A52B6">
              <w:rPr>
                <w:noProof/>
                <w:webHidden/>
              </w:rPr>
              <w:fldChar w:fldCharType="end"/>
            </w:r>
          </w:hyperlink>
        </w:p>
        <w:p w14:paraId="0F040CD4" w14:textId="0EE5169A" w:rsidR="004A52B6" w:rsidRDefault="00ED2982">
          <w:pPr>
            <w:pStyle w:val="Spistreci3"/>
            <w:rPr>
              <w:rFonts w:asciiTheme="minorHAnsi" w:eastAsiaTheme="minorEastAsia" w:hAnsiTheme="minorHAnsi"/>
              <w:noProof/>
              <w:kern w:val="2"/>
              <w:sz w:val="22"/>
              <w:lang w:eastAsia="pl-PL"/>
              <w14:ligatures w14:val="standardContextual"/>
            </w:rPr>
          </w:pPr>
          <w:hyperlink w:anchor="_Toc138926038" w:history="1">
            <w:r w:rsidR="004A52B6" w:rsidRPr="00AD6A23">
              <w:rPr>
                <w:rStyle w:val="Hipercze"/>
                <w:noProof/>
              </w:rPr>
              <w:t>5.5 Procedura odwoławcza</w:t>
            </w:r>
            <w:r w:rsidR="004A52B6">
              <w:rPr>
                <w:noProof/>
                <w:webHidden/>
              </w:rPr>
              <w:tab/>
            </w:r>
            <w:r w:rsidR="004A52B6">
              <w:rPr>
                <w:noProof/>
                <w:webHidden/>
              </w:rPr>
              <w:fldChar w:fldCharType="begin"/>
            </w:r>
            <w:r w:rsidR="004A52B6">
              <w:rPr>
                <w:noProof/>
                <w:webHidden/>
              </w:rPr>
              <w:instrText xml:space="preserve"> PAGEREF _Toc138926038 \h </w:instrText>
            </w:r>
            <w:r w:rsidR="004A52B6">
              <w:rPr>
                <w:noProof/>
                <w:webHidden/>
              </w:rPr>
            </w:r>
            <w:r w:rsidR="004A52B6">
              <w:rPr>
                <w:noProof/>
                <w:webHidden/>
              </w:rPr>
              <w:fldChar w:fldCharType="separate"/>
            </w:r>
            <w:r>
              <w:rPr>
                <w:noProof/>
                <w:webHidden/>
              </w:rPr>
              <w:t>56</w:t>
            </w:r>
            <w:r w:rsidR="004A52B6">
              <w:rPr>
                <w:noProof/>
                <w:webHidden/>
              </w:rPr>
              <w:fldChar w:fldCharType="end"/>
            </w:r>
          </w:hyperlink>
        </w:p>
        <w:p w14:paraId="296CD7DD" w14:textId="04DC453C" w:rsidR="004A52B6" w:rsidRDefault="00ED2982">
          <w:pPr>
            <w:pStyle w:val="Spistreci3"/>
            <w:rPr>
              <w:rFonts w:asciiTheme="minorHAnsi" w:eastAsiaTheme="minorEastAsia" w:hAnsiTheme="minorHAnsi"/>
              <w:noProof/>
              <w:kern w:val="2"/>
              <w:sz w:val="22"/>
              <w:lang w:eastAsia="pl-PL"/>
              <w14:ligatures w14:val="standardContextual"/>
            </w:rPr>
          </w:pPr>
          <w:hyperlink w:anchor="_Toc138926039" w:history="1">
            <w:r w:rsidR="004A52B6" w:rsidRPr="00AD6A23">
              <w:rPr>
                <w:rStyle w:val="Hipercze"/>
                <w:noProof/>
              </w:rPr>
              <w:t>6.6</w:t>
            </w:r>
            <w:r w:rsidR="004A52B6">
              <w:rPr>
                <w:rFonts w:asciiTheme="minorHAnsi" w:eastAsiaTheme="minorEastAsia" w:hAnsiTheme="minorHAnsi"/>
                <w:noProof/>
                <w:kern w:val="2"/>
                <w:sz w:val="22"/>
                <w:lang w:eastAsia="pl-PL"/>
                <w14:ligatures w14:val="standardContextual"/>
              </w:rPr>
              <w:tab/>
            </w:r>
            <w:r w:rsidR="004A52B6" w:rsidRPr="00AD6A23">
              <w:rPr>
                <w:rStyle w:val="Hipercze"/>
                <w:noProof/>
              </w:rPr>
              <w:t>Unieważnienie naboru</w:t>
            </w:r>
            <w:r w:rsidR="004A52B6">
              <w:rPr>
                <w:noProof/>
                <w:webHidden/>
              </w:rPr>
              <w:tab/>
            </w:r>
            <w:r w:rsidR="004A52B6">
              <w:rPr>
                <w:noProof/>
                <w:webHidden/>
              </w:rPr>
              <w:fldChar w:fldCharType="begin"/>
            </w:r>
            <w:r w:rsidR="004A52B6">
              <w:rPr>
                <w:noProof/>
                <w:webHidden/>
              </w:rPr>
              <w:instrText xml:space="preserve"> PAGEREF _Toc138926039 \h </w:instrText>
            </w:r>
            <w:r w:rsidR="004A52B6">
              <w:rPr>
                <w:noProof/>
                <w:webHidden/>
              </w:rPr>
            </w:r>
            <w:r w:rsidR="004A52B6">
              <w:rPr>
                <w:noProof/>
                <w:webHidden/>
              </w:rPr>
              <w:fldChar w:fldCharType="separate"/>
            </w:r>
            <w:r>
              <w:rPr>
                <w:noProof/>
                <w:webHidden/>
              </w:rPr>
              <w:t>60</w:t>
            </w:r>
            <w:r w:rsidR="004A52B6">
              <w:rPr>
                <w:noProof/>
                <w:webHidden/>
              </w:rPr>
              <w:fldChar w:fldCharType="end"/>
            </w:r>
          </w:hyperlink>
        </w:p>
        <w:p w14:paraId="4FA211A0" w14:textId="17C82A95" w:rsidR="004A52B6" w:rsidRDefault="00ED2982">
          <w:pPr>
            <w:pStyle w:val="Spistreci1"/>
            <w:rPr>
              <w:rFonts w:asciiTheme="minorHAnsi" w:eastAsiaTheme="minorEastAsia" w:hAnsiTheme="minorHAnsi"/>
              <w:noProof/>
              <w:kern w:val="2"/>
              <w:sz w:val="22"/>
              <w:lang w:eastAsia="pl-PL"/>
              <w14:ligatures w14:val="standardContextual"/>
            </w:rPr>
          </w:pPr>
          <w:hyperlink w:anchor="_Toc138926040" w:history="1">
            <w:r w:rsidR="004A52B6" w:rsidRPr="00AD6A23">
              <w:rPr>
                <w:rStyle w:val="Hipercze"/>
                <w:bCs/>
                <w:noProof/>
              </w:rPr>
              <w:t>Załączniki</w:t>
            </w:r>
            <w:r w:rsidR="004A52B6">
              <w:rPr>
                <w:noProof/>
                <w:webHidden/>
              </w:rPr>
              <w:tab/>
            </w:r>
            <w:r w:rsidR="004A52B6">
              <w:rPr>
                <w:noProof/>
                <w:webHidden/>
              </w:rPr>
              <w:fldChar w:fldCharType="begin"/>
            </w:r>
            <w:r w:rsidR="004A52B6">
              <w:rPr>
                <w:noProof/>
                <w:webHidden/>
              </w:rPr>
              <w:instrText xml:space="preserve"> PAGEREF _Toc138926040 \h </w:instrText>
            </w:r>
            <w:r w:rsidR="004A52B6">
              <w:rPr>
                <w:noProof/>
                <w:webHidden/>
              </w:rPr>
            </w:r>
            <w:r w:rsidR="004A52B6">
              <w:rPr>
                <w:noProof/>
                <w:webHidden/>
              </w:rPr>
              <w:fldChar w:fldCharType="separate"/>
            </w:r>
            <w:r>
              <w:rPr>
                <w:noProof/>
                <w:webHidden/>
              </w:rPr>
              <w:t>61</w:t>
            </w:r>
            <w:r w:rsidR="004A52B6">
              <w:rPr>
                <w:noProof/>
                <w:webHidden/>
              </w:rPr>
              <w:fldChar w:fldCharType="end"/>
            </w:r>
          </w:hyperlink>
        </w:p>
        <w:p w14:paraId="02A86750" w14:textId="178B06E3" w:rsidR="00F51F4C" w:rsidRPr="009143A8" w:rsidRDefault="00166367">
          <w:pPr>
            <w:rPr>
              <w:rFonts w:cs="Arial"/>
            </w:rPr>
          </w:pPr>
          <w:r w:rsidRPr="009143A8">
            <w:rPr>
              <w:rFonts w:cs="Arial"/>
              <w:b/>
              <w:bCs/>
              <w:noProof/>
              <w:szCs w:val="24"/>
            </w:rPr>
            <w:fldChar w:fldCharType="end"/>
          </w:r>
        </w:p>
      </w:sdtContent>
    </w:sdt>
    <w:p w14:paraId="18477946" w14:textId="310AC496" w:rsidR="009A004D" w:rsidRDefault="009A004D" w:rsidP="006E2DE0">
      <w:pPr>
        <w:pStyle w:val="Nagwek1"/>
        <w:numPr>
          <w:ilvl w:val="0"/>
          <w:numId w:val="0"/>
        </w:numPr>
      </w:pPr>
      <w:bookmarkStart w:id="1" w:name="_Toc138926007"/>
      <w:r>
        <w:t>WYKAZ SKRÓTÓW</w:t>
      </w:r>
      <w:r w:rsidR="003C2E97">
        <w:t xml:space="preserve"> I </w:t>
      </w:r>
      <w:r w:rsidR="003C2E97" w:rsidRPr="00C55459">
        <w:t>POJĘĆ</w:t>
      </w:r>
      <w:bookmarkEnd w:id="1"/>
      <w:r w:rsidR="00D26E61">
        <w:t xml:space="preserve"> </w:t>
      </w:r>
    </w:p>
    <w:p w14:paraId="6D92F81D" w14:textId="23525CE9" w:rsidR="00D26E61" w:rsidRPr="00633AC3" w:rsidRDefault="00D26E61" w:rsidP="004F0A90">
      <w:pPr>
        <w:spacing w:before="120" w:after="120"/>
        <w:ind w:left="425"/>
        <w:rPr>
          <w:rFonts w:cs="Arial"/>
          <w:b/>
          <w:szCs w:val="24"/>
        </w:rPr>
      </w:pPr>
      <w:r w:rsidRPr="00633AC3">
        <w:rPr>
          <w:rFonts w:cs="Arial"/>
          <w:b/>
          <w:szCs w:val="24"/>
        </w:rPr>
        <w:t xml:space="preserve">alokacja </w:t>
      </w:r>
      <w:r w:rsidRPr="002670B2">
        <w:rPr>
          <w:rFonts w:cs="Arial"/>
          <w:bCs/>
          <w:szCs w:val="24"/>
        </w:rPr>
        <w:t>–</w:t>
      </w:r>
      <w:r w:rsidRPr="00633AC3">
        <w:rPr>
          <w:rFonts w:cs="Arial"/>
          <w:b/>
          <w:szCs w:val="24"/>
        </w:rPr>
        <w:t xml:space="preserve"> </w:t>
      </w:r>
      <w:r w:rsidRPr="00633AC3">
        <w:rPr>
          <w:rFonts w:cs="Arial"/>
          <w:bCs/>
          <w:szCs w:val="24"/>
        </w:rPr>
        <w:t>kwota środków z EFRR przeznaczona na nabór;</w:t>
      </w:r>
    </w:p>
    <w:p w14:paraId="617222A6" w14:textId="77777777" w:rsidR="00492DD1" w:rsidRPr="00633AC3" w:rsidRDefault="00492DD1" w:rsidP="004F0A90">
      <w:pPr>
        <w:spacing w:before="120" w:after="120"/>
        <w:ind w:left="425"/>
        <w:rPr>
          <w:rFonts w:cs="Arial"/>
          <w:szCs w:val="24"/>
        </w:rPr>
      </w:pPr>
      <w:r w:rsidRPr="00633AC3">
        <w:rPr>
          <w:rFonts w:cs="Arial"/>
          <w:b/>
          <w:bCs/>
          <w:szCs w:val="24"/>
        </w:rPr>
        <w:t>baza konkurencyjności (BK2021)</w:t>
      </w:r>
      <w:r w:rsidRPr="00633AC3">
        <w:rPr>
          <w:rFonts w:cs="Arial"/>
          <w:szCs w:val="24"/>
        </w:rPr>
        <w:t xml:space="preserve"> - strona internetowa prowadzona przez ministra właściwego do spraw rozwoju regionalnego przeznaczona do zamieszczania zapytań ofertowych zgodnie z zasadą konkurencyjności określoną w podrozdziale 3.2 Wytycznych dotyczących kwalifikowalności wydatków na lata 2021-2027</w:t>
      </w:r>
    </w:p>
    <w:p w14:paraId="29C30C98" w14:textId="72A8370F" w:rsidR="00492DD1" w:rsidRPr="00633AC3" w:rsidRDefault="00492DD1" w:rsidP="004F0A90">
      <w:pPr>
        <w:spacing w:before="120" w:after="120"/>
        <w:ind w:left="425"/>
        <w:rPr>
          <w:rFonts w:cs="Arial"/>
          <w:szCs w:val="24"/>
        </w:rPr>
      </w:pPr>
      <w:r w:rsidRPr="00633AC3">
        <w:rPr>
          <w:rFonts w:cs="Arial"/>
          <w:szCs w:val="24"/>
        </w:rPr>
        <w:t>(https://bazakonkurencyjnosci.funduszeeuropejskie.gov.pl/);</w:t>
      </w:r>
    </w:p>
    <w:p w14:paraId="3CD3B9D2" w14:textId="7E000AB3" w:rsidR="001B1FC1" w:rsidRPr="00633AC3" w:rsidRDefault="001B1FC1" w:rsidP="004F0A90">
      <w:pPr>
        <w:spacing w:before="120" w:after="120"/>
        <w:ind w:left="425"/>
        <w:rPr>
          <w:rFonts w:cs="Arial"/>
          <w:b/>
          <w:bCs/>
          <w:szCs w:val="24"/>
        </w:rPr>
      </w:pPr>
      <w:r w:rsidRPr="00633AC3">
        <w:rPr>
          <w:rFonts w:cs="Arial"/>
          <w:b/>
          <w:bCs/>
          <w:szCs w:val="24"/>
        </w:rPr>
        <w:t xml:space="preserve">Beneficjent </w:t>
      </w:r>
      <w:r w:rsidRPr="002670B2">
        <w:rPr>
          <w:rFonts w:cs="Arial"/>
          <w:szCs w:val="24"/>
        </w:rPr>
        <w:t>-</w:t>
      </w:r>
      <w:r w:rsidRPr="00633AC3">
        <w:rPr>
          <w:rFonts w:cs="Arial"/>
          <w:b/>
          <w:bCs/>
          <w:szCs w:val="24"/>
        </w:rPr>
        <w:t xml:space="preserve"> </w:t>
      </w:r>
      <w:r w:rsidR="00D26E61" w:rsidRPr="00633AC3">
        <w:rPr>
          <w:rFonts w:cs="Arial"/>
          <w:szCs w:val="24"/>
        </w:rPr>
        <w:t>beneficjent w rozumieniu art. 2 pkt 1 ustawy wdrożeniowej, na podstawie art. 2 pkt 9 rozporządzenia ogólnego;</w:t>
      </w:r>
    </w:p>
    <w:p w14:paraId="2DE17592" w14:textId="663F6FAB" w:rsidR="00515100" w:rsidRPr="00633AC3" w:rsidRDefault="00515100" w:rsidP="004F0A90">
      <w:pPr>
        <w:spacing w:before="120" w:after="120"/>
        <w:ind w:left="425"/>
        <w:rPr>
          <w:rFonts w:cs="Arial"/>
          <w:szCs w:val="24"/>
        </w:rPr>
      </w:pPr>
      <w:r w:rsidRPr="00633AC3">
        <w:rPr>
          <w:rFonts w:cs="Arial"/>
          <w:b/>
          <w:bCs/>
          <w:szCs w:val="24"/>
        </w:rPr>
        <w:t>BP</w:t>
      </w:r>
      <w:r w:rsidR="002670B2">
        <w:rPr>
          <w:rFonts w:cs="Arial"/>
          <w:b/>
          <w:bCs/>
          <w:szCs w:val="24"/>
        </w:rPr>
        <w:t xml:space="preserve"> </w:t>
      </w:r>
      <w:r w:rsidRPr="00633AC3">
        <w:rPr>
          <w:rFonts w:cs="Arial"/>
          <w:szCs w:val="24"/>
        </w:rPr>
        <w:t>- Budżet Państwa;</w:t>
      </w:r>
    </w:p>
    <w:p w14:paraId="58874084" w14:textId="48108616" w:rsidR="008E4C1C" w:rsidRPr="00633AC3" w:rsidRDefault="008E4C1C" w:rsidP="004F0A90">
      <w:pPr>
        <w:spacing w:before="120" w:after="120"/>
        <w:ind w:left="425"/>
        <w:rPr>
          <w:rFonts w:cs="Arial"/>
          <w:szCs w:val="24"/>
        </w:rPr>
      </w:pPr>
      <w:r w:rsidRPr="00633AC3">
        <w:rPr>
          <w:rFonts w:cs="Arial"/>
          <w:b/>
          <w:bCs/>
          <w:szCs w:val="24"/>
        </w:rPr>
        <w:t xml:space="preserve">CST2021 </w:t>
      </w:r>
      <w:r w:rsidRPr="004F0A90">
        <w:rPr>
          <w:rFonts w:cs="Arial"/>
          <w:szCs w:val="24"/>
        </w:rPr>
        <w:t xml:space="preserve">- </w:t>
      </w:r>
      <w:r w:rsidR="0042189D" w:rsidRPr="00633AC3">
        <w:rPr>
          <w:rFonts w:cs="Arial"/>
          <w:szCs w:val="24"/>
        </w:rPr>
        <w:t>Centralny System Teleinformatyczny</w:t>
      </w:r>
      <w:r w:rsidR="00633AC3">
        <w:rPr>
          <w:rFonts w:cs="Arial"/>
          <w:szCs w:val="24"/>
        </w:rPr>
        <w:t>,</w:t>
      </w:r>
      <w:r w:rsidR="00D26E61" w:rsidRPr="00633AC3">
        <w:rPr>
          <w:rFonts w:cs="Arial"/>
          <w:szCs w:val="24"/>
        </w:rPr>
        <w:t xml:space="preserve"> tj. system teleinformatyczny, o którym mowa w art. 2 pkt 29 ustawy wdrożeniowej, w którym rejestruje się i przechowuje w formie elektronicznej dane, zgodnie z art. 72 ust. 1 lit. e Rozporządzenia ogólnego, którego budowę, rozwój i utrzymanie zapewnia minister odpowiedzialny za rozwój regionalny; </w:t>
      </w:r>
    </w:p>
    <w:p w14:paraId="07B93EF9" w14:textId="2309888A" w:rsidR="00D17DE4" w:rsidRPr="00633AC3" w:rsidRDefault="00D17DE4" w:rsidP="004F0A90">
      <w:pPr>
        <w:pStyle w:val="Default"/>
        <w:spacing w:before="120" w:after="120" w:line="360" w:lineRule="auto"/>
        <w:ind w:left="425"/>
        <w:jc w:val="both"/>
        <w:rPr>
          <w:rFonts w:ascii="Arial" w:hAnsi="Arial" w:cs="Arial"/>
          <w:color w:val="auto"/>
        </w:rPr>
      </w:pPr>
      <w:r w:rsidRPr="00633AC3">
        <w:rPr>
          <w:rFonts w:ascii="Arial" w:hAnsi="Arial" w:cs="Arial"/>
          <w:b/>
          <w:bCs/>
          <w:color w:val="auto"/>
        </w:rPr>
        <w:t xml:space="preserve">dni robocze </w:t>
      </w:r>
      <w:r w:rsidRPr="00633AC3">
        <w:rPr>
          <w:rFonts w:ascii="Arial" w:hAnsi="Arial" w:cs="Arial"/>
          <w:color w:val="auto"/>
        </w:rPr>
        <w:t>- dni od poniedziałku do piątku, z wyłączeniem dni ustawowo</w:t>
      </w:r>
      <w:r w:rsidR="00A74D41" w:rsidRPr="00633AC3">
        <w:rPr>
          <w:rFonts w:ascii="Arial" w:hAnsi="Arial" w:cs="Arial"/>
          <w:color w:val="auto"/>
        </w:rPr>
        <w:t xml:space="preserve"> </w:t>
      </w:r>
      <w:r w:rsidRPr="00633AC3">
        <w:rPr>
          <w:rFonts w:ascii="Arial" w:hAnsi="Arial" w:cs="Arial"/>
          <w:color w:val="auto"/>
        </w:rPr>
        <w:t>wolnych od pracy;</w:t>
      </w:r>
    </w:p>
    <w:p w14:paraId="066CCDA4" w14:textId="77777777" w:rsidR="008177CB" w:rsidRPr="00633AC3" w:rsidRDefault="00D17DE4" w:rsidP="004F0A90">
      <w:pPr>
        <w:spacing w:before="120" w:after="120"/>
        <w:ind w:left="425"/>
        <w:rPr>
          <w:rFonts w:cs="Arial"/>
          <w:szCs w:val="24"/>
        </w:rPr>
      </w:pPr>
      <w:r w:rsidRPr="00633AC3">
        <w:rPr>
          <w:rFonts w:cs="Arial"/>
          <w:b/>
          <w:bCs/>
          <w:szCs w:val="24"/>
        </w:rPr>
        <w:t xml:space="preserve">dzień/dni </w:t>
      </w:r>
      <w:r w:rsidRPr="00633AC3">
        <w:rPr>
          <w:rFonts w:cs="Arial"/>
          <w:szCs w:val="24"/>
        </w:rPr>
        <w:t>– ilekroć w niniejszym regulaminie mówi się o „dniu” lub „dniach”, rozumie się przez to dni kalendarzowe</w:t>
      </w:r>
      <w:r w:rsidR="0011132C" w:rsidRPr="00633AC3">
        <w:rPr>
          <w:rFonts w:cs="Arial"/>
          <w:szCs w:val="24"/>
        </w:rPr>
        <w:t>;</w:t>
      </w:r>
    </w:p>
    <w:p w14:paraId="30FD433C" w14:textId="76124B25" w:rsidR="00D17DE4" w:rsidRPr="00633AC3" w:rsidRDefault="008177CB" w:rsidP="004F0A90">
      <w:pPr>
        <w:spacing w:before="120" w:after="120"/>
        <w:ind w:left="425"/>
        <w:rPr>
          <w:rFonts w:cs="Arial"/>
          <w:szCs w:val="24"/>
        </w:rPr>
      </w:pPr>
      <w:r w:rsidRPr="00633AC3">
        <w:rPr>
          <w:rFonts w:cs="Arial"/>
          <w:b/>
          <w:bCs/>
          <w:szCs w:val="24"/>
        </w:rPr>
        <w:t>d</w:t>
      </w:r>
      <w:r w:rsidR="00D17DE4" w:rsidRPr="00633AC3">
        <w:rPr>
          <w:rFonts w:cs="Arial"/>
          <w:b/>
          <w:bCs/>
          <w:szCs w:val="24"/>
        </w:rPr>
        <w:t xml:space="preserve">ofinansowanie </w:t>
      </w:r>
      <w:r w:rsidR="00D17DE4" w:rsidRPr="00633AC3">
        <w:rPr>
          <w:rFonts w:cs="Arial"/>
          <w:szCs w:val="24"/>
        </w:rPr>
        <w:t xml:space="preserve">- </w:t>
      </w:r>
      <w:bookmarkStart w:id="2" w:name="_Hlk130197952"/>
      <w:r w:rsidR="00D26E61" w:rsidRPr="00633AC3">
        <w:rPr>
          <w:rFonts w:cs="Arial"/>
          <w:szCs w:val="24"/>
        </w:rPr>
        <w:t xml:space="preserve">dofinansowanie, o którym mowa w art. 2 pkt 3 ustawy wdrożeniowej - finansowanie UE lub współfinansowanie krajowe z budżetu państwa, przyznane na podstawie umowy o dofinansowanie projektu albo decyzji </w:t>
      </w:r>
      <w:r w:rsidR="00D26E61" w:rsidRPr="00633AC3">
        <w:rPr>
          <w:rFonts w:cs="Arial"/>
          <w:szCs w:val="24"/>
        </w:rPr>
        <w:lastRenderedPageBreak/>
        <w:t>o dofinansowaniu projektu, lub ze środków funduszy celowych</w:t>
      </w:r>
      <w:r w:rsidR="002670B2">
        <w:rPr>
          <w:rFonts w:cs="Arial"/>
          <w:szCs w:val="24"/>
        </w:rPr>
        <w:t>,</w:t>
      </w:r>
      <w:r w:rsidR="00D26E61" w:rsidRPr="00633AC3">
        <w:rPr>
          <w:rFonts w:cs="Arial"/>
          <w:szCs w:val="24"/>
        </w:rPr>
        <w:t xml:space="preserve"> o ile tak stanowi umowa o dofinansowanie projektu albo decyzja o dofinansowaniu projektu</w:t>
      </w:r>
      <w:bookmarkEnd w:id="2"/>
      <w:r w:rsidR="00D07061" w:rsidRPr="00633AC3">
        <w:rPr>
          <w:rFonts w:cs="Arial"/>
          <w:szCs w:val="24"/>
        </w:rPr>
        <w:t>;</w:t>
      </w:r>
    </w:p>
    <w:p w14:paraId="3D682480" w14:textId="735B4F04" w:rsidR="00515100" w:rsidRPr="00633AC3" w:rsidRDefault="00515100" w:rsidP="004F0A90">
      <w:pPr>
        <w:pStyle w:val="Tekstpodstawowy"/>
        <w:spacing w:before="120" w:after="120" w:line="360" w:lineRule="auto"/>
        <w:ind w:left="425"/>
        <w:jc w:val="left"/>
        <w:rPr>
          <w:rFonts w:ascii="Arial" w:hAnsi="Arial" w:cs="Arial"/>
          <w:sz w:val="24"/>
          <w:szCs w:val="24"/>
        </w:rPr>
      </w:pPr>
      <w:r w:rsidRPr="00633AC3">
        <w:rPr>
          <w:rFonts w:ascii="Arial" w:hAnsi="Arial" w:cs="Arial"/>
          <w:b/>
          <w:sz w:val="24"/>
          <w:szCs w:val="24"/>
        </w:rPr>
        <w:t>DW</w:t>
      </w:r>
      <w:r w:rsidRPr="00633AC3">
        <w:rPr>
          <w:rFonts w:ascii="Arial" w:hAnsi="Arial" w:cs="Arial"/>
          <w:b/>
          <w:spacing w:val="1"/>
          <w:sz w:val="24"/>
          <w:szCs w:val="24"/>
        </w:rPr>
        <w:t xml:space="preserve"> </w:t>
      </w:r>
      <w:r w:rsidRPr="00633AC3">
        <w:rPr>
          <w:rFonts w:ascii="Arial" w:hAnsi="Arial" w:cs="Arial"/>
          <w:b/>
          <w:sz w:val="24"/>
          <w:szCs w:val="24"/>
        </w:rPr>
        <w:t>EFRR</w:t>
      </w:r>
      <w:r w:rsidRPr="00633AC3">
        <w:rPr>
          <w:rFonts w:ascii="Arial" w:hAnsi="Arial" w:cs="Arial"/>
          <w:b/>
          <w:spacing w:val="1"/>
          <w:sz w:val="24"/>
          <w:szCs w:val="24"/>
        </w:rPr>
        <w:t xml:space="preserve"> </w:t>
      </w:r>
      <w:r w:rsidRPr="00633AC3">
        <w:rPr>
          <w:rFonts w:ascii="Arial" w:hAnsi="Arial" w:cs="Arial"/>
          <w:sz w:val="24"/>
          <w:szCs w:val="24"/>
        </w:rPr>
        <w:t>-</w:t>
      </w:r>
      <w:r w:rsidRPr="00633AC3">
        <w:rPr>
          <w:rFonts w:ascii="Arial" w:hAnsi="Arial" w:cs="Arial"/>
          <w:spacing w:val="1"/>
          <w:sz w:val="24"/>
          <w:szCs w:val="24"/>
        </w:rPr>
        <w:t xml:space="preserve"> </w:t>
      </w:r>
      <w:r w:rsidRPr="00633AC3">
        <w:rPr>
          <w:rFonts w:ascii="Arial" w:hAnsi="Arial" w:cs="Arial"/>
          <w:sz w:val="24"/>
          <w:szCs w:val="24"/>
        </w:rPr>
        <w:t>Departament</w:t>
      </w:r>
      <w:r w:rsidRPr="00633AC3">
        <w:rPr>
          <w:rFonts w:ascii="Arial" w:hAnsi="Arial" w:cs="Arial"/>
          <w:spacing w:val="1"/>
          <w:sz w:val="24"/>
          <w:szCs w:val="24"/>
        </w:rPr>
        <w:t xml:space="preserve"> </w:t>
      </w:r>
      <w:r w:rsidRPr="00633AC3">
        <w:rPr>
          <w:rFonts w:ascii="Arial" w:hAnsi="Arial" w:cs="Arial"/>
          <w:sz w:val="24"/>
          <w:szCs w:val="24"/>
        </w:rPr>
        <w:t>Wdrażania</w:t>
      </w:r>
      <w:r w:rsidRPr="00633AC3">
        <w:rPr>
          <w:rFonts w:ascii="Arial" w:hAnsi="Arial" w:cs="Arial"/>
          <w:spacing w:val="1"/>
          <w:sz w:val="24"/>
          <w:szCs w:val="24"/>
        </w:rPr>
        <w:t xml:space="preserve"> </w:t>
      </w:r>
      <w:r w:rsidRPr="00633AC3">
        <w:rPr>
          <w:rFonts w:ascii="Arial" w:hAnsi="Arial" w:cs="Arial"/>
          <w:sz w:val="24"/>
          <w:szCs w:val="24"/>
        </w:rPr>
        <w:t>Europejskiego</w:t>
      </w:r>
      <w:r w:rsidRPr="00633AC3">
        <w:rPr>
          <w:rFonts w:ascii="Arial" w:hAnsi="Arial" w:cs="Arial"/>
          <w:spacing w:val="1"/>
          <w:sz w:val="24"/>
          <w:szCs w:val="24"/>
        </w:rPr>
        <w:t xml:space="preserve"> </w:t>
      </w:r>
      <w:r w:rsidRPr="00633AC3">
        <w:rPr>
          <w:rFonts w:ascii="Arial" w:hAnsi="Arial" w:cs="Arial"/>
          <w:sz w:val="24"/>
          <w:szCs w:val="24"/>
        </w:rPr>
        <w:t>Funduszu</w:t>
      </w:r>
      <w:r w:rsidRPr="00633AC3">
        <w:rPr>
          <w:rFonts w:ascii="Arial" w:hAnsi="Arial" w:cs="Arial"/>
          <w:spacing w:val="1"/>
          <w:sz w:val="24"/>
          <w:szCs w:val="24"/>
        </w:rPr>
        <w:t xml:space="preserve"> </w:t>
      </w:r>
      <w:r w:rsidRPr="00633AC3">
        <w:rPr>
          <w:rFonts w:ascii="Arial" w:hAnsi="Arial" w:cs="Arial"/>
          <w:sz w:val="24"/>
          <w:szCs w:val="24"/>
        </w:rPr>
        <w:t>Rozwoju</w:t>
      </w:r>
      <w:r w:rsidRPr="00633AC3">
        <w:rPr>
          <w:rFonts w:ascii="Arial" w:hAnsi="Arial" w:cs="Arial"/>
          <w:spacing w:val="1"/>
          <w:sz w:val="24"/>
          <w:szCs w:val="24"/>
        </w:rPr>
        <w:t xml:space="preserve"> </w:t>
      </w:r>
      <w:r w:rsidRPr="00633AC3">
        <w:rPr>
          <w:rFonts w:ascii="Arial" w:hAnsi="Arial" w:cs="Arial"/>
          <w:sz w:val="24"/>
          <w:szCs w:val="24"/>
        </w:rPr>
        <w:t>Regionalnego</w:t>
      </w:r>
      <w:r w:rsidRPr="00633AC3">
        <w:rPr>
          <w:rFonts w:ascii="Arial" w:hAnsi="Arial" w:cs="Arial"/>
          <w:spacing w:val="1"/>
          <w:sz w:val="24"/>
          <w:szCs w:val="24"/>
        </w:rPr>
        <w:t xml:space="preserve"> </w:t>
      </w:r>
      <w:r w:rsidRPr="00633AC3">
        <w:rPr>
          <w:rFonts w:ascii="Arial" w:hAnsi="Arial" w:cs="Arial"/>
          <w:sz w:val="24"/>
          <w:szCs w:val="24"/>
        </w:rPr>
        <w:t>Urzędu</w:t>
      </w:r>
      <w:r w:rsidRPr="00633AC3">
        <w:rPr>
          <w:rFonts w:ascii="Arial" w:hAnsi="Arial" w:cs="Arial"/>
          <w:spacing w:val="-47"/>
          <w:sz w:val="24"/>
          <w:szCs w:val="24"/>
        </w:rPr>
        <w:t xml:space="preserve"> </w:t>
      </w:r>
      <w:r w:rsidRPr="00633AC3">
        <w:rPr>
          <w:rFonts w:ascii="Arial" w:hAnsi="Arial" w:cs="Arial"/>
          <w:sz w:val="24"/>
          <w:szCs w:val="24"/>
        </w:rPr>
        <w:t>Marszałkowskiego</w:t>
      </w:r>
      <w:r w:rsidRPr="00633AC3">
        <w:rPr>
          <w:rFonts w:ascii="Arial" w:hAnsi="Arial" w:cs="Arial"/>
          <w:spacing w:val="-1"/>
          <w:sz w:val="24"/>
          <w:szCs w:val="24"/>
        </w:rPr>
        <w:t xml:space="preserve"> </w:t>
      </w:r>
      <w:r w:rsidRPr="00633AC3">
        <w:rPr>
          <w:rFonts w:ascii="Arial" w:hAnsi="Arial" w:cs="Arial"/>
          <w:sz w:val="24"/>
          <w:szCs w:val="24"/>
        </w:rPr>
        <w:t>Województwa</w:t>
      </w:r>
      <w:r w:rsidRPr="00633AC3">
        <w:rPr>
          <w:rFonts w:ascii="Arial" w:hAnsi="Arial" w:cs="Arial"/>
          <w:spacing w:val="-1"/>
          <w:sz w:val="24"/>
          <w:szCs w:val="24"/>
        </w:rPr>
        <w:t xml:space="preserve"> </w:t>
      </w:r>
      <w:r w:rsidRPr="00633AC3">
        <w:rPr>
          <w:rFonts w:ascii="Arial" w:hAnsi="Arial" w:cs="Arial"/>
          <w:sz w:val="24"/>
          <w:szCs w:val="24"/>
        </w:rPr>
        <w:t>Lubelskiego</w:t>
      </w:r>
      <w:r w:rsidR="00DC495B" w:rsidRPr="00633AC3">
        <w:rPr>
          <w:rFonts w:ascii="Arial" w:hAnsi="Arial" w:cs="Arial"/>
          <w:color w:val="70AD47" w:themeColor="accent6"/>
          <w:sz w:val="24"/>
          <w:szCs w:val="24"/>
        </w:rPr>
        <w:t xml:space="preserve"> </w:t>
      </w:r>
      <w:r w:rsidR="00DC495B" w:rsidRPr="00633AC3">
        <w:rPr>
          <w:rFonts w:ascii="Arial" w:hAnsi="Arial" w:cs="Arial"/>
          <w:sz w:val="24"/>
          <w:szCs w:val="24"/>
        </w:rPr>
        <w:t>w Lublinie</w:t>
      </w:r>
      <w:r w:rsidRPr="00633AC3">
        <w:rPr>
          <w:rFonts w:ascii="Arial" w:hAnsi="Arial" w:cs="Arial"/>
          <w:sz w:val="24"/>
          <w:szCs w:val="24"/>
        </w:rPr>
        <w:t>;</w:t>
      </w:r>
    </w:p>
    <w:p w14:paraId="2E13BA98" w14:textId="637BBECA" w:rsidR="00D17DE4" w:rsidRPr="00633AC3" w:rsidRDefault="00D17DE4" w:rsidP="004F0A90">
      <w:pPr>
        <w:spacing w:before="120" w:after="120"/>
        <w:ind w:left="425"/>
        <w:rPr>
          <w:rFonts w:cs="Arial"/>
          <w:szCs w:val="24"/>
        </w:rPr>
      </w:pPr>
      <w:r w:rsidRPr="00633AC3">
        <w:rPr>
          <w:rFonts w:cs="Arial"/>
          <w:b/>
          <w:szCs w:val="24"/>
        </w:rPr>
        <w:t xml:space="preserve">Działanie </w:t>
      </w:r>
      <w:r w:rsidRPr="00633AC3">
        <w:rPr>
          <w:rFonts w:cs="Arial"/>
          <w:szCs w:val="24"/>
        </w:rPr>
        <w:t>– Działanie 3.2 Dostosowanie do zmian klimatu</w:t>
      </w:r>
      <w:r w:rsidR="00CD1913" w:rsidRPr="00633AC3">
        <w:rPr>
          <w:rFonts w:cs="Arial"/>
          <w:szCs w:val="24"/>
        </w:rPr>
        <w:t xml:space="preserve"> i zapobieganie powodziom i suszy </w:t>
      </w:r>
      <w:r w:rsidRPr="00633AC3">
        <w:rPr>
          <w:rFonts w:cs="Arial"/>
          <w:szCs w:val="24"/>
        </w:rPr>
        <w:t xml:space="preserve"> </w:t>
      </w:r>
      <w:r w:rsidR="00CD1913" w:rsidRPr="00633AC3">
        <w:rPr>
          <w:rFonts w:cs="Arial"/>
          <w:szCs w:val="24"/>
        </w:rPr>
        <w:t>p</w:t>
      </w:r>
      <w:r w:rsidR="002756E4" w:rsidRPr="00633AC3">
        <w:rPr>
          <w:rFonts w:cs="Arial"/>
          <w:szCs w:val="24"/>
        </w:rPr>
        <w:t xml:space="preserve">rogramu </w:t>
      </w:r>
      <w:r w:rsidRPr="00633AC3">
        <w:rPr>
          <w:rFonts w:cs="Arial"/>
          <w:szCs w:val="24"/>
        </w:rPr>
        <w:t>Fundusz</w:t>
      </w:r>
      <w:r w:rsidR="002756E4" w:rsidRPr="00633AC3">
        <w:rPr>
          <w:rFonts w:cs="Arial"/>
          <w:szCs w:val="24"/>
        </w:rPr>
        <w:t>e</w:t>
      </w:r>
      <w:r w:rsidRPr="00633AC3">
        <w:rPr>
          <w:rFonts w:cs="Arial"/>
          <w:szCs w:val="24"/>
        </w:rPr>
        <w:t xml:space="preserve"> </w:t>
      </w:r>
      <w:r w:rsidR="002756E4" w:rsidRPr="00633AC3">
        <w:rPr>
          <w:rFonts w:cs="Arial"/>
          <w:szCs w:val="24"/>
        </w:rPr>
        <w:t>Europejska</w:t>
      </w:r>
      <w:r w:rsidRPr="00633AC3">
        <w:rPr>
          <w:rFonts w:cs="Arial"/>
          <w:szCs w:val="24"/>
        </w:rPr>
        <w:t xml:space="preserve"> dla Lubelskiego</w:t>
      </w:r>
      <w:r w:rsidR="00CD48C2" w:rsidRPr="00633AC3">
        <w:rPr>
          <w:rFonts w:cs="Arial"/>
          <w:szCs w:val="24"/>
        </w:rPr>
        <w:t xml:space="preserve"> 2021-2027</w:t>
      </w:r>
      <w:r w:rsidR="00AC2988" w:rsidRPr="00633AC3">
        <w:rPr>
          <w:rFonts w:cs="Arial"/>
          <w:szCs w:val="24"/>
        </w:rPr>
        <w:t>;</w:t>
      </w:r>
    </w:p>
    <w:p w14:paraId="496B2AED" w14:textId="1A5947A5" w:rsidR="009C1401" w:rsidRPr="00633AC3" w:rsidRDefault="009C1401" w:rsidP="004F0A90">
      <w:pPr>
        <w:spacing w:before="120" w:after="120"/>
        <w:ind w:left="425"/>
        <w:rPr>
          <w:rFonts w:cs="Arial"/>
          <w:szCs w:val="24"/>
        </w:rPr>
      </w:pPr>
      <w:r w:rsidRPr="00633AC3">
        <w:rPr>
          <w:rFonts w:cs="Arial"/>
          <w:b/>
          <w:bCs/>
          <w:szCs w:val="24"/>
        </w:rPr>
        <w:t>e-mail</w:t>
      </w:r>
      <w:r w:rsidRPr="00633AC3">
        <w:rPr>
          <w:rFonts w:cs="Arial"/>
          <w:b/>
          <w:szCs w:val="24"/>
        </w:rPr>
        <w:t xml:space="preserve"> </w:t>
      </w:r>
      <w:r w:rsidRPr="002670B2">
        <w:rPr>
          <w:rFonts w:cs="Arial"/>
          <w:bCs/>
          <w:szCs w:val="24"/>
        </w:rPr>
        <w:t xml:space="preserve">– </w:t>
      </w:r>
      <w:r w:rsidRPr="00633AC3">
        <w:rPr>
          <w:rFonts w:cs="Arial"/>
          <w:bCs/>
          <w:szCs w:val="24"/>
        </w:rPr>
        <w:t>poczta elektroniczna;</w:t>
      </w:r>
    </w:p>
    <w:p w14:paraId="3C6EA0A0" w14:textId="77777777" w:rsidR="00630A74" w:rsidRPr="00633AC3" w:rsidRDefault="00630A74" w:rsidP="004F0A90">
      <w:pPr>
        <w:spacing w:before="120" w:after="120"/>
        <w:ind w:left="425"/>
        <w:rPr>
          <w:rFonts w:cs="Arial"/>
          <w:szCs w:val="24"/>
        </w:rPr>
      </w:pPr>
      <w:proofErr w:type="spellStart"/>
      <w:r w:rsidRPr="00633AC3">
        <w:rPr>
          <w:rFonts w:cs="Arial"/>
          <w:b/>
          <w:bCs/>
          <w:szCs w:val="24"/>
        </w:rPr>
        <w:t>ePUAP</w:t>
      </w:r>
      <w:proofErr w:type="spellEnd"/>
      <w:r w:rsidRPr="00633AC3">
        <w:rPr>
          <w:rFonts w:cs="Arial"/>
          <w:b/>
          <w:bCs/>
          <w:szCs w:val="24"/>
        </w:rPr>
        <w:t xml:space="preserve"> </w:t>
      </w:r>
      <w:r w:rsidRPr="00633AC3">
        <w:rPr>
          <w:rFonts w:cs="Arial"/>
          <w:szCs w:val="24"/>
        </w:rPr>
        <w:t xml:space="preserve">– elektroniczna Platforma Usług Administracji Publicznej; </w:t>
      </w:r>
    </w:p>
    <w:p w14:paraId="7B14F5AF" w14:textId="6B6AC2B1" w:rsidR="00630A74" w:rsidRPr="00633AC3" w:rsidRDefault="00630A74" w:rsidP="004F0A90">
      <w:pPr>
        <w:spacing w:before="120" w:after="120"/>
        <w:ind w:left="425"/>
        <w:rPr>
          <w:rFonts w:cs="Arial"/>
          <w:szCs w:val="24"/>
        </w:rPr>
      </w:pPr>
      <w:r w:rsidRPr="00633AC3">
        <w:rPr>
          <w:rFonts w:cs="Arial"/>
          <w:b/>
          <w:bCs/>
          <w:szCs w:val="24"/>
        </w:rPr>
        <w:t>EFRR</w:t>
      </w:r>
      <w:r w:rsidRPr="00633AC3">
        <w:rPr>
          <w:rFonts w:cs="Arial"/>
          <w:szCs w:val="24"/>
        </w:rPr>
        <w:t xml:space="preserve"> - Europejski Fundusz Rozwoju Regionalnego;</w:t>
      </w:r>
    </w:p>
    <w:p w14:paraId="4A47CEF7" w14:textId="77777777" w:rsidR="002E4BB3" w:rsidRDefault="00D07061" w:rsidP="004F0A90">
      <w:pPr>
        <w:spacing w:before="120" w:after="120"/>
        <w:ind w:left="425"/>
        <w:rPr>
          <w:rFonts w:cs="Arial"/>
          <w:b/>
          <w:bCs/>
          <w:szCs w:val="24"/>
        </w:rPr>
      </w:pPr>
      <w:r w:rsidRPr="00633AC3">
        <w:rPr>
          <w:rFonts w:cs="Arial"/>
          <w:b/>
          <w:bCs/>
          <w:szCs w:val="24"/>
        </w:rPr>
        <w:t xml:space="preserve">FEL 2021-2027  </w:t>
      </w:r>
      <w:r w:rsidRPr="00633AC3">
        <w:rPr>
          <w:rFonts w:cs="Arial"/>
          <w:szCs w:val="24"/>
        </w:rPr>
        <w:t xml:space="preserve">- </w:t>
      </w:r>
      <w:r w:rsidR="00153CF3" w:rsidRPr="00633AC3">
        <w:rPr>
          <w:rFonts w:cs="Arial"/>
          <w:szCs w:val="24"/>
        </w:rPr>
        <w:t>program Fundusze Europejskie dla Lubelskiego 2021-2027;</w:t>
      </w:r>
      <w:r w:rsidR="00153CF3" w:rsidRPr="00633AC3">
        <w:rPr>
          <w:rFonts w:cs="Arial"/>
          <w:b/>
          <w:bCs/>
          <w:szCs w:val="24"/>
        </w:rPr>
        <w:t xml:space="preserve"> </w:t>
      </w:r>
    </w:p>
    <w:p w14:paraId="2EB43EFB" w14:textId="74475633" w:rsidR="00DC46C7" w:rsidRDefault="002E4BB3" w:rsidP="004F0A90">
      <w:pPr>
        <w:spacing w:before="120" w:after="120"/>
        <w:ind w:left="425"/>
        <w:rPr>
          <w:rFonts w:cs="Arial"/>
          <w:b/>
          <w:bCs/>
          <w:szCs w:val="24"/>
        </w:rPr>
      </w:pPr>
      <w:r>
        <w:rPr>
          <w:rFonts w:cs="Arial"/>
          <w:b/>
          <w:bCs/>
          <w:szCs w:val="24"/>
        </w:rPr>
        <w:t xml:space="preserve">GOZ </w:t>
      </w:r>
      <w:r w:rsidR="00DC46C7" w:rsidRPr="002670B2">
        <w:rPr>
          <w:rFonts w:cs="Arial"/>
          <w:szCs w:val="24"/>
        </w:rPr>
        <w:t>–</w:t>
      </w:r>
      <w:r w:rsidRPr="002670B2">
        <w:rPr>
          <w:rFonts w:cs="Arial"/>
          <w:szCs w:val="24"/>
        </w:rPr>
        <w:t xml:space="preserve"> </w:t>
      </w:r>
      <w:r w:rsidR="00DC46C7" w:rsidRPr="003A2508">
        <w:rPr>
          <w:rFonts w:cs="Arial"/>
          <w:szCs w:val="24"/>
        </w:rPr>
        <w:t xml:space="preserve">Gospodarka </w:t>
      </w:r>
      <w:r w:rsidR="000C1D17">
        <w:rPr>
          <w:rFonts w:cs="Arial"/>
          <w:szCs w:val="24"/>
        </w:rPr>
        <w:t xml:space="preserve"> o Obiegu Zamkniętym</w:t>
      </w:r>
      <w:r w:rsidR="00223FAB">
        <w:rPr>
          <w:rFonts w:cs="Arial"/>
          <w:szCs w:val="24"/>
        </w:rPr>
        <w:t>;</w:t>
      </w:r>
    </w:p>
    <w:p w14:paraId="6E22396D" w14:textId="51290BBD" w:rsidR="00630A74" w:rsidRPr="00633AC3" w:rsidRDefault="006962A1" w:rsidP="004F0A90">
      <w:pPr>
        <w:spacing w:before="120" w:after="120"/>
        <w:ind w:left="425"/>
        <w:rPr>
          <w:rFonts w:cs="Arial"/>
          <w:szCs w:val="24"/>
        </w:rPr>
      </w:pPr>
      <w:r w:rsidRPr="00633AC3">
        <w:rPr>
          <w:rFonts w:cs="Arial"/>
          <w:b/>
          <w:bCs/>
          <w:szCs w:val="24"/>
        </w:rPr>
        <w:t>ION</w:t>
      </w:r>
      <w:r w:rsidRPr="00633AC3">
        <w:rPr>
          <w:rFonts w:cs="Arial"/>
          <w:szCs w:val="24"/>
        </w:rPr>
        <w:t xml:space="preserve"> </w:t>
      </w:r>
      <w:r w:rsidR="00630A74" w:rsidRPr="00633AC3">
        <w:rPr>
          <w:rFonts w:cs="Arial"/>
          <w:szCs w:val="24"/>
        </w:rPr>
        <w:t xml:space="preserve">– Instytucja Organizująca </w:t>
      </w:r>
      <w:r w:rsidRPr="00633AC3">
        <w:rPr>
          <w:rFonts w:cs="Arial"/>
          <w:szCs w:val="24"/>
        </w:rPr>
        <w:t>Nabór</w:t>
      </w:r>
      <w:r w:rsidR="00630A74" w:rsidRPr="00633AC3">
        <w:rPr>
          <w:rFonts w:cs="Arial"/>
          <w:szCs w:val="24"/>
        </w:rPr>
        <w:t xml:space="preserve">; </w:t>
      </w:r>
    </w:p>
    <w:p w14:paraId="01B0EE60" w14:textId="7C1F3D25" w:rsidR="00D26E61" w:rsidRPr="00633AC3" w:rsidRDefault="00630A74" w:rsidP="004F0A90">
      <w:pPr>
        <w:spacing w:before="120" w:after="120"/>
        <w:ind w:left="425"/>
        <w:rPr>
          <w:rFonts w:cs="Arial"/>
          <w:szCs w:val="24"/>
        </w:rPr>
      </w:pPr>
      <w:r w:rsidRPr="00633AC3">
        <w:rPr>
          <w:rFonts w:cs="Arial"/>
          <w:b/>
          <w:bCs/>
          <w:szCs w:val="24"/>
        </w:rPr>
        <w:t>IZ</w:t>
      </w:r>
      <w:r w:rsidRPr="00633AC3">
        <w:rPr>
          <w:rFonts w:cs="Arial"/>
          <w:szCs w:val="24"/>
        </w:rPr>
        <w:t xml:space="preserve"> </w:t>
      </w:r>
      <w:r w:rsidR="00EE4A4A" w:rsidRPr="004F0A90">
        <w:rPr>
          <w:rFonts w:cs="Arial"/>
          <w:b/>
          <w:bCs/>
          <w:szCs w:val="24"/>
        </w:rPr>
        <w:t>FEL</w:t>
      </w:r>
      <w:r w:rsidR="002670B2">
        <w:rPr>
          <w:rFonts w:cs="Arial"/>
          <w:b/>
          <w:bCs/>
          <w:szCs w:val="24"/>
        </w:rPr>
        <w:t xml:space="preserve"> </w:t>
      </w:r>
      <w:r w:rsidRPr="00633AC3">
        <w:rPr>
          <w:rFonts w:cs="Arial"/>
          <w:szCs w:val="24"/>
        </w:rPr>
        <w:t>–</w:t>
      </w:r>
      <w:bookmarkStart w:id="3" w:name="_Hlk130198398"/>
      <w:r w:rsidR="002670B2">
        <w:rPr>
          <w:rFonts w:cs="Arial"/>
          <w:szCs w:val="24"/>
        </w:rPr>
        <w:t xml:space="preserve"> </w:t>
      </w:r>
      <w:r w:rsidR="00D26E61" w:rsidRPr="00633AC3">
        <w:rPr>
          <w:rFonts w:cs="Arial"/>
          <w:szCs w:val="24"/>
        </w:rPr>
        <w:t>Instytucja Zarządzająca programem Fundusze Europejskie dla Lubelskiego 2021-2027</w:t>
      </w:r>
      <w:r w:rsidR="00153CF3" w:rsidRPr="00633AC3">
        <w:rPr>
          <w:rFonts w:cs="Arial"/>
          <w:szCs w:val="24"/>
        </w:rPr>
        <w:t>,</w:t>
      </w:r>
      <w:r w:rsidR="00D26E61" w:rsidRPr="00633AC3">
        <w:rPr>
          <w:rFonts w:cs="Arial"/>
          <w:szCs w:val="24"/>
        </w:rPr>
        <w:t xml:space="preserve"> tj. ZWL;</w:t>
      </w:r>
    </w:p>
    <w:bookmarkEnd w:id="3"/>
    <w:p w14:paraId="3201F85E" w14:textId="3B47A28A" w:rsidR="00630A74" w:rsidRPr="00633AC3" w:rsidRDefault="00171A65" w:rsidP="004F0A90">
      <w:pPr>
        <w:spacing w:before="120" w:after="120"/>
        <w:ind w:left="425"/>
        <w:rPr>
          <w:rFonts w:cs="Arial"/>
          <w:szCs w:val="24"/>
        </w:rPr>
      </w:pPr>
      <w:r w:rsidRPr="004F0A90">
        <w:rPr>
          <w:rFonts w:cs="Arial"/>
          <w:b/>
          <w:bCs/>
          <w:szCs w:val="24"/>
        </w:rPr>
        <w:t>KE</w:t>
      </w:r>
      <w:r w:rsidRPr="00633AC3">
        <w:rPr>
          <w:rFonts w:cs="Arial"/>
          <w:szCs w:val="24"/>
        </w:rPr>
        <w:t xml:space="preserve"> – Komisja Europejska;</w:t>
      </w:r>
    </w:p>
    <w:p w14:paraId="1958EC8F" w14:textId="0CE05802" w:rsidR="00153CF3" w:rsidRPr="00633AC3" w:rsidRDefault="00153CF3" w:rsidP="004F0A90">
      <w:pPr>
        <w:pStyle w:val="Tekstpodstawowy"/>
        <w:spacing w:before="120" w:after="120" w:line="360" w:lineRule="auto"/>
        <w:ind w:left="425"/>
        <w:jc w:val="left"/>
        <w:rPr>
          <w:rFonts w:ascii="Arial" w:hAnsi="Arial" w:cs="Arial"/>
          <w:sz w:val="24"/>
          <w:szCs w:val="24"/>
        </w:rPr>
      </w:pPr>
      <w:r w:rsidRPr="00633AC3">
        <w:rPr>
          <w:rFonts w:ascii="Arial" w:hAnsi="Arial" w:cs="Arial"/>
          <w:b/>
          <w:bCs/>
          <w:sz w:val="24"/>
          <w:szCs w:val="24"/>
        </w:rPr>
        <w:t>KM</w:t>
      </w:r>
      <w:r w:rsidRPr="00633AC3">
        <w:rPr>
          <w:rFonts w:ascii="Arial" w:hAnsi="Arial" w:cs="Arial"/>
          <w:sz w:val="24"/>
          <w:szCs w:val="24"/>
        </w:rPr>
        <w:t xml:space="preserve"> </w:t>
      </w:r>
      <w:r w:rsidRPr="00633AC3">
        <w:rPr>
          <w:rFonts w:ascii="Arial" w:hAnsi="Arial" w:cs="Arial"/>
          <w:b/>
          <w:bCs/>
          <w:sz w:val="24"/>
          <w:szCs w:val="24"/>
        </w:rPr>
        <w:t>FEL</w:t>
      </w:r>
      <w:r w:rsidR="002670B2">
        <w:rPr>
          <w:rFonts w:ascii="Arial" w:hAnsi="Arial" w:cs="Arial"/>
          <w:b/>
          <w:bCs/>
          <w:sz w:val="24"/>
          <w:szCs w:val="24"/>
        </w:rPr>
        <w:t xml:space="preserve"> </w:t>
      </w:r>
      <w:r w:rsidRPr="004F0A90">
        <w:rPr>
          <w:rFonts w:ascii="Arial" w:hAnsi="Arial" w:cs="Arial"/>
          <w:sz w:val="24"/>
          <w:szCs w:val="24"/>
        </w:rPr>
        <w:t>-</w:t>
      </w:r>
      <w:r w:rsidRPr="00633AC3">
        <w:rPr>
          <w:rFonts w:ascii="Arial" w:hAnsi="Arial" w:cs="Arial"/>
          <w:sz w:val="24"/>
          <w:szCs w:val="24"/>
        </w:rPr>
        <w:t xml:space="preserve"> Komitet Monitorujący Fundusze Europejskie dla Lubelskiego 2021-2027;</w:t>
      </w:r>
    </w:p>
    <w:p w14:paraId="4D625B08" w14:textId="3E4ADBB0" w:rsidR="00153CF3" w:rsidRPr="00633AC3" w:rsidRDefault="00153CF3" w:rsidP="004F0A90">
      <w:pPr>
        <w:pStyle w:val="Tekstpodstawowy"/>
        <w:spacing w:before="120" w:after="120" w:line="360" w:lineRule="auto"/>
        <w:ind w:left="425"/>
        <w:jc w:val="left"/>
        <w:rPr>
          <w:rFonts w:ascii="Arial" w:hAnsi="Arial" w:cs="Arial"/>
          <w:sz w:val="24"/>
          <w:szCs w:val="24"/>
        </w:rPr>
      </w:pPr>
      <w:r w:rsidRPr="00633AC3">
        <w:rPr>
          <w:rFonts w:ascii="Arial" w:hAnsi="Arial" w:cs="Arial"/>
          <w:b/>
          <w:bCs/>
          <w:sz w:val="24"/>
          <w:szCs w:val="24"/>
        </w:rPr>
        <w:t xml:space="preserve">Kontrakt Programowy </w:t>
      </w:r>
      <w:r w:rsidRPr="00D14DEB">
        <w:rPr>
          <w:rFonts w:ascii="Arial" w:hAnsi="Arial" w:cs="Arial"/>
          <w:sz w:val="24"/>
          <w:szCs w:val="24"/>
        </w:rPr>
        <w:t xml:space="preserve">- </w:t>
      </w:r>
      <w:r w:rsidRPr="00633AC3">
        <w:rPr>
          <w:rFonts w:ascii="Arial" w:hAnsi="Arial" w:cs="Arial"/>
          <w:sz w:val="24"/>
          <w:szCs w:val="24"/>
        </w:rPr>
        <w:t>umowa, o której mowa w art. 5 pkt 4d ustawy z 6 grudnia 2006 r. o zasadach prowadzenia polityki rozwoju (Dz. U. z 2023 r., poz. 225);</w:t>
      </w:r>
    </w:p>
    <w:p w14:paraId="2CE346D2" w14:textId="6A610EDA" w:rsidR="00322CDF" w:rsidRPr="00633AC3" w:rsidRDefault="00515100" w:rsidP="004F0A90">
      <w:pPr>
        <w:pStyle w:val="Tekstpodstawowy"/>
        <w:spacing w:before="120" w:after="120" w:line="360" w:lineRule="auto"/>
        <w:ind w:left="425"/>
        <w:jc w:val="left"/>
        <w:rPr>
          <w:rFonts w:ascii="Arial" w:hAnsi="Arial" w:cs="Arial"/>
          <w:b/>
          <w:bCs/>
          <w:sz w:val="24"/>
          <w:szCs w:val="24"/>
        </w:rPr>
      </w:pPr>
      <w:r w:rsidRPr="00633AC3">
        <w:rPr>
          <w:rFonts w:ascii="Arial" w:hAnsi="Arial" w:cs="Arial"/>
          <w:b/>
          <w:bCs/>
          <w:sz w:val="24"/>
          <w:szCs w:val="24"/>
        </w:rPr>
        <w:t>KOP</w:t>
      </w:r>
      <w:r w:rsidRPr="00633AC3">
        <w:rPr>
          <w:rFonts w:ascii="Arial" w:hAnsi="Arial" w:cs="Arial"/>
          <w:sz w:val="24"/>
          <w:szCs w:val="24"/>
        </w:rPr>
        <w:t xml:space="preserve"> – </w:t>
      </w:r>
      <w:r w:rsidR="00732417" w:rsidRPr="00633AC3">
        <w:rPr>
          <w:rFonts w:ascii="Arial" w:hAnsi="Arial" w:cs="Arial"/>
          <w:sz w:val="24"/>
          <w:szCs w:val="24"/>
        </w:rPr>
        <w:t>K</w:t>
      </w:r>
      <w:r w:rsidRPr="00633AC3">
        <w:rPr>
          <w:rFonts w:ascii="Arial" w:hAnsi="Arial" w:cs="Arial"/>
          <w:sz w:val="24"/>
          <w:szCs w:val="24"/>
        </w:rPr>
        <w:t xml:space="preserve">omisja </w:t>
      </w:r>
      <w:r w:rsidR="00732417" w:rsidRPr="00633AC3">
        <w:rPr>
          <w:rFonts w:ascii="Arial" w:hAnsi="Arial" w:cs="Arial"/>
          <w:sz w:val="24"/>
          <w:szCs w:val="24"/>
        </w:rPr>
        <w:t>O</w:t>
      </w:r>
      <w:r w:rsidRPr="00633AC3">
        <w:rPr>
          <w:rFonts w:ascii="Arial" w:hAnsi="Arial" w:cs="Arial"/>
          <w:sz w:val="24"/>
          <w:szCs w:val="24"/>
        </w:rPr>
        <w:t xml:space="preserve">ceny </w:t>
      </w:r>
      <w:r w:rsidR="00732417" w:rsidRPr="00633AC3">
        <w:rPr>
          <w:rFonts w:ascii="Arial" w:hAnsi="Arial" w:cs="Arial"/>
          <w:sz w:val="24"/>
          <w:szCs w:val="24"/>
        </w:rPr>
        <w:t>P</w:t>
      </w:r>
      <w:r w:rsidRPr="00633AC3">
        <w:rPr>
          <w:rFonts w:ascii="Arial" w:hAnsi="Arial" w:cs="Arial"/>
          <w:sz w:val="24"/>
          <w:szCs w:val="24"/>
        </w:rPr>
        <w:t>rojektów</w:t>
      </w:r>
      <w:r w:rsidR="00153CF3" w:rsidRPr="00633AC3">
        <w:rPr>
          <w:rFonts w:ascii="Arial" w:hAnsi="Arial" w:cs="Arial"/>
          <w:sz w:val="24"/>
          <w:szCs w:val="24"/>
        </w:rPr>
        <w:t>,</w:t>
      </w:r>
      <w:r w:rsidR="00D26E61" w:rsidRPr="00633AC3">
        <w:rPr>
          <w:rFonts w:ascii="Arial" w:hAnsi="Arial" w:cs="Arial"/>
          <w:sz w:val="24"/>
          <w:szCs w:val="24"/>
        </w:rPr>
        <w:t xml:space="preserve"> </w:t>
      </w:r>
      <w:bookmarkStart w:id="4" w:name="_Hlk130198427"/>
      <w:r w:rsidR="00D26E61" w:rsidRPr="00633AC3">
        <w:rPr>
          <w:rFonts w:ascii="Arial" w:hAnsi="Arial" w:cs="Arial"/>
          <w:sz w:val="24"/>
          <w:szCs w:val="24"/>
        </w:rPr>
        <w:t>tj. komisja, o której mowa w art. 53 ustawy wdrożeniowej, powołana do oceny projektów</w:t>
      </w:r>
      <w:bookmarkEnd w:id="4"/>
      <w:r w:rsidR="00D26E61" w:rsidRPr="00633AC3">
        <w:rPr>
          <w:rFonts w:ascii="Arial" w:hAnsi="Arial" w:cs="Arial"/>
          <w:sz w:val="24"/>
          <w:szCs w:val="24"/>
        </w:rPr>
        <w:t>;</w:t>
      </w:r>
      <w:r w:rsidR="00322CDF" w:rsidRPr="00633AC3">
        <w:rPr>
          <w:rFonts w:ascii="Arial" w:hAnsi="Arial" w:cs="Arial"/>
          <w:b/>
          <w:bCs/>
          <w:sz w:val="24"/>
          <w:szCs w:val="24"/>
        </w:rPr>
        <w:t xml:space="preserve"> </w:t>
      </w:r>
    </w:p>
    <w:p w14:paraId="5A21157F" w14:textId="36CB2559" w:rsidR="00515100" w:rsidRPr="00633AC3" w:rsidRDefault="00515100" w:rsidP="004F0A90">
      <w:pPr>
        <w:pStyle w:val="Tekstpodstawowy"/>
        <w:spacing w:before="120" w:after="120" w:line="360" w:lineRule="auto"/>
        <w:ind w:left="425"/>
        <w:jc w:val="left"/>
        <w:rPr>
          <w:rFonts w:ascii="Arial" w:hAnsi="Arial" w:cs="Arial"/>
          <w:sz w:val="24"/>
          <w:szCs w:val="24"/>
        </w:rPr>
      </w:pPr>
      <w:r w:rsidRPr="00633AC3">
        <w:rPr>
          <w:rFonts w:ascii="Arial" w:hAnsi="Arial" w:cs="Arial"/>
          <w:b/>
          <w:bCs/>
          <w:sz w:val="24"/>
          <w:szCs w:val="24"/>
        </w:rPr>
        <w:t>KPA</w:t>
      </w:r>
      <w:r w:rsidRPr="00633AC3">
        <w:rPr>
          <w:rFonts w:ascii="Arial" w:hAnsi="Arial" w:cs="Arial"/>
          <w:sz w:val="24"/>
          <w:szCs w:val="24"/>
        </w:rPr>
        <w:t xml:space="preserve"> - ustawa z dnia 14 czerwca 1960 r. – Kodeks postępowania administracyjnego;</w:t>
      </w:r>
    </w:p>
    <w:p w14:paraId="2B5CD748" w14:textId="1120DCED" w:rsidR="00D17DE4" w:rsidRPr="00633AC3" w:rsidRDefault="00D17DE4" w:rsidP="004F0A90">
      <w:pPr>
        <w:pStyle w:val="Tekstpodstawowy"/>
        <w:spacing w:before="120" w:after="120" w:line="360" w:lineRule="auto"/>
        <w:ind w:left="425"/>
        <w:jc w:val="left"/>
        <w:rPr>
          <w:rFonts w:ascii="Arial" w:hAnsi="Arial" w:cs="Arial"/>
          <w:sz w:val="24"/>
          <w:szCs w:val="24"/>
        </w:rPr>
      </w:pPr>
      <w:r w:rsidRPr="00633AC3">
        <w:rPr>
          <w:rFonts w:ascii="Arial" w:hAnsi="Arial" w:cs="Arial"/>
          <w:b/>
          <w:bCs/>
          <w:sz w:val="24"/>
          <w:szCs w:val="24"/>
        </w:rPr>
        <w:t xml:space="preserve">kryteria wyboru projektów </w:t>
      </w:r>
      <w:r w:rsidRPr="00633AC3">
        <w:rPr>
          <w:rFonts w:ascii="Arial" w:hAnsi="Arial" w:cs="Arial"/>
          <w:sz w:val="24"/>
          <w:szCs w:val="24"/>
        </w:rPr>
        <w:t>–</w:t>
      </w:r>
      <w:bookmarkStart w:id="5" w:name="_Hlk130198464"/>
      <w:r w:rsidR="00153CF3" w:rsidRPr="00633AC3">
        <w:rPr>
          <w:rFonts w:ascii="Arial" w:hAnsi="Arial" w:cs="Arial"/>
          <w:sz w:val="24"/>
          <w:szCs w:val="24"/>
        </w:rPr>
        <w:t xml:space="preserve"> </w:t>
      </w:r>
      <w:r w:rsidR="00086229" w:rsidRPr="00633AC3">
        <w:rPr>
          <w:rFonts w:ascii="Arial" w:hAnsi="Arial" w:cs="Arial"/>
          <w:sz w:val="24"/>
          <w:szCs w:val="24"/>
        </w:rPr>
        <w:t>o których mowa w art. 2 pkt. 16 ustawy</w:t>
      </w:r>
      <w:r w:rsidR="006B70A3">
        <w:rPr>
          <w:rFonts w:ascii="Arial" w:hAnsi="Arial" w:cs="Arial"/>
          <w:sz w:val="24"/>
          <w:szCs w:val="24"/>
        </w:rPr>
        <w:t xml:space="preserve"> </w:t>
      </w:r>
      <w:r w:rsidR="006B70A3">
        <w:rPr>
          <w:rFonts w:ascii="Arial" w:hAnsi="Arial" w:cs="Arial"/>
          <w:sz w:val="24"/>
          <w:szCs w:val="24"/>
        </w:rPr>
        <w:lastRenderedPageBreak/>
        <w:t>wdrożeniowej</w:t>
      </w:r>
      <w:r w:rsidRPr="00633AC3">
        <w:rPr>
          <w:rFonts w:ascii="Arial" w:hAnsi="Arial" w:cs="Arial"/>
          <w:sz w:val="24"/>
          <w:szCs w:val="24"/>
        </w:rPr>
        <w:t xml:space="preserve"> </w:t>
      </w:r>
      <w:bookmarkEnd w:id="5"/>
      <w:r w:rsidRPr="00633AC3">
        <w:rPr>
          <w:rFonts w:ascii="Arial" w:hAnsi="Arial" w:cs="Arial"/>
          <w:sz w:val="24"/>
          <w:szCs w:val="24"/>
        </w:rPr>
        <w:t xml:space="preserve">kryteria umożliwiające ocenę projektu, wybór projektu do dofinasowania i zawarcie umowy o dofinansowanie projektu albo podjęcie decyzji o dofinansowaniu projektu, zatwierdzone przez </w:t>
      </w:r>
      <w:r w:rsidR="00D26E61" w:rsidRPr="00633AC3">
        <w:rPr>
          <w:rFonts w:ascii="Arial" w:hAnsi="Arial" w:cs="Arial"/>
          <w:sz w:val="24"/>
          <w:szCs w:val="24"/>
        </w:rPr>
        <w:t>KM FEL</w:t>
      </w:r>
      <w:r w:rsidR="00153CF3" w:rsidRPr="00633AC3">
        <w:rPr>
          <w:rFonts w:ascii="Arial" w:hAnsi="Arial" w:cs="Arial"/>
          <w:sz w:val="24"/>
          <w:szCs w:val="24"/>
        </w:rPr>
        <w:t>;</w:t>
      </w:r>
    </w:p>
    <w:p w14:paraId="1B7F885D" w14:textId="00319A78" w:rsidR="00E96F7A" w:rsidRPr="00633AC3" w:rsidRDefault="00FF2412" w:rsidP="004F0A90">
      <w:pPr>
        <w:pStyle w:val="Tekstpodstawowy"/>
        <w:spacing w:before="120" w:after="120" w:line="360" w:lineRule="auto"/>
        <w:ind w:left="425"/>
        <w:jc w:val="left"/>
        <w:rPr>
          <w:rFonts w:ascii="Arial" w:hAnsi="Arial" w:cs="Arial"/>
          <w:sz w:val="24"/>
          <w:szCs w:val="24"/>
        </w:rPr>
      </w:pPr>
      <w:r w:rsidRPr="00633AC3">
        <w:rPr>
          <w:rFonts w:ascii="Arial" w:hAnsi="Arial" w:cs="Arial"/>
          <w:b/>
          <w:bCs/>
          <w:sz w:val="24"/>
          <w:szCs w:val="24"/>
        </w:rPr>
        <w:t>kwalifikowany podpis elektroniczny</w:t>
      </w:r>
      <w:r w:rsidRPr="00633AC3">
        <w:rPr>
          <w:rFonts w:ascii="Arial" w:hAnsi="Arial" w:cs="Arial"/>
          <w:sz w:val="24"/>
          <w:szCs w:val="24"/>
        </w:rPr>
        <w:t xml:space="preserve"> – podpis elektroniczny w rozumieniu art. 3 pkt. 12 Rozporządzenia Parlamentu Europejskiego i Rady (UE) NR 910/2014 z dnia 23 lipca 2014 r. w sprawie identyfikacji elektronicznej i usług zaufania w odniesieniu do transakcji elektronicznych na rynku wewnętrznym oraz uchylające dyrektywę 1999/93/WE (Dz.U.UE.L.2014.257.73 z dnia 2014.08.28), który jest unikalnie przyporządkowany podpisującemu, umożliwia ustalenie tożsamości podpisującego, jest składany przy użyciu danych służących do składania podpisu elektronicznego, których podpisujący może, z dużą dozą pewności, użyć pod wyłączną swoją kontrolą, jest powiązany z danymi podpisanymi w taki sposób, że każda późniejsza zmiana danych jest rozpoznawalna, składany za pomocą kwalifikowanego urządzenia do składania podpisu elektronicznego, opierający się na kwalifikowanym certyfikacie podpisu elektronicznego;</w:t>
      </w:r>
    </w:p>
    <w:p w14:paraId="674E613A" w14:textId="6C1985FF" w:rsidR="005A5F29" w:rsidRPr="00633AC3" w:rsidRDefault="005A5F29" w:rsidP="004F0A90">
      <w:pPr>
        <w:pStyle w:val="Tekstpodstawowy"/>
        <w:spacing w:before="120" w:after="120" w:line="360" w:lineRule="auto"/>
        <w:ind w:left="425"/>
        <w:jc w:val="left"/>
        <w:rPr>
          <w:rFonts w:ascii="Arial" w:hAnsi="Arial" w:cs="Arial"/>
          <w:sz w:val="24"/>
          <w:szCs w:val="24"/>
        </w:rPr>
      </w:pPr>
      <w:r w:rsidRPr="00D14DEB">
        <w:rPr>
          <w:rFonts w:ascii="Arial" w:hAnsi="Arial" w:cs="Arial"/>
          <w:b/>
          <w:bCs/>
          <w:sz w:val="24"/>
          <w:szCs w:val="24"/>
        </w:rPr>
        <w:t>OOŚ</w:t>
      </w:r>
      <w:r w:rsidRPr="005A5F29">
        <w:rPr>
          <w:rFonts w:ascii="Arial" w:hAnsi="Arial" w:cs="Arial"/>
          <w:sz w:val="24"/>
          <w:szCs w:val="24"/>
        </w:rPr>
        <w:t xml:space="preserve"> – Ocena Oddziaływania na Środowisko  </w:t>
      </w:r>
    </w:p>
    <w:p w14:paraId="4B40E74F" w14:textId="4DD9C8B7" w:rsidR="00D26E61" w:rsidRPr="00633AC3" w:rsidRDefault="00D26E61" w:rsidP="004F0A90">
      <w:pPr>
        <w:pStyle w:val="Tekstpodstawowy"/>
        <w:spacing w:before="120" w:after="120" w:line="360" w:lineRule="auto"/>
        <w:ind w:left="425"/>
        <w:jc w:val="left"/>
        <w:rPr>
          <w:rFonts w:ascii="Arial" w:hAnsi="Arial" w:cs="Arial"/>
          <w:sz w:val="24"/>
          <w:szCs w:val="24"/>
        </w:rPr>
      </w:pPr>
      <w:bookmarkStart w:id="6" w:name="_Hlk130198577"/>
      <w:r w:rsidRPr="00633AC3">
        <w:rPr>
          <w:rFonts w:ascii="Arial" w:hAnsi="Arial" w:cs="Arial"/>
          <w:b/>
          <w:bCs/>
          <w:sz w:val="24"/>
          <w:szCs w:val="24"/>
        </w:rPr>
        <w:t>Nabór</w:t>
      </w:r>
      <w:r w:rsidRPr="00633AC3">
        <w:rPr>
          <w:rFonts w:ascii="Arial" w:hAnsi="Arial" w:cs="Arial"/>
          <w:sz w:val="24"/>
          <w:szCs w:val="24"/>
        </w:rPr>
        <w:t xml:space="preserve"> – okres, w którym wnioskodawcy mogą składać wnioski</w:t>
      </w:r>
      <w:r w:rsidR="00D14DEB">
        <w:rPr>
          <w:rFonts w:ascii="Arial" w:hAnsi="Arial" w:cs="Arial"/>
          <w:sz w:val="24"/>
          <w:szCs w:val="24"/>
        </w:rPr>
        <w:t xml:space="preserve"> o dofinansowanie</w:t>
      </w:r>
      <w:r w:rsidRPr="00633AC3">
        <w:rPr>
          <w:rFonts w:ascii="Arial" w:hAnsi="Arial" w:cs="Arial"/>
          <w:sz w:val="24"/>
          <w:szCs w:val="24"/>
        </w:rPr>
        <w:t>;</w:t>
      </w:r>
    </w:p>
    <w:p w14:paraId="4CC7D7D8" w14:textId="3F776EDE" w:rsidR="00153CF3" w:rsidRPr="00633AC3" w:rsidRDefault="00153CF3" w:rsidP="004F0A90">
      <w:pPr>
        <w:pStyle w:val="Tekstpodstawowy"/>
        <w:spacing w:before="120" w:after="120" w:line="360" w:lineRule="auto"/>
        <w:ind w:left="425"/>
        <w:jc w:val="left"/>
        <w:rPr>
          <w:rFonts w:ascii="Arial" w:hAnsi="Arial" w:cs="Arial"/>
          <w:sz w:val="24"/>
          <w:szCs w:val="24"/>
        </w:rPr>
      </w:pPr>
      <w:r w:rsidRPr="00633AC3">
        <w:rPr>
          <w:rFonts w:ascii="Arial" w:hAnsi="Arial" w:cs="Arial"/>
          <w:b/>
          <w:bCs/>
          <w:sz w:val="24"/>
          <w:szCs w:val="24"/>
        </w:rPr>
        <w:t>Nieprawidłowość</w:t>
      </w:r>
      <w:r w:rsidRPr="00633AC3">
        <w:rPr>
          <w:rFonts w:ascii="Arial" w:hAnsi="Arial" w:cs="Arial"/>
          <w:sz w:val="24"/>
          <w:szCs w:val="24"/>
        </w:rPr>
        <w:t xml:space="preserve"> – oznacza każde naruszenie mającego zastosowanie prawa, wynikające z działania lub zaniechania podmiotu gospodarczego, które ma lub może mieć szkodliwy wpływ na budżet Unii poprzez obciążenie go nieuzasadnionym wydatkiem; </w:t>
      </w:r>
    </w:p>
    <w:bookmarkEnd w:id="6"/>
    <w:p w14:paraId="2D86A12A" w14:textId="5708D11A" w:rsidR="002934A2" w:rsidRPr="00633AC3" w:rsidRDefault="002934A2" w:rsidP="004F0A90">
      <w:pPr>
        <w:pStyle w:val="Tekstpodstawowy"/>
        <w:spacing w:before="120" w:after="120" w:line="360" w:lineRule="auto"/>
        <w:ind w:left="425"/>
        <w:jc w:val="left"/>
        <w:rPr>
          <w:rFonts w:ascii="Arial" w:hAnsi="Arial" w:cs="Arial"/>
          <w:sz w:val="24"/>
          <w:szCs w:val="24"/>
        </w:rPr>
      </w:pPr>
      <w:r w:rsidRPr="00633AC3">
        <w:rPr>
          <w:rFonts w:ascii="Arial" w:hAnsi="Arial" w:cs="Arial"/>
          <w:b/>
          <w:bCs/>
          <w:sz w:val="24"/>
          <w:szCs w:val="24"/>
        </w:rPr>
        <w:t xml:space="preserve">Podmiot wykluczony </w:t>
      </w:r>
      <w:r w:rsidRPr="00633AC3">
        <w:rPr>
          <w:rFonts w:ascii="Arial" w:hAnsi="Arial" w:cs="Arial"/>
          <w:sz w:val="24"/>
          <w:szCs w:val="24"/>
        </w:rPr>
        <w:t>–</w:t>
      </w:r>
      <w:r w:rsidR="00D14DEB">
        <w:rPr>
          <w:rFonts w:ascii="Arial" w:hAnsi="Arial" w:cs="Arial"/>
          <w:sz w:val="24"/>
          <w:szCs w:val="24"/>
        </w:rPr>
        <w:t xml:space="preserve"> </w:t>
      </w:r>
      <w:r w:rsidR="00112966" w:rsidRPr="00633AC3">
        <w:rPr>
          <w:rFonts w:ascii="Arial" w:hAnsi="Arial" w:cs="Arial"/>
          <w:sz w:val="24"/>
          <w:szCs w:val="24"/>
        </w:rPr>
        <w:t>podmiot wpisany do rejestru podmiotów wykluczonych, na podstawie art. 207 ust. 4 ustawy o finansach publicznych, prowadzonego przez Ministra Finansów na podstawie art. 210 ustawy o finansach publicznych;</w:t>
      </w:r>
    </w:p>
    <w:p w14:paraId="17DF4B53" w14:textId="19E0D91E" w:rsidR="002934A2" w:rsidRPr="00633AC3" w:rsidRDefault="002934A2" w:rsidP="004F0A90">
      <w:pPr>
        <w:pStyle w:val="Tekstpodstawowy"/>
        <w:spacing w:before="120" w:after="120" w:line="360" w:lineRule="auto"/>
        <w:ind w:left="425"/>
        <w:jc w:val="left"/>
        <w:rPr>
          <w:rFonts w:ascii="Arial" w:hAnsi="Arial" w:cs="Arial"/>
          <w:sz w:val="24"/>
          <w:szCs w:val="24"/>
        </w:rPr>
      </w:pPr>
      <w:r w:rsidRPr="00633AC3">
        <w:rPr>
          <w:rFonts w:ascii="Arial" w:hAnsi="Arial" w:cs="Arial"/>
          <w:b/>
          <w:bCs/>
          <w:sz w:val="24"/>
          <w:szCs w:val="24"/>
        </w:rPr>
        <w:t xml:space="preserve">Portal </w:t>
      </w:r>
      <w:r w:rsidRPr="00633AC3">
        <w:rPr>
          <w:rFonts w:ascii="Arial" w:hAnsi="Arial" w:cs="Arial"/>
          <w:sz w:val="24"/>
          <w:szCs w:val="24"/>
        </w:rPr>
        <w:t xml:space="preserve">– </w:t>
      </w:r>
      <w:bookmarkStart w:id="7" w:name="_Hlk130198593"/>
      <w:r w:rsidR="00D26E61" w:rsidRPr="00633AC3">
        <w:rPr>
          <w:rFonts w:ascii="Arial" w:hAnsi="Arial" w:cs="Arial"/>
          <w:sz w:val="24"/>
          <w:szCs w:val="24"/>
        </w:rPr>
        <w:t xml:space="preserve">portal internetowy, o którym mowa w art. 46 lit. b rozporządzenia ogólnego - portal Funduszy Europejskich na stronie internetowej </w:t>
      </w:r>
      <w:bookmarkEnd w:id="7"/>
      <w:r w:rsidR="00112966" w:rsidRPr="00633AC3">
        <w:rPr>
          <w:rFonts w:ascii="Arial" w:hAnsi="Arial" w:cs="Arial"/>
          <w:sz w:val="24"/>
          <w:szCs w:val="24"/>
        </w:rPr>
        <w:t>www.funduszeeuropejskie.gov.pl;</w:t>
      </w:r>
    </w:p>
    <w:p w14:paraId="22A3DCDB" w14:textId="77777777" w:rsidR="0028306B" w:rsidRDefault="002934A2" w:rsidP="0028306B">
      <w:pPr>
        <w:pStyle w:val="Tekstpodstawowy"/>
        <w:spacing w:before="120" w:after="120" w:line="360" w:lineRule="auto"/>
        <w:ind w:left="425"/>
        <w:jc w:val="left"/>
        <w:rPr>
          <w:rFonts w:ascii="Arial" w:hAnsi="Arial" w:cs="Arial"/>
          <w:sz w:val="24"/>
          <w:szCs w:val="24"/>
        </w:rPr>
      </w:pPr>
      <w:r w:rsidRPr="00633AC3">
        <w:rPr>
          <w:rFonts w:ascii="Arial" w:hAnsi="Arial" w:cs="Arial"/>
          <w:b/>
          <w:bCs/>
          <w:sz w:val="24"/>
          <w:szCs w:val="24"/>
        </w:rPr>
        <w:lastRenderedPageBreak/>
        <w:t xml:space="preserve">Projekt </w:t>
      </w:r>
      <w:r w:rsidRPr="00633AC3">
        <w:rPr>
          <w:rFonts w:ascii="Arial" w:hAnsi="Arial" w:cs="Arial"/>
          <w:sz w:val="24"/>
          <w:szCs w:val="24"/>
        </w:rPr>
        <w:t xml:space="preserve">– </w:t>
      </w:r>
      <w:r w:rsidR="000C1D17">
        <w:rPr>
          <w:rFonts w:ascii="Arial" w:hAnsi="Arial" w:cs="Arial"/>
          <w:sz w:val="24"/>
          <w:szCs w:val="24"/>
        </w:rPr>
        <w:t>przedsięwzięcie, o którym mowa w art.</w:t>
      </w:r>
      <w:r w:rsidR="000C1D17" w:rsidRPr="00633AC3">
        <w:rPr>
          <w:rFonts w:ascii="Arial" w:hAnsi="Arial" w:cs="Arial"/>
          <w:sz w:val="24"/>
          <w:szCs w:val="24"/>
        </w:rPr>
        <w:t xml:space="preserve"> 2 pkt 22 ustawy wdrożeniowej</w:t>
      </w:r>
      <w:r w:rsidR="0028306B">
        <w:rPr>
          <w:rFonts w:ascii="Arial" w:hAnsi="Arial" w:cs="Arial"/>
          <w:sz w:val="24"/>
          <w:szCs w:val="24"/>
        </w:rPr>
        <w:t>;</w:t>
      </w:r>
    </w:p>
    <w:p w14:paraId="745A8843" w14:textId="0161DE90" w:rsidR="002934A2" w:rsidRPr="00633AC3" w:rsidRDefault="002934A2" w:rsidP="0028306B">
      <w:pPr>
        <w:pStyle w:val="Tekstpodstawowy"/>
        <w:spacing w:before="120" w:after="120" w:line="360" w:lineRule="auto"/>
        <w:ind w:left="425"/>
        <w:jc w:val="left"/>
        <w:rPr>
          <w:rFonts w:ascii="Arial" w:hAnsi="Arial" w:cs="Arial"/>
          <w:sz w:val="24"/>
          <w:szCs w:val="24"/>
        </w:rPr>
      </w:pPr>
      <w:r w:rsidRPr="00633AC3">
        <w:rPr>
          <w:rFonts w:ascii="Arial" w:hAnsi="Arial" w:cs="Arial"/>
          <w:b/>
          <w:bCs/>
          <w:sz w:val="24"/>
          <w:szCs w:val="24"/>
        </w:rPr>
        <w:t>PZ</w:t>
      </w:r>
      <w:r w:rsidRPr="00633AC3">
        <w:rPr>
          <w:rFonts w:ascii="Arial" w:hAnsi="Arial" w:cs="Arial"/>
          <w:sz w:val="24"/>
          <w:szCs w:val="24"/>
        </w:rPr>
        <w:t xml:space="preserve"> – </w:t>
      </w:r>
      <w:r w:rsidR="00BC0149" w:rsidRPr="00633AC3">
        <w:rPr>
          <w:rFonts w:ascii="Arial" w:hAnsi="Arial" w:cs="Arial"/>
          <w:sz w:val="24"/>
          <w:szCs w:val="24"/>
        </w:rPr>
        <w:t xml:space="preserve">Profil zaufany – portal www.pz.gov.pl wyodrębniony z </w:t>
      </w:r>
      <w:proofErr w:type="spellStart"/>
      <w:r w:rsidR="00BC0149" w:rsidRPr="00633AC3">
        <w:rPr>
          <w:rFonts w:ascii="Arial" w:hAnsi="Arial" w:cs="Arial"/>
          <w:sz w:val="24"/>
          <w:szCs w:val="24"/>
        </w:rPr>
        <w:t>ePUAP</w:t>
      </w:r>
      <w:proofErr w:type="spellEnd"/>
      <w:r w:rsidR="00BC0149" w:rsidRPr="00633AC3">
        <w:rPr>
          <w:rFonts w:ascii="Arial" w:hAnsi="Arial" w:cs="Arial"/>
          <w:sz w:val="24"/>
          <w:szCs w:val="24"/>
        </w:rPr>
        <w:t xml:space="preserve"> służący do cyfrowego podpisywania dokumentów za pośrednictwem profilu zaufanego lub kwalifikowalnego podpisu elektronicznego</w:t>
      </w:r>
    </w:p>
    <w:p w14:paraId="426D8C77" w14:textId="23276360" w:rsidR="008D4C2E" w:rsidRPr="00633AC3" w:rsidRDefault="008D4C2E" w:rsidP="004F0A90">
      <w:pPr>
        <w:pStyle w:val="Tekstpodstawowy"/>
        <w:spacing w:before="120" w:after="120" w:line="360" w:lineRule="auto"/>
        <w:ind w:left="425"/>
        <w:jc w:val="left"/>
        <w:rPr>
          <w:rFonts w:ascii="Arial" w:hAnsi="Arial" w:cs="Arial"/>
          <w:sz w:val="24"/>
          <w:szCs w:val="24"/>
        </w:rPr>
      </w:pPr>
      <w:r w:rsidRPr="00633AC3">
        <w:rPr>
          <w:rFonts w:ascii="Arial" w:hAnsi="Arial" w:cs="Arial"/>
          <w:b/>
          <w:bCs/>
          <w:sz w:val="24"/>
          <w:szCs w:val="24"/>
        </w:rPr>
        <w:t xml:space="preserve">Regulamin </w:t>
      </w:r>
      <w:r w:rsidRPr="00633AC3">
        <w:rPr>
          <w:rFonts w:ascii="Arial" w:hAnsi="Arial" w:cs="Arial"/>
          <w:sz w:val="24"/>
          <w:szCs w:val="24"/>
        </w:rPr>
        <w:t xml:space="preserve">- Regulamin </w:t>
      </w:r>
      <w:r w:rsidR="00153CF3" w:rsidRPr="00633AC3">
        <w:rPr>
          <w:rFonts w:ascii="Arial" w:hAnsi="Arial" w:cs="Arial"/>
          <w:sz w:val="24"/>
          <w:szCs w:val="24"/>
        </w:rPr>
        <w:t>wyboru projektów do dofinansowania w sposób konkurencyjny w ramach naboru nr FELU.03.02-IZ.00-00</w:t>
      </w:r>
      <w:r w:rsidR="004A62F9">
        <w:rPr>
          <w:rFonts w:ascii="Arial" w:hAnsi="Arial" w:cs="Arial"/>
          <w:sz w:val="24"/>
          <w:szCs w:val="24"/>
        </w:rPr>
        <w:t>2</w:t>
      </w:r>
      <w:r w:rsidR="00153CF3" w:rsidRPr="00633AC3">
        <w:rPr>
          <w:rFonts w:ascii="Arial" w:hAnsi="Arial" w:cs="Arial"/>
          <w:sz w:val="24"/>
          <w:szCs w:val="24"/>
        </w:rPr>
        <w:t>/23, Działania 3.2 Dostosowanie do zmian klimatu i zapobieganie powodziom i suszy, typ projektu</w:t>
      </w:r>
      <w:r w:rsidRPr="00633AC3">
        <w:rPr>
          <w:rFonts w:ascii="Arial" w:hAnsi="Arial" w:cs="Arial"/>
          <w:sz w:val="24"/>
          <w:szCs w:val="24"/>
        </w:rPr>
        <w:t xml:space="preserve"> </w:t>
      </w:r>
      <w:r w:rsidR="000C1D17">
        <w:rPr>
          <w:rFonts w:ascii="Arial" w:hAnsi="Arial" w:cs="Arial"/>
          <w:sz w:val="24"/>
          <w:szCs w:val="24"/>
        </w:rPr>
        <w:t>5</w:t>
      </w:r>
      <w:r w:rsidRPr="00633AC3">
        <w:rPr>
          <w:rFonts w:ascii="Arial" w:hAnsi="Arial" w:cs="Arial"/>
          <w:sz w:val="24"/>
          <w:szCs w:val="24"/>
        </w:rPr>
        <w:t xml:space="preserve">: </w:t>
      </w:r>
      <w:r w:rsidR="000C1D17" w:rsidRPr="004A62F9">
        <w:rPr>
          <w:rFonts w:ascii="Arial" w:hAnsi="Arial" w:cs="Arial"/>
          <w:sz w:val="24"/>
          <w:szCs w:val="24"/>
        </w:rPr>
        <w:t>Wsparcie systemów doradztwa sprzyjających osiągnięciu neutralności klimatycznej</w:t>
      </w:r>
      <w:r w:rsidR="0028306B">
        <w:rPr>
          <w:rFonts w:ascii="Arial" w:hAnsi="Arial" w:cs="Arial"/>
          <w:sz w:val="24"/>
          <w:szCs w:val="24"/>
        </w:rPr>
        <w:t xml:space="preserve"> </w:t>
      </w:r>
      <w:r w:rsidR="00633AC3" w:rsidRPr="00633AC3">
        <w:rPr>
          <w:rFonts w:ascii="Arial" w:hAnsi="Arial" w:cs="Arial"/>
          <w:sz w:val="24"/>
          <w:szCs w:val="24"/>
        </w:rPr>
        <w:t xml:space="preserve">Priorytetu III Ochrona </w:t>
      </w:r>
      <w:r w:rsidR="00131269">
        <w:rPr>
          <w:rFonts w:ascii="Arial" w:hAnsi="Arial" w:cs="Arial"/>
          <w:sz w:val="24"/>
          <w:szCs w:val="24"/>
        </w:rPr>
        <w:t xml:space="preserve">zasobów </w:t>
      </w:r>
      <w:r w:rsidR="00633AC3" w:rsidRPr="00633AC3">
        <w:rPr>
          <w:rFonts w:ascii="Arial" w:hAnsi="Arial" w:cs="Arial"/>
          <w:sz w:val="24"/>
          <w:szCs w:val="24"/>
        </w:rPr>
        <w:t>środowiska i klimatu programu Fundusze Europejskie dla Lubelskiego 2021-2027</w:t>
      </w:r>
      <w:r w:rsidRPr="00633AC3">
        <w:rPr>
          <w:rFonts w:ascii="Arial" w:hAnsi="Arial" w:cs="Arial"/>
          <w:sz w:val="24"/>
          <w:szCs w:val="24"/>
        </w:rPr>
        <w:t>;</w:t>
      </w:r>
      <w:r w:rsidRPr="00633AC3">
        <w:rPr>
          <w:rFonts w:ascii="Arial" w:hAnsi="Arial" w:cs="Arial"/>
          <w:b/>
          <w:bCs/>
          <w:sz w:val="24"/>
          <w:szCs w:val="24"/>
        </w:rPr>
        <w:t xml:space="preserve"> </w:t>
      </w:r>
    </w:p>
    <w:p w14:paraId="185E2169" w14:textId="645B7B68" w:rsidR="00633AC3" w:rsidRPr="00633AC3" w:rsidRDefault="00633AC3" w:rsidP="004F0A90">
      <w:pPr>
        <w:pStyle w:val="Tekstpodstawowy"/>
        <w:spacing w:before="120" w:after="120" w:line="360" w:lineRule="auto"/>
        <w:ind w:left="425"/>
        <w:jc w:val="left"/>
        <w:rPr>
          <w:rFonts w:ascii="Arial" w:hAnsi="Arial" w:cs="Arial"/>
          <w:b/>
          <w:bCs/>
          <w:sz w:val="24"/>
          <w:szCs w:val="24"/>
        </w:rPr>
      </w:pPr>
      <w:r w:rsidRPr="00633AC3">
        <w:rPr>
          <w:rFonts w:ascii="Arial" w:hAnsi="Arial" w:cs="Arial"/>
          <w:b/>
          <w:bCs/>
          <w:sz w:val="24"/>
          <w:szCs w:val="24"/>
        </w:rPr>
        <w:t xml:space="preserve">SL2021 Projekty </w:t>
      </w:r>
      <w:r w:rsidRPr="00633AC3">
        <w:rPr>
          <w:rFonts w:ascii="Arial" w:hAnsi="Arial" w:cs="Arial"/>
          <w:sz w:val="24"/>
          <w:szCs w:val="24"/>
        </w:rPr>
        <w:t>– aplikacja w CST2021, za pośrednictwem której, wnioskodawca po wyborze projektu do dofinansowania przedkłada wymagane załączniki, niezbędne do podpisania umowy o dofinansowanie, a następnie podpisuje umowę o dofinansowanie. Na późniejszym etapie SL2021 Projekty wykorzystywany jest do rozliczania projektu (wnioski o płatność, wnioski o zmianę w projekcie, aneksy do umowy itd.);</w:t>
      </w:r>
    </w:p>
    <w:p w14:paraId="56B3C192" w14:textId="491B6EF2" w:rsidR="00FD10FD" w:rsidRPr="00633AC3" w:rsidRDefault="00FD10FD" w:rsidP="004F0A90">
      <w:pPr>
        <w:pStyle w:val="Tekstpodstawowy"/>
        <w:spacing w:before="120" w:after="120" w:line="360" w:lineRule="auto"/>
        <w:ind w:left="425"/>
        <w:jc w:val="left"/>
        <w:rPr>
          <w:rFonts w:ascii="Arial" w:hAnsi="Arial" w:cs="Arial"/>
          <w:sz w:val="24"/>
          <w:szCs w:val="24"/>
        </w:rPr>
      </w:pPr>
      <w:r w:rsidRPr="00633AC3">
        <w:rPr>
          <w:rFonts w:ascii="Arial" w:hAnsi="Arial" w:cs="Arial"/>
          <w:b/>
          <w:bCs/>
          <w:sz w:val="24"/>
          <w:szCs w:val="24"/>
        </w:rPr>
        <w:t xml:space="preserve">SPA </w:t>
      </w:r>
      <w:r w:rsidR="00DF0C04" w:rsidRPr="00633AC3">
        <w:rPr>
          <w:rFonts w:ascii="Arial" w:hAnsi="Arial" w:cs="Arial"/>
          <w:b/>
          <w:bCs/>
          <w:sz w:val="24"/>
          <w:szCs w:val="24"/>
        </w:rPr>
        <w:t>2020</w:t>
      </w:r>
      <w:r w:rsidR="00DF0C04" w:rsidRPr="00633AC3">
        <w:rPr>
          <w:rFonts w:ascii="Arial" w:hAnsi="Arial" w:cs="Arial"/>
          <w:sz w:val="24"/>
          <w:szCs w:val="24"/>
        </w:rPr>
        <w:t xml:space="preserve"> </w:t>
      </w:r>
      <w:r w:rsidRPr="00633AC3">
        <w:rPr>
          <w:rFonts w:ascii="Arial" w:hAnsi="Arial" w:cs="Arial"/>
          <w:sz w:val="24"/>
          <w:szCs w:val="24"/>
        </w:rPr>
        <w:t xml:space="preserve">- Strategiczny Plan Adaptacji </w:t>
      </w:r>
      <w:r w:rsidR="00DF0C04" w:rsidRPr="00633AC3">
        <w:rPr>
          <w:rFonts w:ascii="Arial" w:hAnsi="Arial" w:cs="Arial"/>
          <w:sz w:val="24"/>
          <w:szCs w:val="24"/>
        </w:rPr>
        <w:t>dla sektorów obszarów wrażliwych na zmiany klimatu do roku 2020 z perspektywą do roku 2030</w:t>
      </w:r>
      <w:r w:rsidR="00F92530" w:rsidRPr="00633AC3">
        <w:rPr>
          <w:rFonts w:ascii="Arial" w:hAnsi="Arial" w:cs="Arial"/>
          <w:sz w:val="24"/>
          <w:szCs w:val="24"/>
        </w:rPr>
        <w:t>;</w:t>
      </w:r>
    </w:p>
    <w:p w14:paraId="3C7C1C98" w14:textId="518BF78B" w:rsidR="00633AC3" w:rsidRPr="00633AC3" w:rsidRDefault="00633AC3" w:rsidP="004F0A90">
      <w:pPr>
        <w:pStyle w:val="Tekstpodstawowy"/>
        <w:spacing w:before="120" w:after="120" w:line="360" w:lineRule="auto"/>
        <w:ind w:left="425"/>
        <w:jc w:val="left"/>
        <w:rPr>
          <w:rFonts w:ascii="Arial" w:hAnsi="Arial" w:cs="Arial"/>
          <w:sz w:val="24"/>
          <w:szCs w:val="24"/>
        </w:rPr>
      </w:pPr>
      <w:r w:rsidRPr="00633AC3">
        <w:rPr>
          <w:rFonts w:ascii="Arial" w:hAnsi="Arial" w:cs="Arial"/>
          <w:b/>
          <w:bCs/>
          <w:sz w:val="24"/>
          <w:szCs w:val="24"/>
        </w:rPr>
        <w:t xml:space="preserve">SRWL2030 </w:t>
      </w:r>
      <w:r w:rsidRPr="00633AC3">
        <w:rPr>
          <w:rFonts w:ascii="Arial" w:hAnsi="Arial" w:cs="Arial"/>
          <w:bCs/>
          <w:sz w:val="24"/>
          <w:szCs w:val="24"/>
        </w:rPr>
        <w:t>- Strate</w:t>
      </w:r>
      <w:r w:rsidRPr="00633AC3">
        <w:rPr>
          <w:rFonts w:ascii="Arial" w:hAnsi="Arial" w:cs="Arial"/>
          <w:sz w:val="24"/>
          <w:szCs w:val="24"/>
        </w:rPr>
        <w:t>gia Rozwoju Województwa Lubelskiego do 2030 roku przyjęta uchwałą Nr XXIV/406/2021 Sejmiku Województwa Lubelskiego;</w:t>
      </w:r>
    </w:p>
    <w:p w14:paraId="42428107" w14:textId="495AC8CA" w:rsidR="00515100" w:rsidRPr="00633AC3" w:rsidRDefault="00515100" w:rsidP="004F0A90">
      <w:pPr>
        <w:pStyle w:val="Tekstpodstawowy"/>
        <w:spacing w:before="120" w:after="120" w:line="360" w:lineRule="auto"/>
        <w:ind w:left="425"/>
        <w:jc w:val="left"/>
        <w:rPr>
          <w:rFonts w:ascii="Arial" w:hAnsi="Arial" w:cs="Arial"/>
          <w:sz w:val="24"/>
          <w:szCs w:val="24"/>
        </w:rPr>
      </w:pPr>
      <w:r w:rsidRPr="00633AC3">
        <w:rPr>
          <w:rFonts w:ascii="Arial" w:hAnsi="Arial" w:cs="Arial"/>
          <w:b/>
          <w:bCs/>
          <w:sz w:val="24"/>
          <w:szCs w:val="24"/>
        </w:rPr>
        <w:t>SZOP</w:t>
      </w:r>
      <w:r w:rsidRPr="00633AC3">
        <w:rPr>
          <w:rFonts w:ascii="Arial" w:hAnsi="Arial" w:cs="Arial"/>
          <w:sz w:val="24"/>
          <w:szCs w:val="24"/>
        </w:rPr>
        <w:t xml:space="preserve"> – </w:t>
      </w:r>
      <w:r w:rsidR="00821C31" w:rsidRPr="00633AC3">
        <w:rPr>
          <w:rFonts w:ascii="Arial" w:hAnsi="Arial" w:cs="Arial"/>
          <w:sz w:val="24"/>
          <w:szCs w:val="24"/>
        </w:rPr>
        <w:t>S</w:t>
      </w:r>
      <w:r w:rsidRPr="00633AC3">
        <w:rPr>
          <w:rFonts w:ascii="Arial" w:hAnsi="Arial" w:cs="Arial"/>
          <w:sz w:val="24"/>
          <w:szCs w:val="24"/>
        </w:rPr>
        <w:t xml:space="preserve">zczegółowy </w:t>
      </w:r>
      <w:r w:rsidR="00821C31" w:rsidRPr="00633AC3">
        <w:rPr>
          <w:rFonts w:ascii="Arial" w:hAnsi="Arial" w:cs="Arial"/>
          <w:sz w:val="24"/>
          <w:szCs w:val="24"/>
        </w:rPr>
        <w:t>O</w:t>
      </w:r>
      <w:r w:rsidRPr="00633AC3">
        <w:rPr>
          <w:rFonts w:ascii="Arial" w:hAnsi="Arial" w:cs="Arial"/>
          <w:sz w:val="24"/>
          <w:szCs w:val="24"/>
        </w:rPr>
        <w:t xml:space="preserve">pis </w:t>
      </w:r>
      <w:r w:rsidR="00821C31" w:rsidRPr="00633AC3">
        <w:rPr>
          <w:rFonts w:ascii="Arial" w:hAnsi="Arial" w:cs="Arial"/>
          <w:sz w:val="24"/>
          <w:szCs w:val="24"/>
        </w:rPr>
        <w:t>P</w:t>
      </w:r>
      <w:r w:rsidRPr="00633AC3">
        <w:rPr>
          <w:rFonts w:ascii="Arial" w:hAnsi="Arial" w:cs="Arial"/>
          <w:sz w:val="24"/>
          <w:szCs w:val="24"/>
        </w:rPr>
        <w:t>riorytetów</w:t>
      </w:r>
      <w:r w:rsidR="00E406EF" w:rsidRPr="00633AC3">
        <w:rPr>
          <w:rFonts w:ascii="Arial" w:hAnsi="Arial" w:cs="Arial"/>
          <w:sz w:val="24"/>
          <w:szCs w:val="24"/>
        </w:rPr>
        <w:t xml:space="preserve"> </w:t>
      </w:r>
      <w:bookmarkStart w:id="8" w:name="_Hlk125720549"/>
      <w:r w:rsidR="003173BF" w:rsidRPr="00633AC3">
        <w:rPr>
          <w:rFonts w:ascii="Arial" w:hAnsi="Arial" w:cs="Arial"/>
          <w:sz w:val="24"/>
          <w:szCs w:val="24"/>
        </w:rPr>
        <w:t>p</w:t>
      </w:r>
      <w:r w:rsidR="00E406EF" w:rsidRPr="00633AC3">
        <w:rPr>
          <w:rFonts w:ascii="Arial" w:hAnsi="Arial" w:cs="Arial"/>
          <w:sz w:val="24"/>
          <w:szCs w:val="24"/>
        </w:rPr>
        <w:t xml:space="preserve">rogramu Fundusze Europejskie dla Lubelskiego </w:t>
      </w:r>
      <w:bookmarkStart w:id="9" w:name="_Hlk125721839"/>
      <w:r w:rsidR="00E406EF" w:rsidRPr="00633AC3">
        <w:rPr>
          <w:rFonts w:ascii="Arial" w:hAnsi="Arial" w:cs="Arial"/>
          <w:sz w:val="24"/>
          <w:szCs w:val="24"/>
        </w:rPr>
        <w:t>2021-2027</w:t>
      </w:r>
      <w:bookmarkEnd w:id="8"/>
      <w:bookmarkEnd w:id="9"/>
      <w:r w:rsidRPr="00633AC3">
        <w:rPr>
          <w:rFonts w:ascii="Arial" w:hAnsi="Arial" w:cs="Arial"/>
          <w:sz w:val="24"/>
          <w:szCs w:val="24"/>
        </w:rPr>
        <w:t>;</w:t>
      </w:r>
    </w:p>
    <w:p w14:paraId="47E6ABCF" w14:textId="66F7CD94" w:rsidR="00D26E61" w:rsidRPr="00633AC3" w:rsidRDefault="00D26E61" w:rsidP="004F0A90">
      <w:pPr>
        <w:pStyle w:val="Tekstpodstawowy"/>
        <w:spacing w:before="120" w:after="120" w:line="360" w:lineRule="auto"/>
        <w:ind w:left="425"/>
        <w:jc w:val="left"/>
        <w:rPr>
          <w:rFonts w:ascii="Arial" w:hAnsi="Arial" w:cs="Arial"/>
          <w:sz w:val="24"/>
          <w:szCs w:val="24"/>
        </w:rPr>
      </w:pPr>
      <w:r w:rsidRPr="004F0A90">
        <w:rPr>
          <w:rFonts w:ascii="Arial" w:hAnsi="Arial" w:cs="Arial"/>
          <w:b/>
          <w:bCs/>
          <w:sz w:val="24"/>
          <w:szCs w:val="24"/>
        </w:rPr>
        <w:t>UE</w:t>
      </w:r>
      <w:r w:rsidRPr="00633AC3">
        <w:rPr>
          <w:rFonts w:ascii="Arial" w:hAnsi="Arial" w:cs="Arial"/>
          <w:sz w:val="24"/>
          <w:szCs w:val="24"/>
        </w:rPr>
        <w:t xml:space="preserve"> – Unia Europejska;</w:t>
      </w:r>
    </w:p>
    <w:p w14:paraId="0A4D9566" w14:textId="0FCB3E5C" w:rsidR="00DC495B" w:rsidRPr="00633AC3" w:rsidRDefault="00486198" w:rsidP="004F0A90">
      <w:pPr>
        <w:pStyle w:val="Tekstpodstawowy"/>
        <w:spacing w:before="120" w:after="120" w:line="360" w:lineRule="auto"/>
        <w:ind w:left="425"/>
        <w:jc w:val="left"/>
        <w:rPr>
          <w:rFonts w:ascii="Arial" w:hAnsi="Arial" w:cs="Arial"/>
          <w:sz w:val="24"/>
          <w:szCs w:val="24"/>
        </w:rPr>
      </w:pPr>
      <w:r w:rsidRPr="00633AC3">
        <w:rPr>
          <w:rFonts w:ascii="Arial" w:hAnsi="Arial" w:cs="Arial"/>
          <w:b/>
          <w:bCs/>
          <w:sz w:val="24"/>
          <w:szCs w:val="24"/>
        </w:rPr>
        <w:t xml:space="preserve">umowa o dofinansowanie – </w:t>
      </w:r>
      <w:r w:rsidR="00DC495B" w:rsidRPr="00633AC3">
        <w:rPr>
          <w:rFonts w:ascii="Arial" w:hAnsi="Arial" w:cs="Arial"/>
          <w:sz w:val="24"/>
          <w:szCs w:val="24"/>
        </w:rPr>
        <w:t xml:space="preserve">zgodnie z art. 2 pkt 32 lit. a ustawy wdrożeniowej umowa zawarta pomiędzy Instytucją Zarządzającą a wnioskodawcą, którego projekt został wybrany do dofinansowania </w:t>
      </w:r>
      <w:r w:rsidR="008D4C2E" w:rsidRPr="00633AC3">
        <w:rPr>
          <w:rFonts w:ascii="Arial" w:hAnsi="Arial" w:cs="Arial"/>
          <w:sz w:val="24"/>
          <w:szCs w:val="24"/>
        </w:rPr>
        <w:t xml:space="preserve">w ramach </w:t>
      </w:r>
      <w:r w:rsidR="003173BF" w:rsidRPr="00633AC3">
        <w:rPr>
          <w:rFonts w:ascii="Arial" w:hAnsi="Arial" w:cs="Arial"/>
          <w:sz w:val="24"/>
          <w:szCs w:val="24"/>
        </w:rPr>
        <w:t>p</w:t>
      </w:r>
      <w:r w:rsidR="00DC495B" w:rsidRPr="00633AC3">
        <w:rPr>
          <w:rFonts w:ascii="Arial" w:hAnsi="Arial" w:cs="Arial"/>
          <w:sz w:val="24"/>
          <w:szCs w:val="24"/>
        </w:rPr>
        <w:t>rogramu Fundusze Europejskie dla Lubelskiego 2021-2027;</w:t>
      </w:r>
    </w:p>
    <w:p w14:paraId="358DDD3D" w14:textId="5A393E9C" w:rsidR="00AC2988" w:rsidRPr="00633AC3" w:rsidRDefault="00486198" w:rsidP="004F0A90">
      <w:pPr>
        <w:pStyle w:val="Tekstpodstawowy"/>
        <w:spacing w:before="120" w:after="120" w:line="360" w:lineRule="auto"/>
        <w:ind w:left="425"/>
        <w:rPr>
          <w:rFonts w:ascii="Arial" w:hAnsi="Arial" w:cs="Arial"/>
          <w:b/>
          <w:bCs/>
          <w:sz w:val="24"/>
          <w:szCs w:val="24"/>
        </w:rPr>
      </w:pPr>
      <w:r w:rsidRPr="00633AC3">
        <w:rPr>
          <w:rFonts w:ascii="Arial" w:hAnsi="Arial" w:cs="Arial"/>
          <w:b/>
          <w:bCs/>
          <w:sz w:val="24"/>
          <w:szCs w:val="24"/>
        </w:rPr>
        <w:lastRenderedPageBreak/>
        <w:t xml:space="preserve">wartość projektu - </w:t>
      </w:r>
      <w:r w:rsidRPr="00633AC3">
        <w:rPr>
          <w:rFonts w:ascii="Arial" w:hAnsi="Arial" w:cs="Arial"/>
          <w:sz w:val="24"/>
          <w:szCs w:val="24"/>
        </w:rPr>
        <w:t>należy przez to rozumieć sumę wydatków kwalifikowalnych i niekwalifikowalnych projektu</w:t>
      </w:r>
      <w:r w:rsidR="0053040D" w:rsidRPr="00633AC3">
        <w:rPr>
          <w:rFonts w:ascii="Arial" w:hAnsi="Arial" w:cs="Arial"/>
          <w:sz w:val="24"/>
          <w:szCs w:val="24"/>
        </w:rPr>
        <w:t>;</w:t>
      </w:r>
      <w:r w:rsidR="0053040D" w:rsidRPr="00633AC3">
        <w:rPr>
          <w:rFonts w:ascii="Arial" w:hAnsi="Arial" w:cs="Arial"/>
          <w:b/>
          <w:bCs/>
          <w:sz w:val="24"/>
          <w:szCs w:val="24"/>
        </w:rPr>
        <w:t xml:space="preserve"> </w:t>
      </w:r>
    </w:p>
    <w:p w14:paraId="58E66871" w14:textId="6366D7E2" w:rsidR="0053040D" w:rsidRPr="00633AC3" w:rsidRDefault="00486198" w:rsidP="004F0A90">
      <w:pPr>
        <w:pStyle w:val="Tekstpodstawowy"/>
        <w:spacing w:before="120" w:after="120" w:line="360" w:lineRule="auto"/>
        <w:ind w:left="425"/>
        <w:rPr>
          <w:rFonts w:ascii="Arial" w:hAnsi="Arial" w:cs="Arial"/>
          <w:b/>
          <w:bCs/>
          <w:sz w:val="24"/>
          <w:szCs w:val="24"/>
        </w:rPr>
      </w:pPr>
      <w:r w:rsidRPr="00633AC3">
        <w:rPr>
          <w:rFonts w:ascii="Arial" w:hAnsi="Arial" w:cs="Arial"/>
          <w:b/>
          <w:bCs/>
          <w:sz w:val="24"/>
          <w:szCs w:val="24"/>
        </w:rPr>
        <w:t xml:space="preserve">wniosek o dofinansowanie </w:t>
      </w:r>
      <w:r w:rsidRPr="00633AC3">
        <w:rPr>
          <w:rFonts w:ascii="Arial" w:hAnsi="Arial" w:cs="Arial"/>
          <w:sz w:val="24"/>
          <w:szCs w:val="24"/>
        </w:rPr>
        <w:t xml:space="preserve">- </w:t>
      </w:r>
      <w:bookmarkStart w:id="10" w:name="_Hlk130198650"/>
      <w:r w:rsidR="00D26E61" w:rsidRPr="00633AC3">
        <w:rPr>
          <w:rFonts w:ascii="Arial" w:hAnsi="Arial" w:cs="Arial"/>
          <w:sz w:val="24"/>
          <w:szCs w:val="24"/>
        </w:rPr>
        <w:t>wniosek o dofinansowanie projektu (formularz wniosku wraz z załącznikami), w którym zawarte są informacje na temat wnioskodawcy oraz opis projektu, na podstawie których dokonuje się oceny spełnienia przez ten projekt kryteriów wyboru projektów, złożony przez wnioskodawcę w wersji elektronicznej za pośrednictwem WOD2021</w:t>
      </w:r>
      <w:bookmarkEnd w:id="10"/>
      <w:r w:rsidR="00633AC3" w:rsidRPr="00633AC3">
        <w:rPr>
          <w:rFonts w:ascii="Arial" w:hAnsi="Arial" w:cs="Arial"/>
          <w:sz w:val="24"/>
          <w:szCs w:val="24"/>
        </w:rPr>
        <w:t>;</w:t>
      </w:r>
    </w:p>
    <w:p w14:paraId="436B10BF" w14:textId="46B325D5" w:rsidR="0053040D" w:rsidRPr="00633AC3" w:rsidRDefault="0053040D" w:rsidP="004F0A90">
      <w:pPr>
        <w:pStyle w:val="Tekstpodstawowy"/>
        <w:spacing w:before="120" w:after="120" w:line="360" w:lineRule="auto"/>
        <w:ind w:left="425"/>
        <w:rPr>
          <w:rFonts w:ascii="Arial" w:hAnsi="Arial" w:cs="Arial"/>
          <w:sz w:val="24"/>
          <w:szCs w:val="24"/>
        </w:rPr>
      </w:pPr>
      <w:r w:rsidRPr="00633AC3">
        <w:rPr>
          <w:rFonts w:ascii="Arial" w:hAnsi="Arial" w:cs="Arial"/>
          <w:b/>
          <w:bCs/>
          <w:sz w:val="24"/>
          <w:szCs w:val="24"/>
        </w:rPr>
        <w:t>wnioskodawca</w:t>
      </w:r>
      <w:r w:rsidRPr="00633AC3">
        <w:rPr>
          <w:rFonts w:ascii="Arial" w:hAnsi="Arial" w:cs="Arial"/>
          <w:sz w:val="24"/>
          <w:szCs w:val="24"/>
        </w:rPr>
        <w:t xml:space="preserve"> -</w:t>
      </w:r>
      <w:r w:rsidRPr="00633AC3">
        <w:rPr>
          <w:rFonts w:ascii="Arial" w:hAnsi="Arial" w:cs="Arial"/>
          <w:b/>
          <w:bCs/>
          <w:sz w:val="24"/>
          <w:szCs w:val="24"/>
        </w:rPr>
        <w:t xml:space="preserve"> </w:t>
      </w:r>
      <w:r w:rsidRPr="00633AC3">
        <w:rPr>
          <w:rFonts w:ascii="Arial" w:hAnsi="Arial" w:cs="Arial"/>
          <w:sz w:val="24"/>
          <w:szCs w:val="24"/>
        </w:rPr>
        <w:t>zgodnie z art. 2 pkt 34 ustawy wdrożeniowej - podmiot, który złożył wniosek o dofinansowanie;</w:t>
      </w:r>
    </w:p>
    <w:p w14:paraId="348932B2" w14:textId="56C8F351" w:rsidR="005E0516" w:rsidRPr="00633AC3" w:rsidRDefault="005E0516" w:rsidP="004F0A90">
      <w:pPr>
        <w:spacing w:before="120" w:after="120"/>
        <w:ind w:left="425"/>
        <w:rPr>
          <w:rFonts w:eastAsia="Calibri" w:cs="Arial"/>
          <w:szCs w:val="24"/>
        </w:rPr>
      </w:pPr>
      <w:r w:rsidRPr="00633AC3">
        <w:rPr>
          <w:rFonts w:eastAsia="Calibri" w:cs="Arial"/>
          <w:b/>
          <w:bCs/>
          <w:szCs w:val="24"/>
        </w:rPr>
        <w:t>WOD2021</w:t>
      </w:r>
      <w:r w:rsidRPr="00633AC3">
        <w:rPr>
          <w:rFonts w:eastAsia="Calibri" w:cs="Arial"/>
          <w:szCs w:val="24"/>
        </w:rPr>
        <w:t xml:space="preserve"> – aplikacja „Wnioski o dofinansowanie” w</w:t>
      </w:r>
      <w:r w:rsidR="007B118A" w:rsidRPr="00633AC3">
        <w:rPr>
          <w:rFonts w:eastAsia="Calibri" w:cs="Arial"/>
          <w:szCs w:val="24"/>
        </w:rPr>
        <w:t xml:space="preserve"> </w:t>
      </w:r>
      <w:r w:rsidR="00FB6892" w:rsidRPr="00633AC3">
        <w:rPr>
          <w:rFonts w:eastAsia="Calibri" w:cs="Arial"/>
          <w:szCs w:val="24"/>
        </w:rPr>
        <w:t xml:space="preserve">CST2021 </w:t>
      </w:r>
      <w:r w:rsidRPr="00633AC3">
        <w:rPr>
          <w:rFonts w:eastAsia="Calibri" w:cs="Arial"/>
          <w:szCs w:val="24"/>
        </w:rPr>
        <w:t xml:space="preserve"> centralnym systemie teleinformatycznym, </w:t>
      </w:r>
      <w:bookmarkStart w:id="11" w:name="_Hlk130198689"/>
      <w:r w:rsidR="007B118A" w:rsidRPr="00633AC3">
        <w:rPr>
          <w:rFonts w:eastAsia="Calibri" w:cs="Arial"/>
          <w:szCs w:val="24"/>
        </w:rPr>
        <w:t>za pośrednictwem której wnioskodawca składa wniosek</w:t>
      </w:r>
      <w:r w:rsidR="005A5F29">
        <w:rPr>
          <w:rFonts w:eastAsia="Calibri" w:cs="Arial"/>
          <w:szCs w:val="24"/>
        </w:rPr>
        <w:t xml:space="preserve"> o dofinansowanie</w:t>
      </w:r>
      <w:r w:rsidR="00633AC3" w:rsidRPr="00633AC3">
        <w:rPr>
          <w:rFonts w:eastAsia="Calibri" w:cs="Arial"/>
          <w:szCs w:val="24"/>
        </w:rPr>
        <w:t>;</w:t>
      </w:r>
      <w:bookmarkEnd w:id="11"/>
    </w:p>
    <w:p w14:paraId="6477CACE" w14:textId="4F317AB2" w:rsidR="0053040D" w:rsidRPr="00633AC3" w:rsidRDefault="0053040D" w:rsidP="004F0A90">
      <w:pPr>
        <w:pStyle w:val="Tekstpodstawowy"/>
        <w:spacing w:before="120" w:after="120" w:line="360" w:lineRule="auto"/>
        <w:ind w:left="425"/>
        <w:rPr>
          <w:rFonts w:ascii="Arial" w:hAnsi="Arial" w:cs="Arial"/>
          <w:sz w:val="24"/>
          <w:szCs w:val="24"/>
        </w:rPr>
      </w:pPr>
      <w:r w:rsidRPr="00633AC3">
        <w:rPr>
          <w:rFonts w:ascii="Arial" w:hAnsi="Arial" w:cs="Arial"/>
          <w:b/>
          <w:bCs/>
          <w:sz w:val="24"/>
          <w:szCs w:val="24"/>
        </w:rPr>
        <w:t>wydatki kwalifikowalne</w:t>
      </w:r>
      <w:r w:rsidRPr="00633AC3">
        <w:rPr>
          <w:rFonts w:ascii="Arial" w:hAnsi="Arial" w:cs="Arial"/>
          <w:sz w:val="24"/>
          <w:szCs w:val="24"/>
        </w:rPr>
        <w:t xml:space="preserve"> - wydatki poniesione w związku z realizacją projektu, spełniające wszystkie warunki, pozwalające uznać je za kwalifikowalne, określone w</w:t>
      </w:r>
      <w:r w:rsidR="0042189D" w:rsidRPr="00633AC3">
        <w:rPr>
          <w:rFonts w:ascii="Arial" w:hAnsi="Arial" w:cs="Arial"/>
          <w:sz w:val="24"/>
          <w:szCs w:val="24"/>
        </w:rPr>
        <w:t xml:space="preserve"> </w:t>
      </w:r>
      <w:r w:rsidR="007B118A" w:rsidRPr="00633AC3">
        <w:rPr>
          <w:rFonts w:ascii="Arial" w:hAnsi="Arial" w:cs="Arial"/>
          <w:sz w:val="24"/>
          <w:szCs w:val="24"/>
        </w:rPr>
        <w:t>FEL</w:t>
      </w:r>
      <w:r w:rsidR="0042189D" w:rsidRPr="00633AC3">
        <w:rPr>
          <w:rFonts w:ascii="Arial" w:hAnsi="Arial" w:cs="Arial"/>
          <w:sz w:val="24"/>
          <w:szCs w:val="24"/>
        </w:rPr>
        <w:t xml:space="preserve"> 2021-2027</w:t>
      </w:r>
      <w:r w:rsidRPr="00633AC3">
        <w:rPr>
          <w:rFonts w:ascii="Arial" w:hAnsi="Arial" w:cs="Arial"/>
          <w:sz w:val="24"/>
          <w:szCs w:val="24"/>
        </w:rPr>
        <w:t xml:space="preserve">, w </w:t>
      </w:r>
      <w:r w:rsidR="008D4C2E" w:rsidRPr="00633AC3">
        <w:rPr>
          <w:rFonts w:ascii="Arial" w:hAnsi="Arial" w:cs="Arial"/>
          <w:sz w:val="24"/>
          <w:szCs w:val="24"/>
        </w:rPr>
        <w:t>SZOP</w:t>
      </w:r>
      <w:r w:rsidRPr="00633AC3">
        <w:rPr>
          <w:rFonts w:ascii="Arial" w:hAnsi="Arial" w:cs="Arial"/>
          <w:sz w:val="24"/>
          <w:szCs w:val="24"/>
        </w:rPr>
        <w:t>, w Regulaminie</w:t>
      </w:r>
      <w:r w:rsidR="007B118A" w:rsidRPr="00633AC3">
        <w:rPr>
          <w:rFonts w:ascii="Arial" w:hAnsi="Arial" w:cs="Arial"/>
          <w:sz w:val="24"/>
          <w:szCs w:val="24"/>
        </w:rPr>
        <w:t xml:space="preserve">, </w:t>
      </w:r>
      <w:r w:rsidR="00D07928" w:rsidRPr="00633AC3">
        <w:rPr>
          <w:rFonts w:ascii="Arial" w:hAnsi="Arial" w:cs="Arial"/>
          <w:sz w:val="24"/>
          <w:szCs w:val="24"/>
        </w:rPr>
        <w:t xml:space="preserve">we wszystkich wytycznych wydanych na podstawie art. 5 ust. 1 ustawy wdrożeniowej </w:t>
      </w:r>
      <w:r w:rsidRPr="00633AC3">
        <w:rPr>
          <w:rFonts w:ascii="Arial" w:hAnsi="Arial" w:cs="Arial"/>
          <w:sz w:val="24"/>
          <w:szCs w:val="24"/>
        </w:rPr>
        <w:t>oraz w aktach prawa powszechnie obowiązującego mających zastosowanie do beneficjenta lub projektu;</w:t>
      </w:r>
    </w:p>
    <w:p w14:paraId="09485D5F" w14:textId="6A0303CC" w:rsidR="0053040D" w:rsidRPr="00633AC3" w:rsidRDefault="005E0516" w:rsidP="004F0A90">
      <w:pPr>
        <w:pStyle w:val="Tekstpodstawowy"/>
        <w:spacing w:before="120" w:after="120" w:line="360" w:lineRule="auto"/>
        <w:ind w:left="425"/>
        <w:rPr>
          <w:rFonts w:ascii="Arial" w:hAnsi="Arial" w:cs="Arial"/>
          <w:sz w:val="24"/>
          <w:szCs w:val="24"/>
        </w:rPr>
      </w:pPr>
      <w:r w:rsidRPr="00633AC3">
        <w:rPr>
          <w:rFonts w:ascii="Arial" w:hAnsi="Arial" w:cs="Arial"/>
          <w:b/>
          <w:bCs/>
          <w:sz w:val="24"/>
          <w:szCs w:val="24"/>
        </w:rPr>
        <w:t>w</w:t>
      </w:r>
      <w:r w:rsidR="0053040D" w:rsidRPr="00633AC3">
        <w:rPr>
          <w:rFonts w:ascii="Arial" w:hAnsi="Arial" w:cs="Arial"/>
          <w:b/>
          <w:bCs/>
          <w:sz w:val="24"/>
          <w:szCs w:val="24"/>
        </w:rPr>
        <w:t>ytyczne</w:t>
      </w:r>
      <w:r w:rsidR="0053040D" w:rsidRPr="00633AC3">
        <w:rPr>
          <w:rFonts w:ascii="Arial" w:hAnsi="Arial" w:cs="Arial"/>
          <w:sz w:val="24"/>
          <w:szCs w:val="24"/>
        </w:rPr>
        <w:t xml:space="preserve"> –</w:t>
      </w:r>
      <w:bookmarkStart w:id="12" w:name="_Hlk130198917"/>
      <w:r w:rsidR="00633AC3" w:rsidRPr="00633AC3">
        <w:rPr>
          <w:rFonts w:ascii="Arial" w:hAnsi="Arial" w:cs="Arial"/>
          <w:sz w:val="24"/>
          <w:szCs w:val="24"/>
        </w:rPr>
        <w:t xml:space="preserve"> </w:t>
      </w:r>
      <w:r w:rsidR="007B118A" w:rsidRPr="00633AC3">
        <w:rPr>
          <w:rFonts w:ascii="Arial" w:hAnsi="Arial" w:cs="Arial"/>
          <w:sz w:val="24"/>
          <w:szCs w:val="24"/>
        </w:rPr>
        <w:t>instrument prawny, o którym mowa w art. 2 pkt 38 ustawy wdrożeniowej</w:t>
      </w:r>
      <w:bookmarkEnd w:id="12"/>
      <w:r w:rsidR="007B118A" w:rsidRPr="00633AC3">
        <w:rPr>
          <w:rFonts w:ascii="Arial" w:hAnsi="Arial" w:cs="Arial"/>
          <w:sz w:val="24"/>
          <w:szCs w:val="24"/>
        </w:rPr>
        <w:t>.</w:t>
      </w:r>
      <w:r w:rsidR="0053040D" w:rsidRPr="00633AC3">
        <w:rPr>
          <w:rFonts w:ascii="Arial" w:hAnsi="Arial" w:cs="Arial"/>
          <w:sz w:val="24"/>
          <w:szCs w:val="24"/>
        </w:rPr>
        <w:t xml:space="preserve"> </w:t>
      </w:r>
      <w:r w:rsidR="007B118A" w:rsidRPr="00633AC3">
        <w:rPr>
          <w:rFonts w:ascii="Arial" w:hAnsi="Arial" w:cs="Arial"/>
          <w:sz w:val="24"/>
          <w:szCs w:val="24"/>
        </w:rPr>
        <w:t>W</w:t>
      </w:r>
      <w:r w:rsidR="0053040D" w:rsidRPr="00633AC3">
        <w:rPr>
          <w:rFonts w:ascii="Arial" w:hAnsi="Arial" w:cs="Arial"/>
          <w:sz w:val="24"/>
          <w:szCs w:val="24"/>
        </w:rPr>
        <w:t xml:space="preserve">ytyczne wydane przez Ministra właściwego ds. rozwoju regionalnego na podstawie art. 5 ust. 1 </w:t>
      </w:r>
      <w:bookmarkStart w:id="13" w:name="_Hlk125971169"/>
      <w:r w:rsidR="0053040D" w:rsidRPr="00633AC3">
        <w:rPr>
          <w:rFonts w:ascii="Arial" w:hAnsi="Arial" w:cs="Arial"/>
          <w:sz w:val="24"/>
          <w:szCs w:val="24"/>
        </w:rPr>
        <w:t>ustawy wdrożeniowej</w:t>
      </w:r>
      <w:bookmarkEnd w:id="13"/>
      <w:r w:rsidR="0053040D" w:rsidRPr="00633AC3">
        <w:rPr>
          <w:rFonts w:ascii="Arial" w:hAnsi="Arial" w:cs="Arial"/>
          <w:sz w:val="24"/>
          <w:szCs w:val="24"/>
        </w:rPr>
        <w:t>;</w:t>
      </w:r>
    </w:p>
    <w:p w14:paraId="38220FE2" w14:textId="627BD06C" w:rsidR="00AC2988" w:rsidRPr="00633AC3" w:rsidRDefault="00AC2988" w:rsidP="004F0A90">
      <w:pPr>
        <w:pStyle w:val="Tekstpodstawowy"/>
        <w:spacing w:before="120" w:after="120" w:line="360" w:lineRule="auto"/>
        <w:ind w:left="425"/>
        <w:jc w:val="left"/>
        <w:rPr>
          <w:rFonts w:ascii="Arial" w:hAnsi="Arial" w:cs="Arial"/>
          <w:sz w:val="24"/>
          <w:szCs w:val="24"/>
        </w:rPr>
      </w:pPr>
      <w:r w:rsidRPr="00633AC3">
        <w:rPr>
          <w:rFonts w:ascii="Arial" w:hAnsi="Arial" w:cs="Arial"/>
          <w:b/>
          <w:bCs/>
          <w:sz w:val="24"/>
          <w:szCs w:val="24"/>
        </w:rPr>
        <w:t>zakończenie projektu</w:t>
      </w:r>
      <w:r w:rsidRPr="00633AC3">
        <w:rPr>
          <w:rFonts w:ascii="Arial" w:hAnsi="Arial" w:cs="Arial"/>
          <w:sz w:val="24"/>
          <w:szCs w:val="24"/>
        </w:rPr>
        <w:t xml:space="preserve"> - dzień płatności </w:t>
      </w:r>
      <w:r w:rsidR="009C1401" w:rsidRPr="00633AC3">
        <w:rPr>
          <w:rFonts w:ascii="Arial" w:hAnsi="Arial" w:cs="Arial"/>
          <w:sz w:val="24"/>
          <w:szCs w:val="24"/>
        </w:rPr>
        <w:t xml:space="preserve">końcowej </w:t>
      </w:r>
      <w:r w:rsidRPr="00633AC3">
        <w:rPr>
          <w:rFonts w:ascii="Arial" w:hAnsi="Arial" w:cs="Arial"/>
          <w:sz w:val="24"/>
          <w:szCs w:val="24"/>
        </w:rPr>
        <w:t>na rzecz beneficjenta</w:t>
      </w:r>
      <w:r w:rsidR="009C1401" w:rsidRPr="00633AC3">
        <w:rPr>
          <w:rFonts w:ascii="Arial" w:hAnsi="Arial" w:cs="Arial"/>
          <w:sz w:val="24"/>
          <w:szCs w:val="24"/>
        </w:rPr>
        <w:t>, w rozumieniu Wytycznych dotyczących kwalifikowalności wydatków na lata 2021-2027</w:t>
      </w:r>
      <w:r w:rsidRPr="00633AC3">
        <w:rPr>
          <w:rFonts w:ascii="Arial" w:hAnsi="Arial" w:cs="Arial"/>
          <w:sz w:val="24"/>
          <w:szCs w:val="24"/>
        </w:rPr>
        <w:t>;</w:t>
      </w:r>
    </w:p>
    <w:p w14:paraId="69D0BD7C" w14:textId="23277E72" w:rsidR="00486198" w:rsidRPr="00633AC3" w:rsidRDefault="00486198" w:rsidP="004F0A90">
      <w:pPr>
        <w:pStyle w:val="Tekstpodstawowy"/>
        <w:spacing w:before="120" w:after="120" w:line="360" w:lineRule="auto"/>
        <w:ind w:left="425"/>
        <w:jc w:val="left"/>
        <w:rPr>
          <w:rFonts w:ascii="Arial" w:hAnsi="Arial" w:cs="Arial"/>
          <w:sz w:val="24"/>
          <w:szCs w:val="24"/>
        </w:rPr>
      </w:pPr>
      <w:r w:rsidRPr="00633AC3">
        <w:rPr>
          <w:rFonts w:ascii="Arial" w:hAnsi="Arial" w:cs="Arial"/>
          <w:b/>
          <w:sz w:val="24"/>
          <w:szCs w:val="24"/>
        </w:rPr>
        <w:t>ZWL</w:t>
      </w:r>
      <w:r w:rsidRPr="00633AC3">
        <w:rPr>
          <w:rFonts w:ascii="Arial" w:hAnsi="Arial" w:cs="Arial"/>
          <w:sz w:val="24"/>
          <w:szCs w:val="24"/>
        </w:rPr>
        <w:t xml:space="preserve"> – Zarząd Województwa Lubelskiego</w:t>
      </w:r>
      <w:r w:rsidR="00633AC3" w:rsidRPr="00633AC3">
        <w:rPr>
          <w:rFonts w:ascii="Arial" w:hAnsi="Arial" w:cs="Arial"/>
          <w:sz w:val="24"/>
          <w:szCs w:val="24"/>
        </w:rPr>
        <w:t>.</w:t>
      </w:r>
    </w:p>
    <w:p w14:paraId="248663B3" w14:textId="5D3BA36E" w:rsidR="00515100" w:rsidRPr="000B7C11" w:rsidRDefault="00515100" w:rsidP="00515100"/>
    <w:p w14:paraId="0A9652C3" w14:textId="1D698548" w:rsidR="009A004D" w:rsidRDefault="00515100" w:rsidP="009A004D">
      <w:pPr>
        <w:pStyle w:val="Nagwek1"/>
        <w:tabs>
          <w:tab w:val="left" w:pos="1843"/>
        </w:tabs>
      </w:pPr>
      <w:r>
        <w:br w:type="column"/>
      </w:r>
      <w:bookmarkStart w:id="14" w:name="_Toc138926008"/>
      <w:r w:rsidR="009A004D">
        <w:lastRenderedPageBreak/>
        <w:t>Podstawy prawne, dokumenty programowe i horyzontalne</w:t>
      </w:r>
      <w:bookmarkEnd w:id="14"/>
    </w:p>
    <w:p w14:paraId="742ACEB4" w14:textId="3D2AB15C" w:rsidR="00875C24" w:rsidRPr="004A13C4" w:rsidRDefault="00633AC3" w:rsidP="004F0A90">
      <w:pPr>
        <w:ind w:left="709"/>
        <w:rPr>
          <w:b/>
          <w:bCs/>
        </w:rPr>
      </w:pPr>
      <w:r w:rsidRPr="004A13C4">
        <w:rPr>
          <w:b/>
          <w:bCs/>
        </w:rPr>
        <w:t>Regulacje unijne i krajowe</w:t>
      </w:r>
      <w:r w:rsidR="00875C24" w:rsidRPr="004A13C4">
        <w:rPr>
          <w:b/>
          <w:bCs/>
        </w:rPr>
        <w:t xml:space="preserve"> </w:t>
      </w:r>
    </w:p>
    <w:p w14:paraId="32C6BF70" w14:textId="29E2EE04" w:rsidR="009A004D" w:rsidRDefault="009A004D">
      <w:pPr>
        <w:pStyle w:val="Akapitzlist"/>
        <w:numPr>
          <w:ilvl w:val="0"/>
          <w:numId w:val="3"/>
        </w:numPr>
        <w:spacing w:before="120" w:after="120"/>
        <w:ind w:left="714" w:hanging="357"/>
      </w:pPr>
      <w:r w:rsidRPr="00AD3093">
        <w:t>Rozporządzenie Parlamentu Europejskiego i Rady (UE) 2021/1060 z dnia 24 czerwca 2021 r. ustanawiające wspólne przepisy dotyczące Europejskiego Funduszu Rozwoju Regionalnego, Europejskiego Funduszu Społecznego Plus, Funduszu Spójności, Funduszu na rzecz Sprawiedliwej Transformacji i</w:t>
      </w:r>
      <w:r>
        <w:t> </w:t>
      </w:r>
      <w:r w:rsidRPr="00AD3093">
        <w:t>Europejskiego Funduszu Morskiego, Rybackiego i Akwakultury, a także przepisy finansowe na potrzeby tych funduszy oraz na potrzeby Funduszu Azylu, Migracji i Integracji, Funduszu Bezpieczeństwa Wewnętrznego i</w:t>
      </w:r>
      <w:r>
        <w:t> </w:t>
      </w:r>
      <w:r w:rsidRPr="00AD3093">
        <w:t>Instrumentu Wsparcia Finansowego na rzecz Zarządzania Granicami i</w:t>
      </w:r>
      <w:r>
        <w:t> </w:t>
      </w:r>
      <w:r w:rsidRPr="00AD3093">
        <w:t xml:space="preserve">Polityki Wizowej, zwane dalej „Rozporządzeniem </w:t>
      </w:r>
      <w:r w:rsidR="00821C31">
        <w:t>ogólnym</w:t>
      </w:r>
      <w:r w:rsidRPr="00AD3093">
        <w:t>”</w:t>
      </w:r>
      <w:r w:rsidR="004A13C4">
        <w:t>.</w:t>
      </w:r>
    </w:p>
    <w:p w14:paraId="0DAAF75E" w14:textId="0F5D89ED" w:rsidR="009A004D" w:rsidRPr="00C80A83" w:rsidRDefault="009A004D">
      <w:pPr>
        <w:pStyle w:val="Akapitzlist"/>
        <w:numPr>
          <w:ilvl w:val="0"/>
          <w:numId w:val="3"/>
        </w:numPr>
        <w:spacing w:before="120" w:after="120"/>
        <w:ind w:left="714" w:hanging="357"/>
        <w:rPr>
          <w:rFonts w:cs="Arial"/>
        </w:rPr>
      </w:pPr>
      <w:r w:rsidRPr="00C80A83">
        <w:rPr>
          <w:rFonts w:cs="Arial"/>
        </w:rPr>
        <w:t xml:space="preserve">Rozporządzenie Parlamentu Europejskiego i Rady (UE) 2021/1058 z dnia 24 czerwca 2021 r. w sprawie Europejskiego Funduszu Rozwoju Regionalnego i Funduszu Spójności, zwane dalej „Rozporządzeniem </w:t>
      </w:r>
      <w:r w:rsidR="00821C31">
        <w:rPr>
          <w:rFonts w:cs="Arial"/>
        </w:rPr>
        <w:t>EFRR</w:t>
      </w:r>
      <w:r w:rsidRPr="00C80A83">
        <w:rPr>
          <w:rFonts w:cs="Arial"/>
        </w:rPr>
        <w:t>”.</w:t>
      </w:r>
    </w:p>
    <w:p w14:paraId="72E09628" w14:textId="01D1CFE5" w:rsidR="009A004D" w:rsidRPr="00EE1B32" w:rsidRDefault="009A004D">
      <w:pPr>
        <w:pStyle w:val="Akapitzlist"/>
        <w:numPr>
          <w:ilvl w:val="0"/>
          <w:numId w:val="3"/>
        </w:numPr>
        <w:spacing w:before="120" w:after="120"/>
        <w:ind w:left="714" w:hanging="357"/>
      </w:pPr>
      <w:r w:rsidRPr="00C80A83">
        <w:rPr>
          <w:rFonts w:cs="Arial"/>
        </w:rPr>
        <w:t>Rozporządzenie Komisji (UE) Nr 651/2014 z dnia 17 czerwca 2014 r. uznające niektóre rodzaje</w:t>
      </w:r>
      <w:r w:rsidRPr="00C80A83">
        <w:rPr>
          <w:rFonts w:cs="Arial"/>
          <w:spacing w:val="1"/>
        </w:rPr>
        <w:t xml:space="preserve"> </w:t>
      </w:r>
      <w:r w:rsidRPr="00C80A83">
        <w:rPr>
          <w:rFonts w:cs="Arial"/>
        </w:rPr>
        <w:t>pomocy</w:t>
      </w:r>
      <w:r w:rsidRPr="00C80A83">
        <w:rPr>
          <w:rFonts w:cs="Arial"/>
          <w:spacing w:val="3"/>
        </w:rPr>
        <w:t xml:space="preserve"> </w:t>
      </w:r>
      <w:r w:rsidRPr="00C80A83">
        <w:rPr>
          <w:rFonts w:cs="Arial"/>
        </w:rPr>
        <w:t>za</w:t>
      </w:r>
      <w:r w:rsidRPr="00C80A83">
        <w:rPr>
          <w:rFonts w:cs="Arial"/>
          <w:spacing w:val="5"/>
        </w:rPr>
        <w:t xml:space="preserve"> </w:t>
      </w:r>
      <w:r w:rsidRPr="00C80A83">
        <w:rPr>
          <w:rFonts w:cs="Arial"/>
        </w:rPr>
        <w:t>zgodne</w:t>
      </w:r>
      <w:r w:rsidRPr="00C80A83">
        <w:rPr>
          <w:rFonts w:cs="Arial"/>
          <w:spacing w:val="3"/>
        </w:rPr>
        <w:t xml:space="preserve"> </w:t>
      </w:r>
      <w:r w:rsidRPr="00C80A83">
        <w:rPr>
          <w:rFonts w:cs="Arial"/>
        </w:rPr>
        <w:t>z</w:t>
      </w:r>
      <w:r w:rsidRPr="00C80A83">
        <w:rPr>
          <w:rFonts w:cs="Arial"/>
          <w:spacing w:val="3"/>
        </w:rPr>
        <w:t xml:space="preserve"> </w:t>
      </w:r>
      <w:r w:rsidRPr="00C80A83">
        <w:rPr>
          <w:rFonts w:cs="Arial"/>
        </w:rPr>
        <w:t>rynkiem</w:t>
      </w:r>
      <w:r w:rsidRPr="00C80A83">
        <w:rPr>
          <w:rFonts w:cs="Arial"/>
          <w:spacing w:val="4"/>
        </w:rPr>
        <w:t xml:space="preserve"> </w:t>
      </w:r>
      <w:r w:rsidRPr="00C80A83">
        <w:rPr>
          <w:rFonts w:cs="Arial"/>
        </w:rPr>
        <w:t>wewnętrznym</w:t>
      </w:r>
      <w:r w:rsidRPr="00C80A83">
        <w:rPr>
          <w:rFonts w:cs="Arial"/>
          <w:spacing w:val="3"/>
        </w:rPr>
        <w:t xml:space="preserve"> </w:t>
      </w:r>
      <w:r w:rsidRPr="00C80A83">
        <w:rPr>
          <w:rFonts w:cs="Arial"/>
        </w:rPr>
        <w:t>w</w:t>
      </w:r>
      <w:r w:rsidRPr="00C80A83">
        <w:rPr>
          <w:rFonts w:cs="Arial"/>
          <w:spacing w:val="5"/>
        </w:rPr>
        <w:t xml:space="preserve"> </w:t>
      </w:r>
      <w:r w:rsidRPr="00C80A83">
        <w:rPr>
          <w:rFonts w:cs="Arial"/>
        </w:rPr>
        <w:t>zastosowaniu</w:t>
      </w:r>
      <w:r w:rsidRPr="00C80A83">
        <w:rPr>
          <w:rFonts w:cs="Arial"/>
          <w:spacing w:val="4"/>
        </w:rPr>
        <w:t xml:space="preserve"> </w:t>
      </w:r>
      <w:r w:rsidRPr="00C80A83">
        <w:rPr>
          <w:rFonts w:cs="Arial"/>
        </w:rPr>
        <w:t>art.</w:t>
      </w:r>
      <w:r w:rsidRPr="00C80A83">
        <w:rPr>
          <w:rFonts w:cs="Arial"/>
          <w:spacing w:val="3"/>
        </w:rPr>
        <w:t xml:space="preserve"> </w:t>
      </w:r>
      <w:r w:rsidRPr="00C80A83">
        <w:rPr>
          <w:rFonts w:cs="Arial"/>
        </w:rPr>
        <w:t>107</w:t>
      </w:r>
      <w:r w:rsidRPr="00C80A83">
        <w:rPr>
          <w:rFonts w:cs="Arial"/>
          <w:spacing w:val="4"/>
        </w:rPr>
        <w:t xml:space="preserve"> </w:t>
      </w:r>
      <w:r w:rsidRPr="00C80A83">
        <w:rPr>
          <w:rFonts w:cs="Arial"/>
        </w:rPr>
        <w:t>i</w:t>
      </w:r>
      <w:r w:rsidRPr="00C80A83">
        <w:rPr>
          <w:rFonts w:cs="Arial"/>
          <w:spacing w:val="3"/>
        </w:rPr>
        <w:t xml:space="preserve"> </w:t>
      </w:r>
      <w:r w:rsidRPr="00C80A83">
        <w:rPr>
          <w:rFonts w:cs="Arial"/>
        </w:rPr>
        <w:t>108</w:t>
      </w:r>
      <w:r w:rsidRPr="00C80A83">
        <w:rPr>
          <w:rFonts w:cs="Arial"/>
          <w:spacing w:val="4"/>
        </w:rPr>
        <w:t xml:space="preserve"> </w:t>
      </w:r>
      <w:r w:rsidRPr="00C80A83">
        <w:rPr>
          <w:rFonts w:cs="Arial"/>
        </w:rPr>
        <w:t>Traktatu,</w:t>
      </w:r>
      <w:r w:rsidRPr="00C80A83">
        <w:rPr>
          <w:rFonts w:cs="Arial"/>
          <w:spacing w:val="4"/>
        </w:rPr>
        <w:t xml:space="preserve"> </w:t>
      </w:r>
      <w:r w:rsidRPr="00C80A83">
        <w:rPr>
          <w:rFonts w:cs="Arial"/>
        </w:rPr>
        <w:t>zwane</w:t>
      </w:r>
      <w:r w:rsidRPr="00C80A83">
        <w:rPr>
          <w:rFonts w:cs="Arial"/>
          <w:spacing w:val="4"/>
        </w:rPr>
        <w:t xml:space="preserve"> </w:t>
      </w:r>
      <w:r w:rsidRPr="00C80A83">
        <w:rPr>
          <w:rFonts w:cs="Arial"/>
        </w:rPr>
        <w:t>dalej „Rozporządzeniem</w:t>
      </w:r>
      <w:r w:rsidRPr="00C80A83">
        <w:rPr>
          <w:rFonts w:cs="Arial"/>
          <w:spacing w:val="1"/>
        </w:rPr>
        <w:t xml:space="preserve"> </w:t>
      </w:r>
      <w:r w:rsidR="00092A38">
        <w:rPr>
          <w:rFonts w:cs="Arial"/>
        </w:rPr>
        <w:t>GBER</w:t>
      </w:r>
      <w:r w:rsidRPr="00C80A83">
        <w:rPr>
          <w:rFonts w:cs="Arial"/>
        </w:rPr>
        <w:t>”</w:t>
      </w:r>
      <w:r w:rsidR="004A13C4">
        <w:rPr>
          <w:rFonts w:cs="Arial"/>
        </w:rPr>
        <w:t>.</w:t>
      </w:r>
    </w:p>
    <w:p w14:paraId="5BB94249" w14:textId="3B97DED4" w:rsidR="004A13C4" w:rsidRPr="008C65DC" w:rsidRDefault="009A004D">
      <w:pPr>
        <w:pStyle w:val="Akapitzlist"/>
        <w:numPr>
          <w:ilvl w:val="0"/>
          <w:numId w:val="3"/>
        </w:numPr>
        <w:spacing w:before="120" w:after="120"/>
        <w:ind w:left="714" w:hanging="357"/>
      </w:pPr>
      <w:r w:rsidRPr="008C65DC">
        <w:t>Rozporządzenie Komisji (UE) Nr 1407/2013 z dnia 18 grudnia 2013 r. w</w:t>
      </w:r>
      <w:r>
        <w:t> </w:t>
      </w:r>
      <w:r w:rsidRPr="008C65DC">
        <w:t xml:space="preserve">sprawie stosowania art. 107 i 108 Traktatu o funkcjonowaniu Unii Europejskiej do pomocy de </w:t>
      </w:r>
      <w:proofErr w:type="spellStart"/>
      <w:r w:rsidRPr="008C65DC">
        <w:t>minimis</w:t>
      </w:r>
      <w:proofErr w:type="spellEnd"/>
      <w:r w:rsidRPr="008C65DC">
        <w:t xml:space="preserve"> (Dz. Urz. UE L 352 z 24.12.2013, str. 1, z </w:t>
      </w:r>
      <w:proofErr w:type="spellStart"/>
      <w:r w:rsidRPr="008C65DC">
        <w:t>późn</w:t>
      </w:r>
      <w:proofErr w:type="spellEnd"/>
      <w:r w:rsidRPr="008C65DC">
        <w:t xml:space="preserve">. zm.), zwane dalej „Rozporządzeniem </w:t>
      </w:r>
      <w:r w:rsidR="00092A38">
        <w:t xml:space="preserve">de </w:t>
      </w:r>
      <w:proofErr w:type="spellStart"/>
      <w:r w:rsidR="00092A38">
        <w:t>minimis</w:t>
      </w:r>
      <w:proofErr w:type="spellEnd"/>
      <w:r w:rsidRPr="008C65DC">
        <w:t>”</w:t>
      </w:r>
      <w:r w:rsidR="004A13C4">
        <w:t>.</w:t>
      </w:r>
    </w:p>
    <w:p w14:paraId="4324FEA3" w14:textId="24E63823" w:rsidR="004A13C4" w:rsidRDefault="00875C24" w:rsidP="004F0A90">
      <w:pPr>
        <w:pStyle w:val="Akapitzlist"/>
        <w:numPr>
          <w:ilvl w:val="0"/>
          <w:numId w:val="3"/>
        </w:numPr>
        <w:spacing w:before="120" w:after="120"/>
        <w:ind w:left="714" w:hanging="357"/>
      </w:pPr>
      <w:r w:rsidRPr="000B7C11">
        <w:t xml:space="preserve">Rozporządzenie Ministra Funduszy i Polityki Regionalnej z dnia 29 września 2022 r. w sprawie udzielania pomocy de </w:t>
      </w:r>
      <w:proofErr w:type="spellStart"/>
      <w:r w:rsidRPr="000B7C11">
        <w:t>minimis</w:t>
      </w:r>
      <w:proofErr w:type="spellEnd"/>
      <w:r w:rsidRPr="000B7C11">
        <w:t xml:space="preserve"> w ramach regionalnych programów operacyjnych na lata 2021-2027 (Dz.U.2022 r., poz.2062)</w:t>
      </w:r>
      <w:r w:rsidR="004A13C4">
        <w:t>.</w:t>
      </w:r>
    </w:p>
    <w:p w14:paraId="0A531035" w14:textId="0E631388" w:rsidR="004A13C4" w:rsidRDefault="00492DD1" w:rsidP="004F0A90">
      <w:pPr>
        <w:pStyle w:val="Akapitzlist"/>
        <w:numPr>
          <w:ilvl w:val="0"/>
          <w:numId w:val="3"/>
        </w:numPr>
        <w:spacing w:before="120" w:after="120"/>
        <w:ind w:left="714" w:hanging="357"/>
      </w:pPr>
      <w:r w:rsidRPr="00492DD1">
        <w:t xml:space="preserve">Rozporządzenie Parlamentu Europejskiego i Rady (UE) 2016/679 z dnia 27 kwietnia 2016 r. w sprawie ochrony osób fizycznych w związku z przetwarzaniem danych osobowych i w sprawie swobodnego przepływu takich </w:t>
      </w:r>
      <w:r w:rsidRPr="00492DD1">
        <w:lastRenderedPageBreak/>
        <w:t xml:space="preserve">danych oraz uchylenia dyrektywy 95/46/WE (ogólne rozporządzenie o ochronie danych)(Dz. Urz. UE L 119/1 z 04.05.2016 r., z </w:t>
      </w:r>
      <w:proofErr w:type="spellStart"/>
      <w:r w:rsidRPr="00492DD1">
        <w:t>późn</w:t>
      </w:r>
      <w:proofErr w:type="spellEnd"/>
      <w:r w:rsidRPr="00492DD1">
        <w:t>. zm.), dalej zwane RODO.</w:t>
      </w:r>
    </w:p>
    <w:p w14:paraId="09F11270" w14:textId="60D89427" w:rsidR="00C9662D" w:rsidRPr="003A2508" w:rsidRDefault="00C9662D" w:rsidP="004F0A90">
      <w:pPr>
        <w:pStyle w:val="Akapitzlist"/>
        <w:numPr>
          <w:ilvl w:val="0"/>
          <w:numId w:val="3"/>
        </w:numPr>
        <w:spacing w:before="120" w:after="120"/>
        <w:ind w:left="714" w:hanging="357"/>
        <w:rPr>
          <w:rFonts w:cs="Arial"/>
          <w:szCs w:val="24"/>
        </w:rPr>
      </w:pPr>
      <w:r w:rsidRPr="003A2508">
        <w:rPr>
          <w:rFonts w:cs="Arial"/>
          <w:color w:val="000000"/>
          <w:szCs w:val="24"/>
          <w:shd w:val="clear" w:color="auto" w:fill="FFFFFF"/>
        </w:rPr>
        <w:t>Rozporządzenie Parlamentu Europejskiego i Rady (UE) 2021/1119 z dnia 30 czerwca 2021 r. w sprawie ustanowienia ram na potrzeby osiągnięcia neutralności klimatycznej i zmiany rozporządzeń (WE) nr 401/2009 i (UE) 2018/1999</w:t>
      </w:r>
    </w:p>
    <w:p w14:paraId="29C398EA" w14:textId="7CC6BEE8" w:rsidR="009A004D" w:rsidRDefault="009A004D" w:rsidP="004A13C4">
      <w:pPr>
        <w:pStyle w:val="Akapitzlist"/>
        <w:numPr>
          <w:ilvl w:val="0"/>
          <w:numId w:val="3"/>
        </w:numPr>
        <w:spacing w:before="120" w:after="120"/>
        <w:ind w:left="714" w:hanging="357"/>
      </w:pPr>
      <w:r w:rsidRPr="00BA4750">
        <w:t>Ustawa z dnia 30 kwietnia 2004 r. o postępowaniu w sprawach dotyczących pomocy publicznej (Dz. U. z 2022 r., poz. 1291</w:t>
      </w:r>
      <w:r w:rsidR="00092A38">
        <w:t xml:space="preserve">z </w:t>
      </w:r>
      <w:proofErr w:type="spellStart"/>
      <w:r w:rsidR="00092A38">
        <w:t>późn</w:t>
      </w:r>
      <w:proofErr w:type="spellEnd"/>
      <w:r w:rsidR="00092A38">
        <w:t>. zm.</w:t>
      </w:r>
      <w:r>
        <w:t>)</w:t>
      </w:r>
      <w:r w:rsidR="004A13C4">
        <w:t>.</w:t>
      </w:r>
    </w:p>
    <w:p w14:paraId="30186EA4" w14:textId="036D70A1" w:rsidR="004A13C4" w:rsidRPr="00CF5FAD" w:rsidRDefault="009A004D">
      <w:pPr>
        <w:pStyle w:val="Akapitzlist"/>
        <w:numPr>
          <w:ilvl w:val="0"/>
          <w:numId w:val="3"/>
        </w:numPr>
        <w:spacing w:before="120" w:after="120"/>
        <w:ind w:left="714" w:hanging="357"/>
      </w:pPr>
      <w:r w:rsidRPr="00CF5FAD">
        <w:t>Ustawa z dnia 28 kwietnia 2022 r. o zasadach realizacji zadań ze środków europejskich w perspektywie finansowej 2021-2027 (Dz. U. z 2022 r., poz. 1079)</w:t>
      </w:r>
      <w:r w:rsidR="00092A38">
        <w:t>,</w:t>
      </w:r>
      <w:r w:rsidRPr="00CF5FAD">
        <w:t xml:space="preserve"> zwana dalej „ustawą wdrożeniową”</w:t>
      </w:r>
      <w:r w:rsidR="004A13C4">
        <w:t>.</w:t>
      </w:r>
    </w:p>
    <w:p w14:paraId="36AEE402" w14:textId="7CFCDB54" w:rsidR="004A13C4" w:rsidRDefault="009A004D" w:rsidP="004F0A90">
      <w:pPr>
        <w:pStyle w:val="Akapitzlist"/>
        <w:numPr>
          <w:ilvl w:val="0"/>
          <w:numId w:val="3"/>
        </w:numPr>
        <w:spacing w:before="120" w:after="120"/>
        <w:ind w:left="714" w:hanging="357"/>
      </w:pPr>
      <w:r w:rsidRPr="00CB1707">
        <w:t>Ustawa z dnia 23 kwietnia 1964 r. – Kodeks cywilny (Dz. U. z 2022 r., poz. 1360</w:t>
      </w:r>
      <w:r>
        <w:t>)</w:t>
      </w:r>
      <w:r w:rsidR="004A13C4">
        <w:t>.</w:t>
      </w:r>
    </w:p>
    <w:p w14:paraId="00B2404A" w14:textId="02FC1BF6" w:rsidR="00914FCD" w:rsidRDefault="00EE6CC0" w:rsidP="004F0A90">
      <w:pPr>
        <w:pStyle w:val="Akapitzlist"/>
        <w:numPr>
          <w:ilvl w:val="0"/>
          <w:numId w:val="3"/>
        </w:numPr>
        <w:spacing w:before="120" w:after="120"/>
        <w:ind w:left="714" w:hanging="357"/>
      </w:pPr>
      <w:r w:rsidRPr="00EE6CC0">
        <w:t>Ustawa z dnia 14 czerwca 1960 r. Kodeks postępowania administracyjnego (</w:t>
      </w:r>
      <w:proofErr w:type="spellStart"/>
      <w:r w:rsidRPr="00EE6CC0">
        <w:t>t.j</w:t>
      </w:r>
      <w:proofErr w:type="spellEnd"/>
      <w:r w:rsidRPr="00EE6CC0">
        <w:t>. Dz. U. z 202</w:t>
      </w:r>
      <w:r w:rsidR="005A5F29">
        <w:t>3</w:t>
      </w:r>
      <w:r w:rsidRPr="00EE6CC0">
        <w:t xml:space="preserve"> r. poz. </w:t>
      </w:r>
      <w:r w:rsidR="005A5F29">
        <w:t>775).</w:t>
      </w:r>
    </w:p>
    <w:p w14:paraId="1118FF2B" w14:textId="14E718E2" w:rsidR="004A13C4" w:rsidRDefault="00EE6CC0" w:rsidP="004F0A90">
      <w:pPr>
        <w:pStyle w:val="Akapitzlist"/>
        <w:numPr>
          <w:ilvl w:val="0"/>
          <w:numId w:val="3"/>
        </w:numPr>
        <w:spacing w:before="120" w:after="120"/>
        <w:ind w:left="714" w:hanging="357"/>
      </w:pPr>
      <w:r w:rsidRPr="00EE6CC0">
        <w:t>Ustawa z dnia 29 września 1994 r. o rachunkowości (</w:t>
      </w:r>
      <w:proofErr w:type="spellStart"/>
      <w:r w:rsidRPr="00EE6CC0">
        <w:t>t.j</w:t>
      </w:r>
      <w:proofErr w:type="spellEnd"/>
      <w:r w:rsidRPr="00EE6CC0">
        <w:t xml:space="preserve">. Dz. U. z 2023 r. poz. 120 z </w:t>
      </w:r>
      <w:proofErr w:type="spellStart"/>
      <w:r w:rsidRPr="00EE6CC0">
        <w:t>późn</w:t>
      </w:r>
      <w:proofErr w:type="spellEnd"/>
      <w:r w:rsidRPr="00EE6CC0">
        <w:t>. zm.).</w:t>
      </w:r>
    </w:p>
    <w:p w14:paraId="27AB510E" w14:textId="73D52243" w:rsidR="004A13C4" w:rsidRDefault="00EE6CC0" w:rsidP="004F0A90">
      <w:pPr>
        <w:pStyle w:val="Akapitzlist"/>
        <w:numPr>
          <w:ilvl w:val="0"/>
          <w:numId w:val="3"/>
        </w:numPr>
        <w:spacing w:before="120" w:after="120"/>
        <w:ind w:left="714" w:hanging="357"/>
      </w:pPr>
      <w:r w:rsidRPr="00EE6CC0">
        <w:t>Ustawa z dnia 11 września 2019 r. - Prawo zamówień publicznych (</w:t>
      </w:r>
      <w:proofErr w:type="spellStart"/>
      <w:r w:rsidRPr="00EE6CC0">
        <w:t>t.j</w:t>
      </w:r>
      <w:proofErr w:type="spellEnd"/>
      <w:r w:rsidRPr="00EE6CC0">
        <w:t xml:space="preserve">. Dz. U. z 2022 r. poz. 1710 z </w:t>
      </w:r>
      <w:proofErr w:type="spellStart"/>
      <w:r w:rsidRPr="00EE6CC0">
        <w:t>późn</w:t>
      </w:r>
      <w:proofErr w:type="spellEnd"/>
      <w:r w:rsidRPr="00EE6CC0">
        <w:t>. zm.).</w:t>
      </w:r>
    </w:p>
    <w:p w14:paraId="61E5722F" w14:textId="06B06E38" w:rsidR="004A13C4" w:rsidRDefault="00492DD1" w:rsidP="004F0A90">
      <w:pPr>
        <w:pStyle w:val="Akapitzlist"/>
        <w:numPr>
          <w:ilvl w:val="0"/>
          <w:numId w:val="3"/>
        </w:numPr>
        <w:spacing w:before="120" w:after="120"/>
        <w:ind w:left="714" w:hanging="357"/>
      </w:pPr>
      <w:r w:rsidRPr="00492DD1">
        <w:t>Ustawa z dnia 6 września 2001 r. o dostępie do informacji publicznej (Dz. U. z 2022 r., poz. 902).</w:t>
      </w:r>
    </w:p>
    <w:p w14:paraId="20640753" w14:textId="3980FFF5" w:rsidR="00492DD1" w:rsidRDefault="00492DD1" w:rsidP="004F0A90">
      <w:pPr>
        <w:pStyle w:val="Akapitzlist"/>
        <w:numPr>
          <w:ilvl w:val="0"/>
          <w:numId w:val="3"/>
        </w:numPr>
        <w:spacing w:before="120" w:after="120"/>
        <w:ind w:left="714" w:hanging="357"/>
      </w:pPr>
      <w:r w:rsidRPr="00492DD1">
        <w:t xml:space="preserve">Ustawa z dnia 27 sierpnia 2009 r. o finansach publicznych (Dz. U. z 2022 r., poz. 1634, z </w:t>
      </w:r>
      <w:proofErr w:type="spellStart"/>
      <w:r w:rsidRPr="00492DD1">
        <w:t>późn</w:t>
      </w:r>
      <w:proofErr w:type="spellEnd"/>
      <w:r w:rsidRPr="00492DD1">
        <w:t>. zm.).</w:t>
      </w:r>
    </w:p>
    <w:p w14:paraId="618A37E8" w14:textId="5B2B678E" w:rsidR="009A004D" w:rsidRPr="007D574B" w:rsidRDefault="009A004D">
      <w:pPr>
        <w:pStyle w:val="Akapitzlist"/>
        <w:numPr>
          <w:ilvl w:val="0"/>
          <w:numId w:val="3"/>
        </w:numPr>
        <w:spacing w:before="120" w:after="120"/>
        <w:ind w:left="714" w:hanging="357"/>
      </w:pPr>
      <w:r w:rsidRPr="007D574B">
        <w:t>Właściwe obowiązujące akty prawne dotyczące przygotowania i realizacji inwestycji, w tym m. in.: planowania przestrzennego, ochrony środowiska, w tym oceny wpływu przedsięwzięcia na środowisko, mające zastosowanie w zakresie przygotowania i realizacji projektu. Należy pamiętać, że wnioskodawca na każdym etapie przygotowania i realizacji projektu jest zobowiązany do stosowania obowiązujących przepisów prawnych.</w:t>
      </w:r>
    </w:p>
    <w:p w14:paraId="356070CF" w14:textId="77777777" w:rsidR="005D3B31" w:rsidRDefault="005D3B31" w:rsidP="009A004D">
      <w:pPr>
        <w:spacing w:before="120" w:after="120"/>
        <w:ind w:left="357"/>
        <w:rPr>
          <w:b/>
          <w:bCs/>
        </w:rPr>
      </w:pPr>
    </w:p>
    <w:p w14:paraId="3F697087" w14:textId="77777777" w:rsidR="005D3B31" w:rsidRDefault="005D3B31" w:rsidP="009A004D">
      <w:pPr>
        <w:spacing w:before="120" w:after="120"/>
        <w:ind w:left="357"/>
        <w:rPr>
          <w:b/>
          <w:bCs/>
        </w:rPr>
      </w:pPr>
    </w:p>
    <w:p w14:paraId="719BCC4A" w14:textId="77777777" w:rsidR="005D3B31" w:rsidRDefault="005D3B31" w:rsidP="009A004D">
      <w:pPr>
        <w:spacing w:before="120" w:after="120"/>
        <w:ind w:left="357"/>
        <w:rPr>
          <w:b/>
          <w:bCs/>
        </w:rPr>
      </w:pPr>
    </w:p>
    <w:p w14:paraId="0A57CC43" w14:textId="77777777" w:rsidR="005D3B31" w:rsidRDefault="005D3B31" w:rsidP="009A004D">
      <w:pPr>
        <w:spacing w:before="120" w:after="120"/>
        <w:ind w:left="357"/>
        <w:rPr>
          <w:b/>
          <w:bCs/>
        </w:rPr>
      </w:pPr>
    </w:p>
    <w:p w14:paraId="0E8FB9B8" w14:textId="7B33B947" w:rsidR="009A004D" w:rsidRPr="004E59E5" w:rsidRDefault="009A004D" w:rsidP="009A004D">
      <w:pPr>
        <w:spacing w:before="120" w:after="120"/>
        <w:ind w:left="357"/>
        <w:rPr>
          <w:b/>
          <w:bCs/>
        </w:rPr>
      </w:pPr>
      <w:r w:rsidRPr="004E59E5">
        <w:rPr>
          <w:b/>
          <w:bCs/>
        </w:rPr>
        <w:t>Dokumenty programowe i horyzontalne</w:t>
      </w:r>
    </w:p>
    <w:p w14:paraId="7124E275" w14:textId="24E83AE3" w:rsidR="004A13C4" w:rsidRDefault="009C1401" w:rsidP="004A13C4">
      <w:pPr>
        <w:pStyle w:val="Akapitzlist"/>
        <w:numPr>
          <w:ilvl w:val="0"/>
          <w:numId w:val="47"/>
        </w:numPr>
        <w:spacing w:before="120" w:after="120"/>
        <w:ind w:hanging="436"/>
      </w:pPr>
      <w:r>
        <w:t xml:space="preserve">Program </w:t>
      </w:r>
      <w:r w:rsidR="009A004D" w:rsidRPr="00360F4E">
        <w:t>Fundusze Europejskie dla Lubelskiego 2021-2027, przyjęty Decyzją</w:t>
      </w:r>
      <w:r w:rsidR="009A004D" w:rsidRPr="00360F4E">
        <w:rPr>
          <w:spacing w:val="1"/>
        </w:rPr>
        <w:t xml:space="preserve"> </w:t>
      </w:r>
      <w:r w:rsidR="009A004D" w:rsidRPr="00360F4E">
        <w:t>KE C(2022)8382 z dnia 24 listopada 2022 roku, przyjęty uchwałą Zarządu Województwa Lubelskiego Nr CDXVII/7223/2022 z dnia 13 grudnia 2022 r.</w:t>
      </w:r>
    </w:p>
    <w:p w14:paraId="1C490E4F" w14:textId="7A2FB58F" w:rsidR="00EE6CC0" w:rsidRPr="00360F4E" w:rsidRDefault="00EE6CC0" w:rsidP="004F0A90">
      <w:pPr>
        <w:pStyle w:val="Akapitzlist"/>
        <w:numPr>
          <w:ilvl w:val="0"/>
          <w:numId w:val="47"/>
        </w:numPr>
        <w:spacing w:before="120" w:after="120"/>
        <w:ind w:hanging="436"/>
      </w:pPr>
      <w:bookmarkStart w:id="15" w:name="_Hlk130199379"/>
      <w:r>
        <w:t>Umowa partnerstwa na lata 2021-2027, zatwierdzona decyzją wykonawczą C(2022)4640 z dnia 30 czerwca 2022 r.</w:t>
      </w:r>
    </w:p>
    <w:bookmarkEnd w:id="15"/>
    <w:p w14:paraId="036697A8" w14:textId="355A8897" w:rsidR="009A004D" w:rsidRPr="00360F4E" w:rsidRDefault="009A004D" w:rsidP="00E32698">
      <w:pPr>
        <w:pStyle w:val="Akapitzlist"/>
        <w:numPr>
          <w:ilvl w:val="0"/>
          <w:numId w:val="47"/>
        </w:numPr>
        <w:spacing w:before="120" w:after="120"/>
        <w:ind w:left="714" w:hanging="436"/>
      </w:pPr>
      <w:r w:rsidRPr="00360F4E">
        <w:t>Szczegółowy Opis Priorytetów</w:t>
      </w:r>
      <w:r w:rsidR="00E406EF">
        <w:t xml:space="preserve"> </w:t>
      </w:r>
      <w:r w:rsidR="00162A78">
        <w:t>p</w:t>
      </w:r>
      <w:r w:rsidR="00E406EF">
        <w:t xml:space="preserve">rogramu Fundusze Europejskie dla Lubelskiego </w:t>
      </w:r>
      <w:r w:rsidRPr="00360F4E">
        <w:t xml:space="preserve">2021-2027, przyjęty </w:t>
      </w:r>
      <w:r w:rsidR="00E406EF">
        <w:t xml:space="preserve">uchwałą </w:t>
      </w:r>
      <w:r w:rsidRPr="00360F4E">
        <w:t>Zarządu Województwa Lubelskiego</w:t>
      </w:r>
      <w:r w:rsidR="00E406EF">
        <w:t xml:space="preserve"> </w:t>
      </w:r>
      <w:r w:rsidR="00EB3E53" w:rsidRPr="00EE6CC0">
        <w:t xml:space="preserve">nr </w:t>
      </w:r>
      <w:r w:rsidR="00DB1966" w:rsidRPr="00DB1966">
        <w:t>CDLX/8101/2023</w:t>
      </w:r>
      <w:r w:rsidR="00EB3E53">
        <w:t xml:space="preserve"> </w:t>
      </w:r>
      <w:r w:rsidR="00EB3E53" w:rsidRPr="00EE6CC0">
        <w:t xml:space="preserve">z dnia </w:t>
      </w:r>
      <w:r w:rsidR="00DB1966">
        <w:t>12 maja</w:t>
      </w:r>
      <w:r w:rsidR="00EB3E53">
        <w:t xml:space="preserve"> </w:t>
      </w:r>
      <w:r w:rsidR="00EB3E53" w:rsidRPr="00EE6CC0">
        <w:t>2023 r.</w:t>
      </w:r>
    </w:p>
    <w:p w14:paraId="60C6B245" w14:textId="77777777" w:rsidR="00A85CF5" w:rsidRDefault="00A85CF5" w:rsidP="004F0A90">
      <w:pPr>
        <w:pStyle w:val="Akapitzlist"/>
        <w:numPr>
          <w:ilvl w:val="0"/>
          <w:numId w:val="47"/>
        </w:numPr>
        <w:spacing w:before="120" w:after="120"/>
        <w:ind w:left="714" w:hanging="436"/>
      </w:pPr>
      <w:r>
        <w:t>Krajowa Strategia Rozwoju Regionalnego 2030, przyjęta uchwałą nr 102 Rady Ministrów z dnia 17 września 2019 r.</w:t>
      </w:r>
    </w:p>
    <w:p w14:paraId="41B1FD73" w14:textId="77777777" w:rsidR="00A85CF5" w:rsidRDefault="00A85CF5" w:rsidP="004F0A90">
      <w:pPr>
        <w:pStyle w:val="Akapitzlist"/>
        <w:numPr>
          <w:ilvl w:val="0"/>
          <w:numId w:val="47"/>
        </w:numPr>
        <w:spacing w:before="120" w:after="120"/>
        <w:ind w:hanging="436"/>
      </w:pPr>
      <w:r>
        <w:t>Długookresowa Strategia Rozwoju Kraju. Polska 2030. Trzecia Fala Nowoczesności, przyjęta uchwałą nr 16 Rady Ministrów z dnia 5 lutego 2013 r.</w:t>
      </w:r>
    </w:p>
    <w:p w14:paraId="6454EC55" w14:textId="6C6E0673" w:rsidR="00A85CF5" w:rsidRDefault="00A85CF5" w:rsidP="004F0A90">
      <w:pPr>
        <w:pStyle w:val="Akapitzlist"/>
        <w:numPr>
          <w:ilvl w:val="0"/>
          <w:numId w:val="47"/>
        </w:numPr>
        <w:spacing w:before="120" w:after="120"/>
        <w:ind w:hanging="436"/>
      </w:pPr>
      <w:r>
        <w:t xml:space="preserve">Strategia Rozwoju Województwa Lubelskiego do 2030 r., przyjęta uchwałą nr XXIV/406/2021 </w:t>
      </w:r>
      <w:r w:rsidR="00492DD1">
        <w:t>Sejmiku</w:t>
      </w:r>
      <w:r>
        <w:t xml:space="preserve"> Województwa Lubelskiego z dnia 29 marca 2021 r.</w:t>
      </w:r>
    </w:p>
    <w:p w14:paraId="28FB64A1" w14:textId="77777777" w:rsidR="00A85CF5" w:rsidRDefault="00A85CF5" w:rsidP="004F0A90">
      <w:pPr>
        <w:pStyle w:val="Akapitzlist"/>
        <w:numPr>
          <w:ilvl w:val="0"/>
          <w:numId w:val="47"/>
        </w:numPr>
        <w:spacing w:before="120" w:after="120"/>
        <w:ind w:hanging="436"/>
      </w:pPr>
      <w:r>
        <w:t>Strategia na rzecz Odpowiedzialnego Rozwoju do roku 2020 (z perspektywą do 2030 r.), przyjęta uchwałą nr 8 Rady Ministrów z dnia 14 lutego 2017 r.</w:t>
      </w:r>
    </w:p>
    <w:p w14:paraId="55798C90" w14:textId="27098F12" w:rsidR="00A85CF5" w:rsidRDefault="00A85CF5" w:rsidP="004F0A90">
      <w:pPr>
        <w:pStyle w:val="Akapitzlist"/>
        <w:numPr>
          <w:ilvl w:val="0"/>
          <w:numId w:val="47"/>
        </w:numPr>
        <w:spacing w:before="120" w:after="120"/>
        <w:ind w:hanging="436"/>
      </w:pPr>
      <w:r>
        <w:t>Strategia na rzecz Osób z Niepełnosprawnościami 2021-2030, przyjęta uchwałą nr 27 Rady Ministrów z dnia 16 lutego 2021 r.</w:t>
      </w:r>
    </w:p>
    <w:p w14:paraId="11E4E162" w14:textId="34C27710" w:rsidR="00E406EF" w:rsidRPr="00360F4E" w:rsidRDefault="00E406EF" w:rsidP="004F0A90">
      <w:pPr>
        <w:pStyle w:val="Akapitzlist"/>
        <w:numPr>
          <w:ilvl w:val="0"/>
          <w:numId w:val="47"/>
        </w:numPr>
        <w:spacing w:before="120" w:after="120"/>
        <w:ind w:left="714" w:hanging="436"/>
        <w:rPr>
          <w:rFonts w:cs="Arial"/>
        </w:rPr>
      </w:pPr>
      <w:r w:rsidRPr="00E406EF">
        <w:rPr>
          <w:rFonts w:cs="Arial"/>
        </w:rPr>
        <w:t>Wytyczne dotyczące wyboru projektów na lata 2021-2027</w:t>
      </w:r>
      <w:r w:rsidR="004A13C4">
        <w:rPr>
          <w:rFonts w:cs="Arial"/>
        </w:rPr>
        <w:t>.</w:t>
      </w:r>
    </w:p>
    <w:p w14:paraId="299FAF77" w14:textId="235E6C44" w:rsidR="009A004D" w:rsidRPr="00360F4E" w:rsidRDefault="009A004D" w:rsidP="004F0A90">
      <w:pPr>
        <w:pStyle w:val="Akapitzlist"/>
        <w:numPr>
          <w:ilvl w:val="0"/>
          <w:numId w:val="47"/>
        </w:numPr>
        <w:spacing w:before="120" w:after="120"/>
        <w:ind w:left="714" w:hanging="436"/>
      </w:pPr>
      <w:r w:rsidRPr="00360F4E">
        <w:t>Wytyczne dotyczące kwalifikowalności wydatków na lata 2021-2027</w:t>
      </w:r>
      <w:r w:rsidR="009C1401">
        <w:t>,</w:t>
      </w:r>
      <w:r w:rsidRPr="00360F4E">
        <w:t xml:space="preserve"> dalej: Wytyczne kwalifikowalności.</w:t>
      </w:r>
    </w:p>
    <w:p w14:paraId="222DB2FA" w14:textId="786C432B" w:rsidR="009A004D" w:rsidRPr="00360F4E" w:rsidRDefault="009A004D" w:rsidP="004F0A90">
      <w:pPr>
        <w:pStyle w:val="Akapitzlist"/>
        <w:numPr>
          <w:ilvl w:val="0"/>
          <w:numId w:val="47"/>
        </w:numPr>
        <w:spacing w:before="120" w:after="120"/>
        <w:ind w:left="714" w:hanging="436"/>
        <w:rPr>
          <w:rFonts w:cs="Arial"/>
        </w:rPr>
      </w:pPr>
      <w:r w:rsidRPr="00360F4E">
        <w:rPr>
          <w:rFonts w:cs="Arial"/>
        </w:rPr>
        <w:t>Wytyczne</w:t>
      </w:r>
      <w:r w:rsidRPr="00360F4E">
        <w:rPr>
          <w:rFonts w:cs="Arial"/>
          <w:spacing w:val="18"/>
        </w:rPr>
        <w:t xml:space="preserve"> </w:t>
      </w:r>
      <w:r w:rsidRPr="00360F4E">
        <w:rPr>
          <w:rFonts w:cs="Arial"/>
        </w:rPr>
        <w:t>dotyczące informacji i promocji Funduszy Europejskich na lata 2021-2027</w:t>
      </w:r>
      <w:r w:rsidR="004A13C4">
        <w:rPr>
          <w:rFonts w:cs="Arial"/>
        </w:rPr>
        <w:t>.</w:t>
      </w:r>
    </w:p>
    <w:p w14:paraId="5C98CA29" w14:textId="6C59B9FC" w:rsidR="009A004D" w:rsidRDefault="009A004D" w:rsidP="004F0A90">
      <w:pPr>
        <w:pStyle w:val="Akapitzlist"/>
        <w:numPr>
          <w:ilvl w:val="0"/>
          <w:numId w:val="47"/>
        </w:numPr>
        <w:spacing w:before="120" w:after="120"/>
        <w:ind w:left="714" w:hanging="436"/>
        <w:rPr>
          <w:rFonts w:cs="Arial"/>
        </w:rPr>
      </w:pPr>
      <w:r w:rsidRPr="00360F4E">
        <w:rPr>
          <w:rFonts w:cs="Arial"/>
        </w:rPr>
        <w:lastRenderedPageBreak/>
        <w:t>Wytyczne dotyczące realizacji zasad równościowych w ramach funduszy unijnych na lata 2021-2027</w:t>
      </w:r>
      <w:r w:rsidR="004A13C4">
        <w:rPr>
          <w:rFonts w:cs="Arial"/>
        </w:rPr>
        <w:t>.</w:t>
      </w:r>
    </w:p>
    <w:p w14:paraId="1C32DC24" w14:textId="2A162458" w:rsidR="00DB1966" w:rsidRDefault="00E406EF" w:rsidP="004F0A90">
      <w:pPr>
        <w:pStyle w:val="Akapitzlist"/>
        <w:numPr>
          <w:ilvl w:val="0"/>
          <w:numId w:val="47"/>
        </w:numPr>
        <w:spacing w:before="120" w:after="120"/>
        <w:ind w:hanging="436"/>
        <w:rPr>
          <w:rFonts w:cs="Arial"/>
        </w:rPr>
      </w:pPr>
      <w:r w:rsidRPr="00E406EF">
        <w:rPr>
          <w:rFonts w:cs="Arial"/>
        </w:rPr>
        <w:t>Wytyczne dotyczące korzystania z usług ekspertów w programach na lata 2021-2027</w:t>
      </w:r>
      <w:r w:rsidR="00DB1966">
        <w:rPr>
          <w:rFonts w:cs="Arial"/>
        </w:rPr>
        <w:t>.</w:t>
      </w:r>
    </w:p>
    <w:p w14:paraId="70C524FD" w14:textId="7A3346DF" w:rsidR="00A85CF5" w:rsidRPr="00A85CF5" w:rsidRDefault="00A85CF5" w:rsidP="004F0A90">
      <w:pPr>
        <w:pStyle w:val="Akapitzlist"/>
        <w:numPr>
          <w:ilvl w:val="0"/>
          <w:numId w:val="47"/>
        </w:numPr>
        <w:spacing w:before="120" w:after="120"/>
        <w:ind w:hanging="436"/>
        <w:rPr>
          <w:rFonts w:cs="Arial"/>
        </w:rPr>
      </w:pPr>
      <w:r w:rsidRPr="00A85CF5">
        <w:rPr>
          <w:rFonts w:cs="Arial"/>
        </w:rPr>
        <w:t>Wytyczne dotyczące warunków gromadzenia i przekazywania danych w postaci elektronicznej na lata 2021-2027.</w:t>
      </w:r>
    </w:p>
    <w:p w14:paraId="5628FFC3" w14:textId="77777777" w:rsidR="00A85CF5" w:rsidRPr="00A85CF5" w:rsidRDefault="00A85CF5" w:rsidP="004F0A90">
      <w:pPr>
        <w:pStyle w:val="Akapitzlist"/>
        <w:numPr>
          <w:ilvl w:val="0"/>
          <w:numId w:val="47"/>
        </w:numPr>
        <w:spacing w:before="120" w:after="120"/>
        <w:ind w:hanging="436"/>
        <w:rPr>
          <w:rFonts w:cs="Arial"/>
        </w:rPr>
      </w:pPr>
      <w:r w:rsidRPr="00A85CF5">
        <w:rPr>
          <w:rFonts w:cs="Arial"/>
        </w:rPr>
        <w:t>Wytyczne dotyczące realizacji zasady partnerstwa na lata 2021-2027.</w:t>
      </w:r>
    </w:p>
    <w:p w14:paraId="7DE8AD6F" w14:textId="77777777" w:rsidR="00A85CF5" w:rsidRPr="00A85CF5" w:rsidRDefault="00A85CF5" w:rsidP="004F0A90">
      <w:pPr>
        <w:pStyle w:val="Akapitzlist"/>
        <w:numPr>
          <w:ilvl w:val="0"/>
          <w:numId w:val="47"/>
        </w:numPr>
        <w:spacing w:before="120" w:after="120"/>
        <w:ind w:hanging="436"/>
        <w:rPr>
          <w:rFonts w:cs="Arial"/>
        </w:rPr>
      </w:pPr>
      <w:r w:rsidRPr="00A85CF5">
        <w:rPr>
          <w:rFonts w:cs="Arial"/>
        </w:rPr>
        <w:t>Wytyczne dotyczące monitorowania postępu rzeczowego realizacji programów na lata 2021-2027.</w:t>
      </w:r>
    </w:p>
    <w:p w14:paraId="6252741B" w14:textId="77777777" w:rsidR="00A85CF5" w:rsidRPr="00A85CF5" w:rsidRDefault="00A85CF5" w:rsidP="004F0A90">
      <w:pPr>
        <w:pStyle w:val="Akapitzlist"/>
        <w:numPr>
          <w:ilvl w:val="0"/>
          <w:numId w:val="47"/>
        </w:numPr>
        <w:spacing w:before="120" w:after="120"/>
        <w:ind w:hanging="436"/>
        <w:rPr>
          <w:rFonts w:cs="Arial"/>
        </w:rPr>
      </w:pPr>
      <w:r w:rsidRPr="00A85CF5">
        <w:rPr>
          <w:rFonts w:cs="Arial"/>
        </w:rPr>
        <w:t>Wytyczne dotyczące kontroli realizacji programów polityki spójności na lata 2021-2027.</w:t>
      </w:r>
    </w:p>
    <w:p w14:paraId="6372623E" w14:textId="77777777" w:rsidR="00A85CF5" w:rsidRPr="009A004D" w:rsidRDefault="00A85CF5" w:rsidP="004A13C4">
      <w:pPr>
        <w:pStyle w:val="Akapitzlist"/>
        <w:spacing w:before="120" w:after="120"/>
        <w:ind w:left="714"/>
        <w:rPr>
          <w:rFonts w:cs="Arial"/>
        </w:rPr>
      </w:pPr>
    </w:p>
    <w:p w14:paraId="34A403CA" w14:textId="7480B6F5" w:rsidR="009A004D" w:rsidRDefault="009A004D" w:rsidP="009A004D">
      <w:pPr>
        <w:pStyle w:val="Nagwek1"/>
        <w:tabs>
          <w:tab w:val="left" w:pos="1843"/>
        </w:tabs>
      </w:pPr>
      <w:bookmarkStart w:id="16" w:name="_Toc138926009"/>
      <w:r>
        <w:t>Postanowienia ogólne</w:t>
      </w:r>
      <w:bookmarkEnd w:id="16"/>
      <w:r>
        <w:t xml:space="preserve"> </w:t>
      </w:r>
    </w:p>
    <w:p w14:paraId="11148E54" w14:textId="631AD19E" w:rsidR="00ED6346" w:rsidRPr="00751323" w:rsidRDefault="007A7A4D">
      <w:pPr>
        <w:pStyle w:val="Akapitzlist"/>
        <w:numPr>
          <w:ilvl w:val="0"/>
          <w:numId w:val="5"/>
        </w:numPr>
      </w:pPr>
      <w:r>
        <w:t xml:space="preserve">Wybór projektu do dofinansowania stanowi konieczny warunek objęcia danego projektu dofinansowaniem. </w:t>
      </w:r>
      <w:r w:rsidR="00ED6346" w:rsidRPr="00ED6346">
        <w:t>W</w:t>
      </w:r>
      <w:r>
        <w:t xml:space="preserve"> związku z powyższym, </w:t>
      </w:r>
      <w:r w:rsidR="00B22193">
        <w:t>IZ FEL</w:t>
      </w:r>
      <w:r w:rsidR="000B7C11">
        <w:t xml:space="preserve"> </w:t>
      </w:r>
      <w:r w:rsidR="00ED6346" w:rsidRPr="00ED6346">
        <w:t>przeprowadza</w:t>
      </w:r>
      <w:r w:rsidR="00B85B7D">
        <w:t xml:space="preserve"> procedurę</w:t>
      </w:r>
      <w:r w:rsidR="00ED6346" w:rsidRPr="00ED6346">
        <w:t xml:space="preserve"> nab</w:t>
      </w:r>
      <w:r w:rsidR="00B85B7D">
        <w:t>oru</w:t>
      </w:r>
      <w:r w:rsidR="00ED6346" w:rsidRPr="00ED6346">
        <w:t xml:space="preserve"> wniosków o dofinansowanie </w:t>
      </w:r>
      <w:r w:rsidR="00B22193">
        <w:t>prowadzącą do</w:t>
      </w:r>
      <w:r w:rsidR="00B85B7D">
        <w:t xml:space="preserve"> wyłonienia projektów do dofinansowania</w:t>
      </w:r>
      <w:r w:rsidR="00ED6346" w:rsidRPr="00ED6346">
        <w:t xml:space="preserve">. </w:t>
      </w:r>
    </w:p>
    <w:p w14:paraId="3F4727D4" w14:textId="71FFFEC3" w:rsidR="005852C8" w:rsidRPr="000B7C11" w:rsidRDefault="00ED6346">
      <w:pPr>
        <w:pStyle w:val="Akapitzlist"/>
        <w:numPr>
          <w:ilvl w:val="0"/>
          <w:numId w:val="5"/>
        </w:numPr>
      </w:pPr>
      <w:r w:rsidRPr="00ED6346">
        <w:t xml:space="preserve">Niniejszy </w:t>
      </w:r>
      <w:r w:rsidR="005852C8" w:rsidRPr="000B7C11">
        <w:t xml:space="preserve">Regulamin zawiera informacje dotyczące zasad oceny i wyboru projektów do dofinansowania oraz warunków, na jakich odbywa się </w:t>
      </w:r>
      <w:r w:rsidR="00775247" w:rsidRPr="000B7C11">
        <w:t xml:space="preserve">nabór wniosków o dofinansowanie </w:t>
      </w:r>
      <w:r w:rsidR="005852C8" w:rsidRPr="000B7C11">
        <w:t>w ramach Działania 3.2 Dostosowanie do zmian</w:t>
      </w:r>
      <w:r w:rsidR="00A57E39">
        <w:t xml:space="preserve"> klimatu</w:t>
      </w:r>
      <w:r w:rsidR="005852C8" w:rsidRPr="000B7C11">
        <w:t xml:space="preserve"> i  zapobieganie powodziom i suszy</w:t>
      </w:r>
      <w:r w:rsidR="004C54D6">
        <w:t xml:space="preserve">, </w:t>
      </w:r>
      <w:r w:rsidR="005852C8" w:rsidRPr="000B7C11">
        <w:t xml:space="preserve">Typ projektu: </w:t>
      </w:r>
      <w:r w:rsidR="00651332">
        <w:t>5</w:t>
      </w:r>
      <w:r w:rsidR="005852C8" w:rsidRPr="000B7C11">
        <w:t xml:space="preserve"> </w:t>
      </w:r>
      <w:r w:rsidR="00535E58" w:rsidRPr="00535E58">
        <w:t>Wsparcie systemów doradztwa sprzyjających osiągnięciu neutralności klimatycznej</w:t>
      </w:r>
      <w:r w:rsidR="009F3B99" w:rsidRPr="000B7C11">
        <w:t>.</w:t>
      </w:r>
    </w:p>
    <w:p w14:paraId="628E25FF" w14:textId="67FCABF9" w:rsidR="007A7A4D" w:rsidRPr="000B7C11" w:rsidRDefault="005852C8">
      <w:pPr>
        <w:pStyle w:val="Akapitzlist"/>
        <w:numPr>
          <w:ilvl w:val="0"/>
          <w:numId w:val="5"/>
        </w:numPr>
      </w:pPr>
      <w:r w:rsidRPr="000B7C11">
        <w:t xml:space="preserve">Wybór projektów odbywa się w </w:t>
      </w:r>
      <w:r w:rsidR="00A126B6" w:rsidRPr="000B7C11">
        <w:t>sposób</w:t>
      </w:r>
      <w:r w:rsidRPr="000B7C11">
        <w:t xml:space="preserve"> ko</w:t>
      </w:r>
      <w:r w:rsidR="000B1C40" w:rsidRPr="000B7C11">
        <w:t>nkurencyjny</w:t>
      </w:r>
      <w:r w:rsidRPr="000B7C11">
        <w:t xml:space="preserve">. </w:t>
      </w:r>
      <w:r w:rsidR="006641A9" w:rsidRPr="000B7C11">
        <w:t>Nabór</w:t>
      </w:r>
      <w:r w:rsidRPr="000B7C11">
        <w:t xml:space="preserve"> ma charakter zamknięty</w:t>
      </w:r>
      <w:r w:rsidR="000B1C40" w:rsidRPr="000B7C11">
        <w:t>.</w:t>
      </w:r>
      <w:r w:rsidR="00A400B8" w:rsidRPr="000B7C11">
        <w:t xml:space="preserve"> Możliwość składania wniosków </w:t>
      </w:r>
      <w:r w:rsidR="00884004">
        <w:t xml:space="preserve">o dofinansowanie </w:t>
      </w:r>
      <w:r w:rsidR="00A400B8" w:rsidRPr="000B7C11">
        <w:t>jest ograniczona datą końcową.</w:t>
      </w:r>
    </w:p>
    <w:p w14:paraId="09863967" w14:textId="05CCC8BE" w:rsidR="007A7A4D" w:rsidRDefault="007A7A4D">
      <w:pPr>
        <w:pStyle w:val="Akapitzlist"/>
        <w:numPr>
          <w:ilvl w:val="0"/>
          <w:numId w:val="5"/>
        </w:numPr>
      </w:pPr>
      <w:r>
        <w:t xml:space="preserve">Wybór projektów w </w:t>
      </w:r>
      <w:r w:rsidR="00A126B6">
        <w:t>sposób</w:t>
      </w:r>
      <w:r>
        <w:t xml:space="preserve"> konkurencyjny odbywa się z poszanowaniem zasad przejrzystości, rzetelności, bezstronności, równego traktowania </w:t>
      </w:r>
      <w:r>
        <w:lastRenderedPageBreak/>
        <w:t>wnioskodawców, równego dostępu do informacji o warunkach i sposobie wyboru projektów do dofinansowania.</w:t>
      </w:r>
    </w:p>
    <w:p w14:paraId="03773036" w14:textId="57F7601F" w:rsidR="00504BAE" w:rsidRDefault="00504BAE" w:rsidP="00504BAE">
      <w:pPr>
        <w:pStyle w:val="Akapitzlist"/>
        <w:numPr>
          <w:ilvl w:val="0"/>
          <w:numId w:val="5"/>
        </w:numPr>
      </w:pPr>
      <w:r>
        <w:t>Dokumenty i informacje przedstawiane przez wnioskodawców nie podlegają udostępnieniu przez właściwą instytucję w trybie przepisów ustawy z dnia 6 września 2001 r. o dostępie do informacji publicznej (Dz. U. z 2022 r. poz. 902) oraz ustawy z dnia 3 października 2008 r. o udostępnianiu informacji o środowisku i jego ochronie, udziale społeczeństwa w ochronie środowiska oraz o ocenach oddziaływania na środowisko (Dz. U. z 2022 r. poz. 1029).</w:t>
      </w:r>
    </w:p>
    <w:p w14:paraId="6C6B0C8E" w14:textId="04DD7B3A" w:rsidR="00504BAE" w:rsidRDefault="00504BAE" w:rsidP="00504BAE">
      <w:pPr>
        <w:pStyle w:val="Akapitzlist"/>
        <w:numPr>
          <w:ilvl w:val="0"/>
          <w:numId w:val="5"/>
        </w:numPr>
      </w:pPr>
      <w:r>
        <w:t xml:space="preserve">Dokumenty i informacje wytworzone lub przygotowane przez </w:t>
      </w:r>
      <w:r w:rsidR="005A5F29">
        <w:t>IZ FEL</w:t>
      </w:r>
      <w:r>
        <w:t xml:space="preserve"> w związku z oceną dokumentów i informacji przedstawianych przez wnioskodawców nie podlegają, do czasu zakończenia postępowania w zakresie wyboru projektów do dofinansowania, udostępnieniu w trybie przepisów ustawy z dnia 6 września 2001 r. o dostępie do informacji publicznej oraz ustawy z dnia 3 października 2008 r. o udostępnianiu informacji o środowisku i jego ochronie, udziale społeczeństwa w ochronie środowiska oraz o ocenach oddziaływania na środowisko.</w:t>
      </w:r>
    </w:p>
    <w:p w14:paraId="3FE52D39" w14:textId="39353C71" w:rsidR="00B05D67" w:rsidRPr="00B05D67" w:rsidRDefault="00B05D67" w:rsidP="00B05D67">
      <w:pPr>
        <w:pStyle w:val="Akapitzlist"/>
        <w:numPr>
          <w:ilvl w:val="0"/>
          <w:numId w:val="5"/>
        </w:numPr>
      </w:pPr>
      <w:bookmarkStart w:id="17" w:name="_Hlk130199777"/>
      <w:r w:rsidRPr="00B05D67">
        <w:t>Niezależnie od faktu, czy dane postępowanie się zakończyło, DW EFRR na wniosek  wnioskodawcy, udziela informacji ogólnych o postępowaniu, w którym uczestniczy wnioskodawca, udziela informacji związanych z udziałem tego wnioskodawcy w postępowaniu</w:t>
      </w:r>
      <w:r w:rsidR="00A85CF5">
        <w:t>.</w:t>
      </w:r>
    </w:p>
    <w:bookmarkEnd w:id="17"/>
    <w:p w14:paraId="16726ECE" w14:textId="77777777" w:rsidR="00B05D67" w:rsidRDefault="00B05D67" w:rsidP="005B0DF6">
      <w:pPr>
        <w:pStyle w:val="Akapitzlist"/>
        <w:ind w:left="720"/>
      </w:pPr>
    </w:p>
    <w:p w14:paraId="7646B6FD" w14:textId="626A1304" w:rsidR="00515100" w:rsidRDefault="00515100" w:rsidP="00515100">
      <w:pPr>
        <w:pStyle w:val="Nagwek1"/>
        <w:tabs>
          <w:tab w:val="left" w:pos="1560"/>
        </w:tabs>
        <w:ind w:left="426"/>
      </w:pPr>
      <w:bookmarkStart w:id="18" w:name="_Toc138926010"/>
      <w:r>
        <w:t xml:space="preserve">Informacje o </w:t>
      </w:r>
      <w:r w:rsidR="00EB626F">
        <w:t>naborze</w:t>
      </w:r>
      <w:bookmarkEnd w:id="18"/>
    </w:p>
    <w:p w14:paraId="59E21EF8" w14:textId="0241C2F1" w:rsidR="00515100" w:rsidRDefault="00515100" w:rsidP="00515100">
      <w:pPr>
        <w:pStyle w:val="Nagwek2"/>
        <w:tabs>
          <w:tab w:val="left" w:pos="993"/>
        </w:tabs>
        <w:ind w:left="851"/>
      </w:pPr>
      <w:bookmarkStart w:id="19" w:name="_Toc138926011"/>
      <w:r>
        <w:t>Informacje ogólne</w:t>
      </w:r>
      <w:bookmarkEnd w:id="19"/>
    </w:p>
    <w:p w14:paraId="2E48CD6F" w14:textId="79EE38AB" w:rsidR="009630FD" w:rsidRDefault="00515100" w:rsidP="006C60CA">
      <w:pPr>
        <w:pStyle w:val="Akapitzlist"/>
        <w:numPr>
          <w:ilvl w:val="1"/>
          <w:numId w:val="47"/>
        </w:numPr>
        <w:ind w:left="851" w:hanging="425"/>
      </w:pPr>
      <w:r w:rsidRPr="00515100">
        <w:t xml:space="preserve">Instytucją organizującą </w:t>
      </w:r>
      <w:r w:rsidR="00EB626F">
        <w:t>nabór i</w:t>
      </w:r>
      <w:r w:rsidR="00660B44">
        <w:t xml:space="preserve"> przeprowadzającą</w:t>
      </w:r>
      <w:r w:rsidR="00EB626F">
        <w:t xml:space="preserve"> </w:t>
      </w:r>
      <w:r w:rsidRPr="00515100">
        <w:t xml:space="preserve">ocenę projektów w </w:t>
      </w:r>
      <w:r w:rsidR="00660B44">
        <w:t xml:space="preserve">sposób </w:t>
      </w:r>
      <w:r w:rsidRPr="00515100">
        <w:t xml:space="preserve">konkurencyjny jest Zarząd Województwa Lubelskiego jako Instytucja Zarządzająca </w:t>
      </w:r>
      <w:r w:rsidR="00B97658">
        <w:t>p</w:t>
      </w:r>
      <w:r w:rsidRPr="00515100">
        <w:t xml:space="preserve">rogramem </w:t>
      </w:r>
      <w:r w:rsidR="00B22193">
        <w:t>Fundusze Europejskie dla Lubelskiego 2021-2027</w:t>
      </w:r>
      <w:r w:rsidRPr="00515100">
        <w:t xml:space="preserve">. Czynności związane z przeprowadzeniem ww. procedury realizuje </w:t>
      </w:r>
      <w:r w:rsidRPr="00515100">
        <w:lastRenderedPageBreak/>
        <w:t>Departament Wdrażania Europejskiego Funduszu Rozwoju Regionalnego Urzędu Marszałkowskiego Województwa Lubelskiego w Lublinie, ul. Stefczyka 3b, 20-151 Lublin.</w:t>
      </w:r>
    </w:p>
    <w:p w14:paraId="4301000B" w14:textId="5C7F4D62" w:rsidR="006C60CA" w:rsidRDefault="006C60CA" w:rsidP="006C60CA">
      <w:pPr>
        <w:pStyle w:val="Akapitzlist"/>
        <w:numPr>
          <w:ilvl w:val="1"/>
          <w:numId w:val="47"/>
        </w:numPr>
        <w:ind w:left="851" w:hanging="425"/>
      </w:pPr>
      <w:r w:rsidRPr="006C60CA">
        <w:t xml:space="preserve">IZ FEL udostępnia niniejszy Regulamin wnioskodawcom z dniem ogłoszenia  naboru  określonym w Harmonogramie naborów wniosków o dofinansowanie dla programu Fundusze Europejskie dla Lubelskiego 2021-2027, zwanym dalej harmonogramem naboru wniosków, publikując go na stronie internetowej </w:t>
      </w:r>
      <w:r w:rsidR="00DB1966">
        <w:t>www.</w:t>
      </w:r>
      <w:r w:rsidRPr="006C60CA">
        <w:t>fundusze</w:t>
      </w:r>
      <w:r w:rsidR="00963931">
        <w:t>ue</w:t>
      </w:r>
      <w:r w:rsidRPr="006C60CA">
        <w:t>.lubelskie.pl oraz na portalu www.funduszeeuropejskie.gov.pl.</w:t>
      </w:r>
    </w:p>
    <w:p w14:paraId="764C07C1" w14:textId="7A0DA309" w:rsidR="00C37020" w:rsidRDefault="00C37020" w:rsidP="006C60CA">
      <w:pPr>
        <w:pStyle w:val="Akapitzlist"/>
        <w:numPr>
          <w:ilvl w:val="1"/>
          <w:numId w:val="47"/>
        </w:numPr>
        <w:ind w:left="851" w:hanging="425"/>
      </w:pPr>
      <w:r>
        <w:t xml:space="preserve">IZ FEL może zmieniać Regulamin w trakcie prowadzonego </w:t>
      </w:r>
      <w:r w:rsidR="00B05D67">
        <w:t>postępowania</w:t>
      </w:r>
      <w:r>
        <w:t>, z wyłączeniem</w:t>
      </w:r>
      <w:r>
        <w:rPr>
          <w:rStyle w:val="Odwoanieprzypisudolnego"/>
        </w:rPr>
        <w:footnoteReference w:id="1"/>
      </w:r>
      <w:r>
        <w:t>:</w:t>
      </w:r>
    </w:p>
    <w:p w14:paraId="5DD26196" w14:textId="77777777" w:rsidR="00C37020" w:rsidRDefault="00C37020">
      <w:pPr>
        <w:pStyle w:val="Akapitzlist"/>
        <w:numPr>
          <w:ilvl w:val="0"/>
          <w:numId w:val="17"/>
        </w:numPr>
        <w:ind w:left="1418"/>
      </w:pPr>
      <w:r>
        <w:t>zmiany sposobu wyboru projektów do dofinansowania oraz jego opisu,</w:t>
      </w:r>
    </w:p>
    <w:p w14:paraId="6AF695AD" w14:textId="2A0D48BE" w:rsidR="00C37020" w:rsidRDefault="00C37020">
      <w:pPr>
        <w:pStyle w:val="Akapitzlist"/>
        <w:numPr>
          <w:ilvl w:val="0"/>
          <w:numId w:val="17"/>
        </w:numPr>
        <w:ind w:left="1418"/>
      </w:pPr>
      <w:r>
        <w:t>zmiany kryteriów wyboru projektów, gdy w ramach naboru złożony już został wniosek o dofinansowanie przez wnioskodawcę.</w:t>
      </w:r>
    </w:p>
    <w:p w14:paraId="4755B95B" w14:textId="492D08CB" w:rsidR="00C37020" w:rsidRDefault="00C37020" w:rsidP="006C60CA">
      <w:pPr>
        <w:pStyle w:val="Akapitzlist"/>
        <w:numPr>
          <w:ilvl w:val="1"/>
          <w:numId w:val="47"/>
        </w:numPr>
        <w:ind w:left="993" w:hanging="447"/>
      </w:pPr>
      <w:r>
        <w:t>Zmiany Regulaminu skutkują wydłużeniem terminu składania wniosk</w:t>
      </w:r>
      <w:r w:rsidR="001D0B72">
        <w:t>ów</w:t>
      </w:r>
      <w:r>
        <w:t xml:space="preserve"> o dofinansowanie.</w:t>
      </w:r>
      <w:r w:rsidRPr="00FD4B40">
        <w:t xml:space="preserve"> Zaktualizowany Regulamin wraz z informacją o zmianie, uzasadnieniem oraz terminem, od którego zmiana obowiązuje </w:t>
      </w:r>
      <w:r>
        <w:t xml:space="preserve">publikowany jest na stronie internetowej </w:t>
      </w:r>
      <w:r w:rsidR="00DB1966">
        <w:t>www.</w:t>
      </w:r>
      <w:r w:rsidRPr="00BF35C7">
        <w:rPr>
          <w:rStyle w:val="czeinternetowe"/>
          <w:rFonts w:cs="Arial"/>
          <w:u w:val="none"/>
        </w:rPr>
        <w:t>fundusze</w:t>
      </w:r>
      <w:r w:rsidR="00FE04A7">
        <w:rPr>
          <w:rStyle w:val="czeinternetowe"/>
          <w:rFonts w:cs="Arial"/>
          <w:u w:val="none"/>
        </w:rPr>
        <w:t>ue</w:t>
      </w:r>
      <w:r w:rsidRPr="00BF35C7">
        <w:rPr>
          <w:rStyle w:val="czeinternetowe"/>
          <w:rFonts w:cs="Arial"/>
          <w:u w:val="none"/>
        </w:rPr>
        <w:t xml:space="preserve">.lubelskie.pl oraz </w:t>
      </w:r>
      <w:hyperlink r:id="rId9" w:history="1">
        <w:r w:rsidR="001D0B72" w:rsidRPr="00BF35C7">
          <w:rPr>
            <w:rStyle w:val="Hipercze"/>
            <w:u w:val="none"/>
          </w:rPr>
          <w:t>www.funduszeeuropejskie.gov.pl</w:t>
        </w:r>
      </w:hyperlink>
      <w:r w:rsidRPr="00BF35C7">
        <w:t>.</w:t>
      </w:r>
    </w:p>
    <w:p w14:paraId="3D950D1A" w14:textId="5E6F46A0" w:rsidR="00EC435C" w:rsidRPr="00A85CF5" w:rsidRDefault="00EC435C" w:rsidP="00BF35C7">
      <w:pPr>
        <w:pStyle w:val="Akapitzlist"/>
        <w:numPr>
          <w:ilvl w:val="1"/>
          <w:numId w:val="47"/>
        </w:numPr>
        <w:ind w:left="993" w:hanging="447"/>
      </w:pPr>
      <w:r w:rsidRPr="00A85CF5">
        <w:t xml:space="preserve">W przypadku zmiany Regulaminu w trakcie prowadzonego naboru, o zmianie Regulaminu IZ FEL informuje wszystkich wnioskodawców biorących udział w naborze </w:t>
      </w:r>
      <w:r>
        <w:t xml:space="preserve">poprzez publikację zaktualizowanego Regulaminu na </w:t>
      </w:r>
      <w:r w:rsidRPr="00AC452A">
        <w:t xml:space="preserve">stronie internetowej </w:t>
      </w:r>
      <w:hyperlink r:id="rId10" w:history="1">
        <w:r w:rsidR="008C0280" w:rsidRPr="00BE1249">
          <w:rPr>
            <w:rStyle w:val="Hipercze"/>
          </w:rPr>
          <w:t>www.fundusze</w:t>
        </w:r>
        <w:r w:rsidR="00FE04A7">
          <w:rPr>
            <w:rStyle w:val="Hipercze"/>
          </w:rPr>
          <w:t>ue</w:t>
        </w:r>
        <w:r w:rsidR="008C0280" w:rsidRPr="00BE1249">
          <w:rPr>
            <w:rStyle w:val="Hipercze"/>
          </w:rPr>
          <w:t>.lubelskie.pl</w:t>
        </w:r>
      </w:hyperlink>
      <w:r w:rsidR="008C0280">
        <w:t xml:space="preserve"> </w:t>
      </w:r>
      <w:r w:rsidRPr="00BF35C7">
        <w:t xml:space="preserve">oraz </w:t>
      </w:r>
      <w:hyperlink r:id="rId11" w:history="1">
        <w:r w:rsidRPr="00BF35C7">
          <w:rPr>
            <w:rStyle w:val="Hipercze"/>
            <w:u w:val="none"/>
          </w:rPr>
          <w:t>www.funduszeeuropejskie.gov.pl</w:t>
        </w:r>
      </w:hyperlink>
      <w:r>
        <w:t xml:space="preserve"> oraz </w:t>
      </w:r>
      <w:r w:rsidRPr="00A85CF5">
        <w:t xml:space="preserve">drogą elektroniczną, na adres </w:t>
      </w:r>
      <w:r>
        <w:t xml:space="preserve">e-mail </w:t>
      </w:r>
      <w:r w:rsidRPr="00A85CF5">
        <w:t>wskazan</w:t>
      </w:r>
      <w:r>
        <w:t>y</w:t>
      </w:r>
      <w:r w:rsidRPr="00A85CF5">
        <w:t xml:space="preserve"> we wniosku o dofinansowanie</w:t>
      </w:r>
      <w:r>
        <w:t xml:space="preserve"> – </w:t>
      </w:r>
      <w:r w:rsidRPr="009E221D">
        <w:t>w przypadku, gdy w ramach naboru złożony został wniosek o dofinansowanie.</w:t>
      </w:r>
    </w:p>
    <w:p w14:paraId="6E176745" w14:textId="5EA208DF" w:rsidR="00C37020" w:rsidRDefault="00C37020" w:rsidP="006C60CA">
      <w:pPr>
        <w:pStyle w:val="Akapitzlist"/>
        <w:numPr>
          <w:ilvl w:val="1"/>
          <w:numId w:val="47"/>
        </w:numPr>
        <w:ind w:left="993" w:hanging="447"/>
      </w:pPr>
      <w:r w:rsidRPr="00E8496C">
        <w:lastRenderedPageBreak/>
        <w:t>IZ FEL po zakończeniu postępowania w zakresie wyboru projektów do dofinansowania nie może zmieniać Regulaminu.</w:t>
      </w:r>
    </w:p>
    <w:p w14:paraId="56744455" w14:textId="3D261C43" w:rsidR="00D9052F" w:rsidRDefault="009630FD" w:rsidP="006C60CA">
      <w:pPr>
        <w:pStyle w:val="Akapitzlist"/>
        <w:numPr>
          <w:ilvl w:val="1"/>
          <w:numId w:val="47"/>
        </w:numPr>
        <w:ind w:left="993" w:hanging="447"/>
      </w:pPr>
      <w:r w:rsidRPr="0044225E">
        <w:t xml:space="preserve">Ocena projektów w </w:t>
      </w:r>
      <w:r w:rsidR="004B7CED" w:rsidRPr="0044225E">
        <w:t>sposób</w:t>
      </w:r>
      <w:r w:rsidRPr="0044225E">
        <w:t xml:space="preserve"> konkurencyj</w:t>
      </w:r>
      <w:r w:rsidR="004B7CED" w:rsidRPr="0044225E">
        <w:t>ny</w:t>
      </w:r>
      <w:r w:rsidRPr="0044225E">
        <w:t xml:space="preserve"> obejmuje: ocenę formalną i ocenę merytoryczną, przeprowadzaną na postawie kryteriów wyboru projektów zatwierdzonych przez KM</w:t>
      </w:r>
      <w:r w:rsidR="00831BEC">
        <w:t xml:space="preserve"> FEL</w:t>
      </w:r>
      <w:r w:rsidRPr="0044225E">
        <w:t>.</w:t>
      </w:r>
    </w:p>
    <w:p w14:paraId="3D73879F" w14:textId="0473B6C2" w:rsidR="006E6B50" w:rsidRDefault="006E6B50" w:rsidP="006C60CA">
      <w:pPr>
        <w:pStyle w:val="Akapitzlist"/>
        <w:numPr>
          <w:ilvl w:val="1"/>
          <w:numId w:val="47"/>
        </w:numPr>
        <w:ind w:left="993" w:hanging="447"/>
      </w:pPr>
      <w:r>
        <w:t>Ocenę spełnienia przez projekt kryteriów wyboru projektów (formalnych, merytorycznych) przeprowadza KOP. Ocena projekt</w:t>
      </w:r>
      <w:r w:rsidR="009B6CA5">
        <w:t>ów</w:t>
      </w:r>
      <w:r w:rsidR="00831BEC">
        <w:t xml:space="preserve"> przebiega</w:t>
      </w:r>
      <w:r>
        <w:t xml:space="preserve"> w dwóch etapach:</w:t>
      </w:r>
    </w:p>
    <w:p w14:paraId="1426AA4B" w14:textId="6134B4A2" w:rsidR="006E6B50" w:rsidRDefault="00831BEC" w:rsidP="006C60CA">
      <w:pPr>
        <w:pStyle w:val="Akapitzlist"/>
        <w:numPr>
          <w:ilvl w:val="2"/>
          <w:numId w:val="47"/>
        </w:numPr>
        <w:ind w:left="1701" w:hanging="459"/>
      </w:pPr>
      <w:r>
        <w:t xml:space="preserve">ocena formalna </w:t>
      </w:r>
      <w:r w:rsidR="006E6B50">
        <w:t xml:space="preserve">– która będzie dokonywana w oparciu o kryteria formalne dostępu, kryteria formalne poprawności oraz kryteria formalne </w:t>
      </w:r>
      <w:r w:rsidR="006E6B50" w:rsidRPr="007A7CFC">
        <w:t>specyficzne</w:t>
      </w:r>
      <w:r w:rsidR="006C60CA">
        <w:rPr>
          <w:rStyle w:val="Odwoanieprzypisudolnego"/>
        </w:rPr>
        <w:footnoteReference w:id="2"/>
      </w:r>
      <w:r w:rsidR="006E6B50">
        <w:t xml:space="preserve">. Niespełnienie </w:t>
      </w:r>
      <w:r w:rsidR="00CA2519">
        <w:t>któregokolwiek</w:t>
      </w:r>
      <w:r w:rsidR="006E6B50">
        <w:t xml:space="preserve"> z kryteriów </w:t>
      </w:r>
      <w:r w:rsidR="00F95A7E" w:rsidRPr="00F95A7E">
        <w:t>skutkuje negatywną oceną projektu</w:t>
      </w:r>
      <w:r w:rsidR="006E6B50">
        <w:t>. Projekt, który został pozytywnie oceniony w trakcie oceny formalnej podlega ocenie merytorycznej.</w:t>
      </w:r>
      <w:r w:rsidR="00A74497">
        <w:t xml:space="preserve"> Kryteria formalne dostępu, formalne specyficzne oraz formalne poprawności oceniane są przez pracowników ION, powołanych w skład KOP.</w:t>
      </w:r>
    </w:p>
    <w:p w14:paraId="2A5FB652" w14:textId="7568B5D0" w:rsidR="006E6B50" w:rsidRDefault="00831BEC" w:rsidP="006C60CA">
      <w:pPr>
        <w:pStyle w:val="Akapitzlist"/>
        <w:numPr>
          <w:ilvl w:val="2"/>
          <w:numId w:val="47"/>
        </w:numPr>
        <w:ind w:left="1701" w:hanging="459"/>
      </w:pPr>
      <w:r>
        <w:t xml:space="preserve">ocena merytoryczna </w:t>
      </w:r>
      <w:r w:rsidR="006E6B50">
        <w:t>– która będzie dokonywana w oparciu o</w:t>
      </w:r>
      <w:r>
        <w:t xml:space="preserve"> </w:t>
      </w:r>
      <w:r w:rsidR="001D0B72">
        <w:t xml:space="preserve">kryteria </w:t>
      </w:r>
      <w:r w:rsidR="006E6B50">
        <w:t>trafności merytorycznej</w:t>
      </w:r>
      <w:r w:rsidR="00E24A7D">
        <w:t xml:space="preserve"> oraz kryteria rozstrzygające</w:t>
      </w:r>
      <w:r w:rsidR="0058032B">
        <w:rPr>
          <w:rStyle w:val="Odwoanieprzypisudolnego"/>
        </w:rPr>
        <w:footnoteReference w:id="3"/>
      </w:r>
      <w:r w:rsidR="002808A6">
        <w:t xml:space="preserve">. </w:t>
      </w:r>
      <w:r w:rsidR="00AC4591">
        <w:t>Ocena</w:t>
      </w:r>
      <w:r w:rsidR="006E6B50">
        <w:t xml:space="preserve"> wniosku w oparciu o kryteria trafności merytorycznej ma na celu przypisanie projektowi określonej liczby punktów. </w:t>
      </w:r>
      <w:r w:rsidR="0058032B">
        <w:t xml:space="preserve">Oceny kryteriów </w:t>
      </w:r>
      <w:r w:rsidR="0058032B">
        <w:lastRenderedPageBreak/>
        <w:t xml:space="preserve">merytorycznych dokonują pracownicy </w:t>
      </w:r>
      <w:r w:rsidR="005A5F29">
        <w:t>IZ</w:t>
      </w:r>
      <w:r w:rsidR="0058032B">
        <w:t xml:space="preserve"> FEL i/lub eksperci, powołani w skład KOP. </w:t>
      </w:r>
    </w:p>
    <w:p w14:paraId="34E22EAC" w14:textId="588C2C98" w:rsidR="006E6B50" w:rsidRDefault="006E6B50" w:rsidP="004F0A90">
      <w:pPr>
        <w:pStyle w:val="Akapitzlist"/>
        <w:numPr>
          <w:ilvl w:val="1"/>
          <w:numId w:val="47"/>
        </w:numPr>
        <w:tabs>
          <w:tab w:val="clear" w:pos="1429"/>
          <w:tab w:val="num" w:pos="993"/>
        </w:tabs>
        <w:ind w:left="993" w:hanging="426"/>
      </w:pPr>
      <w:r>
        <w:t>Ostateczne rozstrzygnięcie w zakresie wyboru</w:t>
      </w:r>
      <w:r w:rsidR="00CF7E81" w:rsidRPr="00CF7E81">
        <w:t xml:space="preserve"> </w:t>
      </w:r>
      <w:r w:rsidR="00CF7E81">
        <w:t>do dofinansowania</w:t>
      </w:r>
      <w:r>
        <w:t xml:space="preserve"> </w:t>
      </w:r>
      <w:r w:rsidR="00096C73">
        <w:t xml:space="preserve">w sposób konkurencyjny </w:t>
      </w:r>
      <w:r>
        <w:t>projekt</w:t>
      </w:r>
      <w:r w:rsidR="00D9052F">
        <w:t>ów</w:t>
      </w:r>
      <w:r w:rsidR="00CF7E81">
        <w:t>, które uzyskały wymaganą liczbę punktów</w:t>
      </w:r>
      <w:r>
        <w:t>,</w:t>
      </w:r>
      <w:r w:rsidR="00CF7E81" w:rsidRPr="00CF7E81">
        <w:t xml:space="preserve"> </w:t>
      </w:r>
      <w:r w:rsidR="00CF7E81">
        <w:t>pode</w:t>
      </w:r>
      <w:r>
        <w:t>jmuje ZWL</w:t>
      </w:r>
      <w:r w:rsidR="00084B94">
        <w:t>, kierując się liczb</w:t>
      </w:r>
      <w:r w:rsidR="0058032B">
        <w:t>ą</w:t>
      </w:r>
      <w:r w:rsidR="00084B94">
        <w:t xml:space="preserve"> przyznanych punktów</w:t>
      </w:r>
      <w:r>
        <w:t>.</w:t>
      </w:r>
    </w:p>
    <w:p w14:paraId="64254FE1" w14:textId="1FA434D3" w:rsidR="006E6B50" w:rsidRPr="00D9052F" w:rsidRDefault="00575ECB" w:rsidP="004F0A90">
      <w:pPr>
        <w:pStyle w:val="Akapitzlist"/>
        <w:numPr>
          <w:ilvl w:val="1"/>
          <w:numId w:val="47"/>
        </w:numPr>
        <w:tabs>
          <w:tab w:val="clear" w:pos="1429"/>
          <w:tab w:val="num" w:pos="993"/>
        </w:tabs>
        <w:ind w:left="993" w:hanging="426"/>
        <w:rPr>
          <w:strike/>
        </w:rPr>
      </w:pPr>
      <w:r>
        <w:t xml:space="preserve"> IZ</w:t>
      </w:r>
      <w:r w:rsidR="00096C73">
        <w:t xml:space="preserve"> FEL</w:t>
      </w:r>
      <w:r w:rsidR="006E6B50">
        <w:t xml:space="preserve"> zawiera z wnioskodawcą umowę o dofinansowanie</w:t>
      </w:r>
      <w:r w:rsidR="00672112">
        <w:t>.</w:t>
      </w:r>
      <w:r w:rsidR="006E6B50">
        <w:t xml:space="preserve"> </w:t>
      </w:r>
    </w:p>
    <w:p w14:paraId="06764AF3" w14:textId="3E61515F" w:rsidR="006E6B50" w:rsidRDefault="006E6B50" w:rsidP="004F0A90">
      <w:pPr>
        <w:pStyle w:val="Akapitzlist"/>
        <w:numPr>
          <w:ilvl w:val="1"/>
          <w:numId w:val="47"/>
        </w:numPr>
        <w:tabs>
          <w:tab w:val="clear" w:pos="1429"/>
          <w:tab w:val="num" w:pos="1134"/>
        </w:tabs>
        <w:ind w:left="993" w:hanging="426"/>
      </w:pPr>
      <w:r>
        <w:t xml:space="preserve">Po zakończeniu oceny projektu w </w:t>
      </w:r>
      <w:r w:rsidR="0082515F">
        <w:t>sposób</w:t>
      </w:r>
      <w:r>
        <w:t xml:space="preserve"> konkurencyjny, </w:t>
      </w:r>
      <w:r w:rsidR="00575ECB">
        <w:t>IZ</w:t>
      </w:r>
      <w:r w:rsidR="00096C73">
        <w:t xml:space="preserve"> FEL</w:t>
      </w:r>
      <w:r>
        <w:t xml:space="preserve"> </w:t>
      </w:r>
      <w:r w:rsidR="00800346">
        <w:t xml:space="preserve">pisemnie </w:t>
      </w:r>
      <w:r>
        <w:t>przekazuje wnioskodawcy informację o wyniku oceny.</w:t>
      </w:r>
      <w:r w:rsidR="00057C0A" w:rsidRPr="00057C0A">
        <w:t xml:space="preserve"> Pisma </w:t>
      </w:r>
      <w:proofErr w:type="spellStart"/>
      <w:r w:rsidR="00057C0A" w:rsidRPr="00057C0A">
        <w:t>ws</w:t>
      </w:r>
      <w:proofErr w:type="spellEnd"/>
      <w:r w:rsidR="00057C0A" w:rsidRPr="00057C0A">
        <w:t>. negatywnej oceny wysyłane są za pośrednictwem operatora pocztowego w formie pisemnej, listem poleconym za zwrotnym potwierdzeniem odbioru. Do doręczenia informacji stosuje się przepisy działu I rozdziału 8 ustawy z dnia 14 czerwca 1960 r. – Kodeks postępowania administracyjnego.</w:t>
      </w:r>
    </w:p>
    <w:p w14:paraId="03260873" w14:textId="28B3E3C4" w:rsidR="006E6B50" w:rsidRDefault="006E6B50" w:rsidP="004F0A90">
      <w:pPr>
        <w:pStyle w:val="Akapitzlist"/>
        <w:numPr>
          <w:ilvl w:val="1"/>
          <w:numId w:val="47"/>
        </w:numPr>
        <w:tabs>
          <w:tab w:val="clear" w:pos="1429"/>
          <w:tab w:val="num" w:pos="1134"/>
        </w:tabs>
        <w:ind w:left="993" w:hanging="426"/>
      </w:pPr>
      <w:r>
        <w:t>Od wyników negatywnej oceny projektu w</w:t>
      </w:r>
      <w:r w:rsidR="00096C73">
        <w:t xml:space="preserve"> naborze</w:t>
      </w:r>
      <w:r>
        <w:t xml:space="preserve"> konkurencyjny</w:t>
      </w:r>
      <w:r w:rsidR="00096C73">
        <w:t>m,</w:t>
      </w:r>
      <w:r w:rsidR="00C00F98">
        <w:t xml:space="preserve"> </w:t>
      </w:r>
      <w:r w:rsidR="00096C73">
        <w:t xml:space="preserve">zgodnie z przepisami ustawy wdrożeniowej, </w:t>
      </w:r>
      <w:r>
        <w:t>wnioskodawcy przysługuje protest</w:t>
      </w:r>
      <w:r w:rsidR="00096C73">
        <w:t>.</w:t>
      </w:r>
    </w:p>
    <w:p w14:paraId="5FAFB8FE" w14:textId="6DC96644" w:rsidR="00F122D7" w:rsidRDefault="00575ECB" w:rsidP="004F0A90">
      <w:pPr>
        <w:pStyle w:val="Akapitzlist"/>
        <w:numPr>
          <w:ilvl w:val="1"/>
          <w:numId w:val="47"/>
        </w:numPr>
        <w:tabs>
          <w:tab w:val="clear" w:pos="1429"/>
          <w:tab w:val="left" w:pos="851"/>
          <w:tab w:val="num" w:pos="1134"/>
        </w:tabs>
        <w:ind w:left="993" w:hanging="426"/>
      </w:pPr>
      <w:r>
        <w:t>IZ FEL</w:t>
      </w:r>
      <w:r w:rsidR="00084B94">
        <w:t xml:space="preserve"> </w:t>
      </w:r>
      <w:r w:rsidR="00F122D7">
        <w:t xml:space="preserve">niezwłocznie </w:t>
      </w:r>
      <w:r w:rsidR="006E6B50">
        <w:t xml:space="preserve">zamieszcza na swojej stronie internetowej </w:t>
      </w:r>
      <w:r w:rsidR="00DB1966">
        <w:t>www.</w:t>
      </w:r>
      <w:r w:rsidR="005650ED" w:rsidRPr="00F467D9">
        <w:rPr>
          <w:rStyle w:val="czeinternetowe"/>
          <w:rFonts w:cs="Arial"/>
        </w:rPr>
        <w:t>fundusze</w:t>
      </w:r>
      <w:r w:rsidR="00E064FB">
        <w:rPr>
          <w:rStyle w:val="czeinternetowe"/>
          <w:rFonts w:cs="Arial"/>
        </w:rPr>
        <w:t>ue</w:t>
      </w:r>
      <w:r w:rsidR="005650ED" w:rsidRPr="00F467D9">
        <w:rPr>
          <w:rStyle w:val="czeinternetowe"/>
          <w:rFonts w:cs="Arial"/>
        </w:rPr>
        <w:t>.lubelskie.pl</w:t>
      </w:r>
      <w:r w:rsidR="005650ED" w:rsidDel="00625F65">
        <w:t xml:space="preserve"> </w:t>
      </w:r>
      <w:r w:rsidR="006E6B50">
        <w:t>oraz portalu</w:t>
      </w:r>
      <w:r w:rsidR="0044225E">
        <w:t xml:space="preserve"> </w:t>
      </w:r>
      <w:hyperlink r:id="rId12" w:history="1">
        <w:r w:rsidR="00DB1966" w:rsidRPr="00DB1966">
          <w:rPr>
            <w:rStyle w:val="Hipercze"/>
          </w:rPr>
          <w:t>www.funduszeeuropejskie.gov.pl</w:t>
        </w:r>
      </w:hyperlink>
      <w:r w:rsidR="00EC060F">
        <w:t xml:space="preserve"> </w:t>
      </w:r>
      <w:r w:rsidR="006E6B50">
        <w:t xml:space="preserve"> </w:t>
      </w:r>
      <w:r w:rsidR="00F122D7">
        <w:t>informację o projektach wybranych do dofinansowania oraz o projektach, które otrzymały ocenę negatywną, o której mowa w art. 56 ust. 5 i 6</w:t>
      </w:r>
      <w:r w:rsidR="009F3B99">
        <w:t xml:space="preserve"> </w:t>
      </w:r>
      <w:r w:rsidR="009F3B99" w:rsidRPr="0044225E">
        <w:t>ustawy wdrożeniowej</w:t>
      </w:r>
      <w:r w:rsidR="00F122D7" w:rsidRPr="0044225E">
        <w:t xml:space="preserve">.  </w:t>
      </w:r>
      <w:r w:rsidR="00F122D7">
        <w:t>W przypadku projektów wybranych do dofinansowania w informacji podaje się również wysokość przyznanej kwoty dofinansowania, wynikającą z wyboru projektów do dofinansowania.</w:t>
      </w:r>
    </w:p>
    <w:p w14:paraId="0C2A1FB2" w14:textId="1497AFCB" w:rsidR="00F122D7" w:rsidRDefault="00F122D7" w:rsidP="004F0A90">
      <w:pPr>
        <w:pStyle w:val="Akapitzlist"/>
        <w:numPr>
          <w:ilvl w:val="1"/>
          <w:numId w:val="47"/>
        </w:numPr>
        <w:tabs>
          <w:tab w:val="clear" w:pos="1429"/>
          <w:tab w:val="left" w:pos="851"/>
          <w:tab w:val="num" w:pos="1134"/>
        </w:tabs>
        <w:ind w:left="993" w:hanging="426"/>
      </w:pPr>
      <w:r>
        <w:t xml:space="preserve">Zakończenie naboru oraz opublikowanie informacji, o której mowa w pkt. </w:t>
      </w:r>
      <w:r w:rsidR="0058032B">
        <w:t>13</w:t>
      </w:r>
      <w:r>
        <w:t>, w odniesieniu do wszystkich projektów objętych danym postępowaniem w zakresie wyboru projektów do dofinansowania, oznacza zakończenie tego postępowania.</w:t>
      </w:r>
    </w:p>
    <w:p w14:paraId="3BE30D62" w14:textId="65560AE6" w:rsidR="00F122D7" w:rsidRDefault="00F122D7" w:rsidP="004F0A90">
      <w:pPr>
        <w:pStyle w:val="Akapitzlist"/>
        <w:numPr>
          <w:ilvl w:val="1"/>
          <w:numId w:val="47"/>
        </w:numPr>
        <w:tabs>
          <w:tab w:val="clear" w:pos="1429"/>
          <w:tab w:val="left" w:pos="851"/>
          <w:tab w:val="num" w:pos="1134"/>
        </w:tabs>
        <w:ind w:left="993" w:hanging="426"/>
      </w:pPr>
      <w:r>
        <w:t>Po zakończeniu postępowania w zakresie wyboru projektów do dofinansowania</w:t>
      </w:r>
      <w:r w:rsidR="00673A88">
        <w:t>,</w:t>
      </w:r>
      <w:r w:rsidR="00575ECB">
        <w:t xml:space="preserve"> IZ FEL</w:t>
      </w:r>
      <w:r>
        <w:t xml:space="preserve"> niezwłocznie podaje do publicznej wiadomości na swojej stronie internetowej </w:t>
      </w:r>
      <w:r w:rsidR="00DB1966">
        <w:t>www.</w:t>
      </w:r>
      <w:r w:rsidR="005650ED" w:rsidRPr="00F467D9">
        <w:rPr>
          <w:rStyle w:val="czeinternetowe"/>
          <w:rFonts w:cs="Arial"/>
        </w:rPr>
        <w:t>fundusze</w:t>
      </w:r>
      <w:r w:rsidR="00E064FB">
        <w:rPr>
          <w:rStyle w:val="czeinternetowe"/>
          <w:rFonts w:cs="Arial"/>
        </w:rPr>
        <w:t>ue</w:t>
      </w:r>
      <w:r w:rsidR="005650ED" w:rsidRPr="00F467D9">
        <w:rPr>
          <w:rStyle w:val="czeinternetowe"/>
          <w:rFonts w:cs="Arial"/>
        </w:rPr>
        <w:t>.lubelskie.pl</w:t>
      </w:r>
      <w:r w:rsidR="005650ED" w:rsidRPr="008D5940">
        <w:t xml:space="preserve"> </w:t>
      </w:r>
      <w:r>
        <w:t>oraz na portalu</w:t>
      </w:r>
      <w:r w:rsidR="005650ED">
        <w:t xml:space="preserve"> </w:t>
      </w:r>
      <w:hyperlink r:id="rId13" w:history="1">
        <w:r w:rsidR="00DB1966" w:rsidRPr="00DB1966">
          <w:rPr>
            <w:rStyle w:val="Hipercze"/>
          </w:rPr>
          <w:t>www.funduszeeuropejskie.gov.pl</w:t>
        </w:r>
      </w:hyperlink>
      <w:r w:rsidR="005650ED">
        <w:t xml:space="preserve">  </w:t>
      </w:r>
      <w:r>
        <w:t xml:space="preserve"> informację o składzie komisji oceny </w:t>
      </w:r>
      <w:r>
        <w:lastRenderedPageBreak/>
        <w:t xml:space="preserve">projektów, ze wskazaniem osób, które uczestniczyły w ocenie projektów w charakterze ekspertów, o których mowa w art. 80.ustawy wdrożeniowej. </w:t>
      </w:r>
    </w:p>
    <w:p w14:paraId="11831993" w14:textId="5F7A6D07" w:rsidR="006D2A80" w:rsidRDefault="001960FF" w:rsidP="004F0A90">
      <w:pPr>
        <w:pStyle w:val="Akapitzlist"/>
        <w:numPr>
          <w:ilvl w:val="1"/>
          <w:numId w:val="47"/>
        </w:numPr>
        <w:tabs>
          <w:tab w:val="clear" w:pos="1429"/>
          <w:tab w:val="num" w:pos="851"/>
        </w:tabs>
        <w:ind w:left="993" w:hanging="426"/>
      </w:pPr>
      <w:r>
        <w:t xml:space="preserve">IZ </w:t>
      </w:r>
      <w:r w:rsidR="005650ED">
        <w:t xml:space="preserve">FEL </w:t>
      </w:r>
      <w:r w:rsidR="00EC060F">
        <w:t>może unieważnić postępowanie w zakresie wyboru projektów do dofinansowania, jeżeli:</w:t>
      </w:r>
    </w:p>
    <w:p w14:paraId="42D56514" w14:textId="6AA81789" w:rsidR="00EC060F" w:rsidRDefault="00EC060F">
      <w:pPr>
        <w:pStyle w:val="Akapitzlist"/>
        <w:numPr>
          <w:ilvl w:val="0"/>
          <w:numId w:val="7"/>
        </w:numPr>
        <w:tabs>
          <w:tab w:val="left" w:pos="851"/>
        </w:tabs>
      </w:pPr>
      <w:r>
        <w:t xml:space="preserve">w ostatecznym terminie składania wniosków o dofinansowanie nie złożono </w:t>
      </w:r>
      <w:r w:rsidR="00672112">
        <w:t xml:space="preserve">żadnego </w:t>
      </w:r>
      <w:r>
        <w:t>wniosku</w:t>
      </w:r>
      <w:r w:rsidR="007430ED">
        <w:t xml:space="preserve"> o dofinansowanie</w:t>
      </w:r>
      <w:r>
        <w:t xml:space="preserve"> lub</w:t>
      </w:r>
    </w:p>
    <w:p w14:paraId="0F938324" w14:textId="66C11B8A" w:rsidR="00EC060F" w:rsidRPr="00084B94" w:rsidRDefault="00EC060F">
      <w:pPr>
        <w:pStyle w:val="Akapitzlist"/>
        <w:numPr>
          <w:ilvl w:val="0"/>
          <w:numId w:val="7"/>
        </w:numPr>
        <w:tabs>
          <w:tab w:val="left" w:pos="851"/>
        </w:tabs>
      </w:pPr>
      <w:r w:rsidRPr="00084B94">
        <w:t>wystąpiła istotna zmiana okoliczności powodująca, że wybór projektów do dofinansowania nie leży w interesie publicznym, czego nie można było wcześniej przewidzieć, lub</w:t>
      </w:r>
    </w:p>
    <w:p w14:paraId="4C4ABA4E" w14:textId="5585344A" w:rsidR="00EC060F" w:rsidRDefault="00EC060F">
      <w:pPr>
        <w:pStyle w:val="Akapitzlist"/>
        <w:numPr>
          <w:ilvl w:val="0"/>
          <w:numId w:val="7"/>
        </w:numPr>
        <w:tabs>
          <w:tab w:val="left" w:pos="851"/>
        </w:tabs>
      </w:pPr>
      <w:r>
        <w:t>postępowanie obarczone jest niemożliwą do usunięcia wadą prawną.</w:t>
      </w:r>
    </w:p>
    <w:p w14:paraId="646D265D" w14:textId="1A3FB9CB" w:rsidR="005650ED" w:rsidRDefault="005650ED" w:rsidP="004F0A90">
      <w:pPr>
        <w:pStyle w:val="Akapitzlist"/>
        <w:numPr>
          <w:ilvl w:val="1"/>
          <w:numId w:val="47"/>
        </w:numPr>
        <w:tabs>
          <w:tab w:val="clear" w:pos="1429"/>
          <w:tab w:val="left" w:pos="851"/>
          <w:tab w:val="num" w:pos="1134"/>
        </w:tabs>
        <w:ind w:left="993" w:hanging="426"/>
      </w:pPr>
      <w:r>
        <w:t xml:space="preserve">Unieważnienie postępowania </w:t>
      </w:r>
      <w:r w:rsidR="005C2250">
        <w:t xml:space="preserve">w zakresie wyboru projektów do dofinansowania </w:t>
      </w:r>
      <w:r>
        <w:t xml:space="preserve">może nastąpić w jego trakcie, gdy zaistnieje co najmniej jedna z trzech przesłanek </w:t>
      </w:r>
      <w:r w:rsidR="005C2250">
        <w:t>określonych w</w:t>
      </w:r>
      <w:r>
        <w:t xml:space="preserve"> pkt 1</w:t>
      </w:r>
      <w:r w:rsidR="002808A6">
        <w:t>6</w:t>
      </w:r>
      <w:r>
        <w:t>.</w:t>
      </w:r>
    </w:p>
    <w:p w14:paraId="4A65A9C2" w14:textId="19C75952" w:rsidR="005650ED" w:rsidRDefault="005650ED" w:rsidP="004F0A90">
      <w:pPr>
        <w:pStyle w:val="Akapitzlist"/>
        <w:numPr>
          <w:ilvl w:val="1"/>
          <w:numId w:val="47"/>
        </w:numPr>
        <w:tabs>
          <w:tab w:val="clear" w:pos="1429"/>
          <w:tab w:val="left" w:pos="851"/>
          <w:tab w:val="num" w:pos="1134"/>
        </w:tabs>
        <w:ind w:left="993" w:hanging="426"/>
      </w:pPr>
      <w:r>
        <w:t xml:space="preserve">Unieważnienie postępowania </w:t>
      </w:r>
      <w:r w:rsidR="005C2250">
        <w:t xml:space="preserve">w zakresie wyboru projektów do dofinansowania </w:t>
      </w:r>
      <w:r>
        <w:t>może nastąpić po jego zakończeniu w wyniku zaistnienia przesłanek z pkt 1</w:t>
      </w:r>
      <w:r w:rsidR="002808A6">
        <w:t>6</w:t>
      </w:r>
      <w:r>
        <w:t xml:space="preserve"> lit. b lub c.</w:t>
      </w:r>
    </w:p>
    <w:p w14:paraId="64BDF17E" w14:textId="0FBA5797" w:rsidR="00B40514" w:rsidRDefault="005650ED" w:rsidP="004F0A90">
      <w:pPr>
        <w:pStyle w:val="Akapitzlist"/>
        <w:numPr>
          <w:ilvl w:val="1"/>
          <w:numId w:val="47"/>
        </w:numPr>
        <w:tabs>
          <w:tab w:val="clear" w:pos="1429"/>
          <w:tab w:val="left" w:pos="851"/>
          <w:tab w:val="num" w:pos="1134"/>
        </w:tabs>
        <w:ind w:left="993" w:hanging="426"/>
      </w:pPr>
      <w:r>
        <w:t>IZ FEL podaje do publicznej wiadomości informację o unieważnieniu postępowania w zakresie wyboru projekt</w:t>
      </w:r>
      <w:r w:rsidR="002808A6">
        <w:t>ów</w:t>
      </w:r>
      <w:r>
        <w:t xml:space="preserve"> do dofinansowania w sposób </w:t>
      </w:r>
      <w:r w:rsidR="00EB0ED2">
        <w:t>konkurencyjny</w:t>
      </w:r>
      <w:r>
        <w:t xml:space="preserve"> oraz jego przyczynach na swojej stronie internetowej oraz na portalu. Informacja ta nie stanowi podstawy do wniesienia protestu, o którym mowa w art. 63 ustawy wdrożeniowej.</w:t>
      </w:r>
    </w:p>
    <w:p w14:paraId="5FC2D07C" w14:textId="77777777" w:rsidR="005D3B31" w:rsidRDefault="005D3B31" w:rsidP="00E95C90">
      <w:pPr>
        <w:pStyle w:val="Akapitzlist"/>
        <w:tabs>
          <w:tab w:val="left" w:pos="851"/>
        </w:tabs>
        <w:ind w:left="993"/>
      </w:pPr>
    </w:p>
    <w:p w14:paraId="6F84A704" w14:textId="4B584487" w:rsidR="002071A7" w:rsidRDefault="002071A7" w:rsidP="00F122D7">
      <w:pPr>
        <w:pStyle w:val="Nagwek2"/>
        <w:ind w:left="567"/>
      </w:pPr>
      <w:bookmarkStart w:id="21" w:name="_Toc138926012"/>
      <w:r>
        <w:t>Terminy i doręczenia</w:t>
      </w:r>
      <w:bookmarkEnd w:id="21"/>
    </w:p>
    <w:p w14:paraId="023CE08E" w14:textId="58B1E37B" w:rsidR="00515100" w:rsidRDefault="00515100" w:rsidP="002071A7">
      <w:r>
        <w:t xml:space="preserve">Zgodnie z art. 59 ustawy wdrożeniowej do postępowania w zakresie wyboru projektów do dofinansowania nie stosuje się przepisów ustawy z dnia 14 czerwca 1960 r. – Kodeks postępowania administracyjnego (KPA), z wyjątkiem art. 24 i art. 57 § 1–4, o ile ustawa nie stanowi inaczej. </w:t>
      </w:r>
    </w:p>
    <w:p w14:paraId="1876622B" w14:textId="2B896868" w:rsidR="002071A7" w:rsidRPr="00BD1406" w:rsidRDefault="00CE1B5E" w:rsidP="00BD1406">
      <w:pPr>
        <w:pStyle w:val="Nagwek2"/>
        <w:ind w:left="567"/>
      </w:pPr>
      <w:bookmarkStart w:id="22" w:name="_Toc138926013"/>
      <w:r w:rsidRPr="00BD1406">
        <w:lastRenderedPageBreak/>
        <w:t>Forma komunikacji z instytucją organizującą nabór</w:t>
      </w:r>
      <w:bookmarkEnd w:id="22"/>
      <w:r w:rsidRPr="00BD1406">
        <w:t xml:space="preserve"> </w:t>
      </w:r>
    </w:p>
    <w:p w14:paraId="39E5D7E1" w14:textId="41CE5F45" w:rsidR="003B3CC5" w:rsidRPr="00596545" w:rsidRDefault="00515100" w:rsidP="0066228A">
      <w:pPr>
        <w:pStyle w:val="Akapitzlist"/>
        <w:numPr>
          <w:ilvl w:val="2"/>
          <w:numId w:val="47"/>
        </w:numPr>
        <w:ind w:left="851" w:hanging="709"/>
        <w:rPr>
          <w:rFonts w:cs="Arial"/>
          <w:color w:val="00B0F0"/>
          <w:szCs w:val="24"/>
        </w:rPr>
      </w:pPr>
      <w:r w:rsidRPr="00AD3AC5">
        <w:rPr>
          <w:rFonts w:cs="Arial"/>
          <w:szCs w:val="24"/>
        </w:rPr>
        <w:t xml:space="preserve">Z wyłączeniem przypadków wskazanych w niniejszym dokumencie, wszystkie czynności w ramach </w:t>
      </w:r>
      <w:r w:rsidR="003B3CC5" w:rsidRPr="00AD3AC5">
        <w:rPr>
          <w:rFonts w:cs="Arial"/>
          <w:szCs w:val="24"/>
        </w:rPr>
        <w:t>naboru</w:t>
      </w:r>
      <w:r w:rsidRPr="00AD3AC5">
        <w:rPr>
          <w:rFonts w:cs="Arial"/>
          <w:szCs w:val="24"/>
        </w:rPr>
        <w:t>, zarówno po stronie wnioskodawcy, jak i</w:t>
      </w:r>
      <w:r w:rsidR="00A268EC" w:rsidRPr="00AD3AC5">
        <w:rPr>
          <w:rFonts w:cs="Arial"/>
          <w:szCs w:val="24"/>
        </w:rPr>
        <w:t xml:space="preserve"> I</w:t>
      </w:r>
      <w:r w:rsidR="005926C6" w:rsidRPr="00AD3AC5">
        <w:rPr>
          <w:rFonts w:cs="Arial"/>
          <w:szCs w:val="24"/>
        </w:rPr>
        <w:t>Z</w:t>
      </w:r>
      <w:r w:rsidR="00A268EC" w:rsidRPr="00AD3AC5">
        <w:rPr>
          <w:rFonts w:cs="Arial"/>
          <w:szCs w:val="24"/>
        </w:rPr>
        <w:t xml:space="preserve"> </w:t>
      </w:r>
      <w:r w:rsidR="00AC7B5D" w:rsidRPr="00AD3AC5">
        <w:rPr>
          <w:rFonts w:cs="Arial"/>
          <w:szCs w:val="24"/>
        </w:rPr>
        <w:t>FEL</w:t>
      </w:r>
      <w:r w:rsidRPr="00AD3AC5">
        <w:rPr>
          <w:rFonts w:cs="Arial"/>
          <w:szCs w:val="24"/>
        </w:rPr>
        <w:t xml:space="preserve"> dokonywane są wyłącznie za pośrednictwem</w:t>
      </w:r>
      <w:r w:rsidR="00400990" w:rsidRPr="00AD3AC5">
        <w:rPr>
          <w:rFonts w:cs="Arial"/>
          <w:szCs w:val="24"/>
        </w:rPr>
        <w:t xml:space="preserve"> </w:t>
      </w:r>
      <w:bookmarkStart w:id="23" w:name="_Hlk126833680"/>
      <w:r w:rsidR="00400990" w:rsidRPr="00AD3AC5">
        <w:rPr>
          <w:rFonts w:cs="Arial"/>
          <w:szCs w:val="24"/>
        </w:rPr>
        <w:t xml:space="preserve">systemu CST2021 przy użyciu aplikacji </w:t>
      </w:r>
      <w:r w:rsidR="003B3CC5" w:rsidRPr="00AD3AC5">
        <w:rPr>
          <w:rFonts w:cs="Arial"/>
          <w:szCs w:val="24"/>
        </w:rPr>
        <w:t>WOD</w:t>
      </w:r>
      <w:r w:rsidRPr="00AD3AC5">
        <w:rPr>
          <w:rFonts w:cs="Arial"/>
          <w:szCs w:val="24"/>
        </w:rPr>
        <w:t>2021</w:t>
      </w:r>
      <w:r w:rsidR="0058040B" w:rsidRPr="00AD3AC5">
        <w:rPr>
          <w:rFonts w:cs="Arial"/>
          <w:szCs w:val="24"/>
        </w:rPr>
        <w:t xml:space="preserve">, </w:t>
      </w:r>
      <w:bookmarkStart w:id="24" w:name="_Hlk130201776"/>
      <w:r w:rsidR="0058040B" w:rsidRPr="00AD3AC5">
        <w:rPr>
          <w:rFonts w:cs="Arial"/>
          <w:szCs w:val="24"/>
        </w:rPr>
        <w:t xml:space="preserve">dostępnej pod adresem </w:t>
      </w:r>
      <w:hyperlink r:id="rId14" w:history="1">
        <w:r w:rsidR="00596545" w:rsidRPr="00885417">
          <w:rPr>
            <w:rStyle w:val="Hipercze"/>
            <w:rFonts w:cs="Arial"/>
            <w:szCs w:val="24"/>
          </w:rPr>
          <w:t>https://wod.cst2021.gov.pl</w:t>
        </w:r>
      </w:hyperlink>
      <w:r w:rsidR="0058040B" w:rsidRPr="00AD3AC5">
        <w:rPr>
          <w:rFonts w:cs="Arial"/>
          <w:szCs w:val="24"/>
        </w:rPr>
        <w:t>.</w:t>
      </w:r>
      <w:bookmarkEnd w:id="23"/>
      <w:bookmarkEnd w:id="24"/>
    </w:p>
    <w:p w14:paraId="1A0F921B" w14:textId="08B782C4" w:rsidR="00596545" w:rsidRPr="00596545" w:rsidRDefault="00596545" w:rsidP="0066228A">
      <w:pPr>
        <w:pStyle w:val="Akapitzlist"/>
        <w:numPr>
          <w:ilvl w:val="2"/>
          <w:numId w:val="47"/>
        </w:numPr>
        <w:ind w:left="851" w:hanging="709"/>
        <w:rPr>
          <w:rFonts w:cs="Arial"/>
          <w:szCs w:val="24"/>
        </w:rPr>
      </w:pPr>
      <w:r w:rsidRPr="00596545">
        <w:t>Zaleca się, aby na etapie naboru, oceny i wyboru projektu do dofinansowania wnioskodawca regularnie, na bieżąco, logował się w systemie CST2021.</w:t>
      </w:r>
    </w:p>
    <w:p w14:paraId="2FE0360C" w14:textId="3E028956" w:rsidR="00515100" w:rsidRPr="00AD3AC5" w:rsidRDefault="00515100" w:rsidP="0066228A">
      <w:pPr>
        <w:pStyle w:val="Akapitzlist"/>
        <w:numPr>
          <w:ilvl w:val="2"/>
          <w:numId w:val="47"/>
        </w:numPr>
        <w:ind w:left="851" w:hanging="709"/>
        <w:rPr>
          <w:rFonts w:cs="Arial"/>
          <w:szCs w:val="24"/>
        </w:rPr>
      </w:pPr>
      <w:r w:rsidRPr="00AD3AC5">
        <w:rPr>
          <w:rFonts w:cs="Arial"/>
          <w:szCs w:val="24"/>
        </w:rPr>
        <w:t xml:space="preserve">Wnioskodawca </w:t>
      </w:r>
      <w:r w:rsidR="00A552C2" w:rsidRPr="00AD3AC5">
        <w:rPr>
          <w:rFonts w:cs="Arial"/>
          <w:szCs w:val="24"/>
        </w:rPr>
        <w:t>s</w:t>
      </w:r>
      <w:r w:rsidRPr="00AD3AC5">
        <w:rPr>
          <w:rFonts w:cs="Arial"/>
          <w:szCs w:val="24"/>
        </w:rPr>
        <w:t>tosuj</w:t>
      </w:r>
      <w:r w:rsidR="00A552C2" w:rsidRPr="00AD3AC5">
        <w:rPr>
          <w:rFonts w:cs="Arial"/>
          <w:szCs w:val="24"/>
        </w:rPr>
        <w:t>e</w:t>
      </w:r>
      <w:r w:rsidRPr="00AD3AC5">
        <w:rPr>
          <w:rFonts w:cs="Arial"/>
          <w:szCs w:val="24"/>
        </w:rPr>
        <w:t xml:space="preserve"> wyłącznie formę komunikacji ustaloną w niniejszym dokumencie. Wnioskodawca zobowiązany jest dostarczyć w formie elektronicznej wraz z wnioskiem o dofinasowanie oświadczenie o świadomości skutków niezachowania wskazanej formy komunikacji. Niezachowanie przez wnioskodawcę wymaganej formy komunikacji skutkuje uznaniem czynności za </w:t>
      </w:r>
      <w:r w:rsidR="004E64FE">
        <w:rPr>
          <w:rFonts w:cs="Arial"/>
          <w:szCs w:val="24"/>
        </w:rPr>
        <w:t>bezskuteczną</w:t>
      </w:r>
      <w:r w:rsidRPr="00AD3AC5">
        <w:rPr>
          <w:rFonts w:cs="Arial"/>
          <w:szCs w:val="24"/>
        </w:rPr>
        <w:t>.</w:t>
      </w:r>
    </w:p>
    <w:p w14:paraId="5DA1669C" w14:textId="315F965B" w:rsidR="006E6B50" w:rsidRDefault="006E6B50">
      <w:pPr>
        <w:pStyle w:val="Nagwek2"/>
        <w:ind w:left="567"/>
      </w:pPr>
      <w:bookmarkStart w:id="25" w:name="_Toc130512238"/>
      <w:bookmarkStart w:id="26" w:name="_Toc130513371"/>
      <w:bookmarkStart w:id="27" w:name="_Toc130512239"/>
      <w:bookmarkStart w:id="28" w:name="_Toc130513372"/>
      <w:bookmarkStart w:id="29" w:name="_Toc138926014"/>
      <w:bookmarkEnd w:id="25"/>
      <w:bookmarkEnd w:id="26"/>
      <w:bookmarkEnd w:id="27"/>
      <w:bookmarkEnd w:id="28"/>
      <w:r>
        <w:t>Wyjaśnienia w zakresie procedury oceny wniosku o dofinansowanie</w:t>
      </w:r>
      <w:bookmarkEnd w:id="29"/>
    </w:p>
    <w:p w14:paraId="12423864" w14:textId="2973B19B" w:rsidR="004F0112" w:rsidRDefault="004F0112" w:rsidP="00AD3AC5">
      <w:pPr>
        <w:pStyle w:val="Akapitzlist"/>
        <w:numPr>
          <w:ilvl w:val="3"/>
          <w:numId w:val="47"/>
        </w:numPr>
        <w:ind w:left="851" w:hanging="709"/>
      </w:pPr>
      <w:r>
        <w:t xml:space="preserve">Wyjaśnień w kwestiach dotyczących procedury oceny wniosków o dofinansowanie </w:t>
      </w:r>
      <w:r w:rsidR="006E6B50">
        <w:t xml:space="preserve">w </w:t>
      </w:r>
      <w:r w:rsidR="00440686">
        <w:t>naborze</w:t>
      </w:r>
      <w:r w:rsidR="006E6B50">
        <w:t xml:space="preserve"> konkurencyjnym</w:t>
      </w:r>
      <w:r>
        <w:t xml:space="preserve"> udziela </w:t>
      </w:r>
      <w:r w:rsidR="00AC7B5D">
        <w:t>IZ FEL</w:t>
      </w:r>
      <w:r>
        <w:t xml:space="preserve"> poprzez</w:t>
      </w:r>
      <w:r w:rsidR="002132A9">
        <w:t xml:space="preserve"> k</w:t>
      </w:r>
      <w:r>
        <w:t>onsultacje elektroniczne (drogą elektroniczną na adres: defrr@lubelskie.pl).</w:t>
      </w:r>
    </w:p>
    <w:p w14:paraId="3DC2F30D" w14:textId="42B94B16" w:rsidR="006E6B50" w:rsidRDefault="004F0112" w:rsidP="00AD3AC5">
      <w:pPr>
        <w:pStyle w:val="Akapitzlist"/>
        <w:numPr>
          <w:ilvl w:val="3"/>
          <w:numId w:val="47"/>
        </w:numPr>
        <w:ind w:left="851" w:hanging="709"/>
      </w:pPr>
      <w:r>
        <w:t xml:space="preserve">Wyjaśnienia w kwestiach dotyczących procedury oceny wniosków o dofinasowanie przewidzianej w </w:t>
      </w:r>
      <w:r w:rsidR="00440686">
        <w:t>naborze</w:t>
      </w:r>
      <w:r>
        <w:t xml:space="preserve"> dotyczą zasad składania wniosków o dofinansowanie, oceny i wyboru projektów do dofinansowania. Pytania zadawane podczas konsultacji nie mogą dotyczyć wstępnej oceny wniosku</w:t>
      </w:r>
      <w:r w:rsidR="007430ED">
        <w:t xml:space="preserve"> o dofinansowanie</w:t>
      </w:r>
      <w:r>
        <w:t xml:space="preserve">. </w:t>
      </w:r>
      <w:r w:rsidR="00A552C2">
        <w:t>IZ FEL</w:t>
      </w:r>
      <w:r w:rsidR="00A552C2" w:rsidRPr="00A552C2">
        <w:t xml:space="preserve"> udziela</w:t>
      </w:r>
      <w:r w:rsidR="00A552C2">
        <w:t xml:space="preserve"> </w:t>
      </w:r>
      <w:r w:rsidR="00A552C2" w:rsidRPr="00A552C2">
        <w:t>wyjaśnień nie później niż 7 dni od dnia otrzymania pytania</w:t>
      </w:r>
      <w:r w:rsidR="00A552C2">
        <w:t xml:space="preserve">. </w:t>
      </w:r>
    </w:p>
    <w:p w14:paraId="30831166" w14:textId="59501190" w:rsidR="00302E27" w:rsidRDefault="00302E27">
      <w:pPr>
        <w:pStyle w:val="Nagwek2"/>
        <w:ind w:left="567"/>
      </w:pPr>
      <w:bookmarkStart w:id="30" w:name="_Toc138926015"/>
      <w:r>
        <w:t>Cel postępowania</w:t>
      </w:r>
      <w:bookmarkEnd w:id="30"/>
    </w:p>
    <w:p w14:paraId="2D8ED52E" w14:textId="32A4AA42" w:rsidR="006648A9" w:rsidRPr="004C26A7" w:rsidRDefault="00302E27" w:rsidP="006648A9">
      <w:pPr>
        <w:ind w:left="720"/>
      </w:pPr>
      <w:r w:rsidRPr="004C26A7">
        <w:t xml:space="preserve">Celem </w:t>
      </w:r>
      <w:r w:rsidR="00CB0F8C" w:rsidRPr="004C26A7">
        <w:t>p</w:t>
      </w:r>
      <w:r w:rsidR="00A75091" w:rsidRPr="004C26A7">
        <w:t xml:space="preserve">ostępowania </w:t>
      </w:r>
      <w:r w:rsidR="00B25BBD" w:rsidRPr="004C26A7">
        <w:t>jest</w:t>
      </w:r>
      <w:r w:rsidR="00A75091" w:rsidRPr="004C26A7">
        <w:t xml:space="preserve"> wybór do dofinansowania projektów </w:t>
      </w:r>
      <w:r w:rsidR="00B25BBD" w:rsidRPr="004C26A7">
        <w:t>w ramach Priorytetu III Ochrona zasobów środowiska i klimatu, Działani</w:t>
      </w:r>
      <w:r w:rsidR="00A552C2">
        <w:t>a</w:t>
      </w:r>
      <w:r w:rsidR="00B25BBD" w:rsidRPr="004C26A7">
        <w:t xml:space="preserve"> 3.2 </w:t>
      </w:r>
      <w:r w:rsidR="00B25BBD" w:rsidRPr="004C26A7">
        <w:lastRenderedPageBreak/>
        <w:t xml:space="preserve">Dostosowanie do </w:t>
      </w:r>
      <w:r w:rsidR="00A552C2">
        <w:t>z</w:t>
      </w:r>
      <w:r w:rsidR="00B25BBD" w:rsidRPr="004C26A7">
        <w:t xml:space="preserve">mian klimatu i zapobieganie powodziom i suszy, </w:t>
      </w:r>
      <w:r w:rsidR="00A552C2">
        <w:t xml:space="preserve">typ projektu </w:t>
      </w:r>
      <w:r w:rsidR="000562CE">
        <w:t>5</w:t>
      </w:r>
      <w:r w:rsidR="00A552C2" w:rsidRPr="00A552C2">
        <w:t xml:space="preserve">: </w:t>
      </w:r>
      <w:r w:rsidR="000562CE" w:rsidRPr="000562CE">
        <w:t>Wsparcie systemów doradztwa sprzyjających osiągnięciu neutralności klimatycznej</w:t>
      </w:r>
      <w:r w:rsidR="00A552C2" w:rsidRPr="00A552C2">
        <w:t xml:space="preserve"> Programu Fundusze Europejskie dla Lubelskiego 2021-2027</w:t>
      </w:r>
      <w:r w:rsidR="00A552C2">
        <w:t xml:space="preserve"> </w:t>
      </w:r>
      <w:r w:rsidR="00A75091" w:rsidRPr="004C26A7">
        <w:t>spełniają</w:t>
      </w:r>
      <w:r w:rsidR="00B25BBD" w:rsidRPr="004C26A7">
        <w:t>cych</w:t>
      </w:r>
      <w:r w:rsidR="00A75091" w:rsidRPr="004C26A7">
        <w:t xml:space="preserve"> kryteria</w:t>
      </w:r>
      <w:r w:rsidR="00A552C2">
        <w:t xml:space="preserve"> wyboru</w:t>
      </w:r>
      <w:r w:rsidR="00A75091" w:rsidRPr="004C26A7">
        <w:t>, które wśród projektów z wymaganą minimalną liczbą punktów uzyska</w:t>
      </w:r>
      <w:r w:rsidR="00B25BBD" w:rsidRPr="004C26A7">
        <w:t>ją</w:t>
      </w:r>
      <w:r w:rsidR="00A75091" w:rsidRPr="004C26A7">
        <w:t xml:space="preserve"> kolejno największą liczbę punktów.</w:t>
      </w:r>
    </w:p>
    <w:p w14:paraId="1BBB4190" w14:textId="39844680" w:rsidR="00B25BBD" w:rsidRPr="00FA2449" w:rsidRDefault="00F141D5" w:rsidP="00FA2449">
      <w:pPr>
        <w:ind w:left="720"/>
      </w:pPr>
      <w:r w:rsidRPr="004C26A7">
        <w:t xml:space="preserve">Celem Działania </w:t>
      </w:r>
      <w:r w:rsidR="00A552C2">
        <w:t>3.2</w:t>
      </w:r>
      <w:r w:rsidR="00750966">
        <w:t xml:space="preserve"> </w:t>
      </w:r>
      <w:r w:rsidR="00A552C2">
        <w:t xml:space="preserve"> </w:t>
      </w:r>
      <w:r w:rsidRPr="004C26A7">
        <w:t xml:space="preserve">jest wspieranie przystosowania się do zmian klimatu i </w:t>
      </w:r>
      <w:r w:rsidR="006648A9" w:rsidRPr="004C26A7">
        <w:t xml:space="preserve">    </w:t>
      </w:r>
      <w:r w:rsidRPr="004C26A7">
        <w:t>zapobiegania ryzyku związanemu z klęskami żywiołowymi i katastrofami, a także odporności, z uwzględnieniem podejścia ekosystemowego</w:t>
      </w:r>
      <w:r w:rsidR="00DD3050">
        <w:t>.</w:t>
      </w:r>
      <w:r w:rsidR="00A75091" w:rsidRPr="004C26A7">
        <w:t xml:space="preserve"> </w:t>
      </w:r>
    </w:p>
    <w:p w14:paraId="26910436" w14:textId="42C51F20" w:rsidR="006E6B50" w:rsidRDefault="00AC7B5D">
      <w:pPr>
        <w:pStyle w:val="Nagwek2"/>
        <w:ind w:left="567"/>
      </w:pPr>
      <w:bookmarkStart w:id="31" w:name="_Toc138926016"/>
      <w:r>
        <w:t>Źródła finansowania</w:t>
      </w:r>
      <w:r w:rsidRPr="006E6B50">
        <w:t xml:space="preserve"> </w:t>
      </w:r>
      <w:r>
        <w:t>i k</w:t>
      </w:r>
      <w:r w:rsidRPr="006E6B50">
        <w:t xml:space="preserve">wota </w:t>
      </w:r>
      <w:r w:rsidR="006E6B50" w:rsidRPr="006E6B50">
        <w:t>środków</w:t>
      </w:r>
      <w:r w:rsidR="00F01924">
        <w:t xml:space="preserve"> </w:t>
      </w:r>
      <w:r w:rsidR="006E6B50" w:rsidRPr="006E6B50">
        <w:t>przeznaczona na dofinansowanie projekt</w:t>
      </w:r>
      <w:r w:rsidR="000D4ABC">
        <w:t>ów</w:t>
      </w:r>
      <w:r w:rsidR="006E6B50" w:rsidRPr="006E6B50">
        <w:t>.</w:t>
      </w:r>
      <w:bookmarkEnd w:id="31"/>
    </w:p>
    <w:p w14:paraId="0CD8E0D6" w14:textId="1AD20616" w:rsidR="006E6B50" w:rsidRPr="00E622E4" w:rsidRDefault="006E6B50" w:rsidP="00DF7698">
      <w:pPr>
        <w:pStyle w:val="Akapitzlist"/>
        <w:numPr>
          <w:ilvl w:val="4"/>
          <w:numId w:val="47"/>
        </w:numPr>
        <w:ind w:left="709" w:hanging="567"/>
        <w:rPr>
          <w:rFonts w:cs="Arial"/>
          <w:color w:val="00B0F0"/>
          <w:szCs w:val="24"/>
        </w:rPr>
      </w:pPr>
      <w:r w:rsidRPr="002458C1">
        <w:rPr>
          <w:rFonts w:cs="Arial"/>
          <w:szCs w:val="24"/>
        </w:rPr>
        <w:t>Kwota środków z EFRR przeznaczonych na dofinansowanie projekt</w:t>
      </w:r>
      <w:r w:rsidR="000D4ABC" w:rsidRPr="002458C1">
        <w:rPr>
          <w:rFonts w:cs="Arial"/>
          <w:szCs w:val="24"/>
        </w:rPr>
        <w:t xml:space="preserve">ów w </w:t>
      </w:r>
      <w:r w:rsidR="00B95ABA" w:rsidRPr="002458C1">
        <w:rPr>
          <w:rFonts w:cs="Arial"/>
          <w:szCs w:val="24"/>
        </w:rPr>
        <w:t>naborze</w:t>
      </w:r>
      <w:r w:rsidR="00B40514" w:rsidRPr="002458C1">
        <w:rPr>
          <w:rFonts w:cs="Arial"/>
          <w:szCs w:val="24"/>
        </w:rPr>
        <w:t xml:space="preserve"> wynosi </w:t>
      </w:r>
      <w:r w:rsidR="00E622E4" w:rsidRPr="00673A88">
        <w:rPr>
          <w:rFonts w:cs="Arial"/>
          <w:szCs w:val="24"/>
        </w:rPr>
        <w:t>9 593 100,00</w:t>
      </w:r>
      <w:r w:rsidR="00B40514" w:rsidRPr="00673A88">
        <w:rPr>
          <w:rStyle w:val="Odwoanieprzypisudolnego"/>
          <w:rFonts w:cs="Arial"/>
          <w:szCs w:val="24"/>
        </w:rPr>
        <w:footnoteReference w:id="4"/>
      </w:r>
      <w:r w:rsidR="00AC7B5D" w:rsidRPr="004F0A90">
        <w:rPr>
          <w:rFonts w:cs="Arial"/>
          <w:szCs w:val="24"/>
        </w:rPr>
        <w:t xml:space="preserve"> PLN.</w:t>
      </w:r>
    </w:p>
    <w:p w14:paraId="4AB54B35" w14:textId="3C58B272" w:rsidR="006B5716" w:rsidRPr="00E622E4" w:rsidRDefault="006B5716" w:rsidP="00DF7698">
      <w:pPr>
        <w:pStyle w:val="Akapitzlist"/>
        <w:numPr>
          <w:ilvl w:val="4"/>
          <w:numId w:val="47"/>
        </w:numPr>
        <w:ind w:left="709" w:hanging="425"/>
        <w:rPr>
          <w:rFonts w:cs="Arial"/>
          <w:color w:val="00B0F0"/>
          <w:szCs w:val="24"/>
        </w:rPr>
      </w:pPr>
      <w:r w:rsidRPr="0053604F">
        <w:rPr>
          <w:rFonts w:cs="Arial"/>
          <w:szCs w:val="24"/>
        </w:rPr>
        <w:t xml:space="preserve">W </w:t>
      </w:r>
      <w:r w:rsidRPr="002A1A88">
        <w:rPr>
          <w:rFonts w:cs="Arial"/>
          <w:szCs w:val="24"/>
        </w:rPr>
        <w:t xml:space="preserve">ramach kwoty, o której mowa w pkt 1, tworzy się </w:t>
      </w:r>
      <w:r w:rsidRPr="002A1A88">
        <w:rPr>
          <w:rFonts w:cs="Arial"/>
          <w:b/>
          <w:bCs/>
          <w:szCs w:val="24"/>
        </w:rPr>
        <w:t xml:space="preserve">rezerwę finansową, w wysokości 10% tej kwoty, tj. </w:t>
      </w:r>
      <w:r w:rsidR="00E622E4" w:rsidRPr="00673A88">
        <w:rPr>
          <w:rFonts w:cs="Arial"/>
          <w:b/>
          <w:bCs/>
          <w:szCs w:val="24"/>
        </w:rPr>
        <w:t>959 310,00</w:t>
      </w:r>
      <w:r>
        <w:rPr>
          <w:rFonts w:cs="Arial"/>
          <w:szCs w:val="24"/>
        </w:rPr>
        <w:t xml:space="preserve"> </w:t>
      </w:r>
      <w:r w:rsidRPr="002A1A88">
        <w:rPr>
          <w:rFonts w:cs="Arial"/>
          <w:b/>
          <w:bCs/>
          <w:szCs w:val="24"/>
        </w:rPr>
        <w:t>PLN</w:t>
      </w:r>
      <w:r>
        <w:rPr>
          <w:rStyle w:val="Odwoanieprzypisudolnego"/>
          <w:rFonts w:cs="Arial"/>
          <w:b/>
          <w:bCs/>
          <w:szCs w:val="24"/>
        </w:rPr>
        <w:footnoteReference w:id="5"/>
      </w:r>
      <w:r w:rsidRPr="002A1A88">
        <w:rPr>
          <w:rFonts w:cs="Arial"/>
          <w:b/>
          <w:bCs/>
          <w:szCs w:val="24"/>
        </w:rPr>
        <w:t>,</w:t>
      </w:r>
      <w:r w:rsidRPr="002A1A88">
        <w:rPr>
          <w:rFonts w:cs="Arial"/>
          <w:szCs w:val="24"/>
        </w:rPr>
        <w:t xml:space="preserve"> z</w:t>
      </w:r>
      <w:r w:rsidRPr="002A1A88">
        <w:rPr>
          <w:rFonts w:cs="Arial"/>
          <w:b/>
          <w:bCs/>
          <w:szCs w:val="24"/>
        </w:rPr>
        <w:t> </w:t>
      </w:r>
      <w:r w:rsidRPr="002A1A88">
        <w:rPr>
          <w:rFonts w:cs="Arial"/>
          <w:szCs w:val="24"/>
        </w:rPr>
        <w:t xml:space="preserve">przeznaczeniem na wybór do dofinansowania kolejnych projektów uwzględniający wynik procedury odwoławczej, jak również na sfinansowanie różnic kursowych, o których mowa w pkt </w:t>
      </w:r>
      <w:r w:rsidR="00673A88">
        <w:rPr>
          <w:rFonts w:cs="Arial"/>
          <w:szCs w:val="24"/>
        </w:rPr>
        <w:t>5</w:t>
      </w:r>
      <w:r w:rsidRPr="002A1A88">
        <w:rPr>
          <w:rFonts w:cs="Arial"/>
          <w:szCs w:val="24"/>
        </w:rPr>
        <w:t xml:space="preserve">. Rezerwa w pierwszej kolejności jest przeznaczana na sfinansowanie różnic kursowych, o których mowa w </w:t>
      </w:r>
      <w:r w:rsidR="005105FE">
        <w:rPr>
          <w:rFonts w:cs="Arial"/>
          <w:szCs w:val="24"/>
        </w:rPr>
        <w:t>pkt</w:t>
      </w:r>
      <w:r w:rsidRPr="002A1A88">
        <w:rPr>
          <w:rFonts w:cs="Arial"/>
          <w:szCs w:val="24"/>
        </w:rPr>
        <w:t xml:space="preserve">. </w:t>
      </w:r>
      <w:r w:rsidR="00A227EA">
        <w:rPr>
          <w:rFonts w:cs="Arial"/>
          <w:szCs w:val="24"/>
        </w:rPr>
        <w:t>5</w:t>
      </w:r>
      <w:r w:rsidRPr="002A1A88">
        <w:rPr>
          <w:rFonts w:cs="Arial"/>
          <w:szCs w:val="24"/>
        </w:rPr>
        <w:t xml:space="preserve"> (o ile wystąpią), zaś w pozostałym zakresie podlega rozdysponowaniu poprzez wybór do dofinansowania projektów, </w:t>
      </w:r>
      <w:r w:rsidRPr="009D286F">
        <w:rPr>
          <w:rFonts w:cs="Arial"/>
          <w:szCs w:val="24"/>
        </w:rPr>
        <w:t xml:space="preserve">zgodnie z zasadami, o których mowa w podrozdziale </w:t>
      </w:r>
      <w:r>
        <w:rPr>
          <w:rFonts w:cs="Arial"/>
          <w:szCs w:val="24"/>
        </w:rPr>
        <w:t>5.3</w:t>
      </w:r>
      <w:r w:rsidRPr="002A1A88">
        <w:rPr>
          <w:rFonts w:cs="Arial"/>
          <w:szCs w:val="24"/>
        </w:rPr>
        <w:t>, z uwzględnieniem wyników procedury odwoławczej.</w:t>
      </w:r>
    </w:p>
    <w:p w14:paraId="500D76F7" w14:textId="31E20353" w:rsidR="00183EC7" w:rsidRPr="00804094" w:rsidRDefault="006E6B50" w:rsidP="00DF7698">
      <w:pPr>
        <w:pStyle w:val="Akapitzlist"/>
        <w:numPr>
          <w:ilvl w:val="4"/>
          <w:numId w:val="47"/>
        </w:numPr>
        <w:ind w:left="709" w:hanging="567"/>
        <w:rPr>
          <w:rFonts w:cs="Arial"/>
          <w:szCs w:val="24"/>
        </w:rPr>
      </w:pPr>
      <w:r w:rsidRPr="00804094">
        <w:rPr>
          <w:rFonts w:cs="Arial"/>
          <w:szCs w:val="24"/>
        </w:rPr>
        <w:t xml:space="preserve">Kwota alokacji określona w ust. 1 stanowi równowartość </w:t>
      </w:r>
      <w:r w:rsidR="000D4ABC" w:rsidRPr="002458C1">
        <w:rPr>
          <w:rFonts w:cs="Arial"/>
          <w:szCs w:val="24"/>
        </w:rPr>
        <w:t>2 0</w:t>
      </w:r>
      <w:r w:rsidR="001A6AD2">
        <w:rPr>
          <w:rFonts w:cs="Arial"/>
          <w:szCs w:val="24"/>
        </w:rPr>
        <w:t>9</w:t>
      </w:r>
      <w:r w:rsidR="000D4ABC" w:rsidRPr="002458C1">
        <w:rPr>
          <w:rFonts w:cs="Arial"/>
          <w:szCs w:val="24"/>
        </w:rPr>
        <w:t>0 000</w:t>
      </w:r>
      <w:r w:rsidR="00B40514" w:rsidRPr="002458C1">
        <w:rPr>
          <w:rFonts w:cs="Arial"/>
          <w:szCs w:val="24"/>
        </w:rPr>
        <w:t>,00</w:t>
      </w:r>
      <w:r w:rsidR="00B40514" w:rsidRPr="00804094">
        <w:rPr>
          <w:rFonts w:cs="Arial"/>
          <w:szCs w:val="24"/>
        </w:rPr>
        <w:t xml:space="preserve"> </w:t>
      </w:r>
      <w:r w:rsidRPr="00804094">
        <w:rPr>
          <w:rFonts w:cs="Arial"/>
          <w:szCs w:val="24"/>
        </w:rPr>
        <w:t>EUR i została przeliczona na podstawie kursu EUR określonego</w:t>
      </w:r>
      <w:r w:rsidR="00396DF6" w:rsidRPr="00804094">
        <w:rPr>
          <w:rFonts w:cs="Arial"/>
          <w:szCs w:val="24"/>
        </w:rPr>
        <w:t xml:space="preserve"> w </w:t>
      </w:r>
      <w:r w:rsidR="00A552C2" w:rsidRPr="00804094">
        <w:rPr>
          <w:rFonts w:cs="Arial"/>
          <w:szCs w:val="24"/>
        </w:rPr>
        <w:t xml:space="preserve">załączniku nr 32 </w:t>
      </w:r>
      <w:r w:rsidR="00A552C2" w:rsidRPr="00804094">
        <w:rPr>
          <w:rFonts w:cs="Arial"/>
          <w:szCs w:val="24"/>
        </w:rPr>
        <w:lastRenderedPageBreak/>
        <w:t>do Kontraktu Programowego dla Województwa Lubelskiego</w:t>
      </w:r>
      <w:r w:rsidR="00396DF6" w:rsidRPr="00804094">
        <w:rPr>
          <w:rFonts w:cs="Arial"/>
          <w:szCs w:val="24"/>
        </w:rPr>
        <w:t xml:space="preserve">. </w:t>
      </w:r>
      <w:r w:rsidRPr="00804094">
        <w:rPr>
          <w:rFonts w:cs="Arial"/>
          <w:szCs w:val="24"/>
        </w:rPr>
        <w:t>Niezależnie od zmian kursu EUR po udost</w:t>
      </w:r>
      <w:r w:rsidR="00804094">
        <w:rPr>
          <w:rFonts w:cs="Arial"/>
          <w:szCs w:val="24"/>
        </w:rPr>
        <w:t>ę</w:t>
      </w:r>
      <w:r w:rsidRPr="00804094">
        <w:rPr>
          <w:rFonts w:cs="Arial"/>
          <w:szCs w:val="24"/>
        </w:rPr>
        <w:t xml:space="preserve">pnieniu </w:t>
      </w:r>
      <w:r w:rsidR="007430ED">
        <w:rPr>
          <w:rFonts w:cs="Arial"/>
          <w:szCs w:val="24"/>
        </w:rPr>
        <w:t>R</w:t>
      </w:r>
      <w:r w:rsidRPr="00804094">
        <w:rPr>
          <w:rFonts w:cs="Arial"/>
          <w:szCs w:val="24"/>
        </w:rPr>
        <w:t xml:space="preserve">egulaminu </w:t>
      </w:r>
      <w:r w:rsidR="00E953F9" w:rsidRPr="00804094">
        <w:rPr>
          <w:rFonts w:cs="Arial"/>
          <w:szCs w:val="24"/>
        </w:rPr>
        <w:t>wnioskodaw</w:t>
      </w:r>
      <w:r w:rsidR="00AF5C16" w:rsidRPr="00804094">
        <w:rPr>
          <w:rFonts w:cs="Arial"/>
          <w:szCs w:val="24"/>
        </w:rPr>
        <w:t>com</w:t>
      </w:r>
      <w:r w:rsidRPr="00804094">
        <w:rPr>
          <w:rFonts w:cs="Arial"/>
          <w:szCs w:val="24"/>
        </w:rPr>
        <w:t>, kwota dostępnej alokacji w PLN w wyniku tych zmian nie może przekroczyć kwoty alokacji określonej w pkt 1.</w:t>
      </w:r>
    </w:p>
    <w:p w14:paraId="66077F91" w14:textId="5CA7712C" w:rsidR="00425B72" w:rsidRPr="004F0A90" w:rsidRDefault="00AC7B5D" w:rsidP="00DF7698">
      <w:pPr>
        <w:pStyle w:val="Akapitzlist"/>
        <w:numPr>
          <w:ilvl w:val="4"/>
          <w:numId w:val="47"/>
        </w:numPr>
        <w:ind w:left="709" w:hanging="567"/>
        <w:rPr>
          <w:rFonts w:cs="Arial"/>
          <w:szCs w:val="24"/>
        </w:rPr>
      </w:pPr>
      <w:r w:rsidRPr="00804094">
        <w:rPr>
          <w:rFonts w:cs="Arial"/>
          <w:szCs w:val="24"/>
        </w:rPr>
        <w:t>Zarząd Województwa Lubelskiego dokona wyboru projekt</w:t>
      </w:r>
      <w:r w:rsidR="00804094">
        <w:rPr>
          <w:rFonts w:cs="Arial"/>
          <w:szCs w:val="24"/>
        </w:rPr>
        <w:t>ów</w:t>
      </w:r>
      <w:r w:rsidRPr="00804094">
        <w:rPr>
          <w:rFonts w:cs="Arial"/>
          <w:szCs w:val="24"/>
        </w:rPr>
        <w:t xml:space="preserve"> do dofinansowania w granicach środków dostępnych po ponownym przeliczeniu alokacji wg kursu EUR określonego w załączniku nr 32 do Kontraktu Programowego</w:t>
      </w:r>
      <w:r w:rsidR="00A552C2" w:rsidRPr="00804094">
        <w:rPr>
          <w:rFonts w:cs="Arial"/>
          <w:szCs w:val="24"/>
        </w:rPr>
        <w:t xml:space="preserve"> dla Województwa Lubelskiego</w:t>
      </w:r>
      <w:r w:rsidRPr="00804094">
        <w:rPr>
          <w:rFonts w:cs="Arial"/>
          <w:szCs w:val="24"/>
        </w:rPr>
        <w:t xml:space="preserve">. Ze względu na ryzyko wystąpienia różnic kursowych kwota dostępnej alokacji po kolejnych przeliczeniach może okazać się niewystarczająca dla sfinansowania dofinansowania całego projektu. W takiej sytuacji </w:t>
      </w:r>
      <w:r w:rsidR="00425B72" w:rsidRPr="00804094">
        <w:rPr>
          <w:rFonts w:cs="Arial"/>
          <w:szCs w:val="24"/>
        </w:rPr>
        <w:t>Zarząd Województwa Lubelskiego może dokonać wyboru projektu ze zmniejszonym poziomem dofinansowania</w:t>
      </w:r>
      <w:r w:rsidR="001674DB" w:rsidRPr="00804094">
        <w:rPr>
          <w:rFonts w:cs="Arial"/>
          <w:szCs w:val="24"/>
        </w:rPr>
        <w:t xml:space="preserve">, </w:t>
      </w:r>
      <w:bookmarkStart w:id="32" w:name="_Hlk126935383"/>
      <w:r w:rsidR="001674DB" w:rsidRPr="00804094">
        <w:rPr>
          <w:rFonts w:cs="Arial"/>
          <w:szCs w:val="24"/>
        </w:rPr>
        <w:t>po uzyskaniu zgody wnioskodawcy</w:t>
      </w:r>
      <w:bookmarkEnd w:id="32"/>
      <w:r w:rsidRPr="00804094">
        <w:rPr>
          <w:rFonts w:cs="Arial"/>
          <w:szCs w:val="24"/>
        </w:rPr>
        <w:t>.</w:t>
      </w:r>
      <w:r w:rsidR="001674DB" w:rsidRPr="004F0A90">
        <w:rPr>
          <w:rFonts w:cs="Arial"/>
          <w:szCs w:val="24"/>
        </w:rPr>
        <w:t xml:space="preserve"> </w:t>
      </w:r>
    </w:p>
    <w:p w14:paraId="440F142B" w14:textId="77777777" w:rsidR="00DF7698" w:rsidRDefault="006B5716" w:rsidP="00DF7698">
      <w:pPr>
        <w:pStyle w:val="Akapitzlist"/>
        <w:numPr>
          <w:ilvl w:val="4"/>
          <w:numId w:val="47"/>
        </w:numPr>
        <w:ind w:left="709" w:hanging="567"/>
        <w:rPr>
          <w:rFonts w:cs="Arial"/>
          <w:szCs w:val="24"/>
        </w:rPr>
      </w:pPr>
      <w:r w:rsidRPr="009056FF">
        <w:rPr>
          <w:rFonts w:cs="Arial"/>
          <w:szCs w:val="24"/>
        </w:rPr>
        <w:t xml:space="preserve">Kwota dostępnej alokacji podlega też przeliczeniu przed podpisaniem każdej umowy o dofinansowanie (wg kursu określonego w załączniku nr 32 do Kontraktu Programowego, obwiązującego w miesiącu zawarcia umowy). Ze względu na ryzyko wystąpienia różnic kursowych kwota dostępnej alokacji po kolejnych przeliczeniach może okazać się niewystarczająca dla dofinansowania wszystkich projektów wybranych do dofinansowania. W przypadku wyczerpania </w:t>
      </w:r>
      <w:r>
        <w:rPr>
          <w:rFonts w:cs="Arial"/>
          <w:szCs w:val="24"/>
        </w:rPr>
        <w:t xml:space="preserve">dostępnej </w:t>
      </w:r>
      <w:r w:rsidRPr="009056FF">
        <w:rPr>
          <w:rFonts w:cs="Arial"/>
          <w:szCs w:val="24"/>
        </w:rPr>
        <w:t xml:space="preserve">alokacji przed podpisaniem wszystkich umów o dofinansowanie, </w:t>
      </w:r>
      <w:r>
        <w:rPr>
          <w:rFonts w:cs="Arial"/>
          <w:szCs w:val="24"/>
        </w:rPr>
        <w:t>na pokrycie różnic kursowych wykorzystywana jest rezerwa, o której mowa w pkt. 2</w:t>
      </w:r>
      <w:r w:rsidR="00DF7698">
        <w:rPr>
          <w:rFonts w:cs="Arial"/>
          <w:szCs w:val="24"/>
        </w:rPr>
        <w:t>.</w:t>
      </w:r>
    </w:p>
    <w:p w14:paraId="7B3EC9C6" w14:textId="393BBEAF" w:rsidR="00804094" w:rsidRDefault="00804094" w:rsidP="00DF7698">
      <w:pPr>
        <w:pStyle w:val="Akapitzlist"/>
        <w:numPr>
          <w:ilvl w:val="4"/>
          <w:numId w:val="47"/>
        </w:numPr>
        <w:ind w:left="709" w:hanging="567"/>
        <w:rPr>
          <w:rFonts w:cs="Arial"/>
          <w:szCs w:val="24"/>
        </w:rPr>
      </w:pPr>
      <w:r w:rsidRPr="00804094">
        <w:rPr>
          <w:rFonts w:cs="Arial"/>
          <w:szCs w:val="24"/>
        </w:rPr>
        <w:t>Po zakończeniu postępowania w zakresie wyboru projektów do dofinansowania IZ FEL może wybrać do dofinansowania projekty, które zostały ocenione negatywnie w rozumieniu art. 56 ust 5 ustawy wdrożeniowej, z uwagi na wyczerpanie kwoty przeznaczonej na dofinansowanie projektów w tym naborze pod warunkiem dostępności  kwoty przeznaczonej na dofinansowanie projektów</w:t>
      </w:r>
      <w:r>
        <w:rPr>
          <w:rFonts w:cs="Arial"/>
          <w:szCs w:val="24"/>
        </w:rPr>
        <w:t xml:space="preserve"> w ramach Działania</w:t>
      </w:r>
      <w:r w:rsidRPr="00804094">
        <w:rPr>
          <w:rFonts w:cs="Arial"/>
          <w:szCs w:val="24"/>
        </w:rPr>
        <w:t xml:space="preserve">. </w:t>
      </w:r>
    </w:p>
    <w:p w14:paraId="32CFAF7C" w14:textId="77777777" w:rsidR="00804094" w:rsidRPr="00804094" w:rsidRDefault="00804094" w:rsidP="00DF7698">
      <w:pPr>
        <w:pStyle w:val="Akapitzlist"/>
        <w:numPr>
          <w:ilvl w:val="4"/>
          <w:numId w:val="47"/>
        </w:numPr>
        <w:ind w:left="709" w:hanging="567"/>
        <w:rPr>
          <w:rFonts w:cs="Arial"/>
          <w:szCs w:val="24"/>
        </w:rPr>
      </w:pPr>
      <w:r w:rsidRPr="00804094">
        <w:rPr>
          <w:rFonts w:cs="Arial"/>
          <w:szCs w:val="24"/>
        </w:rPr>
        <w:t>Wnioskodawca przystępując do naboru akceptuje powyższe warunki.</w:t>
      </w:r>
    </w:p>
    <w:p w14:paraId="3E8A9FB0" w14:textId="77777777" w:rsidR="00804094" w:rsidRDefault="00804094" w:rsidP="004F0A90">
      <w:pPr>
        <w:pStyle w:val="Akapitzlist"/>
        <w:ind w:left="1276"/>
      </w:pPr>
    </w:p>
    <w:p w14:paraId="1010C3E8" w14:textId="3891E793" w:rsidR="001674DB" w:rsidRPr="001674DB" w:rsidRDefault="001674DB" w:rsidP="001674DB">
      <w:pPr>
        <w:pStyle w:val="Nagwek2"/>
        <w:ind w:left="567"/>
      </w:pPr>
      <w:bookmarkStart w:id="33" w:name="_Toc138926017"/>
      <w:r w:rsidRPr="001674DB">
        <w:lastRenderedPageBreak/>
        <w:t>Termin, forma i miejsce składania wniosków o dofinansowanie</w:t>
      </w:r>
      <w:bookmarkEnd w:id="33"/>
    </w:p>
    <w:p w14:paraId="38BEE487" w14:textId="222F4705" w:rsidR="00804094" w:rsidRDefault="00603B86" w:rsidP="00660B44">
      <w:pPr>
        <w:pStyle w:val="Akapitzlist"/>
        <w:numPr>
          <w:ilvl w:val="0"/>
          <w:numId w:val="49"/>
        </w:numPr>
        <w:ind w:left="709" w:hanging="425"/>
      </w:pPr>
      <w:r w:rsidRPr="00C66CE7">
        <w:t>Nab</w:t>
      </w:r>
      <w:r w:rsidR="00804094">
        <w:t>ór</w:t>
      </w:r>
      <w:r w:rsidRPr="00C66CE7">
        <w:t xml:space="preserve"> wniosków o dofinansowanie </w:t>
      </w:r>
      <w:r w:rsidR="009D5D3F" w:rsidRPr="00C66CE7">
        <w:t>prowadzon</w:t>
      </w:r>
      <w:r w:rsidR="00804094">
        <w:t>y</w:t>
      </w:r>
      <w:r w:rsidRPr="00C66CE7">
        <w:t xml:space="preserve"> </w:t>
      </w:r>
      <w:r w:rsidR="00804094">
        <w:t>jest</w:t>
      </w:r>
      <w:r w:rsidR="00C3636D">
        <w:t xml:space="preserve"> </w:t>
      </w:r>
      <w:r w:rsidRPr="00C66CE7">
        <w:t>w systemie teleinformatycznym CST2021</w:t>
      </w:r>
      <w:r w:rsidR="004F7B04">
        <w:t>,</w:t>
      </w:r>
      <w:r w:rsidRPr="00C66CE7">
        <w:t xml:space="preserve"> w aplikacji WOD2021</w:t>
      </w:r>
      <w:r w:rsidR="00660B44">
        <w:t xml:space="preserve"> dostępnym na stronie </w:t>
      </w:r>
      <w:hyperlink r:id="rId15" w:history="1">
        <w:r w:rsidR="00660B44">
          <w:rPr>
            <w:rStyle w:val="Hipercze"/>
          </w:rPr>
          <w:t>https://wod.cst2021.gov.pl</w:t>
        </w:r>
      </w:hyperlink>
      <w:r w:rsidR="00660B44">
        <w:t>.</w:t>
      </w:r>
    </w:p>
    <w:p w14:paraId="1EC11FF9" w14:textId="3113CC21" w:rsidR="00804094" w:rsidRDefault="00CF59E0" w:rsidP="004F0A90">
      <w:pPr>
        <w:pStyle w:val="Akapitzlist"/>
        <w:numPr>
          <w:ilvl w:val="0"/>
          <w:numId w:val="49"/>
        </w:numPr>
        <w:ind w:left="709"/>
      </w:pPr>
      <w:bookmarkStart w:id="34" w:name="_Hlk130202073"/>
      <w:r w:rsidRPr="00CF59E0">
        <w:t>Nabór rozpoczyna się w dniu udostępnienia przez IZ FEL formularza wniosku o dofinansowanie w systemie teleinformatycznym w sposób umożliwiający składanie wniosków o dofinansowanie.</w:t>
      </w:r>
    </w:p>
    <w:p w14:paraId="363053B7" w14:textId="10C62C91" w:rsidR="007047FD" w:rsidRDefault="007047FD" w:rsidP="004F0A90">
      <w:pPr>
        <w:pStyle w:val="Akapitzlist"/>
        <w:numPr>
          <w:ilvl w:val="0"/>
          <w:numId w:val="49"/>
        </w:numPr>
        <w:ind w:left="709"/>
      </w:pPr>
      <w:r w:rsidRPr="007047FD">
        <w:rPr>
          <w:b/>
          <w:bCs/>
        </w:rPr>
        <w:t xml:space="preserve">W </w:t>
      </w:r>
      <w:r w:rsidR="004F7B04">
        <w:rPr>
          <w:b/>
          <w:bCs/>
        </w:rPr>
        <w:t>odpowiedzi na nabór</w:t>
      </w:r>
      <w:r w:rsidR="008374ED">
        <w:rPr>
          <w:b/>
          <w:bCs/>
        </w:rPr>
        <w:t>, z zastrzeżeniem podrozdziału 3.9,</w:t>
      </w:r>
      <w:r w:rsidR="004F7B04">
        <w:rPr>
          <w:b/>
          <w:bCs/>
        </w:rPr>
        <w:t xml:space="preserve"> </w:t>
      </w:r>
      <w:r w:rsidRPr="007047FD">
        <w:rPr>
          <w:b/>
          <w:bCs/>
        </w:rPr>
        <w:t>wnioskodawca może złożyć wyłącznie jeden wniosek o dofinansowanie.</w:t>
      </w:r>
      <w:r>
        <w:t xml:space="preserve"> </w:t>
      </w:r>
      <w:r w:rsidRPr="007047FD">
        <w:rPr>
          <w:b/>
          <w:bCs/>
        </w:rPr>
        <w:t xml:space="preserve">W przypadku, gdy </w:t>
      </w:r>
      <w:r w:rsidR="004F7B04">
        <w:rPr>
          <w:b/>
          <w:bCs/>
        </w:rPr>
        <w:t>w odpowiedzi na nabór</w:t>
      </w:r>
      <w:r w:rsidRPr="007047FD">
        <w:rPr>
          <w:b/>
          <w:bCs/>
        </w:rPr>
        <w:t xml:space="preserve"> dany wnioskodawca przedłoży więcej niż jeden wniosek o dofinansowanie</w:t>
      </w:r>
      <w:r w:rsidR="008374ED">
        <w:rPr>
          <w:b/>
          <w:bCs/>
        </w:rPr>
        <w:t>, zaś żaden z nich nie zostanie wycofany (anulowany)</w:t>
      </w:r>
      <w:r w:rsidRPr="007047FD">
        <w:rPr>
          <w:b/>
          <w:bCs/>
        </w:rPr>
        <w:t xml:space="preserve">, ocenie podlegać będzie pierwszy złożony w ramach naboru wniosek </w:t>
      </w:r>
      <w:r w:rsidR="00D14DEB">
        <w:rPr>
          <w:b/>
          <w:bCs/>
        </w:rPr>
        <w:t xml:space="preserve">o dofinansowanie </w:t>
      </w:r>
      <w:r w:rsidRPr="007047FD">
        <w:rPr>
          <w:b/>
          <w:bCs/>
        </w:rPr>
        <w:t>(decyduje data wpływu).</w:t>
      </w:r>
    </w:p>
    <w:bookmarkEnd w:id="34"/>
    <w:p w14:paraId="52F4841A" w14:textId="6E3B94E1" w:rsidR="003D3161" w:rsidRDefault="003D3161" w:rsidP="004F0A90">
      <w:pPr>
        <w:pStyle w:val="Akapitzlist"/>
        <w:numPr>
          <w:ilvl w:val="0"/>
          <w:numId w:val="49"/>
        </w:numPr>
        <w:ind w:left="709" w:hanging="425"/>
      </w:pPr>
      <w:r w:rsidRPr="00C66CE7">
        <w:t>Wnioskodawcy planujący złożenie wniosku o dofinansowanie w ramach naboru zobowiązani są założyć konto w systemie teleinformatycznym CST2021 w aplikacji WOD2021 (utworzenie konta w aplikacji WOD2021 oznacza utworzenie konta również w systemie CST2021, natomiast utworzenie konta CST</w:t>
      </w:r>
      <w:r w:rsidR="00195537">
        <w:t>2021</w:t>
      </w:r>
      <w:r w:rsidRPr="00C66CE7">
        <w:t xml:space="preserve"> nie oznacza utworzenia konta w aplikacji WOD2021 (w tym przypadku Wnioskodawca powinien powtórzyć proces założenia konta w aplikacji WOD2021)</w:t>
      </w:r>
      <w:r>
        <w:t>.</w:t>
      </w:r>
    </w:p>
    <w:p w14:paraId="78E5303C" w14:textId="0BE20E12" w:rsidR="009D5D3F" w:rsidRDefault="00F01924" w:rsidP="004F0A90">
      <w:pPr>
        <w:pStyle w:val="Akapitzlist"/>
        <w:numPr>
          <w:ilvl w:val="0"/>
          <w:numId w:val="18"/>
        </w:numPr>
        <w:ind w:left="709"/>
      </w:pPr>
      <w:r w:rsidRPr="00C66CE7">
        <w:t xml:space="preserve">Wniosek o dofinansowanie należy przesłać za pośrednictwem systemu CST2021 w aplikacji WOD2021 w terminie od dnia </w:t>
      </w:r>
      <w:r w:rsidR="00E50868">
        <w:rPr>
          <w:b/>
          <w:bCs/>
        </w:rPr>
        <w:t>05</w:t>
      </w:r>
      <w:r w:rsidR="005220C9" w:rsidRPr="004F0A90">
        <w:rPr>
          <w:b/>
          <w:bCs/>
        </w:rPr>
        <w:t>.0</w:t>
      </w:r>
      <w:r w:rsidR="00E50868">
        <w:rPr>
          <w:b/>
          <w:bCs/>
        </w:rPr>
        <w:t>6</w:t>
      </w:r>
      <w:r w:rsidR="005220C9" w:rsidRPr="004F0A90">
        <w:rPr>
          <w:b/>
          <w:bCs/>
        </w:rPr>
        <w:t>.</w:t>
      </w:r>
      <w:r w:rsidRPr="004F0A90">
        <w:rPr>
          <w:b/>
          <w:bCs/>
        </w:rPr>
        <w:t>2023 r</w:t>
      </w:r>
      <w:r w:rsidRPr="002458C1">
        <w:t xml:space="preserve">. </w:t>
      </w:r>
      <w:r w:rsidR="00183EC7" w:rsidRPr="002458C1">
        <w:t xml:space="preserve">do dnia </w:t>
      </w:r>
      <w:r w:rsidR="00350377">
        <w:rPr>
          <w:b/>
          <w:bCs/>
        </w:rPr>
        <w:t>31</w:t>
      </w:r>
      <w:r w:rsidRPr="004F0A90">
        <w:rPr>
          <w:b/>
          <w:bCs/>
        </w:rPr>
        <w:t>.0</w:t>
      </w:r>
      <w:r w:rsidR="00E70258">
        <w:rPr>
          <w:b/>
          <w:bCs/>
        </w:rPr>
        <w:t>7</w:t>
      </w:r>
      <w:r w:rsidRPr="004F0A90">
        <w:rPr>
          <w:b/>
          <w:bCs/>
        </w:rPr>
        <w:t>.2023</w:t>
      </w:r>
      <w:r w:rsidRPr="002458C1">
        <w:t xml:space="preserve"> </w:t>
      </w:r>
      <w:r w:rsidRPr="004F0A90">
        <w:rPr>
          <w:b/>
          <w:bCs/>
        </w:rPr>
        <w:t>r.</w:t>
      </w:r>
      <w:r w:rsidRPr="00C66CE7">
        <w:t xml:space="preserve"> Nie przewiduje się możliwości skrócenia terminu składania wniosk</w:t>
      </w:r>
      <w:r w:rsidR="00981071">
        <w:t>ów</w:t>
      </w:r>
      <w:r w:rsidRPr="00C66CE7">
        <w:t xml:space="preserve"> o dofinansowanie</w:t>
      </w:r>
      <w:r w:rsidR="003D3161">
        <w:t>.</w:t>
      </w:r>
      <w:r w:rsidR="00981071">
        <w:t xml:space="preserve"> </w:t>
      </w:r>
      <w:r w:rsidR="009D5D3F" w:rsidRPr="009D5D3F">
        <w:t>W uzasadnionych przypadkach termin składania wniosków o dofinansowanie można przedłużyć.</w:t>
      </w:r>
      <w:r w:rsidR="00981071">
        <w:t xml:space="preserve"> </w:t>
      </w:r>
      <w:r w:rsidR="009D5D3F">
        <w:t xml:space="preserve">Wydłużenie terminu naboru wniosku </w:t>
      </w:r>
      <w:r w:rsidR="007430ED">
        <w:t xml:space="preserve">o dofinansowanie </w:t>
      </w:r>
      <w:r w:rsidR="009D5D3F">
        <w:t>może mieć miejsce</w:t>
      </w:r>
      <w:r w:rsidR="00E17877">
        <w:t xml:space="preserve"> w szczególności</w:t>
      </w:r>
      <w:r w:rsidR="009D5D3F">
        <w:t>, gdy:</w:t>
      </w:r>
    </w:p>
    <w:p w14:paraId="0B787831" w14:textId="77777777" w:rsidR="009D5D3F" w:rsidRDefault="009D5D3F" w:rsidP="004F0A90">
      <w:pPr>
        <w:pStyle w:val="Akapitzlist"/>
        <w:numPr>
          <w:ilvl w:val="0"/>
          <w:numId w:val="50"/>
        </w:numPr>
      </w:pPr>
      <w:r>
        <w:t>wystąpi awaria WOD2021/CST2021;</w:t>
      </w:r>
    </w:p>
    <w:p w14:paraId="27A7B629" w14:textId="29147FDC" w:rsidR="009D5D3F" w:rsidRDefault="009D5D3F" w:rsidP="004F0A90">
      <w:pPr>
        <w:pStyle w:val="Akapitzlist"/>
        <w:numPr>
          <w:ilvl w:val="0"/>
          <w:numId w:val="50"/>
        </w:numPr>
      </w:pPr>
      <w:r>
        <w:lastRenderedPageBreak/>
        <w:t>wartość wnioskowanego wsparcia w złożony</w:t>
      </w:r>
      <w:r w:rsidR="00804094">
        <w:t>ch</w:t>
      </w:r>
      <w:r>
        <w:t xml:space="preserve"> w ramach naboru wniosk</w:t>
      </w:r>
      <w:r w:rsidR="00804094">
        <w:t>ach</w:t>
      </w:r>
      <w:r>
        <w:t xml:space="preserve"> </w:t>
      </w:r>
      <w:r w:rsidR="00E92592">
        <w:t xml:space="preserve">o dofinansowanie </w:t>
      </w:r>
      <w:r>
        <w:t>nie wyczerpuje alokacji przeznaczonej na nabór;</w:t>
      </w:r>
    </w:p>
    <w:p w14:paraId="68040BDF" w14:textId="77777777" w:rsidR="009D5D3F" w:rsidRDefault="009D5D3F" w:rsidP="004F0A90">
      <w:pPr>
        <w:pStyle w:val="Akapitzlist"/>
        <w:numPr>
          <w:ilvl w:val="0"/>
          <w:numId w:val="50"/>
        </w:numPr>
      </w:pPr>
      <w:r>
        <w:t>zwiększeniu ulegnie alokacja przeznaczona na nabór;</w:t>
      </w:r>
    </w:p>
    <w:p w14:paraId="7E486710" w14:textId="77777777" w:rsidR="009D5D3F" w:rsidRDefault="009D5D3F" w:rsidP="004F0A90">
      <w:pPr>
        <w:pStyle w:val="Akapitzlist"/>
        <w:numPr>
          <w:ilvl w:val="0"/>
          <w:numId w:val="50"/>
        </w:numPr>
      </w:pPr>
      <w:r>
        <w:t xml:space="preserve">potencjalni wnioskodawcy zgłoszą uzasadnioną potrzebę wydłużenia terminu naboru; </w:t>
      </w:r>
    </w:p>
    <w:p w14:paraId="3AA6D716" w14:textId="6C85E336" w:rsidR="009D5D3F" w:rsidRDefault="009D5D3F" w:rsidP="004F0A90">
      <w:pPr>
        <w:pStyle w:val="Akapitzlist"/>
        <w:numPr>
          <w:ilvl w:val="0"/>
          <w:numId w:val="50"/>
        </w:numPr>
      </w:pPr>
      <w:r>
        <w:t>zmianie ulegną przepisy prawa, mające wpływ na regulacje zawarte w Regulaminie, ale nie skutkujące koniecznością anulowania naboru;</w:t>
      </w:r>
    </w:p>
    <w:p w14:paraId="2691A8B8" w14:textId="2B0A36A7" w:rsidR="00DF7698" w:rsidRDefault="009D5D3F" w:rsidP="00DF7698">
      <w:pPr>
        <w:pStyle w:val="Akapitzlist"/>
        <w:numPr>
          <w:ilvl w:val="0"/>
          <w:numId w:val="50"/>
        </w:numPr>
      </w:pPr>
      <w:r>
        <w:t>zmianie ulegną kryteria wyboru projektów, z zastrzeżeniem, iż kryteria wyboru projektów mogą ulec zmianie wyłącznie wówczas, gdy w ramach naboru nie został złożony jeszcze żaden wniosek o dofinansowanie.</w:t>
      </w:r>
    </w:p>
    <w:p w14:paraId="41DF7EF5" w14:textId="77777777" w:rsidR="00DF7698" w:rsidRDefault="00DF7698" w:rsidP="00DF7698">
      <w:pPr>
        <w:pStyle w:val="Akapitzlist"/>
        <w:ind w:left="1571"/>
      </w:pPr>
    </w:p>
    <w:p w14:paraId="5529D48E" w14:textId="54D6D170" w:rsidR="00E17877" w:rsidRDefault="00E17877" w:rsidP="00DF7698">
      <w:pPr>
        <w:pStyle w:val="Akapitzlist"/>
        <w:ind w:left="709"/>
      </w:pPr>
      <w:r w:rsidRPr="00816020">
        <w:t xml:space="preserve">Wsparcie techniczne i merytoryczne w zakresie funkcjonowania CST2021 można będzie uzyskać wyłącznie w godzinach pracy </w:t>
      </w:r>
      <w:r w:rsidR="00CD6594">
        <w:t>ION</w:t>
      </w:r>
      <w:r w:rsidRPr="00816020">
        <w:t>, tj. w dni robocze w godzinach 7:30-15:30.</w:t>
      </w:r>
    </w:p>
    <w:p w14:paraId="723DA926" w14:textId="7ECB5F2A" w:rsidR="003D3161" w:rsidRDefault="003D3161" w:rsidP="00C03474">
      <w:pPr>
        <w:pStyle w:val="Akapitzlist"/>
        <w:numPr>
          <w:ilvl w:val="0"/>
          <w:numId w:val="18"/>
        </w:numPr>
        <w:ind w:left="851" w:hanging="425"/>
      </w:pPr>
      <w:r w:rsidRPr="00401EE2">
        <w:t>Wnioski o dofinansowanie składane są za pośrednictwem CST2021</w:t>
      </w:r>
      <w:r>
        <w:t xml:space="preserve"> w aplikacji WOD2021</w:t>
      </w:r>
      <w:r w:rsidRPr="00401EE2">
        <w:t xml:space="preserve">, udostępnianym pod adresem </w:t>
      </w:r>
      <w:hyperlink r:id="rId16" w:history="1">
        <w:r w:rsidR="00DE0BF2" w:rsidRPr="004F0A90">
          <w:rPr>
            <w:rStyle w:val="Hipercze"/>
          </w:rPr>
          <w:t>https://wod.cst2021.gov.pl</w:t>
        </w:r>
      </w:hyperlink>
      <w:r w:rsidR="00DE0BF2" w:rsidRPr="004F0A90">
        <w:t>.</w:t>
      </w:r>
      <w:r w:rsidRPr="00401EE2">
        <w:t xml:space="preserve"> Wniosek </w:t>
      </w:r>
      <w:r w:rsidR="00D14DEB">
        <w:t xml:space="preserve">o dofinansowanie </w:t>
      </w:r>
      <w:r w:rsidRPr="00401EE2">
        <w:t>składany jest wyłącznie w formie elektronicznej.</w:t>
      </w:r>
      <w:r w:rsidRPr="00396DF6">
        <w:t xml:space="preserve"> Oznacza to, że IZ </w:t>
      </w:r>
      <w:r>
        <w:t>FEL</w:t>
      </w:r>
      <w:r w:rsidR="00596545">
        <w:t>,</w:t>
      </w:r>
      <w:r w:rsidRPr="00396DF6">
        <w:t xml:space="preserve"> </w:t>
      </w:r>
      <w:r w:rsidR="00596545" w:rsidRPr="00396DF6">
        <w:t>zgodnie z art. 52 ust 1 ustawy wdrożeniowej</w:t>
      </w:r>
      <w:r w:rsidR="00596545">
        <w:t>,</w:t>
      </w:r>
      <w:r w:rsidR="00596545" w:rsidRPr="00396DF6">
        <w:t xml:space="preserve"> </w:t>
      </w:r>
      <w:r w:rsidRPr="00396DF6">
        <w:t>nie może przyjąć wniosku</w:t>
      </w:r>
      <w:r w:rsidR="007430ED">
        <w:t xml:space="preserve"> o dofinansowanie</w:t>
      </w:r>
      <w:r w:rsidRPr="00396DF6">
        <w:t xml:space="preserve"> złożonego w inny sposób, w tym w postaci papierowe</w:t>
      </w:r>
      <w:r w:rsidR="009A547A">
        <w:t>j</w:t>
      </w:r>
      <w:r w:rsidRPr="00396DF6">
        <w:t>,</w:t>
      </w:r>
      <w:r w:rsidR="00FF0F41">
        <w:t xml:space="preserve">. </w:t>
      </w:r>
      <w:bookmarkStart w:id="35" w:name="_Hlk126929928"/>
      <w:r w:rsidR="00FF0F41">
        <w:t>Instrukcja wypełniania wniosku</w:t>
      </w:r>
      <w:r w:rsidR="007430ED">
        <w:t xml:space="preserve"> o dofinansowanie</w:t>
      </w:r>
      <w:r w:rsidR="00FF0F41">
        <w:t xml:space="preserve"> dostępna jest pod adresem: </w:t>
      </w:r>
      <w:hyperlink r:id="rId17" w:history="1">
        <w:r w:rsidR="00FF0F41">
          <w:rPr>
            <w:rStyle w:val="Hipercze"/>
          </w:rPr>
          <w:t>Instrukcje CST2021 - WOD2021</w:t>
        </w:r>
      </w:hyperlink>
      <w:r w:rsidR="00FF0F41">
        <w:t xml:space="preserve">. </w:t>
      </w:r>
      <w:bookmarkEnd w:id="35"/>
      <w:r w:rsidR="00804094">
        <w:t xml:space="preserve">Za moment złożenia </w:t>
      </w:r>
      <w:r w:rsidR="0067192C">
        <w:t xml:space="preserve">wniosku o dofinansowanie uznawana jest data widniejąca na potwierdzeniu wpływu do systemu w aplikacji WOD2021. </w:t>
      </w:r>
    </w:p>
    <w:p w14:paraId="79626AEB" w14:textId="6868EF91" w:rsidR="00504BAE" w:rsidRDefault="00504BAE" w:rsidP="00C03474">
      <w:pPr>
        <w:pStyle w:val="Akapitzlist"/>
        <w:numPr>
          <w:ilvl w:val="0"/>
          <w:numId w:val="18"/>
        </w:numPr>
        <w:ind w:left="851" w:hanging="425"/>
      </w:pPr>
      <w:r w:rsidRPr="004F2AA7">
        <w:t xml:space="preserve">Wniosek o dofinansowanie powinien zostać </w:t>
      </w:r>
      <w:r>
        <w:t>złożony do IZ FEL przez osobę posiadającą stosowane uprawnienia administracyjne nadane w systemie.</w:t>
      </w:r>
    </w:p>
    <w:p w14:paraId="49D385FC" w14:textId="35108C7E" w:rsidR="00C66CE7" w:rsidRPr="002458C1" w:rsidRDefault="00C66CE7" w:rsidP="00C03474">
      <w:pPr>
        <w:pStyle w:val="Akapitzlist"/>
        <w:numPr>
          <w:ilvl w:val="0"/>
          <w:numId w:val="18"/>
        </w:numPr>
        <w:ind w:left="851" w:hanging="425"/>
      </w:pPr>
      <w:r>
        <w:t xml:space="preserve">Wzór wniosku o dofinansowanie  stanowi </w:t>
      </w:r>
      <w:r w:rsidRPr="002458C1">
        <w:t xml:space="preserve">załącznik nr </w:t>
      </w:r>
      <w:r w:rsidR="00B95ABA" w:rsidRPr="002458C1">
        <w:t xml:space="preserve">1 </w:t>
      </w:r>
      <w:r w:rsidRPr="002458C1">
        <w:t>do niniejszego Regulaminu.</w:t>
      </w:r>
    </w:p>
    <w:p w14:paraId="35ED39CA" w14:textId="79D35B6B" w:rsidR="003D3161" w:rsidRDefault="00C66CE7" w:rsidP="00C03474">
      <w:pPr>
        <w:pStyle w:val="Akapitzlist"/>
        <w:numPr>
          <w:ilvl w:val="0"/>
          <w:numId w:val="18"/>
        </w:numPr>
        <w:ind w:left="851" w:hanging="425"/>
      </w:pPr>
      <w:r w:rsidRPr="002458C1">
        <w:lastRenderedPageBreak/>
        <w:t xml:space="preserve">Do wniosku o dofinansowanie wymagane są załączniki, których wykaz stanowi załącznik nr </w:t>
      </w:r>
      <w:r w:rsidR="00504BAE" w:rsidRPr="002458C1">
        <w:t>2</w:t>
      </w:r>
      <w:r w:rsidR="00B95ABA" w:rsidRPr="002458C1">
        <w:t xml:space="preserve">. </w:t>
      </w:r>
      <w:r w:rsidRPr="002458C1">
        <w:t xml:space="preserve">Dokumenty te obowiązują wnioskodawcę </w:t>
      </w:r>
      <w:r w:rsidR="00DA7360">
        <w:t xml:space="preserve">oraz wszystkich partnerów realizujących projekt </w:t>
      </w:r>
      <w:r w:rsidRPr="002458C1">
        <w:t>i powinny zostać przygotowane zgodnie z zasadami określonymi w Instrukcji wypełniania załączników, stanowiącej załącznik nr</w:t>
      </w:r>
      <w:r w:rsidR="00B95ABA" w:rsidRPr="002458C1">
        <w:t xml:space="preserve"> </w:t>
      </w:r>
      <w:r w:rsidR="00504BAE" w:rsidRPr="002458C1">
        <w:t>3</w:t>
      </w:r>
      <w:r w:rsidR="00B95ABA">
        <w:t xml:space="preserve"> </w:t>
      </w:r>
      <w:r>
        <w:t xml:space="preserve">do niniejszego Regulaminu. </w:t>
      </w:r>
    </w:p>
    <w:p w14:paraId="7652AF8A" w14:textId="0DE64B8F" w:rsidR="00C3636D" w:rsidRDefault="00E71A1E" w:rsidP="00C03474">
      <w:pPr>
        <w:pStyle w:val="Akapitzlist"/>
        <w:numPr>
          <w:ilvl w:val="0"/>
          <w:numId w:val="18"/>
        </w:numPr>
        <w:ind w:left="851" w:hanging="425"/>
      </w:pPr>
      <w:r w:rsidRPr="00306962">
        <w:t xml:space="preserve">W razie złożenia </w:t>
      </w:r>
      <w:r w:rsidR="002242EE" w:rsidRPr="00306962">
        <w:t>wniosku o dofinansowanie po terminie wskazanym w ogłoszeniu o</w:t>
      </w:r>
      <w:r w:rsidR="00B95ABA">
        <w:t xml:space="preserve"> naborze</w:t>
      </w:r>
      <w:r w:rsidR="00596545">
        <w:t>,</w:t>
      </w:r>
      <w:r w:rsidR="00B95ABA">
        <w:t xml:space="preserve"> </w:t>
      </w:r>
      <w:r w:rsidR="002B5BF9" w:rsidRPr="002B5BF9">
        <w:t xml:space="preserve">wniosek </w:t>
      </w:r>
      <w:r w:rsidR="00D14DEB">
        <w:t xml:space="preserve">o dofinansowanie </w:t>
      </w:r>
      <w:r w:rsidR="002B5BF9" w:rsidRPr="002B5BF9">
        <w:t xml:space="preserve">zostaje oceniony </w:t>
      </w:r>
      <w:r w:rsidR="00C07D28" w:rsidRPr="002B5BF9">
        <w:t xml:space="preserve">negatywnie </w:t>
      </w:r>
      <w:r w:rsidR="002B5BF9" w:rsidRPr="002B5BF9">
        <w:t>w oparciu o kryteria formalne dostępu.</w:t>
      </w:r>
      <w:r w:rsidR="00981071">
        <w:t xml:space="preserve"> </w:t>
      </w:r>
    </w:p>
    <w:p w14:paraId="50629302" w14:textId="49D1E972" w:rsidR="00306962" w:rsidRDefault="00306962" w:rsidP="00C03474">
      <w:pPr>
        <w:pStyle w:val="Akapitzlist"/>
        <w:numPr>
          <w:ilvl w:val="0"/>
          <w:numId w:val="18"/>
        </w:numPr>
        <w:ind w:left="851" w:hanging="425"/>
      </w:pPr>
      <w:r>
        <w:t>Wnioskodawcy wypełniają formularz wniosku o dofinansowanie przy użyciu funkcji „Utwórz wniosek” dostępnej przy naborze udostępni</w:t>
      </w:r>
      <w:r w:rsidR="009A547A">
        <w:t>onym</w:t>
      </w:r>
      <w:r>
        <w:t xml:space="preserve"> w systemie CST2021</w:t>
      </w:r>
      <w:r w:rsidR="00596545">
        <w:t>,</w:t>
      </w:r>
      <w:r>
        <w:t xml:space="preserve"> w aplikacji WOD2021. </w:t>
      </w:r>
    </w:p>
    <w:p w14:paraId="680D3EBC" w14:textId="253D74F7" w:rsidR="00306962" w:rsidRDefault="009A547A" w:rsidP="00C03474">
      <w:pPr>
        <w:pStyle w:val="Akapitzlist"/>
        <w:numPr>
          <w:ilvl w:val="0"/>
          <w:numId w:val="18"/>
        </w:numPr>
        <w:ind w:left="851" w:hanging="425"/>
      </w:pPr>
      <w:r>
        <w:t>Z</w:t>
      </w:r>
      <w:r w:rsidR="00306962">
        <w:t xml:space="preserve">ałączniki określone w niniejszym </w:t>
      </w:r>
      <w:r w:rsidR="00C66CE7">
        <w:t>Regulaminie</w:t>
      </w:r>
      <w:r w:rsidR="00306962">
        <w:t xml:space="preserve"> wgrywane są do systemu CST2021 w aplikacji WOD2021 w formularzu wniosku o dofinansowanie w zakładce „Załączniki” w formie plików pdf, plików pdf podpisanych podpisem kwalifikowalnym</w:t>
      </w:r>
      <w:r>
        <w:t>,</w:t>
      </w:r>
      <w:r w:rsidR="00306962">
        <w:t xml:space="preserve"> jeżeli wymaga tego załącznik oraz arkuszy kalkulacyjnych (xls, </w:t>
      </w:r>
      <w:proofErr w:type="spellStart"/>
      <w:r w:rsidR="00306962">
        <w:t>xlsx</w:t>
      </w:r>
      <w:proofErr w:type="spellEnd"/>
      <w:r w:rsidR="00306962">
        <w:t xml:space="preserve">, </w:t>
      </w:r>
      <w:proofErr w:type="spellStart"/>
      <w:r w:rsidR="00306962">
        <w:t>ods</w:t>
      </w:r>
      <w:proofErr w:type="spellEnd"/>
      <w:r w:rsidR="00306962">
        <w:t xml:space="preserve">). W aplikacji WOD2021 można załączyć pliki w rozmiarze do 25 MB. </w:t>
      </w:r>
    </w:p>
    <w:p w14:paraId="3EDDEA64" w14:textId="77777777" w:rsidR="00CF59E0" w:rsidRPr="00CF59E0" w:rsidRDefault="00CF59E0" w:rsidP="00C03474">
      <w:pPr>
        <w:pStyle w:val="Akapitzlist"/>
        <w:numPr>
          <w:ilvl w:val="0"/>
          <w:numId w:val="18"/>
        </w:numPr>
        <w:ind w:left="851"/>
      </w:pPr>
      <w:bookmarkStart w:id="36" w:name="_Hlk130202607"/>
      <w:r w:rsidRPr="00CF59E0">
        <w:t>Zgodnie z art. 47 ustawy wdrożeniowej IZ FEL może wymagać od wnioskodawców oświadczeń na potwierdzenie faktów lub stanu prawnego, niezbędnych do oceny. Zgodnie z Wytycznymi dotyczącymi wyboru projektów na lata 2021-2027, aby ww. oświadczenia spełniły wymogi, o których mowa w art. 47 ustawy wdrożeniowej muszą być opatrzone klauzulą o odpowiedzialności karnej za składanie fałszywych oświadczeń .</w:t>
      </w:r>
    </w:p>
    <w:bookmarkEnd w:id="36"/>
    <w:p w14:paraId="3C729126" w14:textId="314BB251" w:rsidR="009A547A" w:rsidRDefault="009A547A" w:rsidP="00C03474">
      <w:pPr>
        <w:pStyle w:val="Akapitzlist"/>
        <w:numPr>
          <w:ilvl w:val="0"/>
          <w:numId w:val="18"/>
        </w:numPr>
        <w:ind w:left="851" w:hanging="425"/>
      </w:pPr>
      <w:r>
        <w:t xml:space="preserve">Oświadczenia składane wraz z wnioskiem o dofinansowanie, w zakładce „Załączniki” musza zostać podpisane </w:t>
      </w:r>
      <w:r w:rsidRPr="009A547A">
        <w:t>zgodnie z pkt 8 podrozdziału 3.7 Wytycznych ministra właściwego ds. rozwoju regionalnego dotyczących wyboru projektów na lata 2021-2027</w:t>
      </w:r>
      <w:r>
        <w:t xml:space="preserve">, tj. przy pomocy podpisu kwalifikowalnego. </w:t>
      </w:r>
    </w:p>
    <w:p w14:paraId="1193FF83" w14:textId="39447868" w:rsidR="002D71E4" w:rsidRDefault="002D71E4" w:rsidP="00717EB0">
      <w:pPr>
        <w:pStyle w:val="Nagwek2"/>
        <w:tabs>
          <w:tab w:val="left" w:pos="851"/>
        </w:tabs>
      </w:pPr>
      <w:bookmarkStart w:id="37" w:name="_Toc138926018"/>
      <w:r w:rsidRPr="002D71E4">
        <w:lastRenderedPageBreak/>
        <w:t>Forma składania uzupełnień/poprawek/wyjaśnień do wniosku</w:t>
      </w:r>
      <w:r w:rsidR="007430ED">
        <w:t xml:space="preserve"> o dofinansowanie</w:t>
      </w:r>
      <w:bookmarkEnd w:id="37"/>
    </w:p>
    <w:p w14:paraId="2868922F" w14:textId="6A030BE9" w:rsidR="00391A51" w:rsidRDefault="00391A51">
      <w:pPr>
        <w:pStyle w:val="Akapitzlist"/>
        <w:numPr>
          <w:ilvl w:val="0"/>
          <w:numId w:val="19"/>
        </w:numPr>
      </w:pPr>
      <w:r>
        <w:t xml:space="preserve">Składanie przez wnioskodawcę wniosku o dofinansowanie, załączników, oświadczeń </w:t>
      </w:r>
      <w:r w:rsidR="003A1CC9">
        <w:t xml:space="preserve">do momentu rozstrzygnięcia naboru </w:t>
      </w:r>
      <w:r>
        <w:t>odbywa się za pośrednictwem CST2021</w:t>
      </w:r>
      <w:r w:rsidR="007047FD">
        <w:t>,</w:t>
      </w:r>
      <w:r>
        <w:t xml:space="preserve"> w aplikacji WOD2021.</w:t>
      </w:r>
    </w:p>
    <w:p w14:paraId="4EBCEE77" w14:textId="5FB0DCDF" w:rsidR="00391A51" w:rsidRDefault="00391A51">
      <w:pPr>
        <w:pStyle w:val="Akapitzlist"/>
        <w:numPr>
          <w:ilvl w:val="0"/>
          <w:numId w:val="19"/>
        </w:numPr>
      </w:pPr>
      <w:r>
        <w:t xml:space="preserve">Wnioskodawca może uzupełnić lub poprawić wniosek </w:t>
      </w:r>
      <w:r w:rsidR="006A142F">
        <w:t xml:space="preserve">o dofinansowanie </w:t>
      </w:r>
      <w:r>
        <w:t>tylko na wezwanie IZ FEL.</w:t>
      </w:r>
    </w:p>
    <w:p w14:paraId="41151975" w14:textId="5331747D" w:rsidR="00391A51" w:rsidRDefault="00391A51">
      <w:pPr>
        <w:pStyle w:val="Akapitzlist"/>
        <w:numPr>
          <w:ilvl w:val="0"/>
          <w:numId w:val="19"/>
        </w:numPr>
      </w:pPr>
      <w:r>
        <w:t>Kompletny wniosek o dofinansowanie (formularz wniosku wraz załącznikami</w:t>
      </w:r>
      <w:r w:rsidR="003A1CC9">
        <w:t>, w tym wraz z pismem przewodnim</w:t>
      </w:r>
      <w:r>
        <w:t>) oraz dokumenty składane na poszczególnych etapach oceny w odpowiedzi na wezwanie IZ FEL składane są każdorazowo w systemie CST2021</w:t>
      </w:r>
      <w:r w:rsidR="00EC2B61">
        <w:t>,</w:t>
      </w:r>
      <w:r>
        <w:t xml:space="preserve"> w aplikacji WOD2021</w:t>
      </w:r>
      <w:r w:rsidR="009A547A">
        <w:t xml:space="preserve">. </w:t>
      </w:r>
    </w:p>
    <w:p w14:paraId="671F3B71" w14:textId="24D7CC09" w:rsidR="00E17877" w:rsidRDefault="00E17877" w:rsidP="00E17877">
      <w:pPr>
        <w:pStyle w:val="Akapitzlist"/>
        <w:numPr>
          <w:ilvl w:val="0"/>
          <w:numId w:val="19"/>
        </w:numPr>
      </w:pPr>
      <w:r>
        <w:t>Wezwanie do uzupełnienia lub poprawienia wniosku</w:t>
      </w:r>
      <w:r w:rsidR="006A142F">
        <w:t xml:space="preserve"> o dofinansowanie</w:t>
      </w:r>
      <w:r>
        <w:t xml:space="preserve"> przekazywane jest wnioskodawcy drogą elektroniczną, </w:t>
      </w:r>
      <w:r w:rsidRPr="002875B2">
        <w:t>poprzez system CST2021, aplikację WOD2021.</w:t>
      </w:r>
      <w:r w:rsidRPr="00B732BE">
        <w:t>Termin wskazany w wezwaniu liczy się od dnia następującego po dniu przekazania wezwania wnioskodawcy</w:t>
      </w:r>
      <w:r>
        <w:t>.</w:t>
      </w:r>
      <w:r w:rsidRPr="000172BC">
        <w:rPr>
          <w:b/>
          <w:bCs/>
        </w:rPr>
        <w:t xml:space="preserve"> </w:t>
      </w:r>
    </w:p>
    <w:p w14:paraId="139FA157" w14:textId="77777777" w:rsidR="00332F43" w:rsidRDefault="00391A51" w:rsidP="00332F43">
      <w:pPr>
        <w:pStyle w:val="Akapitzlist"/>
        <w:numPr>
          <w:ilvl w:val="0"/>
          <w:numId w:val="19"/>
        </w:numPr>
      </w:pPr>
      <w:r>
        <w:t>Wnioskodawca otrzyma powiadomienie w ramach okna powiadomień w aplikacji WOD2021, jeśli przesłany wniosek</w:t>
      </w:r>
      <w:r w:rsidR="006A142F">
        <w:t xml:space="preserve"> o dofinansowanie</w:t>
      </w:r>
      <w:r>
        <w:t xml:space="preserve"> zostanie odesłany do poprawy. Dodatkowo we wniosku o dofinansowanie w zakładce „Informacje o wniosku o dofinansowanie” pojawi się informacja o statusie wniosku</w:t>
      </w:r>
      <w:r w:rsidR="007430ED">
        <w:t xml:space="preserve"> o dofinansowanie</w:t>
      </w:r>
      <w:r>
        <w:t xml:space="preserve"> oraz dacie złożenia wersji.</w:t>
      </w:r>
    </w:p>
    <w:p w14:paraId="35AD877C" w14:textId="782A8E3D" w:rsidR="00332F43" w:rsidRPr="00332F43" w:rsidRDefault="00332F43" w:rsidP="00332F43">
      <w:pPr>
        <w:pStyle w:val="Akapitzlist"/>
        <w:numPr>
          <w:ilvl w:val="0"/>
          <w:numId w:val="19"/>
        </w:numPr>
      </w:pPr>
      <w:r w:rsidRPr="00596545">
        <w:t>Zaleca się, aby na etapie naboru, oceny i wyboru projektu do dofinansowania wnioskodawca regularnie, na bieżąco, logował się w systemie CST2021.</w:t>
      </w:r>
    </w:p>
    <w:p w14:paraId="115C1987" w14:textId="6901A4D4" w:rsidR="002D71E4" w:rsidRDefault="002D71E4" w:rsidP="004F0A90">
      <w:pPr>
        <w:pStyle w:val="Nagwek2"/>
        <w:tabs>
          <w:tab w:val="left" w:pos="851"/>
        </w:tabs>
        <w:ind w:left="567"/>
      </w:pPr>
      <w:bookmarkStart w:id="38" w:name="_Toc138926019"/>
      <w:r w:rsidRPr="002D71E4">
        <w:t xml:space="preserve">Wycofanie </w:t>
      </w:r>
      <w:r w:rsidR="00B305BB">
        <w:t xml:space="preserve">(anulowanie) </w:t>
      </w:r>
      <w:r w:rsidRPr="002D71E4">
        <w:t xml:space="preserve">wniosku </w:t>
      </w:r>
      <w:r w:rsidR="007430ED">
        <w:t>o dofinansowanie</w:t>
      </w:r>
      <w:bookmarkEnd w:id="38"/>
    </w:p>
    <w:p w14:paraId="167D7CB6" w14:textId="4643D7F4" w:rsidR="002609A1" w:rsidRDefault="002609A1" w:rsidP="004F0A90">
      <w:pPr>
        <w:pStyle w:val="Akapitzlist"/>
        <w:numPr>
          <w:ilvl w:val="5"/>
          <w:numId w:val="47"/>
        </w:numPr>
        <w:ind w:left="567" w:hanging="426"/>
        <w:rPr>
          <w:rFonts w:cs="Arial"/>
          <w:szCs w:val="24"/>
        </w:rPr>
      </w:pPr>
      <w:r w:rsidRPr="00B305BB">
        <w:rPr>
          <w:rFonts w:cs="Arial"/>
          <w:szCs w:val="24"/>
        </w:rPr>
        <w:t>Zarówno w trakcie trwania naboru, jak i w trakcie oceny wniosku</w:t>
      </w:r>
      <w:r w:rsidR="006A142F">
        <w:rPr>
          <w:rFonts w:cs="Arial"/>
          <w:szCs w:val="24"/>
        </w:rPr>
        <w:t xml:space="preserve"> o dofinansowanie</w:t>
      </w:r>
      <w:r w:rsidRPr="00B305BB">
        <w:rPr>
          <w:rFonts w:cs="Arial"/>
          <w:szCs w:val="24"/>
        </w:rPr>
        <w:t xml:space="preserve">, Wnioskodawcy przysługuje prawo do wycofania </w:t>
      </w:r>
      <w:r w:rsidR="00B305BB" w:rsidRPr="00B305BB">
        <w:rPr>
          <w:rFonts w:cs="Arial"/>
          <w:szCs w:val="24"/>
        </w:rPr>
        <w:t xml:space="preserve">(anulowania) </w:t>
      </w:r>
      <w:r w:rsidRPr="00B305BB">
        <w:rPr>
          <w:rFonts w:cs="Arial"/>
          <w:szCs w:val="24"/>
        </w:rPr>
        <w:t xml:space="preserve">wniosku o dofinansowanie. Wycofanie </w:t>
      </w:r>
      <w:r w:rsidR="00B305BB" w:rsidRPr="00B305BB">
        <w:rPr>
          <w:rFonts w:cs="Arial"/>
          <w:szCs w:val="24"/>
        </w:rPr>
        <w:t xml:space="preserve">(anulowanie) </w:t>
      </w:r>
      <w:r w:rsidRPr="00B305BB">
        <w:rPr>
          <w:rFonts w:cs="Arial"/>
          <w:szCs w:val="24"/>
        </w:rPr>
        <w:t>wniosku</w:t>
      </w:r>
      <w:r w:rsidR="00C07D28">
        <w:rPr>
          <w:rFonts w:cs="Arial"/>
          <w:szCs w:val="24"/>
        </w:rPr>
        <w:t xml:space="preserve"> o dofinansowanie</w:t>
      </w:r>
      <w:r w:rsidRPr="00B305BB">
        <w:rPr>
          <w:rFonts w:cs="Arial"/>
          <w:szCs w:val="24"/>
        </w:rPr>
        <w:t xml:space="preserve"> na etapie naboru nie wyklucza możliwości ponownego złożenia wniosku o dofinansowanie w tym naborze, o ile zostanie dotrzymany termin przewidziany </w:t>
      </w:r>
      <w:r w:rsidRPr="00B305BB">
        <w:rPr>
          <w:rFonts w:cs="Arial"/>
          <w:szCs w:val="24"/>
        </w:rPr>
        <w:lastRenderedPageBreak/>
        <w:t xml:space="preserve">na składnie wniosków o dofinansowanie w </w:t>
      </w:r>
      <w:r w:rsidR="00B95ABA">
        <w:rPr>
          <w:rFonts w:cs="Arial"/>
          <w:szCs w:val="24"/>
        </w:rPr>
        <w:t>naborze</w:t>
      </w:r>
      <w:r w:rsidRPr="00B305BB">
        <w:rPr>
          <w:rFonts w:cs="Arial"/>
          <w:szCs w:val="24"/>
        </w:rPr>
        <w:t xml:space="preserve">. </w:t>
      </w:r>
      <w:r w:rsidR="00B305BB" w:rsidRPr="00B305BB">
        <w:rPr>
          <w:rFonts w:cs="Arial"/>
          <w:szCs w:val="24"/>
        </w:rPr>
        <w:t>Na etapie oceny wniosku</w:t>
      </w:r>
      <w:r w:rsidR="007430ED">
        <w:rPr>
          <w:rFonts w:cs="Arial"/>
          <w:szCs w:val="24"/>
        </w:rPr>
        <w:t xml:space="preserve"> </w:t>
      </w:r>
      <w:r w:rsidR="007430ED">
        <w:t>o dofinansowanie</w:t>
      </w:r>
      <w:r w:rsidR="00B305BB" w:rsidRPr="00B305BB">
        <w:rPr>
          <w:rFonts w:cs="Arial"/>
          <w:szCs w:val="24"/>
        </w:rPr>
        <w:t xml:space="preserve"> jego wycofanie (anulowanie) jest równoznaczne z rezygnacją udziału w naborze. </w:t>
      </w:r>
    </w:p>
    <w:p w14:paraId="672621FD" w14:textId="004874E9" w:rsidR="002609A1" w:rsidRDefault="002609A1" w:rsidP="004F0A90">
      <w:pPr>
        <w:pStyle w:val="Akapitzlist"/>
        <w:numPr>
          <w:ilvl w:val="5"/>
          <w:numId w:val="47"/>
        </w:numPr>
        <w:ind w:left="567" w:hanging="426"/>
        <w:rPr>
          <w:rFonts w:cs="Arial"/>
          <w:szCs w:val="24"/>
        </w:rPr>
      </w:pPr>
      <w:r w:rsidRPr="00B305BB">
        <w:rPr>
          <w:rFonts w:cs="Arial"/>
          <w:szCs w:val="24"/>
        </w:rPr>
        <w:t xml:space="preserve">Wycofanie </w:t>
      </w:r>
      <w:r w:rsidR="00B305BB">
        <w:rPr>
          <w:rFonts w:cs="Arial"/>
          <w:szCs w:val="24"/>
        </w:rPr>
        <w:t xml:space="preserve">(anulowanie) </w:t>
      </w:r>
      <w:r w:rsidRPr="00B305BB">
        <w:rPr>
          <w:rFonts w:cs="Arial"/>
          <w:szCs w:val="24"/>
        </w:rPr>
        <w:t>wniosku</w:t>
      </w:r>
      <w:r w:rsidR="006A142F">
        <w:rPr>
          <w:rFonts w:cs="Arial"/>
          <w:szCs w:val="24"/>
        </w:rPr>
        <w:t xml:space="preserve"> o dofinansowanie</w:t>
      </w:r>
      <w:r w:rsidRPr="00B305BB">
        <w:rPr>
          <w:rFonts w:cs="Arial"/>
          <w:szCs w:val="24"/>
        </w:rPr>
        <w:t xml:space="preserve"> odbywa się za pośrednictwem </w:t>
      </w:r>
      <w:r w:rsidR="00391A51" w:rsidRPr="00B305BB">
        <w:rPr>
          <w:rFonts w:cs="Arial"/>
          <w:szCs w:val="24"/>
        </w:rPr>
        <w:t xml:space="preserve">aplikacji </w:t>
      </w:r>
      <w:r w:rsidRPr="00B305BB">
        <w:rPr>
          <w:rFonts w:cs="Arial"/>
          <w:szCs w:val="24"/>
        </w:rPr>
        <w:t>WOD</w:t>
      </w:r>
      <w:r w:rsidR="00391A51" w:rsidRPr="00B305BB">
        <w:rPr>
          <w:rFonts w:cs="Arial"/>
          <w:szCs w:val="24"/>
        </w:rPr>
        <w:t>2021</w:t>
      </w:r>
      <w:r w:rsidRPr="00B305BB">
        <w:rPr>
          <w:rFonts w:cs="Arial"/>
          <w:szCs w:val="24"/>
        </w:rPr>
        <w:t xml:space="preserve"> i może zostać dokonane wyłącznie przez osoby uprawnione do reprezentowania Wnioskodawcy.</w:t>
      </w:r>
    </w:p>
    <w:p w14:paraId="3CF2D8E0" w14:textId="551B358A" w:rsidR="002609A1" w:rsidRDefault="002609A1" w:rsidP="004F0A90">
      <w:pPr>
        <w:pStyle w:val="Akapitzlist"/>
        <w:numPr>
          <w:ilvl w:val="5"/>
          <w:numId w:val="47"/>
        </w:numPr>
        <w:ind w:left="567" w:hanging="426"/>
        <w:rPr>
          <w:rFonts w:cs="Arial"/>
          <w:szCs w:val="24"/>
        </w:rPr>
      </w:pPr>
      <w:r w:rsidRPr="00B305BB">
        <w:rPr>
          <w:rFonts w:cs="Arial"/>
          <w:szCs w:val="24"/>
        </w:rPr>
        <w:t xml:space="preserve">Informacja </w:t>
      </w:r>
      <w:r w:rsidR="00B94604" w:rsidRPr="00B305BB">
        <w:rPr>
          <w:rFonts w:cs="Arial"/>
          <w:szCs w:val="24"/>
        </w:rPr>
        <w:t xml:space="preserve">o wycofaniu </w:t>
      </w:r>
      <w:r w:rsidR="000B10EE">
        <w:rPr>
          <w:rFonts w:cs="Arial"/>
          <w:szCs w:val="24"/>
        </w:rPr>
        <w:t xml:space="preserve">(anulowaniu) </w:t>
      </w:r>
      <w:r w:rsidRPr="00B305BB">
        <w:rPr>
          <w:rFonts w:cs="Arial"/>
          <w:szCs w:val="24"/>
        </w:rPr>
        <w:t xml:space="preserve">musi zostać przekazana w formie oświadczenia </w:t>
      </w:r>
      <w:r w:rsidR="00391A51" w:rsidRPr="00B305BB">
        <w:rPr>
          <w:rFonts w:cs="Arial"/>
          <w:szCs w:val="24"/>
        </w:rPr>
        <w:t xml:space="preserve">lub pisma przekazanego do IZ FEL, </w:t>
      </w:r>
      <w:r w:rsidRPr="00B305BB">
        <w:rPr>
          <w:rFonts w:cs="Arial"/>
          <w:szCs w:val="24"/>
        </w:rPr>
        <w:t>uwierzytelnionego przez osoby uprawnione do reprezentowania Wnioskodawcy, poprzez wykorzystanie podpisu PZ</w:t>
      </w:r>
      <w:r w:rsidR="00981071">
        <w:rPr>
          <w:rFonts w:cs="Arial"/>
          <w:szCs w:val="24"/>
        </w:rPr>
        <w:t>/podpisu kwalifikowalnego</w:t>
      </w:r>
      <w:r w:rsidR="000B10EE">
        <w:rPr>
          <w:rFonts w:cs="Arial"/>
          <w:szCs w:val="24"/>
        </w:rPr>
        <w:t xml:space="preserve"> </w:t>
      </w:r>
      <w:r w:rsidR="000B10EE">
        <w:t>drogą elektroniczną na adres: defrr@lubelskie.pl</w:t>
      </w:r>
      <w:r w:rsidRPr="00B305BB">
        <w:rPr>
          <w:rFonts w:cs="Arial"/>
          <w:szCs w:val="24"/>
        </w:rPr>
        <w:t xml:space="preserve">. </w:t>
      </w:r>
    </w:p>
    <w:p w14:paraId="075E5882" w14:textId="76D4F07D" w:rsidR="002609A1" w:rsidRPr="000B10EE" w:rsidRDefault="002609A1" w:rsidP="004F0A90">
      <w:pPr>
        <w:pStyle w:val="Akapitzlist"/>
        <w:numPr>
          <w:ilvl w:val="5"/>
          <w:numId w:val="47"/>
        </w:numPr>
        <w:ind w:left="567" w:hanging="426"/>
        <w:rPr>
          <w:rFonts w:cs="Arial"/>
          <w:szCs w:val="24"/>
        </w:rPr>
      </w:pPr>
      <w:r w:rsidRPr="000B10EE">
        <w:rPr>
          <w:rFonts w:cs="Arial"/>
          <w:szCs w:val="24"/>
        </w:rPr>
        <w:t xml:space="preserve">Wycofanie </w:t>
      </w:r>
      <w:r w:rsidR="000B10EE">
        <w:rPr>
          <w:rFonts w:cs="Arial"/>
          <w:szCs w:val="24"/>
        </w:rPr>
        <w:t xml:space="preserve">(anulowanie) </w:t>
      </w:r>
      <w:r w:rsidRPr="000B10EE">
        <w:rPr>
          <w:rFonts w:cs="Arial"/>
          <w:szCs w:val="24"/>
        </w:rPr>
        <w:t>wniosku o dofinansowanie po zakończeniu oceny danego wniosku</w:t>
      </w:r>
      <w:r w:rsidR="006A142F">
        <w:rPr>
          <w:rFonts w:cs="Arial"/>
          <w:szCs w:val="24"/>
        </w:rPr>
        <w:t xml:space="preserve"> o dofinansowanie</w:t>
      </w:r>
      <w:r w:rsidRPr="000B10EE">
        <w:rPr>
          <w:rFonts w:cs="Arial"/>
          <w:szCs w:val="24"/>
        </w:rPr>
        <w:t xml:space="preserve"> oznacza rezygnację z ubiegania się o dofinansowanie.</w:t>
      </w:r>
    </w:p>
    <w:p w14:paraId="119364BA" w14:textId="56FCAD03" w:rsidR="002D71E4" w:rsidRDefault="003D3258" w:rsidP="00717EB0">
      <w:pPr>
        <w:pStyle w:val="Nagwek1"/>
        <w:tabs>
          <w:tab w:val="left" w:pos="1843"/>
        </w:tabs>
      </w:pPr>
      <w:r>
        <w:t xml:space="preserve"> </w:t>
      </w:r>
      <w:bookmarkStart w:id="39" w:name="_Toc138926020"/>
      <w:r w:rsidR="002D71E4">
        <w:t>Wymagania naboru i zasady finansowania</w:t>
      </w:r>
      <w:bookmarkEnd w:id="39"/>
    </w:p>
    <w:p w14:paraId="6FB917C9" w14:textId="2376DAB1" w:rsidR="002D71E4" w:rsidRDefault="00717EB0" w:rsidP="00FA2449">
      <w:pPr>
        <w:pStyle w:val="Nagwek3"/>
        <w:ind w:left="1276"/>
      </w:pPr>
      <w:bookmarkStart w:id="40" w:name="_Toc138926021"/>
      <w:r>
        <w:t>Podmiot</w:t>
      </w:r>
      <w:r w:rsidR="00981071">
        <w:t>y</w:t>
      </w:r>
      <w:r>
        <w:t xml:space="preserve"> uprawnion</w:t>
      </w:r>
      <w:r w:rsidR="00981071">
        <w:t>e</w:t>
      </w:r>
      <w:r>
        <w:t xml:space="preserve"> do ubiegania się o dofinansowanie</w:t>
      </w:r>
      <w:bookmarkEnd w:id="40"/>
    </w:p>
    <w:p w14:paraId="634A28D1" w14:textId="394A79E2" w:rsidR="00AF7225" w:rsidRPr="00D77016" w:rsidRDefault="00E76C5E" w:rsidP="009A24E6">
      <w:pPr>
        <w:spacing w:before="0" w:after="0"/>
        <w:ind w:left="567"/>
        <w:rPr>
          <w:rFonts w:cs="Arial"/>
          <w:szCs w:val="24"/>
        </w:rPr>
      </w:pPr>
      <w:r w:rsidRPr="00D77016">
        <w:rPr>
          <w:rFonts w:cs="Arial"/>
          <w:szCs w:val="24"/>
        </w:rPr>
        <w:t xml:space="preserve">Do </w:t>
      </w:r>
      <w:r w:rsidR="00B95ABA" w:rsidRPr="00D77016">
        <w:rPr>
          <w:rFonts w:cs="Arial"/>
          <w:szCs w:val="24"/>
        </w:rPr>
        <w:t>naboru</w:t>
      </w:r>
      <w:r w:rsidRPr="00D77016">
        <w:rPr>
          <w:rFonts w:cs="Arial"/>
          <w:szCs w:val="24"/>
        </w:rPr>
        <w:t xml:space="preserve"> w ramach Działania 3.2 Dostosowanie do zmian klimatu i zapobieganie powodziom i suszy</w:t>
      </w:r>
      <w:r w:rsidR="000B10EE" w:rsidRPr="00D77016">
        <w:rPr>
          <w:rFonts w:cs="Arial"/>
          <w:szCs w:val="24"/>
        </w:rPr>
        <w:t xml:space="preserve">, typ projektu </w:t>
      </w:r>
      <w:r w:rsidR="00E70258">
        <w:rPr>
          <w:rFonts w:cs="Arial"/>
          <w:szCs w:val="24"/>
        </w:rPr>
        <w:t>5</w:t>
      </w:r>
      <w:r w:rsidR="000B10EE" w:rsidRPr="00D77016">
        <w:rPr>
          <w:rFonts w:cs="Arial"/>
          <w:szCs w:val="24"/>
        </w:rPr>
        <w:t xml:space="preserve"> </w:t>
      </w:r>
      <w:r w:rsidR="00E70258" w:rsidRPr="001D20F2">
        <w:rPr>
          <w:rFonts w:cs="Arial"/>
          <w:szCs w:val="24"/>
        </w:rPr>
        <w:t>Wsparcie systemów doradztwa sprzyjających osiągnięciu neutralności klimatycznej</w:t>
      </w:r>
      <w:r w:rsidR="00E70258" w:rsidRPr="00D77016">
        <w:rPr>
          <w:rFonts w:cs="Arial"/>
          <w:szCs w:val="24"/>
        </w:rPr>
        <w:t xml:space="preserve"> </w:t>
      </w:r>
      <w:r w:rsidRPr="00D77016">
        <w:rPr>
          <w:rFonts w:cs="Arial"/>
          <w:szCs w:val="24"/>
        </w:rPr>
        <w:t>FEL</w:t>
      </w:r>
      <w:r w:rsidR="00935552" w:rsidRPr="00D77016">
        <w:rPr>
          <w:rFonts w:cs="Arial"/>
          <w:szCs w:val="24"/>
        </w:rPr>
        <w:t xml:space="preserve"> 2021-2027</w:t>
      </w:r>
      <w:r w:rsidRPr="00D77016">
        <w:rPr>
          <w:rFonts w:cs="Arial"/>
          <w:szCs w:val="24"/>
        </w:rPr>
        <w:t xml:space="preserve"> mogą przystąpić wskazani wnioskodawcy:</w:t>
      </w:r>
    </w:p>
    <w:p w14:paraId="326F82F3" w14:textId="0692238D" w:rsidR="00AF7225" w:rsidRPr="003A2508" w:rsidRDefault="00AF7225">
      <w:pPr>
        <w:pStyle w:val="Akapitzlist"/>
        <w:numPr>
          <w:ilvl w:val="0"/>
          <w:numId w:val="28"/>
        </w:numPr>
        <w:spacing w:before="0" w:after="0"/>
        <w:rPr>
          <w:rFonts w:cs="Arial"/>
          <w:szCs w:val="24"/>
        </w:rPr>
      </w:pPr>
      <w:r w:rsidRPr="003A2508">
        <w:rPr>
          <w:rFonts w:cs="Arial"/>
          <w:szCs w:val="24"/>
        </w:rPr>
        <w:t>Jednostki Samorządu Terytorialnego</w:t>
      </w:r>
      <w:r w:rsidR="000B10EE" w:rsidRPr="003A2508">
        <w:rPr>
          <w:rFonts w:cs="Arial"/>
          <w:szCs w:val="24"/>
        </w:rPr>
        <w:t xml:space="preserve">, </w:t>
      </w:r>
      <w:r w:rsidR="00730180" w:rsidRPr="003A2508">
        <w:rPr>
          <w:rFonts w:cs="Arial"/>
          <w:szCs w:val="24"/>
        </w:rPr>
        <w:t>tj.:</w:t>
      </w:r>
      <w:r w:rsidR="003A2508">
        <w:rPr>
          <w:rFonts w:cs="Arial"/>
          <w:szCs w:val="24"/>
        </w:rPr>
        <w:t xml:space="preserve"> </w:t>
      </w:r>
      <w:r w:rsidR="00730180" w:rsidRPr="003A2508">
        <w:rPr>
          <w:rFonts w:cs="Arial"/>
          <w:szCs w:val="24"/>
        </w:rPr>
        <w:t>powiaty/miasta na prawach powiatu</w:t>
      </w:r>
      <w:r w:rsidR="009A24E6">
        <w:rPr>
          <w:rFonts w:cs="Arial"/>
          <w:szCs w:val="24"/>
        </w:rPr>
        <w:t xml:space="preserve">. </w:t>
      </w:r>
    </w:p>
    <w:p w14:paraId="45B1FA67" w14:textId="259B1994" w:rsidR="00717EB0" w:rsidRDefault="00717EB0" w:rsidP="00FA2449">
      <w:pPr>
        <w:pStyle w:val="Nagwek3"/>
        <w:ind w:left="1276"/>
      </w:pPr>
      <w:bookmarkStart w:id="41" w:name="_Toc138926022"/>
      <w:r>
        <w:t>Typ projektu</w:t>
      </w:r>
      <w:bookmarkEnd w:id="41"/>
    </w:p>
    <w:p w14:paraId="4EE18D63" w14:textId="22C3F126" w:rsidR="00F1485C" w:rsidRPr="004755A7" w:rsidRDefault="00F1485C" w:rsidP="00F1485C">
      <w:pPr>
        <w:rPr>
          <w:szCs w:val="24"/>
        </w:rPr>
      </w:pPr>
      <w:r w:rsidRPr="004755A7">
        <w:rPr>
          <w:szCs w:val="24"/>
        </w:rPr>
        <w:t xml:space="preserve">W ramach </w:t>
      </w:r>
      <w:r w:rsidR="00B95ABA">
        <w:rPr>
          <w:szCs w:val="24"/>
        </w:rPr>
        <w:t>naboru</w:t>
      </w:r>
      <w:r w:rsidRPr="004755A7">
        <w:rPr>
          <w:szCs w:val="24"/>
        </w:rPr>
        <w:t xml:space="preserve"> wsparcie mogą uzyskać </w:t>
      </w:r>
      <w:r w:rsidR="000A5A98">
        <w:rPr>
          <w:szCs w:val="24"/>
        </w:rPr>
        <w:t xml:space="preserve">następujące </w:t>
      </w:r>
      <w:r w:rsidRPr="004755A7">
        <w:rPr>
          <w:szCs w:val="24"/>
        </w:rPr>
        <w:t xml:space="preserve">typy projektów: </w:t>
      </w:r>
    </w:p>
    <w:p w14:paraId="63802AEB" w14:textId="40486165" w:rsidR="00C73F60" w:rsidRPr="008C079F" w:rsidRDefault="009A24E6" w:rsidP="00F1485C">
      <w:pPr>
        <w:rPr>
          <w:szCs w:val="24"/>
        </w:rPr>
      </w:pPr>
      <w:r w:rsidRPr="009A24E6">
        <w:rPr>
          <w:szCs w:val="24"/>
        </w:rPr>
        <w:lastRenderedPageBreak/>
        <w:t>Wsparcie systemów doradztwa sprzyjających osiągnięciu neutralności klimatycznej.</w:t>
      </w:r>
    </w:p>
    <w:p w14:paraId="34F54336" w14:textId="5E8BC71E" w:rsidR="00F1485C" w:rsidRDefault="009A24E6" w:rsidP="00F1485C">
      <w:pPr>
        <w:rPr>
          <w:szCs w:val="24"/>
        </w:rPr>
      </w:pPr>
      <w:r w:rsidRPr="009A24E6">
        <w:rPr>
          <w:szCs w:val="24"/>
        </w:rPr>
        <w:t>W ramach niniejszego typu projektu, obok działań związanych z szeroko rozumianym doradztwem dot. neutralności klimatycznej, w tym racjonalnego korzystania z zasobów środowiskowych, ochrony i przeciwdziałania skutkom występujących zmian klimatycznych, GOZ, efektywności energetycznej i wykorzystania energii z odnawialnych źródeł, przewiduje się także możliwość wsparcia zadań polegających na przygotowaniu dokumentów planistycznych dot. GOZ, takich jak mapy drogowe, strategie GOZ/Zero Waste.</w:t>
      </w:r>
      <w:r w:rsidR="008C079F">
        <w:rPr>
          <w:szCs w:val="24"/>
        </w:rPr>
        <w:t xml:space="preserve"> </w:t>
      </w:r>
    </w:p>
    <w:p w14:paraId="149CC173" w14:textId="77777777" w:rsidR="00381F07" w:rsidRPr="004755A7" w:rsidRDefault="00381F07" w:rsidP="00F1485C">
      <w:pPr>
        <w:rPr>
          <w:szCs w:val="24"/>
        </w:rPr>
      </w:pPr>
    </w:p>
    <w:p w14:paraId="1AC4302B" w14:textId="678515D9" w:rsidR="00717EB0" w:rsidRDefault="00717EB0" w:rsidP="00FA2449">
      <w:pPr>
        <w:pStyle w:val="Nagwek3"/>
        <w:ind w:left="1276"/>
      </w:pPr>
      <w:bookmarkStart w:id="42" w:name="_Toc138926023"/>
      <w:r>
        <w:t>Wymagania w zakresie wskaźników projektu</w:t>
      </w:r>
      <w:bookmarkEnd w:id="42"/>
    </w:p>
    <w:p w14:paraId="00FD72CA" w14:textId="73818E19" w:rsidR="009A24E6" w:rsidRPr="00061537" w:rsidRDefault="005B1F67" w:rsidP="009A24E6">
      <w:pPr>
        <w:pStyle w:val="Akapitzlist"/>
        <w:numPr>
          <w:ilvl w:val="0"/>
          <w:numId w:val="20"/>
        </w:numPr>
        <w:rPr>
          <w:rFonts w:eastAsiaTheme="majorEastAsia" w:cstheme="majorBidi"/>
          <w:b/>
          <w:szCs w:val="24"/>
        </w:rPr>
      </w:pPr>
      <w:r>
        <w:t xml:space="preserve">Wnioskodawca zobowiązany jest do wyboru wszystkich adekwatnych do zakresu rzeczowego wskaźników produktu i rezultatu, które zostały określone </w:t>
      </w:r>
      <w:r w:rsidR="00B8084C" w:rsidRPr="00FA2449">
        <w:rPr>
          <w:rFonts w:eastAsiaTheme="majorEastAsia" w:cstheme="majorBidi"/>
          <w:bCs/>
          <w:szCs w:val="24"/>
        </w:rPr>
        <w:t xml:space="preserve">w </w:t>
      </w:r>
      <w:r w:rsidR="00B8084C" w:rsidRPr="002458C1">
        <w:rPr>
          <w:rFonts w:eastAsiaTheme="majorEastAsia" w:cstheme="majorBidi"/>
          <w:bCs/>
          <w:szCs w:val="24"/>
        </w:rPr>
        <w:t xml:space="preserve">załączniku nr </w:t>
      </w:r>
      <w:r w:rsidR="00813174" w:rsidRPr="002458C1">
        <w:rPr>
          <w:rFonts w:eastAsiaTheme="majorEastAsia" w:cstheme="majorBidi"/>
          <w:bCs/>
          <w:szCs w:val="24"/>
        </w:rPr>
        <w:t>4</w:t>
      </w:r>
      <w:r w:rsidR="00B8084C" w:rsidRPr="00FA2449">
        <w:rPr>
          <w:rFonts w:eastAsiaTheme="majorEastAsia" w:cstheme="majorBidi"/>
          <w:bCs/>
          <w:szCs w:val="24"/>
        </w:rPr>
        <w:t xml:space="preserve"> do niniejszego Regulaminu</w:t>
      </w:r>
      <w:r w:rsidRPr="00FA2449">
        <w:rPr>
          <w:rFonts w:eastAsiaTheme="majorEastAsia" w:cstheme="majorBidi"/>
          <w:b/>
          <w:szCs w:val="24"/>
        </w:rPr>
        <w:t>.</w:t>
      </w:r>
      <w:r w:rsidR="00061537">
        <w:rPr>
          <w:rFonts w:eastAsiaTheme="majorEastAsia" w:cstheme="majorBidi"/>
          <w:b/>
          <w:szCs w:val="24"/>
        </w:rPr>
        <w:t xml:space="preserve"> </w:t>
      </w:r>
      <w:r w:rsidR="00061537" w:rsidRPr="00E95C90">
        <w:rPr>
          <w:rFonts w:eastAsiaTheme="majorEastAsia" w:cstheme="majorBidi"/>
          <w:bCs/>
          <w:szCs w:val="24"/>
        </w:rPr>
        <w:t xml:space="preserve">Nie należy wprowadzać tzw. wskaźników własnych. </w:t>
      </w:r>
    </w:p>
    <w:p w14:paraId="5AA13B19" w14:textId="60BE5631" w:rsidR="009A24E6" w:rsidRPr="009A24E6" w:rsidRDefault="009A24E6" w:rsidP="009A24E6">
      <w:pPr>
        <w:pStyle w:val="Akapitzlist"/>
        <w:numPr>
          <w:ilvl w:val="0"/>
          <w:numId w:val="20"/>
        </w:numPr>
        <w:rPr>
          <w:rFonts w:eastAsiaTheme="majorEastAsia" w:cstheme="majorBidi"/>
          <w:b/>
          <w:szCs w:val="24"/>
        </w:rPr>
      </w:pPr>
      <w:r>
        <w:t>Wnioskodawca zobowiązany jest do wykazania we wniosku o dofinansowanie, a następnie do monitorowania na etapie realizacji projektu poniższych wskaźników kluczowych (również w przypadku zerowej wartości docelowej):</w:t>
      </w:r>
    </w:p>
    <w:p w14:paraId="5916653A" w14:textId="1F354028" w:rsidR="009A24E6" w:rsidRPr="00FA2449" w:rsidRDefault="009A24E6" w:rsidP="009A24E6">
      <w:pPr>
        <w:pStyle w:val="Akapitzlist"/>
        <w:numPr>
          <w:ilvl w:val="0"/>
          <w:numId w:val="63"/>
        </w:numPr>
        <w:ind w:left="1418"/>
        <w:rPr>
          <w:rFonts w:eastAsiaTheme="majorEastAsia" w:cstheme="majorBidi"/>
          <w:b/>
          <w:szCs w:val="24"/>
        </w:rPr>
      </w:pPr>
      <w:r>
        <w:t>Liczba projektów, w których sfinansowano koszty racjonalnych usprawnień dla osób z niepełnosprawnościami.</w:t>
      </w:r>
    </w:p>
    <w:p w14:paraId="5BC5B532" w14:textId="3FD3C60B" w:rsidR="00717EB0" w:rsidRPr="00FA2449" w:rsidRDefault="00717EB0" w:rsidP="00FA2449">
      <w:pPr>
        <w:pStyle w:val="Nagwek3"/>
        <w:ind w:left="1276"/>
      </w:pPr>
      <w:bookmarkStart w:id="43" w:name="_Toc138926024"/>
      <w:bookmarkStart w:id="44" w:name="_Hlk125532201"/>
      <w:r w:rsidRPr="00FA2449">
        <w:t>Dofinansowanie, wkład własny projektu</w:t>
      </w:r>
      <w:bookmarkEnd w:id="43"/>
    </w:p>
    <w:bookmarkEnd w:id="44"/>
    <w:p w14:paraId="6B3F0C5E" w14:textId="52E013DB" w:rsidR="002A7559" w:rsidRPr="004755A7" w:rsidRDefault="002A7559" w:rsidP="00813174">
      <w:pPr>
        <w:pStyle w:val="Akapitzlist"/>
        <w:numPr>
          <w:ilvl w:val="6"/>
          <w:numId w:val="47"/>
        </w:numPr>
        <w:ind w:left="1134" w:hanging="361"/>
      </w:pPr>
      <w:r w:rsidRPr="004755A7">
        <w:t>Maksymalny poziom dofinansowania projektu z EFRR:</w:t>
      </w:r>
      <w:r w:rsidR="00B8084C">
        <w:t xml:space="preserve"> </w:t>
      </w:r>
      <w:r w:rsidRPr="004755A7">
        <w:t>85% wydatków kwalifikowalnych</w:t>
      </w:r>
      <w:r w:rsidR="00B8084C">
        <w:t xml:space="preserve">. </w:t>
      </w:r>
    </w:p>
    <w:p w14:paraId="382B3E32" w14:textId="28592FD9" w:rsidR="00701619" w:rsidRPr="004755A7" w:rsidRDefault="00BA6272" w:rsidP="00813174">
      <w:pPr>
        <w:pStyle w:val="Akapitzlist"/>
        <w:numPr>
          <w:ilvl w:val="6"/>
          <w:numId w:val="47"/>
        </w:numPr>
        <w:ind w:left="1134" w:hanging="361"/>
      </w:pPr>
      <w:r w:rsidRPr="004755A7">
        <w:t>Minimalny wkład własny beneficjenta jako % wydatków kwalifikowalnych:</w:t>
      </w:r>
    </w:p>
    <w:p w14:paraId="7274FDBC" w14:textId="386EEB35" w:rsidR="002B1C39" w:rsidRPr="004755A7" w:rsidRDefault="00450A34" w:rsidP="00903DA2">
      <w:pPr>
        <w:pStyle w:val="Akapitzlist"/>
        <w:ind w:left="1134"/>
      </w:pPr>
      <w:r w:rsidRPr="00B8084C">
        <w:t>1</w:t>
      </w:r>
      <w:r w:rsidR="00645E6C" w:rsidRPr="00B8084C">
        <w:t>5</w:t>
      </w:r>
      <w:r w:rsidR="00645E6C" w:rsidRPr="004755A7">
        <w:t>%</w:t>
      </w:r>
      <w:r w:rsidR="00B8084C">
        <w:t xml:space="preserve"> wydatków kwalifikowalnych. </w:t>
      </w:r>
    </w:p>
    <w:p w14:paraId="2C319DD1" w14:textId="1A1DF3B6" w:rsidR="00447379" w:rsidRPr="004755A7" w:rsidRDefault="002B1C39" w:rsidP="00153D6F">
      <w:pPr>
        <w:pStyle w:val="Akapitzlist"/>
        <w:ind w:left="1276" w:hanging="425"/>
      </w:pPr>
      <w:r>
        <w:lastRenderedPageBreak/>
        <w:t xml:space="preserve">3. </w:t>
      </w:r>
      <w:r w:rsidR="00447379" w:rsidRPr="004755A7">
        <w:t>Maksymalna dopuszczalna kwota dofinansowania projektu: brak ograniczeń kwotowych.</w:t>
      </w:r>
    </w:p>
    <w:p w14:paraId="7ED47937" w14:textId="40C27EA3" w:rsidR="00447379" w:rsidRPr="004755A7" w:rsidRDefault="00447379" w:rsidP="00813174">
      <w:pPr>
        <w:pStyle w:val="Akapitzlist"/>
        <w:numPr>
          <w:ilvl w:val="2"/>
          <w:numId w:val="47"/>
        </w:numPr>
        <w:ind w:left="1134" w:hanging="361"/>
      </w:pPr>
      <w:r w:rsidRPr="004755A7">
        <w:t>Minimalna i maksymalna wartość projektu: brak ograniczeń kwotowych.</w:t>
      </w:r>
    </w:p>
    <w:p w14:paraId="3061F621" w14:textId="77777777" w:rsidR="00E40B63" w:rsidRDefault="00447379" w:rsidP="00813174">
      <w:pPr>
        <w:pStyle w:val="Akapitzlist"/>
        <w:numPr>
          <w:ilvl w:val="2"/>
          <w:numId w:val="47"/>
        </w:numPr>
        <w:ind w:left="1134" w:hanging="361"/>
      </w:pPr>
      <w:r w:rsidRPr="004755A7">
        <w:t>Minimalna i maksymalna wartość wydatków kwalifikowalnych projektu: brak ograniczeń kwotowych.</w:t>
      </w:r>
    </w:p>
    <w:p w14:paraId="180B0A77" w14:textId="4D070E50" w:rsidR="00717EB0" w:rsidRPr="00FA2449" w:rsidRDefault="00717EB0" w:rsidP="00FA2449">
      <w:pPr>
        <w:pStyle w:val="Nagwek3"/>
        <w:ind w:left="1276"/>
      </w:pPr>
      <w:bookmarkStart w:id="45" w:name="_Toc138926025"/>
      <w:r w:rsidRPr="00FA2449">
        <w:t>Kwalifikowalność</w:t>
      </w:r>
      <w:bookmarkEnd w:id="45"/>
    </w:p>
    <w:p w14:paraId="04A4BC29" w14:textId="2719D26D" w:rsidR="00B8084C" w:rsidRPr="001E0195" w:rsidRDefault="00664DCF">
      <w:pPr>
        <w:pStyle w:val="Akapitzlist"/>
        <w:numPr>
          <w:ilvl w:val="0"/>
          <w:numId w:val="29"/>
        </w:numPr>
        <w:rPr>
          <w:rFonts w:cs="Arial"/>
          <w:szCs w:val="24"/>
        </w:rPr>
      </w:pPr>
      <w:r w:rsidRPr="001E0195">
        <w:rPr>
          <w:rFonts w:cs="Arial"/>
          <w:szCs w:val="24"/>
        </w:rPr>
        <w:t>Ogólne zasady dotyczące kwalifikowalności wydatków zostały określone w Wytycznych kwalifikowalności.</w:t>
      </w:r>
    </w:p>
    <w:p w14:paraId="774757E3" w14:textId="34A893C0" w:rsidR="00A350D6" w:rsidRPr="001E0195" w:rsidRDefault="00A350D6">
      <w:pPr>
        <w:pStyle w:val="Akapitzlist"/>
        <w:numPr>
          <w:ilvl w:val="0"/>
          <w:numId w:val="29"/>
        </w:numPr>
        <w:rPr>
          <w:rFonts w:cs="Arial"/>
          <w:szCs w:val="24"/>
        </w:rPr>
      </w:pPr>
      <w:r w:rsidRPr="001E0195">
        <w:rPr>
          <w:rFonts w:cs="Arial"/>
          <w:szCs w:val="24"/>
        </w:rPr>
        <w:t xml:space="preserve">W ramach naboru do dofinansowania, z zastrzeżeniem zasad opisanych w Wytycznych </w:t>
      </w:r>
      <w:r w:rsidR="00B5614D" w:rsidRPr="00CE0431">
        <w:rPr>
          <w:rFonts w:cs="Arial"/>
          <w:szCs w:val="24"/>
        </w:rPr>
        <w:t>kwalifikowalności</w:t>
      </w:r>
      <w:r w:rsidRPr="00CE0431">
        <w:rPr>
          <w:rFonts w:cs="Arial"/>
          <w:szCs w:val="24"/>
        </w:rPr>
        <w:t>, kwalifikują się:</w:t>
      </w:r>
    </w:p>
    <w:p w14:paraId="28115F4A" w14:textId="15989D2D" w:rsidR="00D00A6F" w:rsidRDefault="00FF12CB" w:rsidP="00FB129A">
      <w:pPr>
        <w:pStyle w:val="Akapitzlist"/>
        <w:numPr>
          <w:ilvl w:val="0"/>
          <w:numId w:val="30"/>
        </w:numPr>
        <w:rPr>
          <w:rFonts w:cs="Arial"/>
          <w:szCs w:val="24"/>
        </w:rPr>
      </w:pPr>
      <w:r>
        <w:rPr>
          <w:rFonts w:cs="Arial"/>
          <w:szCs w:val="24"/>
        </w:rPr>
        <w:t>k</w:t>
      </w:r>
      <w:r w:rsidR="00D00A6F">
        <w:rPr>
          <w:rFonts w:cs="Arial"/>
          <w:szCs w:val="24"/>
        </w:rPr>
        <w:t>oszty związane z przygotowanie</w:t>
      </w:r>
      <w:r w:rsidR="009656F3">
        <w:rPr>
          <w:rFonts w:cs="Arial"/>
          <w:szCs w:val="24"/>
        </w:rPr>
        <w:t>m</w:t>
      </w:r>
      <w:r w:rsidR="00D00A6F">
        <w:rPr>
          <w:rFonts w:cs="Arial"/>
          <w:szCs w:val="24"/>
        </w:rPr>
        <w:t xml:space="preserve"> projektu, </w:t>
      </w:r>
    </w:p>
    <w:p w14:paraId="208E1F3C" w14:textId="73E5E484" w:rsidR="00FB129A" w:rsidRPr="008E52B4" w:rsidRDefault="009656F3" w:rsidP="00FB129A">
      <w:pPr>
        <w:pStyle w:val="Akapitzlist"/>
        <w:numPr>
          <w:ilvl w:val="0"/>
          <w:numId w:val="30"/>
        </w:numPr>
        <w:rPr>
          <w:rFonts w:cs="Arial"/>
          <w:szCs w:val="24"/>
        </w:rPr>
      </w:pPr>
      <w:r>
        <w:rPr>
          <w:rFonts w:cs="Arial"/>
          <w:szCs w:val="24"/>
        </w:rPr>
        <w:t>w</w:t>
      </w:r>
      <w:r w:rsidRPr="009656F3">
        <w:rPr>
          <w:rFonts w:cs="Arial"/>
          <w:szCs w:val="24"/>
        </w:rPr>
        <w:t>ynagrodzenia doradców w okresie realizacji projektu wraz z pochodnym</w:t>
      </w:r>
      <w:r w:rsidRPr="009656F3" w:rsidDel="009656F3">
        <w:rPr>
          <w:rFonts w:cs="Arial"/>
          <w:szCs w:val="24"/>
        </w:rPr>
        <w:t xml:space="preserve"> </w:t>
      </w:r>
      <w:r w:rsidR="00FB129A">
        <w:rPr>
          <w:rFonts w:cs="Arial"/>
          <w:szCs w:val="24"/>
        </w:rPr>
        <w:t xml:space="preserve">– </w:t>
      </w:r>
      <w:r w:rsidR="00333857">
        <w:rPr>
          <w:rFonts w:cs="Arial"/>
          <w:szCs w:val="24"/>
        </w:rPr>
        <w:t xml:space="preserve">w ramach projektu zatrudnionych może być </w:t>
      </w:r>
      <w:r w:rsidR="00FB129A">
        <w:rPr>
          <w:rFonts w:cs="Arial"/>
          <w:szCs w:val="24"/>
        </w:rPr>
        <w:t xml:space="preserve">maksymalnie dwóch doradców </w:t>
      </w:r>
      <w:r w:rsidR="00FB129A" w:rsidRPr="00FB129A">
        <w:rPr>
          <w:rFonts w:cstheme="minorHAnsi"/>
        </w:rPr>
        <w:t>na terenie jednego powiatu/ miasta na prawach powiatu</w:t>
      </w:r>
      <w:r w:rsidR="00FB129A" w:rsidRPr="00FB129A">
        <w:rPr>
          <w:rFonts w:cs="Arial"/>
          <w:szCs w:val="24"/>
        </w:rPr>
        <w:t xml:space="preserve"> </w:t>
      </w:r>
      <w:r w:rsidR="00CE0431">
        <w:rPr>
          <w:rFonts w:cs="Arial"/>
          <w:szCs w:val="24"/>
        </w:rPr>
        <w:t>(jako koszty bezpośrednie)</w:t>
      </w:r>
      <w:r w:rsidR="00FB129A">
        <w:rPr>
          <w:rFonts w:cs="Arial"/>
          <w:szCs w:val="24"/>
        </w:rPr>
        <w:t xml:space="preserve"> </w:t>
      </w:r>
      <w:r w:rsidR="00FB129A" w:rsidRPr="00FB129A">
        <w:rPr>
          <w:rFonts w:cstheme="minorHAnsi"/>
        </w:rPr>
        <w:t>– wynagrodzenia nie mogą dotyczyć pracowników zajmujących się administracyjną i finansowo-księgową obsług</w:t>
      </w:r>
      <w:r w:rsidR="00FB129A">
        <w:rPr>
          <w:rFonts w:cstheme="minorHAnsi"/>
        </w:rPr>
        <w:t>ą</w:t>
      </w:r>
      <w:r w:rsidR="00FB129A" w:rsidRPr="00FB129A">
        <w:rPr>
          <w:rFonts w:cstheme="minorHAnsi"/>
        </w:rPr>
        <w:t xml:space="preserve"> projektu</w:t>
      </w:r>
      <w:r w:rsidR="00FB129A">
        <w:rPr>
          <w:rFonts w:cstheme="minorHAnsi"/>
        </w:rPr>
        <w:t>,</w:t>
      </w:r>
    </w:p>
    <w:p w14:paraId="287AA4BE" w14:textId="4CBCB213" w:rsidR="008E52B4" w:rsidRPr="00FB129A" w:rsidRDefault="008E52B4" w:rsidP="00FB129A">
      <w:pPr>
        <w:pStyle w:val="Akapitzlist"/>
        <w:numPr>
          <w:ilvl w:val="0"/>
          <w:numId w:val="30"/>
        </w:numPr>
        <w:rPr>
          <w:rFonts w:cs="Arial"/>
          <w:szCs w:val="24"/>
        </w:rPr>
      </w:pPr>
      <w:r>
        <w:rPr>
          <w:rFonts w:cstheme="minorHAnsi"/>
        </w:rPr>
        <w:t xml:space="preserve">koszty przeszkolenia doradców w zakresie </w:t>
      </w:r>
      <w:r w:rsidRPr="00FB129A">
        <w:rPr>
          <w:rFonts w:cstheme="minorHAnsi"/>
        </w:rPr>
        <w:t>neutralności klimatycznej, w tym racjonalnego korzystania z zasobów środowiskowych, ochrony i przeciwdziałania skutkom występujących zmian klimatycznych, GOZ</w:t>
      </w:r>
      <w:r w:rsidR="009753E5">
        <w:rPr>
          <w:rFonts w:cstheme="minorHAnsi"/>
        </w:rPr>
        <w:t>, w tym w zakresie związanym z opracowaniem dokumentów planistycznych dot. GOZ, takich jak mapy drogowe, strategii GOZ/Zero Waste</w:t>
      </w:r>
      <w:r w:rsidRPr="00FB129A">
        <w:rPr>
          <w:rFonts w:cstheme="minorHAnsi"/>
        </w:rPr>
        <w:t>, efektywności energetycznej i wykorzystania energii z odnawialnych źródeł</w:t>
      </w:r>
      <w:r>
        <w:rPr>
          <w:rFonts w:cstheme="minorHAnsi"/>
        </w:rPr>
        <w:t xml:space="preserve">; </w:t>
      </w:r>
    </w:p>
    <w:p w14:paraId="7F7FFF42" w14:textId="3C50D4FE" w:rsidR="00FB129A" w:rsidRPr="00FB129A" w:rsidRDefault="00FB129A" w:rsidP="00FB129A">
      <w:pPr>
        <w:pStyle w:val="Akapitzlist"/>
        <w:numPr>
          <w:ilvl w:val="0"/>
          <w:numId w:val="30"/>
        </w:numPr>
        <w:rPr>
          <w:rFonts w:cs="Arial"/>
          <w:szCs w:val="24"/>
        </w:rPr>
      </w:pPr>
      <w:r>
        <w:rPr>
          <w:rFonts w:cstheme="minorHAnsi"/>
        </w:rPr>
        <w:t xml:space="preserve">koszty podróży służbowych </w:t>
      </w:r>
      <w:r w:rsidR="005A3353">
        <w:rPr>
          <w:rFonts w:cstheme="minorHAnsi"/>
        </w:rPr>
        <w:t xml:space="preserve">doradców w ramach organizowanych </w:t>
      </w:r>
      <w:r w:rsidR="008B184E">
        <w:rPr>
          <w:rFonts w:cstheme="minorHAnsi"/>
        </w:rPr>
        <w:t>działań edukacyjnych</w:t>
      </w:r>
      <w:r w:rsidR="005A3353">
        <w:rPr>
          <w:rFonts w:cstheme="minorHAnsi"/>
        </w:rPr>
        <w:t>, punktów mobilnych</w:t>
      </w:r>
      <w:r w:rsidR="008B184E">
        <w:rPr>
          <w:rFonts w:cstheme="minorHAnsi"/>
        </w:rPr>
        <w:t xml:space="preserve"> edukacji i doradztwa</w:t>
      </w:r>
      <w:r>
        <w:rPr>
          <w:rFonts w:cstheme="minorHAnsi"/>
        </w:rPr>
        <w:t>,</w:t>
      </w:r>
      <w:r w:rsidR="005A3353">
        <w:rPr>
          <w:rFonts w:cstheme="minorHAnsi"/>
        </w:rPr>
        <w:t xml:space="preserve"> kampanii informacyjnych,</w:t>
      </w:r>
    </w:p>
    <w:p w14:paraId="37DFEA04" w14:textId="385C62E1" w:rsidR="00FB129A" w:rsidRPr="00FB129A" w:rsidRDefault="00FB129A" w:rsidP="00FB129A">
      <w:pPr>
        <w:pStyle w:val="Akapitzlist"/>
        <w:numPr>
          <w:ilvl w:val="0"/>
          <w:numId w:val="30"/>
        </w:numPr>
        <w:rPr>
          <w:rFonts w:cs="Arial"/>
          <w:szCs w:val="24"/>
        </w:rPr>
      </w:pPr>
      <w:r>
        <w:rPr>
          <w:rFonts w:cstheme="minorHAnsi"/>
        </w:rPr>
        <w:lastRenderedPageBreak/>
        <w:t xml:space="preserve">koszty </w:t>
      </w:r>
      <w:r w:rsidR="00CE5284">
        <w:rPr>
          <w:rFonts w:cstheme="minorHAnsi"/>
        </w:rPr>
        <w:t xml:space="preserve">opracowania i </w:t>
      </w:r>
      <w:r>
        <w:rPr>
          <w:rFonts w:cstheme="minorHAnsi"/>
        </w:rPr>
        <w:t xml:space="preserve">publikacji materiałów </w:t>
      </w:r>
      <w:r w:rsidRPr="00FB129A">
        <w:rPr>
          <w:rFonts w:cstheme="minorHAnsi"/>
        </w:rPr>
        <w:t>dot. neutralności klimatycznej, w tym racjonalnego korzystania z zasobów środowiskowych, ochrony i przeciwdziałania skutkom występujących zmian klimatycznych, GOZ, efektywności energetycznej i wykorzystania energii z odnawialnych źródeł</w:t>
      </w:r>
      <w:r>
        <w:rPr>
          <w:rFonts w:cstheme="minorHAnsi"/>
        </w:rPr>
        <w:t xml:space="preserve">; </w:t>
      </w:r>
    </w:p>
    <w:p w14:paraId="55E919AB" w14:textId="4ED5E423" w:rsidR="00FB129A" w:rsidRPr="009656F3" w:rsidRDefault="00FB129A" w:rsidP="00FB129A">
      <w:pPr>
        <w:pStyle w:val="Akapitzlist"/>
        <w:numPr>
          <w:ilvl w:val="0"/>
          <w:numId w:val="30"/>
        </w:numPr>
        <w:rPr>
          <w:rFonts w:cs="Arial"/>
          <w:szCs w:val="24"/>
        </w:rPr>
      </w:pPr>
      <w:r>
        <w:rPr>
          <w:rFonts w:cstheme="minorHAnsi"/>
        </w:rPr>
        <w:t>koszty organizacji przez doradców</w:t>
      </w:r>
      <w:r w:rsidR="008B184E">
        <w:rPr>
          <w:rFonts w:cstheme="minorHAnsi"/>
        </w:rPr>
        <w:t xml:space="preserve"> działań edukacyjnych</w:t>
      </w:r>
      <w:r>
        <w:rPr>
          <w:rFonts w:cstheme="minorHAnsi"/>
        </w:rPr>
        <w:t xml:space="preserve"> z zakresu </w:t>
      </w:r>
      <w:r w:rsidRPr="00FB129A">
        <w:rPr>
          <w:rFonts w:cstheme="minorHAnsi"/>
          <w:bCs/>
        </w:rPr>
        <w:t>neutralności klimatycznej</w:t>
      </w:r>
      <w:r>
        <w:rPr>
          <w:rFonts w:cstheme="minorHAnsi"/>
          <w:bCs/>
        </w:rPr>
        <w:t xml:space="preserve"> </w:t>
      </w:r>
      <w:r>
        <w:t xml:space="preserve">(w tym: wynajem </w:t>
      </w:r>
      <w:proofErr w:type="spellStart"/>
      <w:r>
        <w:t>sal</w:t>
      </w:r>
      <w:proofErr w:type="spellEnd"/>
      <w:r>
        <w:t>, wynajem sprzętu multimedialnego, catering dla uczestników)</w:t>
      </w:r>
      <w:r>
        <w:rPr>
          <w:rFonts w:cstheme="minorHAnsi"/>
          <w:bCs/>
        </w:rPr>
        <w:t>,</w:t>
      </w:r>
    </w:p>
    <w:p w14:paraId="30F10920" w14:textId="2D62D678" w:rsidR="009656F3" w:rsidRPr="009656F3" w:rsidRDefault="009656F3" w:rsidP="00FB129A">
      <w:pPr>
        <w:pStyle w:val="Akapitzlist"/>
        <w:numPr>
          <w:ilvl w:val="0"/>
          <w:numId w:val="30"/>
        </w:numPr>
        <w:rPr>
          <w:rFonts w:cstheme="minorHAnsi"/>
        </w:rPr>
      </w:pPr>
      <w:r w:rsidRPr="009656F3">
        <w:rPr>
          <w:rFonts w:cstheme="minorHAnsi"/>
        </w:rPr>
        <w:t>koszty działań związanych z prowadzeniem kampanii informacyjnych i programów edukacyjnych propagujących nowe wzorce postępowania w celu osiągnięcia neutralności klimatycznej a także działania związane z budowaniem świadomości społecznej w zakresie neutralności klimatycznej poprzez wykorzystanie mediów lokalnych lub informacji w przestrzeni publicznej</w:t>
      </w:r>
    </w:p>
    <w:p w14:paraId="7FCB618D" w14:textId="47855DDB" w:rsidR="00333857" w:rsidRPr="00FB129A" w:rsidRDefault="00333857" w:rsidP="00FB129A">
      <w:pPr>
        <w:pStyle w:val="Akapitzlist"/>
        <w:numPr>
          <w:ilvl w:val="0"/>
          <w:numId w:val="30"/>
        </w:numPr>
        <w:rPr>
          <w:rFonts w:cs="Arial"/>
          <w:szCs w:val="24"/>
        </w:rPr>
      </w:pPr>
      <w:r>
        <w:rPr>
          <w:rFonts w:cstheme="minorHAnsi"/>
          <w:bCs/>
        </w:rPr>
        <w:t xml:space="preserve">koszty utworzenia strony internetowej dot. </w:t>
      </w:r>
      <w:r w:rsidRPr="00FB129A">
        <w:rPr>
          <w:rFonts w:cstheme="minorHAnsi"/>
        </w:rPr>
        <w:t>neutralności klimatycznej, w tym racjonalnego korzystania z zasobów środowiskowych, ochrony i przeciwdziałania skutkom występujących zmian klimatycznych, GOZ, efektywności energetycznej i wykorzystania energii z odnawialnych źródeł</w:t>
      </w:r>
      <w:r>
        <w:rPr>
          <w:rFonts w:cstheme="minorHAnsi"/>
        </w:rPr>
        <w:t>;</w:t>
      </w:r>
    </w:p>
    <w:p w14:paraId="43C5A1D9" w14:textId="0A44A86A" w:rsidR="00FF55B3" w:rsidRPr="001E0195" w:rsidRDefault="001E0195">
      <w:pPr>
        <w:pStyle w:val="Akapitzlist"/>
        <w:numPr>
          <w:ilvl w:val="0"/>
          <w:numId w:val="30"/>
        </w:numPr>
        <w:rPr>
          <w:rFonts w:cs="Arial"/>
          <w:szCs w:val="24"/>
        </w:rPr>
      </w:pPr>
      <w:r>
        <w:rPr>
          <w:rFonts w:cs="Arial"/>
          <w:szCs w:val="24"/>
        </w:rPr>
        <w:t>z</w:t>
      </w:r>
      <w:r w:rsidR="00FF55B3" w:rsidRPr="001E0195">
        <w:rPr>
          <w:rFonts w:cs="Arial"/>
          <w:szCs w:val="24"/>
        </w:rPr>
        <w:t>arządzanie projektem,</w:t>
      </w:r>
    </w:p>
    <w:p w14:paraId="1B4591B2" w14:textId="03B94CE0" w:rsidR="00FF55B3" w:rsidRPr="001E0195" w:rsidRDefault="001E0195">
      <w:pPr>
        <w:pStyle w:val="Akapitzlist"/>
        <w:numPr>
          <w:ilvl w:val="0"/>
          <w:numId w:val="30"/>
        </w:numPr>
        <w:rPr>
          <w:rFonts w:cs="Arial"/>
          <w:szCs w:val="24"/>
        </w:rPr>
      </w:pPr>
      <w:r>
        <w:rPr>
          <w:rFonts w:cs="Arial"/>
          <w:szCs w:val="24"/>
        </w:rPr>
        <w:t>d</w:t>
      </w:r>
      <w:r w:rsidR="00FF55B3" w:rsidRPr="001E0195">
        <w:rPr>
          <w:rFonts w:cs="Arial"/>
          <w:szCs w:val="24"/>
        </w:rPr>
        <w:t>ziałania informacyjne i promocyjne związane z promocją projektu,</w:t>
      </w:r>
    </w:p>
    <w:p w14:paraId="459A4C76" w14:textId="00DC77EA" w:rsidR="00A350D6" w:rsidRPr="001E0195" w:rsidRDefault="00317A23">
      <w:pPr>
        <w:pStyle w:val="Akapitzlist"/>
        <w:numPr>
          <w:ilvl w:val="0"/>
          <w:numId w:val="30"/>
        </w:numPr>
        <w:rPr>
          <w:rFonts w:cs="Arial"/>
          <w:szCs w:val="24"/>
        </w:rPr>
      </w:pPr>
      <w:r w:rsidRPr="00317A23">
        <w:rPr>
          <w:rFonts w:cs="Arial"/>
          <w:szCs w:val="24"/>
        </w:rPr>
        <w:t>podatek VAT może stanowić wydatek kwalifikowalny wyłącznie w przypadku, gdy – niezależnie od wartości (łącznego kosztu) projektu – brak jest prawnej możliwości jego odzyskania.</w:t>
      </w:r>
      <w:r w:rsidR="00A350D6" w:rsidRPr="001E0195">
        <w:rPr>
          <w:rFonts w:cs="Arial"/>
          <w:szCs w:val="24"/>
        </w:rPr>
        <w:t xml:space="preserve">. </w:t>
      </w:r>
    </w:p>
    <w:p w14:paraId="3A93555E" w14:textId="62FB0DAF" w:rsidR="00EB3B6E" w:rsidRPr="001E0195" w:rsidRDefault="00EB3B6E">
      <w:pPr>
        <w:pStyle w:val="Akapitzlist"/>
        <w:numPr>
          <w:ilvl w:val="0"/>
          <w:numId w:val="29"/>
        </w:numPr>
        <w:rPr>
          <w:rFonts w:cs="Arial"/>
          <w:szCs w:val="24"/>
        </w:rPr>
      </w:pPr>
      <w:r w:rsidRPr="001E0195">
        <w:rPr>
          <w:rFonts w:cs="Arial"/>
          <w:szCs w:val="24"/>
        </w:rPr>
        <w:t xml:space="preserve">Projekt musi być realizowany na terenie województwa lubelskiego. Przez pojęcie lokalizacji projektu należy rozumieć miejsce lub miejsca na obszarze objętym programem Fundusze Europejskie dla Lubelskiego 2021-2027, bezpośrednio związane z jego realizacją. Dodatkowo wskazana na etapie aplikowania lokalizacja projektu nie może ulec zmianie w trakcie oceny projektu. </w:t>
      </w:r>
    </w:p>
    <w:p w14:paraId="3DC658F3" w14:textId="496F85BD" w:rsidR="00EB3B6E" w:rsidRPr="001E0195" w:rsidRDefault="00EB3B6E">
      <w:pPr>
        <w:pStyle w:val="Akapitzlist"/>
        <w:numPr>
          <w:ilvl w:val="0"/>
          <w:numId w:val="29"/>
        </w:numPr>
        <w:rPr>
          <w:rFonts w:cs="Arial"/>
          <w:szCs w:val="24"/>
        </w:rPr>
      </w:pPr>
      <w:r w:rsidRPr="001E0195">
        <w:rPr>
          <w:rFonts w:cs="Arial"/>
          <w:szCs w:val="24"/>
        </w:rPr>
        <w:lastRenderedPageBreak/>
        <w:t>Dofinansowania nie może uzyskać projekt, który został w pełni wdrożony (w przypadku dostaw i usług) przed przedłożeniem wniosku o dofinansowanie, niezależnie od tego, czy wszystkie dotyczące tego projektu płatności zostały przez beneficjenta dokonane. Przez projekt w pełni wdrożony należy rozumieć projekt, dla którego przed dniem złożenia wniosku o dofinansowanie nastąpił odbiór ostatnich robót, dostaw lub usług przewidzianych do realizacji w jego zakresie rzeczowym.</w:t>
      </w:r>
    </w:p>
    <w:p w14:paraId="7D4F31EC" w14:textId="19D05E39" w:rsidR="00EB3B6E" w:rsidRPr="001E0195" w:rsidRDefault="00EB3B6E">
      <w:pPr>
        <w:pStyle w:val="Akapitzlist"/>
        <w:numPr>
          <w:ilvl w:val="0"/>
          <w:numId w:val="29"/>
        </w:numPr>
        <w:rPr>
          <w:rFonts w:cs="Arial"/>
          <w:szCs w:val="24"/>
        </w:rPr>
      </w:pPr>
      <w:r w:rsidRPr="001E0195">
        <w:rPr>
          <w:rFonts w:cs="Arial"/>
          <w:szCs w:val="24"/>
        </w:rPr>
        <w:t xml:space="preserve">Niedozwolone jest podwójne finansowanie wydatków, zgodnie z podrozdziałem 2.3 Wydatki niekwalifikowalne pkt 2 Wytycznych kwalifikowalności.  </w:t>
      </w:r>
    </w:p>
    <w:p w14:paraId="623B2E28" w14:textId="07A3D279" w:rsidR="00EB3B6E" w:rsidRPr="001E0195" w:rsidRDefault="00EB3B6E">
      <w:pPr>
        <w:pStyle w:val="Akapitzlist"/>
        <w:numPr>
          <w:ilvl w:val="0"/>
          <w:numId w:val="29"/>
        </w:numPr>
        <w:rPr>
          <w:rFonts w:cs="Arial"/>
          <w:szCs w:val="24"/>
        </w:rPr>
      </w:pPr>
      <w:r w:rsidRPr="001E0195">
        <w:rPr>
          <w:rFonts w:cs="Arial"/>
          <w:szCs w:val="24"/>
        </w:rPr>
        <w:t xml:space="preserve">Wsparcie w ramach Działania musi być zgodne z Wytycznymi dotyczącymi realizacji zasad równościowych w ramach funduszy unijnych na lata 2021-2027, w szczególności wsparcie jest udzielane projektom uwzględniającym koncepcję uniwersalnego projektowania, zgodnie z ww. Wytycznymi. </w:t>
      </w:r>
    </w:p>
    <w:p w14:paraId="37C07014" w14:textId="25845984" w:rsidR="00B8084C" w:rsidRPr="001E0195" w:rsidRDefault="00664DCF">
      <w:pPr>
        <w:pStyle w:val="Akapitzlist"/>
        <w:numPr>
          <w:ilvl w:val="0"/>
          <w:numId w:val="29"/>
        </w:numPr>
        <w:rPr>
          <w:rFonts w:cs="Arial"/>
          <w:szCs w:val="24"/>
        </w:rPr>
      </w:pPr>
      <w:r w:rsidRPr="001E0195">
        <w:rPr>
          <w:rFonts w:cs="Arial"/>
          <w:szCs w:val="24"/>
        </w:rPr>
        <w:t xml:space="preserve">Fakt, że dany projekt kwalifikuje się do dofinansowania w ramach </w:t>
      </w:r>
      <w:r w:rsidR="00EB3B6E" w:rsidRPr="001E0195">
        <w:rPr>
          <w:rFonts w:cs="Arial"/>
          <w:szCs w:val="24"/>
        </w:rPr>
        <w:t>FEL 2021-2027</w:t>
      </w:r>
      <w:r w:rsidRPr="001E0195">
        <w:rPr>
          <w:rFonts w:cs="Arial"/>
          <w:szCs w:val="24"/>
        </w:rPr>
        <w:t xml:space="preserve"> nie oznacza, że wszystkie wydatki poniesione podczas jego realizacji będą uznane za kwalifikowalne</w:t>
      </w:r>
      <w:r w:rsidR="00B8084C" w:rsidRPr="001E0195">
        <w:rPr>
          <w:rFonts w:cs="Arial"/>
          <w:szCs w:val="24"/>
        </w:rPr>
        <w:t xml:space="preserve">. </w:t>
      </w:r>
      <w:r w:rsidRPr="001E0195">
        <w:rPr>
          <w:rFonts w:cs="Arial"/>
          <w:szCs w:val="24"/>
        </w:rPr>
        <w:t xml:space="preserve">Ocena kwalifikowalności wydatku polega na analizie zgodności jego poniesienia z obowiązującymi przepisami prawa unijnego i prawa krajowego, </w:t>
      </w:r>
      <w:r w:rsidR="00C07D28">
        <w:rPr>
          <w:rFonts w:cs="Arial"/>
          <w:szCs w:val="24"/>
        </w:rPr>
        <w:t xml:space="preserve">Regulaminem, </w:t>
      </w:r>
      <w:r w:rsidRPr="001E0195">
        <w:rPr>
          <w:rFonts w:cs="Arial"/>
          <w:szCs w:val="24"/>
        </w:rPr>
        <w:t>umową o dofinansowanie i Wytycznymi oraz innymi dokumentami, do których stosowania beneficjent zobowiązał się w umowie o dofinansowanie.</w:t>
      </w:r>
    </w:p>
    <w:p w14:paraId="08140217" w14:textId="7384CCEB" w:rsidR="00664DCF" w:rsidRPr="001E0195" w:rsidRDefault="00664DCF">
      <w:pPr>
        <w:pStyle w:val="Akapitzlist"/>
        <w:numPr>
          <w:ilvl w:val="0"/>
          <w:numId w:val="29"/>
        </w:numPr>
        <w:rPr>
          <w:rFonts w:cs="Arial"/>
          <w:szCs w:val="24"/>
        </w:rPr>
      </w:pPr>
      <w:r w:rsidRPr="001E0195">
        <w:rPr>
          <w:rFonts w:cs="Arial"/>
          <w:szCs w:val="24"/>
        </w:rPr>
        <w:t>Kwalifikowalność wydatków badana jest na każdym etapie projektu.</w:t>
      </w:r>
    </w:p>
    <w:p w14:paraId="61FCE908" w14:textId="12D09DC5" w:rsidR="009B7932" w:rsidRDefault="009B7932">
      <w:pPr>
        <w:pStyle w:val="Akapitzlist"/>
        <w:numPr>
          <w:ilvl w:val="0"/>
          <w:numId w:val="29"/>
        </w:numPr>
        <w:rPr>
          <w:rFonts w:cs="Arial"/>
          <w:szCs w:val="24"/>
        </w:rPr>
      </w:pPr>
      <w:r w:rsidRPr="001E0195">
        <w:rPr>
          <w:rFonts w:cs="Arial"/>
          <w:szCs w:val="24"/>
        </w:rPr>
        <w:t>Wnioskodawca ma obowiązek udzielać zamówień w Projekcie oraz realizować te zamówienia zgodnie z przepisami prawa powszechnie obowiązującego oraz zgodnie z zasadami określonymi w Wytycznych kwalifikowalności.</w:t>
      </w:r>
    </w:p>
    <w:p w14:paraId="7579DF22" w14:textId="41284E6E" w:rsidR="0016390C" w:rsidRPr="001E0195" w:rsidRDefault="0016390C">
      <w:pPr>
        <w:pStyle w:val="Akapitzlist"/>
        <w:numPr>
          <w:ilvl w:val="0"/>
          <w:numId w:val="29"/>
        </w:numPr>
        <w:rPr>
          <w:rFonts w:cs="Arial"/>
          <w:szCs w:val="24"/>
        </w:rPr>
      </w:pPr>
      <w:r w:rsidRPr="0016390C">
        <w:rPr>
          <w:rFonts w:cs="Arial"/>
          <w:szCs w:val="24"/>
        </w:rPr>
        <w:t>Mając na uwadze fakt, iż zgodnie z art. 65, ust. 1 Rozporządzenia ogólnego, zachowanie trwałości dotyczy inwestycji w infrastrukturę lub inwestycji produkcyjnych, z uwagi na nieinfrastrukturalny charakter działań przewidzianych do wsparcia w ramach naboru, zachowanie trwałości wspieranych operacji nie jest wymagane</w:t>
      </w:r>
      <w:r>
        <w:rPr>
          <w:rFonts w:cs="Arial"/>
          <w:szCs w:val="24"/>
        </w:rPr>
        <w:t xml:space="preserve">. </w:t>
      </w:r>
    </w:p>
    <w:p w14:paraId="58220851" w14:textId="19043E37" w:rsidR="009B7932" w:rsidRPr="00217C87" w:rsidRDefault="009B7932" w:rsidP="004F0A90">
      <w:pPr>
        <w:pStyle w:val="Nagwek3"/>
        <w:ind w:left="1276"/>
      </w:pPr>
      <w:bookmarkStart w:id="46" w:name="_Toc138926026"/>
      <w:r w:rsidRPr="00217C87">
        <w:lastRenderedPageBreak/>
        <w:t>Uproszczone metody rozliczania wydatków</w:t>
      </w:r>
      <w:bookmarkEnd w:id="46"/>
    </w:p>
    <w:p w14:paraId="2CA5EE68" w14:textId="6C67CEFA" w:rsidR="009B7932" w:rsidRDefault="009B7932">
      <w:pPr>
        <w:pStyle w:val="Akapitzlist"/>
        <w:numPr>
          <w:ilvl w:val="0"/>
          <w:numId w:val="22"/>
        </w:numPr>
      </w:pPr>
      <w:r w:rsidRPr="00AB326C">
        <w:t xml:space="preserve">W ramach </w:t>
      </w:r>
      <w:r>
        <w:t>p</w:t>
      </w:r>
      <w:r w:rsidRPr="00AB326C">
        <w:t xml:space="preserve">rojektu wydatki przeznaczone na pokrycie kosztów pośrednich określonych w </w:t>
      </w:r>
      <w:r w:rsidR="007430ED">
        <w:t>R</w:t>
      </w:r>
      <w:r w:rsidRPr="00AB326C">
        <w:t xml:space="preserve">egulaminie </w:t>
      </w:r>
      <w:r w:rsidRPr="00BC4294">
        <w:t>będą rozliczane</w:t>
      </w:r>
      <w:r w:rsidR="00960EC7">
        <w:t xml:space="preserve"> wyłącznie</w:t>
      </w:r>
      <w:r w:rsidRPr="00BC4294">
        <w:t xml:space="preserve"> za pomocą stawki ryczałtowej </w:t>
      </w:r>
      <w:r w:rsidRPr="0004439F">
        <w:t xml:space="preserve">wynoszącej </w:t>
      </w:r>
      <w:r w:rsidR="00F405F6">
        <w:t>5</w:t>
      </w:r>
      <w:r w:rsidR="00217C87" w:rsidRPr="00F405F6">
        <w:t>%</w:t>
      </w:r>
      <w:r w:rsidR="00217C87" w:rsidRPr="0004439F">
        <w:t xml:space="preserve"> </w:t>
      </w:r>
      <w:r w:rsidRPr="0004439F">
        <w:t>kwalifikowalnych</w:t>
      </w:r>
      <w:r>
        <w:t xml:space="preserve"> kosztów bezpośrednich projektu. </w:t>
      </w:r>
      <w:r w:rsidRPr="00A345D7">
        <w:t>Rozliczenie tych kosztów będzie następowało w kolejnych wnioskach o płatność, z zastosowaniem stawki</w:t>
      </w:r>
      <w:r>
        <w:t xml:space="preserve">, </w:t>
      </w:r>
      <w:r w:rsidRPr="00A345D7">
        <w:t xml:space="preserve">odniesionej do objętej danym wnioskiem kwoty </w:t>
      </w:r>
      <w:r>
        <w:t>kwalifikowalnych kosztów bezpośrednich projektu.</w:t>
      </w:r>
    </w:p>
    <w:p w14:paraId="74B7E398" w14:textId="77777777" w:rsidR="009B7932" w:rsidRDefault="009B7932">
      <w:pPr>
        <w:pStyle w:val="Akapitzlist"/>
        <w:numPr>
          <w:ilvl w:val="0"/>
          <w:numId w:val="22"/>
        </w:numPr>
      </w:pPr>
      <w:r w:rsidRPr="00182227">
        <w:t xml:space="preserve">Weryfikacja wydatków na pokrycie kosztów pośrednich polega na sprawdzeniu, czy </w:t>
      </w:r>
      <w:r>
        <w:t>wnioskodawca</w:t>
      </w:r>
      <w:r w:rsidRPr="00182227">
        <w:t xml:space="preserve"> prawidłowo zastosował wysokość stawki ryczałtowej oraz czy prawidłowo wykazał kwotę </w:t>
      </w:r>
      <w:r>
        <w:t>kosztów</w:t>
      </w:r>
      <w:r w:rsidRPr="00182227">
        <w:t xml:space="preserve"> bezpośrednich będących podstawą wyliczenia z wykorzystaniem stawki ryczałtowej</w:t>
      </w:r>
      <w:r>
        <w:t>.</w:t>
      </w:r>
    </w:p>
    <w:p w14:paraId="4DA339ED" w14:textId="28339610" w:rsidR="009B7932" w:rsidRDefault="009B7932">
      <w:pPr>
        <w:pStyle w:val="Akapitzlist"/>
        <w:numPr>
          <w:ilvl w:val="0"/>
          <w:numId w:val="22"/>
        </w:numPr>
      </w:pPr>
      <w:r>
        <w:t>Koszty pośrednie projektu to koszty niezbędne do realizacji projektu, których nie można bezpośrednio przypisać do głównego celu projektu, w szczególności koszty administracyjne związane z obsługą projektu, któr</w:t>
      </w:r>
      <w:r w:rsidR="00FC4D36">
        <w:t>e</w:t>
      </w:r>
      <w:r>
        <w:t xml:space="preserve"> nie wymagają podejmowania merytorycznych działań zmierzających do osiągnięcia celu projektu.</w:t>
      </w:r>
    </w:p>
    <w:p w14:paraId="09F20EBF" w14:textId="3FAC27D6" w:rsidR="009B7932" w:rsidRDefault="00960EC7" w:rsidP="004F0A90">
      <w:pPr>
        <w:pStyle w:val="Akapitzlist"/>
        <w:numPr>
          <w:ilvl w:val="0"/>
          <w:numId w:val="22"/>
        </w:numPr>
      </w:pPr>
      <w:r>
        <w:t>D</w:t>
      </w:r>
      <w:r w:rsidR="009B7932">
        <w:t xml:space="preserve">o katalogu kosztów pośrednich </w:t>
      </w:r>
      <w:r>
        <w:t>zaliczane są</w:t>
      </w:r>
      <w:r w:rsidR="009B7932">
        <w:t xml:space="preserve">: </w:t>
      </w:r>
    </w:p>
    <w:p w14:paraId="262C5A1A" w14:textId="77777777" w:rsidR="009B7932" w:rsidRDefault="009B7932">
      <w:pPr>
        <w:pStyle w:val="Akapitzlist"/>
        <w:numPr>
          <w:ilvl w:val="0"/>
          <w:numId w:val="21"/>
        </w:numPr>
      </w:pPr>
      <w:r>
        <w:t>koszty koordynatora projektu oraz innego personelu zaangażowanego w zarządzanie, rozliczanie, monitorowanie projektu lub prowadzenie innych działań administracyjnych w projekcie, w szczególności koszty wynagrodzenia tych osób, ich delegacji służbowych i szkoleń,</w:t>
      </w:r>
    </w:p>
    <w:p w14:paraId="49D18EEF" w14:textId="77777777" w:rsidR="009B7932" w:rsidRDefault="009B7932">
      <w:pPr>
        <w:pStyle w:val="Akapitzlist"/>
        <w:numPr>
          <w:ilvl w:val="0"/>
          <w:numId w:val="21"/>
        </w:numPr>
      </w:pPr>
      <w:r>
        <w:t>koszty personelu obsługowego (obsługa kadrowa, finansowa, administracyjna, sekretariat, kancelaria, obsługa prawna, w tym dotycząca zamówień) na potrzeby funkcjonowania jednostki,</w:t>
      </w:r>
    </w:p>
    <w:p w14:paraId="076537FA" w14:textId="77777777" w:rsidR="009B7932" w:rsidRDefault="009B7932">
      <w:pPr>
        <w:pStyle w:val="Akapitzlist"/>
        <w:numPr>
          <w:ilvl w:val="0"/>
          <w:numId w:val="21"/>
        </w:numPr>
      </w:pPr>
      <w:r>
        <w:t>koszty obsługi księgowej (wynagrodzenia osób księgujących wydatki w projekcie, koszty związane ze zleceniem prowadzenia obsługi księgowej projektu biuru rachunkowemu),</w:t>
      </w:r>
    </w:p>
    <w:p w14:paraId="51211A6E" w14:textId="6A2C4AD3" w:rsidR="009B7932" w:rsidRDefault="009B7932">
      <w:pPr>
        <w:pStyle w:val="Akapitzlist"/>
        <w:numPr>
          <w:ilvl w:val="0"/>
          <w:numId w:val="21"/>
        </w:numPr>
      </w:pPr>
      <w:r>
        <w:t>koszty utrzymania powierzchni biurowych (czynsz, najem, opłaty administracyjne),</w:t>
      </w:r>
    </w:p>
    <w:p w14:paraId="7DFFD908" w14:textId="77777777" w:rsidR="009B7932" w:rsidRDefault="009B7932">
      <w:pPr>
        <w:pStyle w:val="Akapitzlist"/>
        <w:numPr>
          <w:ilvl w:val="0"/>
          <w:numId w:val="21"/>
        </w:numPr>
      </w:pPr>
      <w:r>
        <w:lastRenderedPageBreak/>
        <w:t>wydatki związane z otworzeniem lub prowadzeniem wyodrębnionego na rzecz projektu subkonta na rachunku płatniczym lub odrębnego rachunku płatniczego,</w:t>
      </w:r>
    </w:p>
    <w:p w14:paraId="5B35F766" w14:textId="70C47D2A" w:rsidR="009B7932" w:rsidRDefault="009B7932">
      <w:pPr>
        <w:pStyle w:val="Akapitzlist"/>
        <w:numPr>
          <w:ilvl w:val="0"/>
          <w:numId w:val="21"/>
        </w:numPr>
      </w:pPr>
      <w:r>
        <w:t>odpisy amortyzacje, koszty najmu lub zakupu aktywów (środków trwałych i wartości niematerialnych i prawnych) używanych na potrzeby osób, o których mowa w lit. a - d,</w:t>
      </w:r>
    </w:p>
    <w:p w14:paraId="4060E8AF" w14:textId="1F8F8DA1" w:rsidR="009B7932" w:rsidRPr="00787D34" w:rsidRDefault="009B7932" w:rsidP="00787D34">
      <w:pPr>
        <w:pStyle w:val="Akapitzlist"/>
        <w:numPr>
          <w:ilvl w:val="0"/>
          <w:numId w:val="21"/>
        </w:numPr>
        <w:rPr>
          <w:rFonts w:cs="Arial"/>
        </w:rPr>
      </w:pPr>
      <w:r>
        <w:t>opłaty za energię elektr</w:t>
      </w:r>
      <w:r w:rsidR="00C61D0B">
        <w:t>oni</w:t>
      </w:r>
      <w:r>
        <w:t xml:space="preserve">czną, cieplną, gazową i wodę, opłaty przesyłowe, opłaty za odprowadzanie ścieków, opłaty za wywóz odpadów komunalnych, </w:t>
      </w:r>
    </w:p>
    <w:p w14:paraId="60CB593D" w14:textId="32F34B73" w:rsidR="009B7932" w:rsidRDefault="009B7932">
      <w:pPr>
        <w:pStyle w:val="Akapitzlist"/>
        <w:numPr>
          <w:ilvl w:val="0"/>
          <w:numId w:val="21"/>
        </w:numPr>
      </w:pPr>
      <w:r>
        <w:t xml:space="preserve">koszty usług pocztowych, telefonicznych, internetowych, kurierskich, </w:t>
      </w:r>
    </w:p>
    <w:p w14:paraId="742B66ED" w14:textId="673B849C" w:rsidR="009B7932" w:rsidRDefault="009B7932">
      <w:pPr>
        <w:pStyle w:val="Akapitzlist"/>
        <w:numPr>
          <w:ilvl w:val="0"/>
          <w:numId w:val="21"/>
        </w:numPr>
      </w:pPr>
      <w:r>
        <w:t xml:space="preserve">koszty usług powielania dokumentów, </w:t>
      </w:r>
    </w:p>
    <w:p w14:paraId="40189645" w14:textId="260BA077" w:rsidR="009B7932" w:rsidRDefault="009B7932">
      <w:pPr>
        <w:pStyle w:val="Akapitzlist"/>
        <w:numPr>
          <w:ilvl w:val="0"/>
          <w:numId w:val="21"/>
        </w:numPr>
      </w:pPr>
      <w:r>
        <w:t xml:space="preserve">koszty materiałów biurowych i artykułów piśmienniczych, </w:t>
      </w:r>
    </w:p>
    <w:p w14:paraId="0A49BECB" w14:textId="77777777" w:rsidR="009B7932" w:rsidRDefault="009B7932">
      <w:pPr>
        <w:pStyle w:val="Akapitzlist"/>
        <w:numPr>
          <w:ilvl w:val="0"/>
          <w:numId w:val="21"/>
        </w:numPr>
      </w:pPr>
      <w:r>
        <w:t xml:space="preserve">koszty ochrony, </w:t>
      </w:r>
    </w:p>
    <w:p w14:paraId="4A293089" w14:textId="292B851F" w:rsidR="009B7932" w:rsidRDefault="009B7932">
      <w:pPr>
        <w:pStyle w:val="Akapitzlist"/>
        <w:numPr>
          <w:ilvl w:val="0"/>
          <w:numId w:val="21"/>
        </w:numPr>
      </w:pPr>
      <w:r>
        <w:t xml:space="preserve">koszty sprzątania pomieszczeń, w tym środków czystości, dezynsekcji, dezynfekcji, deratyzacji tych pomieszczeń, </w:t>
      </w:r>
    </w:p>
    <w:p w14:paraId="2937D9DA" w14:textId="53B0EEA1" w:rsidR="009B7932" w:rsidRDefault="009B7932">
      <w:pPr>
        <w:pStyle w:val="Akapitzlist"/>
        <w:numPr>
          <w:ilvl w:val="0"/>
          <w:numId w:val="21"/>
        </w:numPr>
      </w:pPr>
      <w:r>
        <w:t>opłaty pobierane od dokonywanych transakcji płatniczych (krajowych lub zagranicznych).</w:t>
      </w:r>
    </w:p>
    <w:p w14:paraId="45BF774C" w14:textId="799B3500" w:rsidR="00960EC7" w:rsidRDefault="00960EC7" w:rsidP="00036F53">
      <w:pPr>
        <w:pStyle w:val="Akapitzlist"/>
        <w:numPr>
          <w:ilvl w:val="0"/>
          <w:numId w:val="21"/>
        </w:numPr>
      </w:pPr>
      <w:r>
        <w:t xml:space="preserve">koszty promocji. </w:t>
      </w:r>
    </w:p>
    <w:p w14:paraId="26952830" w14:textId="6AFF9D89" w:rsidR="00DC5AE9" w:rsidRPr="009D0206" w:rsidRDefault="009B7932">
      <w:pPr>
        <w:pStyle w:val="Akapitzlist"/>
        <w:numPr>
          <w:ilvl w:val="0"/>
          <w:numId w:val="22"/>
        </w:numPr>
        <w:rPr>
          <w:b/>
          <w:bCs/>
        </w:rPr>
      </w:pPr>
      <w:r w:rsidRPr="009D0206">
        <w:rPr>
          <w:b/>
          <w:bCs/>
        </w:rPr>
        <w:t>Niedopuszczalna jest sytuacja, w której koszty pośrednie zostaną rozliczone w ramach kosztów bezpośrednich. Właściwa instytucja dokonująca oceny kwalifikowalności na etapie wyboru projektu weryfikuje, czy w ramach zadań obejmujących koszty bezpośrednie nie zostały wykazane koszty, które stanowią koszty pośrednie</w:t>
      </w:r>
      <w:r w:rsidR="001178DB" w:rsidRPr="009D0206">
        <w:rPr>
          <w:b/>
          <w:bCs/>
        </w:rPr>
        <w:t>.</w:t>
      </w:r>
    </w:p>
    <w:p w14:paraId="3A0DCC55" w14:textId="1C4F3AF2" w:rsidR="009B7932" w:rsidRPr="00FA2449" w:rsidRDefault="009B7932" w:rsidP="00FA2449">
      <w:pPr>
        <w:pStyle w:val="Nagwek3"/>
        <w:ind w:left="1276"/>
      </w:pPr>
      <w:bookmarkStart w:id="47" w:name="_Toc138926027"/>
      <w:r w:rsidRPr="00FA2449">
        <w:t>Informacja i promocja w projekcie</w:t>
      </w:r>
      <w:bookmarkEnd w:id="47"/>
      <w:r w:rsidRPr="00FA2449">
        <w:t xml:space="preserve"> </w:t>
      </w:r>
    </w:p>
    <w:p w14:paraId="179D087E" w14:textId="2642D42F" w:rsidR="00DC5AE9" w:rsidRPr="00DC5AE9" w:rsidRDefault="00DC5AE9" w:rsidP="004F0A90">
      <w:pPr>
        <w:suppressAutoHyphens/>
        <w:spacing w:before="60" w:after="60"/>
        <w:ind w:left="360"/>
        <w:contextualSpacing/>
        <w:jc w:val="both"/>
        <w:rPr>
          <w:rFonts w:eastAsia="Times New Roman" w:cs="Arial"/>
          <w:kern w:val="2"/>
          <w:szCs w:val="24"/>
          <w:lang w:eastAsia="zh-CN"/>
        </w:rPr>
      </w:pPr>
      <w:bookmarkStart w:id="48" w:name="_Hlk130542981"/>
      <w:r w:rsidRPr="00DC5AE9">
        <w:rPr>
          <w:rFonts w:eastAsia="Times New Roman" w:cs="Arial"/>
          <w:kern w:val="2"/>
          <w:szCs w:val="24"/>
          <w:lang w:eastAsia="zh-CN"/>
        </w:rPr>
        <w:t xml:space="preserve">Beneficjent jest zobowiązany do wypełniania obowiązków informacyjnych i promocyjnych, w tym informowania społeczeństwa o dofinansowaniu projektu </w:t>
      </w:r>
      <w:r w:rsidRPr="00DC5AE9">
        <w:rPr>
          <w:rFonts w:eastAsia="Times New Roman" w:cs="Arial"/>
          <w:kern w:val="2"/>
          <w:szCs w:val="24"/>
          <w:lang w:eastAsia="zh-CN"/>
        </w:rPr>
        <w:lastRenderedPageBreak/>
        <w:t>przez Unię Europejską, zgodnie z rozporządzeniem ogólnym</w:t>
      </w:r>
      <w:r w:rsidRPr="00DC5AE9">
        <w:rPr>
          <w:rFonts w:eastAsia="Times New Roman" w:cs="Arial"/>
          <w:kern w:val="2"/>
          <w:szCs w:val="24"/>
          <w:vertAlign w:val="superscript"/>
          <w:lang w:eastAsia="zh-CN"/>
        </w:rPr>
        <w:footnoteReference w:id="6"/>
      </w:r>
      <w:r w:rsidRPr="00DC5AE9">
        <w:rPr>
          <w:rFonts w:eastAsia="Times New Roman" w:cs="Arial"/>
          <w:kern w:val="2"/>
          <w:szCs w:val="24"/>
          <w:lang w:eastAsia="zh-CN"/>
        </w:rPr>
        <w:t xml:space="preserve"> (w szczególności z załącznikiem IX - Komunikacja i Widoczność</w:t>
      </w:r>
      <w:r w:rsidR="00A44003">
        <w:rPr>
          <w:rFonts w:eastAsia="Times New Roman" w:cs="Arial"/>
          <w:kern w:val="2"/>
          <w:szCs w:val="24"/>
          <w:lang w:eastAsia="zh-CN"/>
        </w:rPr>
        <w:t xml:space="preserve"> </w:t>
      </w:r>
      <w:r w:rsidR="00A44003" w:rsidRPr="00A44003">
        <w:rPr>
          <w:rFonts w:eastAsia="Times New Roman" w:cs="Arial"/>
          <w:kern w:val="2"/>
          <w:szCs w:val="24"/>
          <w:lang w:eastAsia="zh-CN"/>
        </w:rPr>
        <w:t xml:space="preserve"> </w:t>
      </w:r>
      <w:r w:rsidR="00711A1F" w:rsidRPr="00711A1F">
        <w:rPr>
          <w:rFonts w:eastAsia="Times New Roman" w:cs="Arial"/>
          <w:kern w:val="2"/>
          <w:szCs w:val="24"/>
          <w:lang w:eastAsia="zh-CN"/>
        </w:rPr>
        <w:t xml:space="preserve">oraz zgodnie </w:t>
      </w:r>
      <w:r w:rsidR="00711A1F" w:rsidRPr="002458C1">
        <w:rPr>
          <w:rFonts w:eastAsia="Times New Roman" w:cs="Arial"/>
          <w:kern w:val="2"/>
          <w:szCs w:val="24"/>
          <w:lang w:eastAsia="zh-CN"/>
        </w:rPr>
        <w:t xml:space="preserve">z </w:t>
      </w:r>
      <w:r w:rsidR="00711A1F" w:rsidRPr="004F0A90">
        <w:rPr>
          <w:rFonts w:eastAsia="Times New Roman" w:cs="Arial"/>
          <w:kern w:val="2"/>
          <w:szCs w:val="24"/>
          <w:lang w:eastAsia="zh-CN"/>
        </w:rPr>
        <w:t xml:space="preserve">§ </w:t>
      </w:r>
      <w:r w:rsidR="002458C1" w:rsidRPr="002458C1">
        <w:rPr>
          <w:rFonts w:eastAsia="Times New Roman" w:cs="Arial"/>
          <w:kern w:val="2"/>
          <w:szCs w:val="24"/>
          <w:lang w:eastAsia="zh-CN"/>
        </w:rPr>
        <w:t xml:space="preserve">19 </w:t>
      </w:r>
      <w:r w:rsidR="00711A1F" w:rsidRPr="002458C1">
        <w:rPr>
          <w:rFonts w:eastAsia="Times New Roman" w:cs="Arial"/>
          <w:kern w:val="2"/>
          <w:szCs w:val="24"/>
          <w:lang w:eastAsia="zh-CN"/>
        </w:rPr>
        <w:t xml:space="preserve">umowy o dofinansowanie projektu i </w:t>
      </w:r>
      <w:r w:rsidR="00711A1F" w:rsidRPr="004F0A90">
        <w:rPr>
          <w:rFonts w:eastAsia="Times New Roman" w:cs="Arial"/>
          <w:kern w:val="2"/>
          <w:szCs w:val="24"/>
          <w:lang w:eastAsia="zh-CN"/>
        </w:rPr>
        <w:t>załącznikiem do umowy</w:t>
      </w:r>
      <w:r w:rsidR="00711A1F" w:rsidRPr="00711A1F">
        <w:rPr>
          <w:rFonts w:eastAsia="Times New Roman" w:cs="Arial"/>
          <w:kern w:val="2"/>
          <w:szCs w:val="24"/>
          <w:lang w:eastAsia="zh-CN"/>
        </w:rPr>
        <w:t xml:space="preserve"> (wyciąg z zapisów podręcznika dla beneficjenta).</w:t>
      </w:r>
    </w:p>
    <w:p w14:paraId="54902A91" w14:textId="3EC04CED" w:rsidR="009B7932" w:rsidRDefault="009B7932" w:rsidP="00FA2449">
      <w:pPr>
        <w:pStyle w:val="Nagwek3"/>
        <w:ind w:left="1276"/>
      </w:pPr>
      <w:bookmarkStart w:id="49" w:name="_Toc126222120"/>
      <w:bookmarkStart w:id="50" w:name="_Toc138926028"/>
      <w:bookmarkEnd w:id="48"/>
      <w:r>
        <w:t>Polityki horyzontalne</w:t>
      </w:r>
      <w:bookmarkEnd w:id="49"/>
      <w:bookmarkEnd w:id="50"/>
    </w:p>
    <w:p w14:paraId="39BDE8DF" w14:textId="484C1F68" w:rsidR="009B7932" w:rsidRPr="00A65758" w:rsidRDefault="009B7932">
      <w:pPr>
        <w:pStyle w:val="Akapitzlist"/>
        <w:numPr>
          <w:ilvl w:val="0"/>
          <w:numId w:val="23"/>
        </w:numPr>
        <w:rPr>
          <w:rFonts w:cs="Arial"/>
          <w:szCs w:val="24"/>
        </w:rPr>
      </w:pPr>
      <w:r w:rsidRPr="00A65758">
        <w:rPr>
          <w:rFonts w:cs="Arial"/>
          <w:szCs w:val="24"/>
        </w:rPr>
        <w:t xml:space="preserve">Wybór projektu w trybie konkurencyjnym obywa się w oparciu o przesłanki </w:t>
      </w:r>
      <w:r w:rsidR="00FC4D36">
        <w:rPr>
          <w:rFonts w:cs="Arial"/>
          <w:szCs w:val="24"/>
        </w:rPr>
        <w:t xml:space="preserve">i zasady </w:t>
      </w:r>
      <w:r w:rsidRPr="00A65758">
        <w:rPr>
          <w:rFonts w:cs="Arial"/>
          <w:szCs w:val="24"/>
        </w:rPr>
        <w:t xml:space="preserve">określone w ustawie </w:t>
      </w:r>
      <w:r w:rsidR="007827FD" w:rsidRPr="00A65758">
        <w:rPr>
          <w:rFonts w:cs="Arial"/>
          <w:szCs w:val="24"/>
        </w:rPr>
        <w:t>wdrożeniowej</w:t>
      </w:r>
      <w:r w:rsidR="00FC4D36">
        <w:rPr>
          <w:rFonts w:cs="Arial"/>
          <w:szCs w:val="24"/>
        </w:rPr>
        <w:t xml:space="preserve"> </w:t>
      </w:r>
      <w:r w:rsidR="00FC4D36">
        <w:t>oraz innych przepisach krajowych i unijnych.</w:t>
      </w:r>
    </w:p>
    <w:p w14:paraId="459B97F1" w14:textId="60551290" w:rsidR="009B7932" w:rsidRPr="00A65758" w:rsidRDefault="009B7932">
      <w:pPr>
        <w:pStyle w:val="Akapitzlist"/>
        <w:numPr>
          <w:ilvl w:val="0"/>
          <w:numId w:val="23"/>
        </w:numPr>
        <w:rPr>
          <w:rFonts w:cs="Arial"/>
          <w:szCs w:val="24"/>
        </w:rPr>
      </w:pPr>
      <w:r w:rsidRPr="00A65758">
        <w:rPr>
          <w:rFonts w:cs="Arial"/>
          <w:szCs w:val="24"/>
        </w:rPr>
        <w:t>Wybrany projekt do dofinansowania musi być zgodny z zapisami art. 9 Rozporządzenia</w:t>
      </w:r>
      <w:r w:rsidR="007827FD" w:rsidRPr="00A65758">
        <w:rPr>
          <w:rFonts w:cs="Arial"/>
          <w:szCs w:val="24"/>
        </w:rPr>
        <w:t xml:space="preserve"> ogólnego</w:t>
      </w:r>
      <w:r w:rsidRPr="00A65758">
        <w:rPr>
          <w:rFonts w:cs="Arial"/>
          <w:szCs w:val="24"/>
        </w:rPr>
        <w:t>, wymogami Konwencji ONZ o Prawach Osób Niepełnosprawnych (w szczególności art.19), w tym Komentarzami Ogólnymi 4 i 5 oraz uwagami końcowymi dla Polski Komitetu ONZ ds. Praw Osób Niepełnosprawnych, z należytym poszanowaniem zasad równości, wolności wyboru, prawa do niezależnego życia, dostępności i zakazu wszelkich form segregacji. Inwestycje muszą wykazać zgodność działań odnośnie przestrzegania zobowiązań w zakresie praw człowieka, a mianowicie Kartą Praw Podstawowych (KPP), Europejskim Filarem Praw Społecznych, Strategią na rzecz praw osób niepełnosprawnych 2021-2030</w:t>
      </w:r>
      <w:r w:rsidR="00B52CB2" w:rsidRPr="00A65758">
        <w:rPr>
          <w:rFonts w:cs="Arial"/>
          <w:szCs w:val="24"/>
        </w:rPr>
        <w:t>.</w:t>
      </w:r>
      <w:r w:rsidRPr="00A65758">
        <w:rPr>
          <w:rFonts w:cs="Arial"/>
          <w:szCs w:val="24"/>
        </w:rPr>
        <w:t xml:space="preserve"> </w:t>
      </w:r>
    </w:p>
    <w:p w14:paraId="7D20C5B9" w14:textId="3AB60E55" w:rsidR="009B7932" w:rsidRPr="00A65758" w:rsidRDefault="009B7932">
      <w:pPr>
        <w:pStyle w:val="Akapitzlist"/>
        <w:numPr>
          <w:ilvl w:val="0"/>
          <w:numId w:val="23"/>
        </w:numPr>
        <w:rPr>
          <w:rFonts w:cs="Arial"/>
          <w:szCs w:val="24"/>
        </w:rPr>
      </w:pPr>
      <w:r w:rsidRPr="00A65758">
        <w:rPr>
          <w:rFonts w:cs="Arial"/>
          <w:szCs w:val="24"/>
        </w:rPr>
        <w:t xml:space="preserve">Projekt musi być zgodny z art. 9 </w:t>
      </w:r>
      <w:r w:rsidR="00981071" w:rsidRPr="00A65758">
        <w:rPr>
          <w:rFonts w:cs="Arial"/>
          <w:szCs w:val="24"/>
        </w:rPr>
        <w:t>Rozporządzenia ogólnego</w:t>
      </w:r>
      <w:r w:rsidRPr="00A65758">
        <w:rPr>
          <w:rFonts w:cs="Arial"/>
          <w:szCs w:val="24"/>
        </w:rPr>
        <w:t xml:space="preserve">, który nakłada obowiązek podjęcia działań w celu zapobiegania wszelkiej dyskryminacji ze względu na płeć, rasę, lub pochodzenie etniczne, religię lub światopogląd, niepełnosprawność, wiek lub orientację seksualną. Projekt musi być realizowany zgodnie ze Standardami dostępności oraz z uwzględnieniem przestrzegania procedur KPP i Konwencji o prawach osób niepełnosprawnych </w:t>
      </w:r>
      <w:r w:rsidRPr="00A65758">
        <w:rPr>
          <w:rFonts w:cs="Arial"/>
          <w:szCs w:val="24"/>
        </w:rPr>
        <w:lastRenderedPageBreak/>
        <w:t>(KPON). Zalecane jest stosowanie postanowień Europejskiego Aktu o Dostępności.</w:t>
      </w:r>
    </w:p>
    <w:p w14:paraId="6D4E4DDB" w14:textId="77777777" w:rsidR="009B7932" w:rsidRPr="00A65758" w:rsidRDefault="009B7932">
      <w:pPr>
        <w:pStyle w:val="Akapitzlist"/>
        <w:numPr>
          <w:ilvl w:val="0"/>
          <w:numId w:val="23"/>
        </w:numPr>
        <w:rPr>
          <w:rFonts w:cs="Arial"/>
          <w:szCs w:val="24"/>
        </w:rPr>
      </w:pPr>
      <w:r w:rsidRPr="00A65758">
        <w:rPr>
          <w:rFonts w:cs="Arial"/>
          <w:szCs w:val="24"/>
        </w:rPr>
        <w:t xml:space="preserve">Zgodnie z zapisami Wytycznych dotyczących realizacji zasad równościowych w ramach funduszy unijnych na lata 2021-2027 projekt musi być zgodny z zasadami równościowymi: </w:t>
      </w:r>
    </w:p>
    <w:p w14:paraId="700DA9F1" w14:textId="77777777" w:rsidR="009B7932" w:rsidRPr="00A65758" w:rsidRDefault="009B7932">
      <w:pPr>
        <w:pStyle w:val="Akapitzlist"/>
        <w:numPr>
          <w:ilvl w:val="1"/>
          <w:numId w:val="23"/>
        </w:numPr>
        <w:rPr>
          <w:rFonts w:cs="Arial"/>
          <w:szCs w:val="24"/>
        </w:rPr>
      </w:pPr>
      <w:r w:rsidRPr="00A65758">
        <w:rPr>
          <w:rFonts w:cs="Arial"/>
          <w:szCs w:val="24"/>
        </w:rPr>
        <w:t>zasadą równości szans i niedyskryminacji oraz</w:t>
      </w:r>
    </w:p>
    <w:p w14:paraId="573D653B" w14:textId="77777777" w:rsidR="009B7932" w:rsidRPr="00A65758" w:rsidRDefault="009B7932">
      <w:pPr>
        <w:pStyle w:val="Akapitzlist"/>
        <w:numPr>
          <w:ilvl w:val="1"/>
          <w:numId w:val="23"/>
        </w:numPr>
        <w:rPr>
          <w:rFonts w:cs="Arial"/>
          <w:szCs w:val="24"/>
        </w:rPr>
      </w:pPr>
      <w:r w:rsidRPr="00A65758">
        <w:rPr>
          <w:rFonts w:cs="Arial"/>
          <w:szCs w:val="24"/>
        </w:rPr>
        <w:t xml:space="preserve">zasadą równości kobiet i mężczyzn. </w:t>
      </w:r>
    </w:p>
    <w:p w14:paraId="69616AD0" w14:textId="77777777" w:rsidR="009B7932" w:rsidRPr="00A65758" w:rsidRDefault="009B7932">
      <w:pPr>
        <w:pStyle w:val="Akapitzlist"/>
        <w:numPr>
          <w:ilvl w:val="0"/>
          <w:numId w:val="23"/>
        </w:numPr>
        <w:rPr>
          <w:rFonts w:cs="Arial"/>
          <w:szCs w:val="24"/>
        </w:rPr>
      </w:pPr>
      <w:r w:rsidRPr="00A65758">
        <w:rPr>
          <w:rFonts w:cs="Arial"/>
          <w:szCs w:val="24"/>
        </w:rPr>
        <w:t>Przestrzeganie zasad równościowych wynika z art. 2 i 3 Traktatu o Unii Europejskiej. Ww. Wytyczne mają na celu zapobieganie wszelkiej dyskryminacji ze względu na różne przesłanki, w tym: płeć, rasę, kolor skóry, pochodzenie etniczne lub społeczne, cechy genetyczne, język, religię lub przekonania, poglądy polityczne lub wszelkie inne poglądy, przynależność do mniejszości narodowej, majątek, urodzenie, niepełnosprawność, wiek lub orientację seksualną na każdym etapie i w każdym procesie realizacji projektu tj. podczas przygotowywania, wdrażania, monitorowania, sprawozdawczości, ewaluacji, promocji i kontroli projektu.</w:t>
      </w:r>
    </w:p>
    <w:p w14:paraId="594B9A5B" w14:textId="61B69310" w:rsidR="009B7932" w:rsidRPr="00A65758" w:rsidRDefault="009B7932">
      <w:pPr>
        <w:pStyle w:val="Akapitzlist"/>
        <w:numPr>
          <w:ilvl w:val="0"/>
          <w:numId w:val="23"/>
        </w:numPr>
        <w:rPr>
          <w:rFonts w:cs="Arial"/>
          <w:szCs w:val="24"/>
        </w:rPr>
      </w:pPr>
      <w:r w:rsidRPr="00A65758">
        <w:rPr>
          <w:rFonts w:cs="Arial"/>
          <w:szCs w:val="24"/>
        </w:rPr>
        <w:t>Wszelkie działania finansowane z EFRR muszą służyć, czy umożliwiać swobodne z nich korzystanie także osobom z niepełnosprawnościami. Jest to spowodowane szczególnie trudną sytuacj</w:t>
      </w:r>
      <w:r w:rsidR="004B09BB">
        <w:rPr>
          <w:rFonts w:cs="Arial"/>
          <w:szCs w:val="24"/>
        </w:rPr>
        <w:t>ą</w:t>
      </w:r>
      <w:r w:rsidRPr="00A65758">
        <w:rPr>
          <w:rFonts w:cs="Arial"/>
          <w:szCs w:val="24"/>
        </w:rPr>
        <w:t xml:space="preserve"> osób z niepełnosprawnościami w dostępie do produktów, usług i udziału w życiu społeczno-gospodarczym.</w:t>
      </w:r>
    </w:p>
    <w:p w14:paraId="446D8B5F" w14:textId="5EF8593F" w:rsidR="009B7932" w:rsidRPr="00A65758" w:rsidRDefault="009B7932">
      <w:pPr>
        <w:pStyle w:val="Akapitzlist"/>
        <w:numPr>
          <w:ilvl w:val="0"/>
          <w:numId w:val="23"/>
        </w:numPr>
        <w:rPr>
          <w:rFonts w:cs="Arial"/>
          <w:szCs w:val="24"/>
        </w:rPr>
      </w:pPr>
      <w:r w:rsidRPr="00A65758">
        <w:rPr>
          <w:rFonts w:cs="Arial"/>
          <w:szCs w:val="24"/>
        </w:rPr>
        <w:t>Zgodnie z ideą projektowania uniwersalnego, infrastruktura, produkty i usługi zaprojektowane i zrealizowane z uwzględnieniem potrzeb osób z niepełnosprawnościami, muszą służyć wszystkim użytkownikom i likwidować lub ograniczać różne bariery, również takie na które napotykają osoby bez niepełnosprawności (np. cudzoziemcy, osoby starsze, kobiety w ciąży itp.).</w:t>
      </w:r>
    </w:p>
    <w:p w14:paraId="1FBBAD58" w14:textId="77777777" w:rsidR="00981071" w:rsidRPr="00A65758" w:rsidRDefault="00981071" w:rsidP="00981071">
      <w:pPr>
        <w:pStyle w:val="Akapitzlist"/>
        <w:numPr>
          <w:ilvl w:val="0"/>
          <w:numId w:val="23"/>
        </w:numPr>
        <w:rPr>
          <w:rFonts w:cs="Arial"/>
          <w:szCs w:val="24"/>
        </w:rPr>
      </w:pPr>
      <w:r w:rsidRPr="00A65758">
        <w:rPr>
          <w:rFonts w:cs="Arial"/>
          <w:szCs w:val="24"/>
        </w:rPr>
        <w:t xml:space="preserve">Projekt musi wspierać zrównoważony rozwój oraz służyć zachowaniu, ochronie i poprawie jakości środowiska, w myśl art. 11 i art. 191 ust. 1 określonym w art. 11 Traktatu o Funkcjonowaniu Unii Europejskiej, a także uwzględniać zasady „zanieczyszczający płaci”, być zgodny z celami ONZ dotyczącymi zrównoważonego rozwoju, a także porozumienia paryskiego </w:t>
      </w:r>
      <w:r w:rsidRPr="00A65758">
        <w:rPr>
          <w:rFonts w:cs="Arial"/>
          <w:szCs w:val="24"/>
        </w:rPr>
        <w:lastRenderedPageBreak/>
        <w:t>przyjętego na mocy Ramowej konwencji Narodów Zjednoczonych w sprawie zmian klimatu i zasady DNSH, czyli „nie czyń znaczącej szkody” (art. 9 ust. 4 rozporządzenia w sprawie wspólnych przepisów na lata 2021-2027), w tym w szczególności wykorzystanie nowoczesnych, energooszczędnych rozwiązań technicznych i technologicznych, zastosowanie technologii przyjaznych środowisku przyrodniczemu.</w:t>
      </w:r>
    </w:p>
    <w:p w14:paraId="7884A1D2" w14:textId="77777777" w:rsidR="00981071" w:rsidRPr="00A65758" w:rsidRDefault="00981071" w:rsidP="000C22E9">
      <w:pPr>
        <w:pStyle w:val="Akapitzlist"/>
        <w:ind w:left="720"/>
        <w:rPr>
          <w:rFonts w:cs="Arial"/>
          <w:szCs w:val="24"/>
        </w:rPr>
      </w:pPr>
    </w:p>
    <w:p w14:paraId="39888E15" w14:textId="145B59D0" w:rsidR="009B7932" w:rsidRPr="00A65758" w:rsidRDefault="009B7932" w:rsidP="004F0A90">
      <w:pPr>
        <w:pStyle w:val="Nagwek3"/>
        <w:numPr>
          <w:ilvl w:val="2"/>
          <w:numId w:val="57"/>
        </w:numPr>
        <w:ind w:left="1418"/>
        <w:rPr>
          <w:rFonts w:cs="Arial"/>
        </w:rPr>
      </w:pPr>
      <w:bookmarkStart w:id="51" w:name="_Toc138926029"/>
      <w:r w:rsidRPr="00A65758">
        <w:rPr>
          <w:rFonts w:cs="Arial"/>
        </w:rPr>
        <w:t>Realizacja zasady równości szans i niedyskryminacji</w:t>
      </w:r>
      <w:bookmarkEnd w:id="51"/>
      <w:r w:rsidR="00B52CB2" w:rsidRPr="00A65758">
        <w:rPr>
          <w:rFonts w:cs="Arial"/>
        </w:rPr>
        <w:t xml:space="preserve"> </w:t>
      </w:r>
    </w:p>
    <w:p w14:paraId="46BF9BE9" w14:textId="77777777" w:rsidR="009B7932" w:rsidRPr="00A65758" w:rsidRDefault="009B7932">
      <w:pPr>
        <w:pStyle w:val="Akapitzlist"/>
        <w:numPr>
          <w:ilvl w:val="0"/>
          <w:numId w:val="24"/>
        </w:numPr>
        <w:spacing w:before="0" w:after="160"/>
        <w:rPr>
          <w:rFonts w:cs="Arial"/>
          <w:szCs w:val="24"/>
        </w:rPr>
      </w:pPr>
      <w:r w:rsidRPr="00A65758">
        <w:rPr>
          <w:rFonts w:cs="Arial"/>
          <w:szCs w:val="24"/>
        </w:rPr>
        <w:t xml:space="preserve">Niezależnie od wymogów wynikających z Rozporządzenia ogólnego, zapisy ratyfikowanej w dniu 6 września 2012 r. przez Polskę Konwencji ONZ o prawach osób niepełnosprawnych zobowiązują Polskę do zwiększenia możliwości korzystania z praw przez osoby z niepełnosprawnościami, w tym eliminacji barier oraz zapewnienia pełnego uczestnictwa we wszystkich sferach życia. </w:t>
      </w:r>
    </w:p>
    <w:p w14:paraId="3FCD2325" w14:textId="0FC5353B" w:rsidR="009B7932" w:rsidRPr="00A65758" w:rsidRDefault="009B7932">
      <w:pPr>
        <w:pStyle w:val="Akapitzlist"/>
        <w:numPr>
          <w:ilvl w:val="0"/>
          <w:numId w:val="24"/>
        </w:numPr>
        <w:spacing w:before="0" w:after="160"/>
        <w:rPr>
          <w:rFonts w:cs="Arial"/>
          <w:szCs w:val="24"/>
        </w:rPr>
      </w:pPr>
      <w:r w:rsidRPr="00A65758">
        <w:rPr>
          <w:rFonts w:cs="Arial"/>
          <w:szCs w:val="24"/>
        </w:rPr>
        <w:t xml:space="preserve">Na tej podstawie Wnioskodawca zobowiązany jest przedstawić we wniosku o dofinansowanie sposób realizacji zasady równości szans i niedyskryminacji, w tym dostępności dla osób z niepełnosprawnościami w ramach projektu. </w:t>
      </w:r>
    </w:p>
    <w:p w14:paraId="3BCA12B1" w14:textId="2C67EF01" w:rsidR="009B7932" w:rsidRPr="00A65758" w:rsidRDefault="009B7932">
      <w:pPr>
        <w:pStyle w:val="Akapitzlist"/>
        <w:numPr>
          <w:ilvl w:val="0"/>
          <w:numId w:val="24"/>
        </w:numPr>
        <w:spacing w:before="0" w:after="160"/>
        <w:rPr>
          <w:rFonts w:cs="Arial"/>
          <w:szCs w:val="24"/>
        </w:rPr>
      </w:pPr>
      <w:r w:rsidRPr="00A65758">
        <w:rPr>
          <w:rFonts w:cs="Arial"/>
          <w:szCs w:val="24"/>
        </w:rPr>
        <w:t>Wnioskodawca musi zapewnić dostępność do oferowanego w projekcie wsparcia oraz dostępność wszystkich produktów projektu (które nie zostały uznane za neutralne) dla wszystkich ich użytkowników. Wnioskodawca zobowiązany jest do zapewnienia dostępności oferowanego wsparcia zgodnie ze standardami dostępności dla polityki spójności 2021-2027, które stanowią załącznik nr 2 do Wytycznych w zakresie realizacji zasad</w:t>
      </w:r>
      <w:r w:rsidR="00C61B90" w:rsidRPr="00A65758">
        <w:rPr>
          <w:rFonts w:cs="Arial"/>
          <w:szCs w:val="24"/>
        </w:rPr>
        <w:t xml:space="preserve"> </w:t>
      </w:r>
      <w:bookmarkStart w:id="52" w:name="_Hlk130203555"/>
      <w:r w:rsidR="00C61B90" w:rsidRPr="00A65758">
        <w:rPr>
          <w:rFonts w:cs="Arial"/>
          <w:szCs w:val="24"/>
        </w:rPr>
        <w:t xml:space="preserve">równościowych w ramach funduszy unijnych na lata 2021-2027. </w:t>
      </w:r>
      <w:bookmarkEnd w:id="52"/>
      <w:r w:rsidRPr="00A65758">
        <w:rPr>
          <w:rFonts w:cs="Arial"/>
          <w:szCs w:val="24"/>
        </w:rPr>
        <w:t xml:space="preserve">W przypadku projektów (w tym ich produktów) nieobjętych standardem dostępności beneficjent powinien zapewnić realizację zasady dostępności w ramach innych działań projektowych, np. na poziomie zarządzania projektem lub działań </w:t>
      </w:r>
      <w:proofErr w:type="spellStart"/>
      <w:r w:rsidRPr="00A65758">
        <w:rPr>
          <w:rFonts w:cs="Arial"/>
          <w:szCs w:val="24"/>
        </w:rPr>
        <w:t>informacyjno</w:t>
      </w:r>
      <w:proofErr w:type="spellEnd"/>
      <w:r w:rsidR="009D0206">
        <w:rPr>
          <w:rFonts w:cs="Arial"/>
          <w:szCs w:val="24"/>
        </w:rPr>
        <w:t xml:space="preserve"> </w:t>
      </w:r>
      <w:r w:rsidRPr="00A65758">
        <w:rPr>
          <w:rFonts w:cs="Arial"/>
          <w:szCs w:val="24"/>
        </w:rPr>
        <w:t xml:space="preserve">- promocyjnych (np. strona projektu zgodna z WCAG 2.1 – w tłumaczeniu na </w:t>
      </w:r>
      <w:r w:rsidRPr="00A65758">
        <w:rPr>
          <w:rFonts w:cs="Arial"/>
          <w:szCs w:val="24"/>
        </w:rPr>
        <w:lastRenderedPageBreak/>
        <w:t xml:space="preserve">język polski: wytyczne dotyczące ułatwień w dostępie do treści publikowanych w Internecie). </w:t>
      </w:r>
    </w:p>
    <w:p w14:paraId="523BD862" w14:textId="58BDF610" w:rsidR="009B7932" w:rsidRPr="00A65758" w:rsidRDefault="009B7932">
      <w:pPr>
        <w:pStyle w:val="Akapitzlist"/>
        <w:numPr>
          <w:ilvl w:val="0"/>
          <w:numId w:val="24"/>
        </w:numPr>
        <w:spacing w:before="0" w:after="160"/>
        <w:rPr>
          <w:rFonts w:cs="Arial"/>
          <w:szCs w:val="24"/>
        </w:rPr>
      </w:pPr>
      <w:r w:rsidRPr="00A65758">
        <w:rPr>
          <w:rFonts w:cs="Arial"/>
          <w:szCs w:val="24"/>
        </w:rPr>
        <w:t xml:space="preserve">Realizacja zasady równości szans i niedyskryminacji, w tym dostępności dla osób z niepełnosprawnościami (zasada dostępności) w projektach współfinasowanych z funduszy unijnych powinna być realizowana na wszystkich etapach wdrażania projektu, w tym na etapie przygotowania projektu czyli analizy, definiowania celów, planowania działań i budżetu, określania rezultatów, a także podczas jego realizacji, rozliczania, monitorowania i kontroli. </w:t>
      </w:r>
    </w:p>
    <w:p w14:paraId="5CE8F766" w14:textId="286EE192" w:rsidR="009B7932" w:rsidRPr="00A65758" w:rsidRDefault="009B7932">
      <w:pPr>
        <w:pStyle w:val="Akapitzlist"/>
        <w:numPr>
          <w:ilvl w:val="0"/>
          <w:numId w:val="24"/>
        </w:numPr>
        <w:spacing w:before="0" w:after="160"/>
        <w:rPr>
          <w:rFonts w:cs="Arial"/>
          <w:szCs w:val="24"/>
        </w:rPr>
      </w:pPr>
      <w:r w:rsidRPr="00A65758">
        <w:rPr>
          <w:rFonts w:cs="Arial"/>
          <w:szCs w:val="24"/>
        </w:rPr>
        <w:t xml:space="preserve">Zasada może być realizowana poprzez zastosowanie </w:t>
      </w:r>
      <w:r w:rsidRPr="00A65758">
        <w:rPr>
          <w:rFonts w:cs="Arial"/>
          <w:b/>
          <w:bCs/>
          <w:szCs w:val="24"/>
        </w:rPr>
        <w:t>uniwersalnego projektowania</w:t>
      </w:r>
      <w:r w:rsidRPr="00A65758">
        <w:rPr>
          <w:rFonts w:cs="Arial"/>
          <w:szCs w:val="24"/>
        </w:rPr>
        <w:t xml:space="preserve"> oraz </w:t>
      </w:r>
      <w:r w:rsidRPr="00A65758">
        <w:rPr>
          <w:rFonts w:cs="Arial"/>
          <w:b/>
          <w:bCs/>
          <w:szCs w:val="24"/>
        </w:rPr>
        <w:t>mechanizmu racjonalnych usprawnień</w:t>
      </w:r>
      <w:r w:rsidR="00FC4D36">
        <w:rPr>
          <w:rFonts w:cs="Arial"/>
          <w:b/>
          <w:bCs/>
          <w:szCs w:val="24"/>
        </w:rPr>
        <w:t xml:space="preserve"> (MRU)</w:t>
      </w:r>
      <w:r w:rsidRPr="00A65758">
        <w:rPr>
          <w:rFonts w:cs="Arial"/>
          <w:szCs w:val="24"/>
        </w:rPr>
        <w:t xml:space="preserve">. Są to narzędzia umożliwiające kompleksowe podejście do planowania i projektowania zarówno produktów jak i odpowiedniego otoczenia, mając na celu promowanie społeczeństwa włączającego wszystkich obywateli oraz zapewniając im pełną równość oraz możliwość uczestnictwa. </w:t>
      </w:r>
    </w:p>
    <w:p w14:paraId="7067EF0D" w14:textId="5EEEAB4F" w:rsidR="009B7932" w:rsidRPr="00A65758" w:rsidRDefault="009B7932">
      <w:pPr>
        <w:pStyle w:val="Akapitzlist"/>
        <w:numPr>
          <w:ilvl w:val="0"/>
          <w:numId w:val="24"/>
        </w:numPr>
        <w:rPr>
          <w:rFonts w:cs="Arial"/>
          <w:szCs w:val="24"/>
        </w:rPr>
      </w:pPr>
      <w:r w:rsidRPr="00A65758">
        <w:rPr>
          <w:rFonts w:cs="Arial"/>
          <w:b/>
          <w:bCs/>
          <w:szCs w:val="24"/>
        </w:rPr>
        <w:t>Uniwersalne projektowanie</w:t>
      </w:r>
      <w:r w:rsidRPr="00A65758">
        <w:rPr>
          <w:rFonts w:cs="Arial"/>
          <w:szCs w:val="24"/>
        </w:rPr>
        <w:t xml:space="preserve"> jest to projektowanie produktów oraz otoczenia tak, aby były one dostępne dla wszystkich ludzi (</w:t>
      </w:r>
      <w:r w:rsidR="00C61B90" w:rsidRPr="00A65758">
        <w:rPr>
          <w:rFonts w:cs="Arial"/>
          <w:szCs w:val="24"/>
        </w:rPr>
        <w:t xml:space="preserve">także </w:t>
      </w:r>
      <w:r w:rsidRPr="00A65758">
        <w:rPr>
          <w:rFonts w:cs="Arial"/>
          <w:szCs w:val="24"/>
        </w:rPr>
        <w:t xml:space="preserve">osób </w:t>
      </w:r>
      <w:r w:rsidR="00C61B90" w:rsidRPr="00A65758">
        <w:rPr>
          <w:rFonts w:cs="Arial"/>
          <w:szCs w:val="24"/>
        </w:rPr>
        <w:t xml:space="preserve">z </w:t>
      </w:r>
      <w:bookmarkStart w:id="53" w:name="_Hlk130203609"/>
      <w:r w:rsidR="00C61B90" w:rsidRPr="00A65758">
        <w:rPr>
          <w:rFonts w:cs="Arial"/>
          <w:szCs w:val="24"/>
        </w:rPr>
        <w:t>niepełnosprawnościam</w:t>
      </w:r>
      <w:bookmarkEnd w:id="53"/>
      <w:r w:rsidR="00C61B90" w:rsidRPr="00A65758">
        <w:rPr>
          <w:rFonts w:cs="Arial"/>
          <w:szCs w:val="24"/>
        </w:rPr>
        <w:t>i</w:t>
      </w:r>
      <w:r w:rsidRPr="00A65758">
        <w:rPr>
          <w:rFonts w:cs="Arial"/>
          <w:szCs w:val="24"/>
        </w:rPr>
        <w:t xml:space="preserve">) w największym możliwym stopniu, bez potrzeby adaptacji bądź wyspecjalizowanego projektowania. Uniwersalne projektowanie nie wyklucza możliwości zapewnienia dodatkowych udogodnień dla szczególnych potrzeb osób z niepełnosprawnościami, jeżeli jest to potrzebne. Koncepcja uniwersalnego projektowania jest realizowana przez zastosowanie </w:t>
      </w:r>
      <w:r w:rsidRPr="00A65758">
        <w:rPr>
          <w:rFonts w:cs="Arial"/>
          <w:b/>
          <w:bCs/>
          <w:szCs w:val="24"/>
        </w:rPr>
        <w:t>co najmniej standardów dostępności</w:t>
      </w:r>
      <w:r w:rsidRPr="00A65758">
        <w:rPr>
          <w:rFonts w:cs="Arial"/>
          <w:szCs w:val="24"/>
        </w:rPr>
        <w:t>, które stanowią załącznik nr 2 do Wytycznych dotyczących realizacji zasad równościowych w ramach funduszy unijnych na lata 2021-2027.</w:t>
      </w:r>
    </w:p>
    <w:p w14:paraId="5E4AAE3F" w14:textId="223C1334" w:rsidR="009B7932" w:rsidRPr="00A65758" w:rsidRDefault="009B7932">
      <w:pPr>
        <w:pStyle w:val="Akapitzlist"/>
        <w:numPr>
          <w:ilvl w:val="0"/>
          <w:numId w:val="24"/>
        </w:numPr>
        <w:spacing w:before="0" w:after="160"/>
        <w:rPr>
          <w:rFonts w:cs="Arial"/>
          <w:szCs w:val="24"/>
        </w:rPr>
      </w:pPr>
      <w:r w:rsidRPr="00A65758">
        <w:rPr>
          <w:rFonts w:cs="Arial"/>
          <w:szCs w:val="24"/>
        </w:rPr>
        <w:t xml:space="preserve">W sytuacjach wyjątkowych dopuszcza się odstępstwa od ww. wymogu, pod warunkiem rzeczowego uzasadnienia w treści wniosku o dofinansowanie, dlaczego projekt nie będzie spełniał wymogu dostępności poprzez koncepcje uniwersalnego projektowania. Zasadność takiego wyłączenia każdorazowo jest oceniona przez </w:t>
      </w:r>
      <w:r w:rsidR="004B09BB">
        <w:rPr>
          <w:rFonts w:cs="Arial"/>
          <w:szCs w:val="24"/>
        </w:rPr>
        <w:t>ION</w:t>
      </w:r>
      <w:r w:rsidR="00AE396D" w:rsidRPr="00A65758">
        <w:rPr>
          <w:rFonts w:cs="Arial"/>
          <w:szCs w:val="24"/>
        </w:rPr>
        <w:t xml:space="preserve"> </w:t>
      </w:r>
      <w:r w:rsidRPr="00A65758">
        <w:rPr>
          <w:rFonts w:cs="Arial"/>
          <w:szCs w:val="24"/>
        </w:rPr>
        <w:t xml:space="preserve">podczas weryfikacji wniosków o dofinansowanie. W </w:t>
      </w:r>
      <w:r w:rsidRPr="00A65758">
        <w:rPr>
          <w:rFonts w:cs="Arial"/>
          <w:szCs w:val="24"/>
        </w:rPr>
        <w:lastRenderedPageBreak/>
        <w:t xml:space="preserve">przypadku każdej nowotworzonej inwestycji konieczna jest zatem ocena zgodności danego produktu z koncepcją uniwersalnego projektowania a mechanizm racjonalnych usprawnień (został poniżej opisany), powinien być stosowany jedynie po wcześniejszym stwierdzeniu braku możliwości zastosowania koncepcji uniwersalnego projektowania. Ewentualna neutralność projektu w stosunku do zasady dostępności, powinna być rozumiana w kategoriach wyjątku od reguły. W tych wyjątkowych przypadkach, gdy produkty projektu wprost nie realizują zasady dostępności dopuszczalne jest wykazanie neutralności produktów projektu. Należy jednocześnie podkreślić, iż przyjęcie do realizacji projektów, w przypadku których aspekt zapewnienia dostępności został w nieuzasadniony sposób pominięty, stanowi naruszenie przepisów Rozporządzenia ogólnego. Należy również zauważyć, iż jeśli przynajmniej jeden z elementów projektu realizuje zasadę dostępności, nie jest to projekt neutralny. </w:t>
      </w:r>
      <w:bookmarkStart w:id="54" w:name="_Hlk130203749"/>
      <w:r w:rsidR="00C61B90" w:rsidRPr="00A65758">
        <w:rPr>
          <w:rFonts w:cs="Arial"/>
          <w:szCs w:val="24"/>
        </w:rPr>
        <w:t xml:space="preserve">W przypadku gdy produkty (usługi) projektu nie mają swoich bezpośrednich użytkowników/użytkowniczek  dopuszczalne jest uznanie, że mają one charakter neutralny wobec zasady równości szans i niedyskryminacji. Wnioskodawca musi wykazać we wniosku o dofinansowanie, że dostępność nie dotyczy danego produktu (lub usługi). Ostateczna decyzja o uznaniu danego produktu (lub usługi) za neutralny należy do oceny wniosku o dofinansowanie. W przypadku uznania, że dany produkt (lub usługa) jest neutralny, projekt zawierający ten produkt (lub usługę) może być uznany za zgodny z zasadą równości szans i niedyskryminacji. </w:t>
      </w:r>
      <w:r w:rsidR="00C61B90" w:rsidRPr="00A65758">
        <w:rPr>
          <w:rFonts w:cs="Arial"/>
          <w:b/>
          <w:bCs/>
          <w:szCs w:val="24"/>
        </w:rPr>
        <w:t>Uznanie neutralności określonych produktów (usług) projektu nie zwalnia jednak beneficjenta ze stosowania standardów dostępności dla realizacji pozostałej części projektu, dla której</w:t>
      </w:r>
      <w:r w:rsidR="00EA7488" w:rsidRPr="00A65758">
        <w:rPr>
          <w:rFonts w:cs="Arial"/>
          <w:b/>
          <w:bCs/>
          <w:szCs w:val="24"/>
        </w:rPr>
        <w:t xml:space="preserve"> standardy dostępności mają zastosowanie.</w:t>
      </w:r>
    </w:p>
    <w:bookmarkEnd w:id="54"/>
    <w:p w14:paraId="720B8FB5" w14:textId="4FE49C35" w:rsidR="009B7932" w:rsidRPr="00B4466C" w:rsidRDefault="009B7932" w:rsidP="00B4466C">
      <w:pPr>
        <w:pStyle w:val="Akapitzlist"/>
        <w:numPr>
          <w:ilvl w:val="0"/>
          <w:numId w:val="24"/>
        </w:numPr>
        <w:spacing w:before="0" w:after="160"/>
        <w:rPr>
          <w:rFonts w:cs="Arial"/>
          <w:szCs w:val="24"/>
        </w:rPr>
      </w:pPr>
      <w:r w:rsidRPr="00A65758">
        <w:rPr>
          <w:rFonts w:cs="Arial"/>
          <w:szCs w:val="24"/>
        </w:rPr>
        <w:t xml:space="preserve">Drugim narzędziem jest </w:t>
      </w:r>
      <w:r w:rsidRPr="00A65758">
        <w:rPr>
          <w:rFonts w:cs="Arial"/>
          <w:b/>
          <w:bCs/>
          <w:szCs w:val="24"/>
        </w:rPr>
        <w:t>mechanizm racjonalnych usprawnień</w:t>
      </w:r>
      <w:bookmarkStart w:id="55" w:name="_Hlk130203780"/>
      <w:r w:rsidR="00C61B90" w:rsidRPr="00A65758">
        <w:rPr>
          <w:rFonts w:cs="Arial"/>
          <w:szCs w:val="24"/>
        </w:rPr>
        <w:t>, który</w:t>
      </w:r>
      <w:r w:rsidR="00C61B90" w:rsidRPr="00A65758">
        <w:rPr>
          <w:rFonts w:cs="Arial"/>
          <w:b/>
          <w:bCs/>
          <w:szCs w:val="24"/>
        </w:rPr>
        <w:t xml:space="preserve"> </w:t>
      </w:r>
      <w:r w:rsidR="00C61B90" w:rsidRPr="00A65758">
        <w:rPr>
          <w:rFonts w:cs="Arial"/>
          <w:szCs w:val="24"/>
        </w:rPr>
        <w:t xml:space="preserve">oznacza możliwość sfinansowania specyficznych działań dostosowawczych, uruchamianych wraz z pojawieniem się w projekcie osoby z niepełnosprawnością (w charakterze uczestnika/uczestniczki lub </w:t>
      </w:r>
      <w:r w:rsidR="00C61B90" w:rsidRPr="00A65758">
        <w:rPr>
          <w:rFonts w:cs="Arial"/>
          <w:szCs w:val="24"/>
        </w:rPr>
        <w:lastRenderedPageBreak/>
        <w:t>członkini/członkowi personelu projektu</w:t>
      </w:r>
      <w:bookmarkEnd w:id="55"/>
      <w:r w:rsidRPr="00A65758">
        <w:rPr>
          <w:rFonts w:cs="Arial"/>
          <w:szCs w:val="24"/>
        </w:rPr>
        <w:t xml:space="preserve">. Mechanizm ten jest definiowany, jako konieczne i odpowiednie zmiany oraz dostosowania, nienakładające nieproporcjonalnego lub nadmiernego obciążenia, rozpatrywane osobno dla każdego konkretnego przypadku, w celu zapewnienia osobom z niepełnosprawnościami możliwości korzystania z wszelkich praw człowieka i podstawowych wolności oraz ich wykonywania na zasadzie równości z innymi osobami. </w:t>
      </w:r>
      <w:bookmarkStart w:id="56" w:name="_Hlk130203808"/>
      <w:r w:rsidR="00C61B90" w:rsidRPr="00A65758">
        <w:rPr>
          <w:rFonts w:cs="Arial"/>
          <w:szCs w:val="24"/>
        </w:rPr>
        <w:t xml:space="preserve">Zgodnie z zapisami Wytycznych dotyczących realizacji zasad równościowych w ramach funduszy unijnych na lata 2021-2027, w projektach, w których pojawiły się nieprzewidziane na etapie planowania wydatki związane z zapewnieniem dostępności uczestnikowi/uczestniczce (lub członkowi/członkini personelu) projektu, jest możliwe zastosowanie MRU. Co do zasady, środki na finansowanie MRU nie są planowane w budżecie projektu na etapie wnioskowania o jego dofinansowanie </w:t>
      </w:r>
      <w:bookmarkEnd w:id="56"/>
      <w:r w:rsidRPr="00A65758">
        <w:rPr>
          <w:rFonts w:cs="Arial"/>
          <w:szCs w:val="24"/>
        </w:rPr>
        <w:t xml:space="preserve">Mechanizm racjonalnych usprawnień znajduje więc zastosowanie w przypadku, gdy nie ma możliwości realizacji wsparcia w środowisku wprost dostępnym lub gdy koszt uzyskania dostępności byłby wysoki. Mechanizm racjonalnych usprawnień </w:t>
      </w:r>
      <w:bookmarkStart w:id="57" w:name="_Hlk130203836"/>
      <w:r w:rsidR="00C61B90" w:rsidRPr="00A65758">
        <w:rPr>
          <w:rFonts w:cs="Arial"/>
          <w:szCs w:val="24"/>
        </w:rPr>
        <w:t xml:space="preserve">jak wspomniano powyżej </w:t>
      </w:r>
      <w:bookmarkEnd w:id="57"/>
      <w:r w:rsidR="00C61B90" w:rsidRPr="00A65758">
        <w:rPr>
          <w:rFonts w:cs="Arial"/>
          <w:szCs w:val="24"/>
        </w:rPr>
        <w:t xml:space="preserve">to </w:t>
      </w:r>
      <w:r w:rsidRPr="00A65758">
        <w:rPr>
          <w:rFonts w:cs="Arial"/>
          <w:szCs w:val="24"/>
        </w:rPr>
        <w:t xml:space="preserve"> mechanizm uruchamiany dopiero w trakcie realizacji projektu, gdy do udziału w projekcie zgłoszą się osoby z niepełnosprawnością, których udziału nie przewidziano na etapie przygotowania projektu. Pozwala on na elastyczne reagowanie na potrzeby uczestników i zapewnia im optymalne (szyte na</w:t>
      </w:r>
      <w:r w:rsidRPr="004F0A90">
        <w:rPr>
          <w:rFonts w:cs="Arial"/>
          <w:szCs w:val="24"/>
        </w:rPr>
        <w:t xml:space="preserve"> </w:t>
      </w:r>
      <w:r w:rsidRPr="00A65758">
        <w:rPr>
          <w:rFonts w:cs="Arial"/>
          <w:szCs w:val="24"/>
        </w:rPr>
        <w:t xml:space="preserve">miarę) usprawnienia. </w:t>
      </w:r>
      <w:bookmarkStart w:id="58" w:name="_Hlk130203886"/>
      <w:r w:rsidR="008A46A4" w:rsidRPr="00A65758">
        <w:rPr>
          <w:rFonts w:cs="Arial"/>
          <w:szCs w:val="24"/>
        </w:rPr>
        <w:t>Co do zasady, środki na finansowanie MRU nie są planowane w budżecie projektu na etapie wnioskowania o jego dofinansowanie</w:t>
      </w:r>
      <w:r w:rsidR="00B4466C">
        <w:rPr>
          <w:rFonts w:cs="Arial"/>
          <w:szCs w:val="24"/>
        </w:rPr>
        <w:t>.</w:t>
      </w:r>
      <w:bookmarkEnd w:id="58"/>
    </w:p>
    <w:p w14:paraId="4C0F47F1" w14:textId="38FD79F6" w:rsidR="008A46A4" w:rsidRPr="00A65758" w:rsidRDefault="008A46A4" w:rsidP="008A46A4">
      <w:pPr>
        <w:pStyle w:val="Akapitzlist"/>
        <w:numPr>
          <w:ilvl w:val="0"/>
          <w:numId w:val="24"/>
        </w:numPr>
        <w:rPr>
          <w:rFonts w:cs="Arial"/>
          <w:szCs w:val="24"/>
        </w:rPr>
      </w:pPr>
      <w:bookmarkStart w:id="59" w:name="_Hlk130203912"/>
      <w:r w:rsidRPr="00A65758">
        <w:rPr>
          <w:rFonts w:cs="Arial"/>
          <w:szCs w:val="24"/>
        </w:rPr>
        <w:t>W przypadku wystąpienia w projekcie potrzeby sfinansowania kosztów związanych z zapewnieniem dostępności, beneficjent ma możliwość skorzystania z przesunięcia środków w budżecie projektu lub wykorzystania powstałych oszczędności. W przypadku braku możliwości pokrycia wydatków związanych z MRU z bieżącego budżetu projektu, IZ umożliwia zwiększenie wartości projektu o niezbędne koszty MRU – pod warunkiem dostępności środków.</w:t>
      </w:r>
    </w:p>
    <w:p w14:paraId="4CCC35AE" w14:textId="6F3CAFE0" w:rsidR="008A46A4" w:rsidRPr="00A65758" w:rsidRDefault="008A46A4" w:rsidP="008A46A4">
      <w:pPr>
        <w:pStyle w:val="Akapitzlist"/>
        <w:numPr>
          <w:ilvl w:val="0"/>
          <w:numId w:val="24"/>
        </w:numPr>
        <w:spacing w:before="0" w:after="160"/>
        <w:rPr>
          <w:rFonts w:cs="Arial"/>
          <w:szCs w:val="24"/>
        </w:rPr>
      </w:pPr>
      <w:bookmarkStart w:id="60" w:name="_Hlk130203921"/>
      <w:bookmarkEnd w:id="59"/>
      <w:r w:rsidRPr="00A65758">
        <w:rPr>
          <w:rFonts w:cs="Arial"/>
          <w:szCs w:val="24"/>
        </w:rPr>
        <w:lastRenderedPageBreak/>
        <w:t>Decyzję w sprawie sfinansowania MRU podejmuje IZ FEL, biorąc pod uwagę między innymi zasadność i racjonalność poniesienia dodatkowych kosztów w projekcie.</w:t>
      </w:r>
    </w:p>
    <w:p w14:paraId="683383CF" w14:textId="1A8B7634" w:rsidR="008A46A4" w:rsidRPr="00A65758" w:rsidRDefault="008A46A4" w:rsidP="000C22E9">
      <w:pPr>
        <w:pStyle w:val="Akapitzlist"/>
        <w:numPr>
          <w:ilvl w:val="0"/>
          <w:numId w:val="24"/>
        </w:numPr>
        <w:spacing w:before="0" w:after="160"/>
        <w:rPr>
          <w:rFonts w:cs="Arial"/>
          <w:szCs w:val="24"/>
        </w:rPr>
      </w:pPr>
      <w:r w:rsidRPr="00A65758">
        <w:rPr>
          <w:rFonts w:cs="Arial"/>
          <w:szCs w:val="24"/>
        </w:rPr>
        <w:t>Średni koszt MRU na 1 osobę w projekcie nie może przekroczyć 15 tysięcy PLN brutto</w:t>
      </w:r>
      <w:bookmarkEnd w:id="60"/>
      <w:r w:rsidRPr="00A65758">
        <w:rPr>
          <w:rFonts w:cs="Arial"/>
          <w:szCs w:val="24"/>
        </w:rPr>
        <w:t>.</w:t>
      </w:r>
    </w:p>
    <w:p w14:paraId="40951761" w14:textId="56C11295" w:rsidR="009B7932" w:rsidRPr="00A65758" w:rsidRDefault="008A46A4">
      <w:pPr>
        <w:pStyle w:val="Akapitzlist"/>
        <w:numPr>
          <w:ilvl w:val="0"/>
          <w:numId w:val="24"/>
        </w:numPr>
        <w:spacing w:before="0" w:after="160"/>
        <w:rPr>
          <w:rFonts w:cs="Arial"/>
          <w:szCs w:val="24"/>
        </w:rPr>
      </w:pPr>
      <w:bookmarkStart w:id="61" w:name="_Hlk130203947"/>
      <w:r w:rsidRPr="00A65758">
        <w:rPr>
          <w:rFonts w:cs="Arial"/>
          <w:szCs w:val="24"/>
        </w:rPr>
        <w:t xml:space="preserve">Jednakże </w:t>
      </w:r>
      <w:r w:rsidRPr="00A65758">
        <w:rPr>
          <w:rFonts w:eastAsia="Times New Roman" w:cs="Arial"/>
          <w:bCs/>
          <w:szCs w:val="24"/>
          <w:lang w:eastAsia="pl-PL"/>
        </w:rPr>
        <w:t>na etapie konstruowania budżetu projektu, nie należy w nim uwzględniać kosztów na racjonalne usprawnienia, gdy projekt nie jest w całości skierowany do osób z niepełnosprawnościami</w:t>
      </w:r>
      <w:bookmarkEnd w:id="61"/>
      <w:r w:rsidRPr="00A65758">
        <w:rPr>
          <w:rFonts w:eastAsia="Times New Roman" w:cs="Arial"/>
          <w:bCs/>
          <w:szCs w:val="24"/>
          <w:lang w:eastAsia="pl-PL"/>
        </w:rPr>
        <w:t>.</w:t>
      </w:r>
      <w:r w:rsidRPr="00A65758">
        <w:rPr>
          <w:rFonts w:cs="Arial"/>
          <w:szCs w:val="24"/>
        </w:rPr>
        <w:t xml:space="preserve"> </w:t>
      </w:r>
      <w:r w:rsidR="009B7932" w:rsidRPr="00A65758">
        <w:rPr>
          <w:rFonts w:cs="Arial"/>
          <w:szCs w:val="24"/>
        </w:rPr>
        <w:t>Trzeba jednak pamiętać, że racjonalne usprawnienia powinny być mechanizmem wtórnym w zakresie zapewnienia dostępności, gdyż z zasady każde wsparcie, zarówno w projektach dedykowanych osobom z niepełnosprawnościami, jak i ogólnodostępnych, powinno być dostępne.</w:t>
      </w:r>
    </w:p>
    <w:p w14:paraId="5F0C9D15" w14:textId="1FE81056" w:rsidR="008A46A4" w:rsidRPr="00B4466C" w:rsidRDefault="008A46A4" w:rsidP="004F0A90">
      <w:pPr>
        <w:pStyle w:val="Akapitzlist"/>
        <w:numPr>
          <w:ilvl w:val="0"/>
          <w:numId w:val="24"/>
        </w:numPr>
        <w:rPr>
          <w:rFonts w:cs="Arial"/>
          <w:szCs w:val="24"/>
        </w:rPr>
      </w:pPr>
      <w:bookmarkStart w:id="62" w:name="_Hlk130203960"/>
      <w:r w:rsidRPr="00A65758">
        <w:rPr>
          <w:rFonts w:cs="Arial"/>
          <w:szCs w:val="24"/>
        </w:rPr>
        <w:t>Kwota wydatków poniesionych na MRU (wydatków bezpośrednich) wchodzi do podstawy wyliczenia przysługujących na etapie rozliczania kosztów pośrednich. Wpływa tym samym na zwiększenie możliwych do rozliczenia kosztów pośrednich w projekcie. Na etapie rozliczenia projektu – wyliczając przysługujące beneficjentowi koszty pośrednie według uprzednio uzgodnionej stawki ryczałtowej – uwzględnia się wszystkie wydatki bezpośrednie, również te wynikające z MRU</w:t>
      </w:r>
      <w:bookmarkEnd w:id="62"/>
      <w:r w:rsidRPr="00A65758">
        <w:rPr>
          <w:rFonts w:cs="Arial"/>
          <w:szCs w:val="24"/>
        </w:rPr>
        <w:t>.</w:t>
      </w:r>
    </w:p>
    <w:p w14:paraId="71EA7786" w14:textId="77777777" w:rsidR="009B7932" w:rsidRPr="00A65758" w:rsidRDefault="009B7932">
      <w:pPr>
        <w:pStyle w:val="Akapitzlist"/>
        <w:numPr>
          <w:ilvl w:val="0"/>
          <w:numId w:val="24"/>
        </w:numPr>
        <w:spacing w:before="0" w:after="160"/>
        <w:rPr>
          <w:rFonts w:cs="Arial"/>
          <w:szCs w:val="24"/>
        </w:rPr>
      </w:pPr>
      <w:r w:rsidRPr="00A65758">
        <w:rPr>
          <w:rFonts w:cs="Arial"/>
          <w:szCs w:val="24"/>
        </w:rPr>
        <w:t>Informacje o zapewnieniu zasady dostępności – w tym przede wszystkim koncepcji uniwersalnego projektowania i równego dostępu – muszą być uwzględnione we wniosku o dofinansowanie.</w:t>
      </w:r>
    </w:p>
    <w:p w14:paraId="4AF85221" w14:textId="2754883C" w:rsidR="009B7932" w:rsidRPr="00A65758" w:rsidRDefault="009B7932">
      <w:pPr>
        <w:pStyle w:val="Akapitzlist"/>
        <w:numPr>
          <w:ilvl w:val="0"/>
          <w:numId w:val="24"/>
        </w:numPr>
        <w:spacing w:before="0" w:after="160"/>
        <w:rPr>
          <w:rFonts w:cs="Arial"/>
          <w:szCs w:val="24"/>
        </w:rPr>
      </w:pPr>
      <w:r w:rsidRPr="00A65758">
        <w:rPr>
          <w:rFonts w:cs="Arial"/>
          <w:szCs w:val="24"/>
        </w:rPr>
        <w:t>We wniosku o dofinansowanie w zależności od ich specyfiki powinny znaleźć się informacje dotyczące:</w:t>
      </w:r>
    </w:p>
    <w:p w14:paraId="33739EF8" w14:textId="77777777" w:rsidR="009B7932" w:rsidRPr="00A65758" w:rsidRDefault="009B7932" w:rsidP="004F0A90">
      <w:pPr>
        <w:pStyle w:val="Akapitzlist"/>
        <w:numPr>
          <w:ilvl w:val="0"/>
          <w:numId w:val="25"/>
        </w:numPr>
        <w:spacing w:before="0" w:after="160"/>
        <w:ind w:left="1134"/>
        <w:rPr>
          <w:rFonts w:cs="Arial"/>
          <w:szCs w:val="24"/>
        </w:rPr>
      </w:pPr>
      <w:r w:rsidRPr="00A65758">
        <w:rPr>
          <w:rFonts w:cs="Arial"/>
          <w:szCs w:val="24"/>
        </w:rPr>
        <w:t>stosowania standardu WCAG 2.1 przynajmniej na poziomie AA – w odniesieniu do stron internetowych, systemów teleinformatycznych i dokumentów,</w:t>
      </w:r>
    </w:p>
    <w:p w14:paraId="75A667E8" w14:textId="77777777" w:rsidR="009B7932" w:rsidRPr="00A65758" w:rsidRDefault="009B7932" w:rsidP="004F0A90">
      <w:pPr>
        <w:pStyle w:val="Akapitzlist"/>
        <w:numPr>
          <w:ilvl w:val="0"/>
          <w:numId w:val="25"/>
        </w:numPr>
        <w:spacing w:before="120"/>
        <w:ind w:left="1134"/>
        <w:rPr>
          <w:rFonts w:cs="Arial"/>
          <w:szCs w:val="24"/>
        </w:rPr>
      </w:pPr>
      <w:r w:rsidRPr="00A65758">
        <w:rPr>
          <w:rFonts w:cs="Arial"/>
          <w:szCs w:val="24"/>
        </w:rPr>
        <w:t xml:space="preserve">uwzględnienia w promocji inwestycji usług </w:t>
      </w:r>
      <w:proofErr w:type="spellStart"/>
      <w:r w:rsidRPr="00A65758">
        <w:rPr>
          <w:rFonts w:cs="Arial"/>
          <w:szCs w:val="24"/>
        </w:rPr>
        <w:t>dostępnościowych</w:t>
      </w:r>
      <w:proofErr w:type="spellEnd"/>
      <w:r w:rsidRPr="00A65758">
        <w:rPr>
          <w:rFonts w:cs="Arial"/>
          <w:szCs w:val="24"/>
        </w:rPr>
        <w:t xml:space="preserve"> – na przykład poprzez informacje, że materiały promocyjne dotyczące </w:t>
      </w:r>
      <w:r w:rsidRPr="00A65758">
        <w:rPr>
          <w:rFonts w:cs="Arial"/>
          <w:szCs w:val="24"/>
        </w:rPr>
        <w:lastRenderedPageBreak/>
        <w:t xml:space="preserve">inwestycji (filmy itp.) będą zawierały napisy, tłumacza PJM i </w:t>
      </w:r>
      <w:proofErr w:type="spellStart"/>
      <w:r w:rsidRPr="00A65758">
        <w:rPr>
          <w:rFonts w:cs="Arial"/>
          <w:szCs w:val="24"/>
        </w:rPr>
        <w:t>audiodeskrypcję</w:t>
      </w:r>
      <w:proofErr w:type="spellEnd"/>
      <w:r w:rsidRPr="00A65758">
        <w:rPr>
          <w:rFonts w:cs="Arial"/>
          <w:szCs w:val="24"/>
        </w:rPr>
        <w:t>,</w:t>
      </w:r>
    </w:p>
    <w:p w14:paraId="0BED2AFE" w14:textId="77777777" w:rsidR="009B7932" w:rsidRPr="00A65758" w:rsidRDefault="009B7932" w:rsidP="004F0A90">
      <w:pPr>
        <w:pStyle w:val="Akapitzlist"/>
        <w:numPr>
          <w:ilvl w:val="0"/>
          <w:numId w:val="25"/>
        </w:numPr>
        <w:spacing w:before="120"/>
        <w:ind w:left="1134"/>
        <w:rPr>
          <w:rFonts w:cs="Arial"/>
          <w:szCs w:val="24"/>
        </w:rPr>
      </w:pPr>
      <w:r w:rsidRPr="00A65758">
        <w:rPr>
          <w:rFonts w:cs="Arial"/>
          <w:szCs w:val="24"/>
        </w:rPr>
        <w:t>spełnienia zasady dostępności, neutralność może dotyczyć wyjątkowych projektów,</w:t>
      </w:r>
    </w:p>
    <w:p w14:paraId="7DF46745" w14:textId="06F09E47" w:rsidR="00A65758" w:rsidRPr="00B4466C" w:rsidRDefault="009B7932" w:rsidP="004F0A90">
      <w:pPr>
        <w:pStyle w:val="Akapitzlist"/>
        <w:numPr>
          <w:ilvl w:val="0"/>
          <w:numId w:val="25"/>
        </w:numPr>
        <w:spacing w:before="120"/>
        <w:ind w:left="1134"/>
        <w:rPr>
          <w:rFonts w:cs="Arial"/>
          <w:szCs w:val="24"/>
        </w:rPr>
      </w:pPr>
      <w:r w:rsidRPr="00A65758">
        <w:rPr>
          <w:rFonts w:cs="Arial"/>
          <w:szCs w:val="24"/>
        </w:rPr>
        <w:t xml:space="preserve">wyczerpującego uzasadnienia  braku zastosowania zasady dostępności dla produktów projektu (np. </w:t>
      </w:r>
      <w:r w:rsidR="00A65758" w:rsidRPr="00A65758">
        <w:rPr>
          <w:rFonts w:cs="Arial"/>
          <w:szCs w:val="24"/>
        </w:rPr>
        <w:t xml:space="preserve">Liczba miast wspartych w zakresie adaptacji do zmian klimatu). </w:t>
      </w:r>
    </w:p>
    <w:p w14:paraId="2497018E" w14:textId="6C24D8ED" w:rsidR="009B7932" w:rsidRPr="00A65758" w:rsidRDefault="00A65758" w:rsidP="004F0A90">
      <w:pPr>
        <w:pStyle w:val="Nagwek3"/>
        <w:numPr>
          <w:ilvl w:val="2"/>
          <w:numId w:val="57"/>
        </w:numPr>
        <w:ind w:left="1418"/>
        <w:rPr>
          <w:rFonts w:cs="Arial"/>
        </w:rPr>
      </w:pPr>
      <w:bookmarkStart w:id="63" w:name="_Toc138926030"/>
      <w:r w:rsidRPr="00A65758">
        <w:rPr>
          <w:rFonts w:cs="Arial"/>
        </w:rPr>
        <w:t>Zasada równości kobiet i mężczyzn</w:t>
      </w:r>
      <w:bookmarkEnd w:id="63"/>
    </w:p>
    <w:p w14:paraId="1D7769BF" w14:textId="7342ECE4" w:rsidR="004E288E" w:rsidRDefault="004E288E" w:rsidP="00A65758">
      <w:pPr>
        <w:pStyle w:val="Akapitzlist"/>
        <w:numPr>
          <w:ilvl w:val="0"/>
          <w:numId w:val="59"/>
        </w:numPr>
        <w:spacing w:before="120"/>
        <w:rPr>
          <w:rFonts w:cs="Arial"/>
          <w:szCs w:val="24"/>
        </w:rPr>
      </w:pPr>
      <w:r w:rsidRPr="00A65758">
        <w:rPr>
          <w:rFonts w:cs="Arial"/>
          <w:szCs w:val="24"/>
        </w:rPr>
        <w:t>Przez zgodność z zasadą równości kobiet i mężczyzn należy rozumieć z jednej strony zaplanowanie takich działań w projekcie, które wpłyną na wyrównywanie szans danej płci będącej w gorszym położeniu (o ile takie nierówności zostały zdiagnozowane w projekcie). Z drugiej strony zaś stworzenie takich mechanizmów, aby na żadnym etapie wdrażania projektu nie dochodziło do dyskryminacji i wykluczenia ze względu na płeć. Zasada równości kobiet i mężczyzn polega więc na zapewnieniu sytuacji, w której kobietom i mężczyznom przypisuje się taką samą wartość społeczną, równe prawa i równe obowiązki oraz gdy mają oni równy dostęp do korzystania z zasobów (np. środki finansowe, szanse rozwoju). Zasada ta ma gwarantować możliwość wyboru drogi życiowej bez ograniczeń wynikających ze stereotypów płci.</w:t>
      </w:r>
    </w:p>
    <w:p w14:paraId="09207DA3" w14:textId="375FB818" w:rsidR="004E288E" w:rsidRPr="00B4466C" w:rsidRDefault="004E288E" w:rsidP="004F0A90">
      <w:pPr>
        <w:pStyle w:val="Akapitzlist"/>
        <w:numPr>
          <w:ilvl w:val="0"/>
          <w:numId w:val="59"/>
        </w:numPr>
        <w:spacing w:before="120"/>
        <w:rPr>
          <w:rFonts w:cs="Arial"/>
          <w:szCs w:val="24"/>
        </w:rPr>
      </w:pPr>
      <w:r w:rsidRPr="00B4466C">
        <w:rPr>
          <w:rFonts w:cs="Arial"/>
          <w:szCs w:val="24"/>
        </w:rPr>
        <w:t>Wnioskodawca zobowiązany jest do przedstawienia we wniosku</w:t>
      </w:r>
      <w:r w:rsidR="00AE359B">
        <w:rPr>
          <w:rFonts w:cs="Arial"/>
          <w:szCs w:val="24"/>
        </w:rPr>
        <w:t xml:space="preserve"> o dofinansowanie</w:t>
      </w:r>
      <w:r w:rsidRPr="00B4466C">
        <w:rPr>
          <w:rFonts w:cs="Arial"/>
          <w:szCs w:val="24"/>
        </w:rPr>
        <w:t xml:space="preserve"> sposobu realizacji zasady równości kobiet i mężczyzn w ramach projektu.</w:t>
      </w:r>
    </w:p>
    <w:p w14:paraId="3E808100" w14:textId="73B2E64B" w:rsidR="004E288E" w:rsidRPr="00A65758" w:rsidRDefault="004E288E" w:rsidP="004F0A90">
      <w:pPr>
        <w:pStyle w:val="Akapitzlist"/>
        <w:numPr>
          <w:ilvl w:val="0"/>
          <w:numId w:val="59"/>
        </w:numPr>
        <w:spacing w:before="120"/>
        <w:rPr>
          <w:rFonts w:cs="Arial"/>
          <w:szCs w:val="24"/>
        </w:rPr>
      </w:pPr>
      <w:r w:rsidRPr="00A65758">
        <w:rPr>
          <w:rFonts w:cs="Arial"/>
          <w:szCs w:val="24"/>
        </w:rPr>
        <w:t>Podczas analizy potrzeby realizacji projektu wnioskodawca powinien uwzględnić sytuację kobiet i mężczyzn biorąc pod uwagę, czy istnieją bariery równościowe (systemowe nierówności i ograniczenia jednej z płci, najczęściej kobiet, które są powielane i utrwalane społecznie i kulturowo) w kontekście obszaru realizacji projektu/tematyki projektu.</w:t>
      </w:r>
    </w:p>
    <w:p w14:paraId="62E1ABF9" w14:textId="1FEB04CD" w:rsidR="004E288E" w:rsidRPr="00A65758" w:rsidRDefault="004E288E" w:rsidP="004F0A90">
      <w:pPr>
        <w:pStyle w:val="Akapitzlist"/>
        <w:numPr>
          <w:ilvl w:val="0"/>
          <w:numId w:val="59"/>
        </w:numPr>
        <w:spacing w:before="120"/>
        <w:rPr>
          <w:rFonts w:cs="Arial"/>
          <w:szCs w:val="24"/>
        </w:rPr>
      </w:pPr>
      <w:r w:rsidRPr="00A65758">
        <w:rPr>
          <w:rFonts w:cs="Arial"/>
          <w:szCs w:val="24"/>
        </w:rPr>
        <w:lastRenderedPageBreak/>
        <w:t>Wnioskodawca powinien wskazać, jakiego rodzaju działania zostaną zrealizowane w projekcie na rzecz niwelowania zdiagnozowanych barier równościowych.</w:t>
      </w:r>
    </w:p>
    <w:p w14:paraId="068F5A89" w14:textId="771DC99C" w:rsidR="004E288E" w:rsidRPr="00A65758" w:rsidRDefault="004E288E" w:rsidP="004F0A90">
      <w:pPr>
        <w:pStyle w:val="Akapitzlist"/>
        <w:numPr>
          <w:ilvl w:val="0"/>
          <w:numId w:val="59"/>
        </w:numPr>
        <w:spacing w:before="120"/>
        <w:rPr>
          <w:rFonts w:cs="Arial"/>
          <w:szCs w:val="24"/>
        </w:rPr>
      </w:pPr>
      <w:r w:rsidRPr="00A65758">
        <w:rPr>
          <w:rFonts w:cs="Arial"/>
          <w:szCs w:val="24"/>
        </w:rPr>
        <w:t>W przypadku kiedy nie zdiagnozowano żadnych barier równościowych, należy we wniosku o dofinansowanie przewidzieć działania, zmierzające do przestrzegania zasady równości kobiet i mężczyzn i wnioskodawca powinien zadeklarować, że będzie przestrzegał zasady równości kobiet i mężczyzn, tak, aby na żadnym etapie realizacji projektu ww. bariery się nie pojawiły.</w:t>
      </w:r>
    </w:p>
    <w:p w14:paraId="37862F81" w14:textId="6986D293" w:rsidR="00B4466C" w:rsidRPr="00A65758" w:rsidRDefault="004E288E" w:rsidP="004F0A90">
      <w:pPr>
        <w:pStyle w:val="Akapitzlist"/>
        <w:numPr>
          <w:ilvl w:val="0"/>
          <w:numId w:val="59"/>
        </w:numPr>
        <w:spacing w:before="120"/>
        <w:rPr>
          <w:rFonts w:cs="Arial"/>
          <w:szCs w:val="24"/>
        </w:rPr>
      </w:pPr>
      <w:r w:rsidRPr="00A65758">
        <w:rPr>
          <w:rFonts w:cs="Arial"/>
          <w:szCs w:val="24"/>
        </w:rPr>
        <w:t>Działaniem wspierającym równość kobiet i mężczyzn jest budowanie przekazu informacyjnego i promocyjnego w oparciu o przekazy wolne od stereotypów (język, grafika, obrazy). We wniosku o dofinansowanie powinna się znaleźć informacja o tym, w jaki sposób ten niestereotypowy przekaz będzie realizowany.</w:t>
      </w:r>
    </w:p>
    <w:p w14:paraId="2B3D7173" w14:textId="74493308" w:rsidR="00B4466C" w:rsidRPr="00B4466C" w:rsidRDefault="004E288E" w:rsidP="004F0A90">
      <w:pPr>
        <w:pStyle w:val="Akapitzlist"/>
        <w:numPr>
          <w:ilvl w:val="0"/>
          <w:numId w:val="59"/>
        </w:numPr>
        <w:spacing w:before="120"/>
        <w:rPr>
          <w:rFonts w:cs="Arial"/>
          <w:szCs w:val="24"/>
        </w:rPr>
      </w:pPr>
      <w:r w:rsidRPr="00B4466C">
        <w:rPr>
          <w:rFonts w:cs="Arial"/>
          <w:szCs w:val="24"/>
        </w:rPr>
        <w:t xml:space="preserve">Wnioskodawca powinien również wskazać, w jaki sposób planuje zapewnić realizację zasady równości kobiet i mężczyzn w ramach procesu zarządzania projektem. Informacja ta powinna zawierać propozycję konkretnych działań, jakie zostaną podjęte w projekcie w ramach zarządzania. Równościowe zarządzanie projektem polega przede wszystkim na zapewnieniu, że osoby zaangażowane w realizację projektu (na przykład personel odpowiedzialny za zarządzanie, personel merytoryczny, personel wykonawcy/partnera) posiadają odpowiednią wiedzę w zakresie obowiązku przestrzegania zasady równości kobiet i mężczyzn i potrafią stosować tę zasadę w codziennej pracy przy projekcie. </w:t>
      </w:r>
    </w:p>
    <w:p w14:paraId="587118B8" w14:textId="5012A1D1" w:rsidR="004E288E" w:rsidRPr="00B4466C" w:rsidRDefault="004E288E" w:rsidP="004F0A90">
      <w:pPr>
        <w:pStyle w:val="Akapitzlist"/>
        <w:numPr>
          <w:ilvl w:val="0"/>
          <w:numId w:val="59"/>
        </w:numPr>
        <w:spacing w:before="120"/>
        <w:rPr>
          <w:rFonts w:cs="Arial"/>
          <w:szCs w:val="24"/>
        </w:rPr>
      </w:pPr>
      <w:r w:rsidRPr="00B4466C">
        <w:rPr>
          <w:rFonts w:cs="Arial"/>
          <w:szCs w:val="24"/>
        </w:rPr>
        <w:t xml:space="preserve">Dopuszczalne jest także uznanie neutralności projektu w stosunku do zasady równości kobiet i mężczyzn. Decyzja o uznaniu danego projektu za neutralny należy do instytucji oceniającej wniosek o dofinansowanie. O neutralności można mówić jednak tylko wtedy, kiedy we wniosku o dofinansowanie wnioskodawca uzasadni, dlaczego dany projekt nie jest w stanie zrealizować jakichkolwiek działań w zakresie zgodności z ww. zasadą, a uzasadnienie to </w:t>
      </w:r>
      <w:r w:rsidRPr="00B4466C">
        <w:rPr>
          <w:rFonts w:cs="Arial"/>
          <w:szCs w:val="24"/>
        </w:rPr>
        <w:lastRenderedPageBreak/>
        <w:t>zostanie uznane przez instytucję oceniającą projekt za adekwatne i wystarczające.</w:t>
      </w:r>
    </w:p>
    <w:p w14:paraId="05CE389E" w14:textId="77777777" w:rsidR="004E288E" w:rsidRPr="00A65758" w:rsidRDefault="004E288E" w:rsidP="004F0A90">
      <w:pPr>
        <w:pStyle w:val="Nagwek3"/>
        <w:numPr>
          <w:ilvl w:val="2"/>
          <w:numId w:val="57"/>
        </w:numPr>
        <w:ind w:left="1418"/>
        <w:rPr>
          <w:rFonts w:cs="Arial"/>
        </w:rPr>
      </w:pPr>
      <w:bookmarkStart w:id="64" w:name="_Toc138926031"/>
      <w:r w:rsidRPr="00A65758">
        <w:rPr>
          <w:rFonts w:cs="Arial"/>
        </w:rPr>
        <w:t>Zasada zrównoważonego rozwoju oraz  DNSH, czyli „nie czyń znaczącej szkody”</w:t>
      </w:r>
      <w:bookmarkEnd w:id="64"/>
    </w:p>
    <w:p w14:paraId="535EBCD8" w14:textId="77777777" w:rsidR="004E288E" w:rsidRPr="00A65758" w:rsidRDefault="004E288E" w:rsidP="004F0A90">
      <w:pPr>
        <w:spacing w:before="0" w:after="0"/>
        <w:ind w:hanging="284"/>
        <w:rPr>
          <w:rFonts w:cs="Arial"/>
          <w:szCs w:val="24"/>
        </w:rPr>
      </w:pPr>
      <w:r w:rsidRPr="00A65758">
        <w:rPr>
          <w:rFonts w:cs="Arial"/>
          <w:szCs w:val="24"/>
        </w:rPr>
        <w:t>1.</w:t>
      </w:r>
      <w:r w:rsidRPr="00A65758">
        <w:rPr>
          <w:rFonts w:cs="Arial"/>
          <w:szCs w:val="24"/>
        </w:rPr>
        <w:tab/>
        <w:t xml:space="preserve">Zasada zrównoważonego rozwoju i zasada „nie czyń poważnych szkód” (ang. DNSH - do no </w:t>
      </w:r>
      <w:proofErr w:type="spellStart"/>
      <w:r w:rsidRPr="00A65758">
        <w:rPr>
          <w:rFonts w:cs="Arial"/>
          <w:szCs w:val="24"/>
        </w:rPr>
        <w:t>significant</w:t>
      </w:r>
      <w:proofErr w:type="spellEnd"/>
      <w:r w:rsidRPr="00A65758">
        <w:rPr>
          <w:rFonts w:cs="Arial"/>
          <w:szCs w:val="24"/>
        </w:rPr>
        <w:t xml:space="preserve"> </w:t>
      </w:r>
      <w:proofErr w:type="spellStart"/>
      <w:r w:rsidRPr="00A65758">
        <w:rPr>
          <w:rFonts w:cs="Arial"/>
          <w:szCs w:val="24"/>
        </w:rPr>
        <w:t>harm</w:t>
      </w:r>
      <w:proofErr w:type="spellEnd"/>
      <w:r w:rsidRPr="00A65758">
        <w:rPr>
          <w:rFonts w:cs="Arial"/>
          <w:szCs w:val="24"/>
        </w:rPr>
        <w:t xml:space="preserve">) mają na celu zapewnienie, że realizacja celów polityki spójności będzie zgodna ze standardami i priorytetami Unii Europejskiej w zakresie klimatu i środowiska, a także nie spowoduje poważnych szkód w środowisku naturalnym. </w:t>
      </w:r>
    </w:p>
    <w:p w14:paraId="747F9431" w14:textId="77777777" w:rsidR="004E288E" w:rsidRPr="00A65758" w:rsidRDefault="004E288E" w:rsidP="004F0A90">
      <w:pPr>
        <w:spacing w:before="0" w:after="0"/>
        <w:ind w:hanging="284"/>
        <w:rPr>
          <w:rFonts w:cs="Arial"/>
          <w:szCs w:val="24"/>
        </w:rPr>
      </w:pPr>
      <w:r w:rsidRPr="00A65758">
        <w:rPr>
          <w:rFonts w:cs="Arial"/>
          <w:szCs w:val="24"/>
        </w:rPr>
        <w:t>2.</w:t>
      </w:r>
      <w:r w:rsidRPr="00A65758">
        <w:rPr>
          <w:rFonts w:cs="Arial"/>
          <w:szCs w:val="24"/>
        </w:rPr>
        <w:tab/>
        <w:t>Zasada zrównoważonego rozwoju oznacza, że rozwój społeczny i gospodarczy nie może pozostawać w konflikcie z interesami ochrony środowiska i ładu przestrzennego. Projektowane działania muszą zatem uwzględniać potrzeby przyszłych pokoleń, dlatego nie mogą naruszać równowagi przyrodniczej i przestrzennej. Wszelkie działania będą realizowane z uwzględnieniem potrzeb zachowania różnorodności biologicznej, zrównoważonego podejścia do użytkowania zasobów przyrody, przywrócenia i utrwalenia ładu przestrzennego oraz wymogów ochrony obszarów cennych przyrodniczo, w tym ich integralności i spójności.</w:t>
      </w:r>
    </w:p>
    <w:p w14:paraId="5D6500F4" w14:textId="77777777" w:rsidR="004E288E" w:rsidRPr="00A65758" w:rsidRDefault="004E288E" w:rsidP="004F0A90">
      <w:pPr>
        <w:spacing w:before="0" w:after="0"/>
        <w:ind w:hanging="284"/>
        <w:rPr>
          <w:rFonts w:cs="Arial"/>
          <w:szCs w:val="24"/>
        </w:rPr>
      </w:pPr>
      <w:r w:rsidRPr="00A65758">
        <w:rPr>
          <w:rFonts w:cs="Arial"/>
          <w:szCs w:val="24"/>
        </w:rPr>
        <w:t>3.</w:t>
      </w:r>
      <w:r w:rsidRPr="00A65758">
        <w:rPr>
          <w:rFonts w:cs="Arial"/>
          <w:szCs w:val="24"/>
        </w:rPr>
        <w:tab/>
        <w:t>Osiągnięcie założeń zrównoważonego rozwoju będzie możliwe również przez promowanie oraz stosowanie rozwiązań proekologicznych dostosowanych do charakteru przedsięwzięcia, w tym zielonych zamówień publicznych.</w:t>
      </w:r>
    </w:p>
    <w:p w14:paraId="06E272E0" w14:textId="77777777" w:rsidR="004E288E" w:rsidRPr="00A65758" w:rsidRDefault="004E288E" w:rsidP="004F0A90">
      <w:pPr>
        <w:spacing w:before="0" w:after="0"/>
        <w:ind w:hanging="284"/>
        <w:rPr>
          <w:rFonts w:cs="Arial"/>
          <w:szCs w:val="24"/>
        </w:rPr>
      </w:pPr>
      <w:r w:rsidRPr="00A65758">
        <w:rPr>
          <w:rFonts w:cs="Arial"/>
          <w:szCs w:val="24"/>
        </w:rPr>
        <w:t>4.</w:t>
      </w:r>
      <w:r w:rsidRPr="00A65758">
        <w:rPr>
          <w:rFonts w:cs="Arial"/>
          <w:szCs w:val="24"/>
        </w:rPr>
        <w:tab/>
        <w:t>Zgodność z zasadą „nie czyń znaczącej szkody” (zasadą DNSH) oceniana jest w odniesieniu do następujących sześciu celów środowiskowych, wynikających z art. 9 Rozporządzenia Parlamentu Europejskiego i Rady (UE) 2020/852 z dnia 18 czerwca 2020 r. w sprawie ustanowienia ram ułatwiających zrównoważone inwestycje, zmieniające rozporządzenie (UE) 2019/2088 (Dz. Urz. UE L 198 z 22.6.2020, s. 13):</w:t>
      </w:r>
    </w:p>
    <w:p w14:paraId="385DB3DF" w14:textId="77777777" w:rsidR="004E288E" w:rsidRPr="00A65758" w:rsidRDefault="004E288E" w:rsidP="004F0A90">
      <w:pPr>
        <w:spacing w:before="0" w:after="0"/>
        <w:ind w:left="1560" w:hanging="284"/>
        <w:rPr>
          <w:rFonts w:cs="Arial"/>
          <w:szCs w:val="24"/>
        </w:rPr>
      </w:pPr>
      <w:r w:rsidRPr="00A65758">
        <w:rPr>
          <w:rFonts w:cs="Arial"/>
          <w:szCs w:val="24"/>
        </w:rPr>
        <w:lastRenderedPageBreak/>
        <w:t>•</w:t>
      </w:r>
      <w:r w:rsidRPr="00A65758">
        <w:rPr>
          <w:rFonts w:cs="Arial"/>
          <w:szCs w:val="24"/>
        </w:rPr>
        <w:tab/>
        <w:t xml:space="preserve">łagodzenie zmian klimatu; </w:t>
      </w:r>
    </w:p>
    <w:p w14:paraId="7DCA4A33" w14:textId="77777777" w:rsidR="004E288E" w:rsidRPr="00A65758" w:rsidRDefault="004E288E" w:rsidP="004F0A90">
      <w:pPr>
        <w:spacing w:before="0" w:after="0"/>
        <w:ind w:left="1560" w:hanging="284"/>
        <w:rPr>
          <w:rFonts w:cs="Arial"/>
          <w:szCs w:val="24"/>
        </w:rPr>
      </w:pPr>
      <w:r w:rsidRPr="00A65758">
        <w:rPr>
          <w:rFonts w:cs="Arial"/>
          <w:szCs w:val="24"/>
        </w:rPr>
        <w:t>•</w:t>
      </w:r>
      <w:r w:rsidRPr="00A65758">
        <w:rPr>
          <w:rFonts w:cs="Arial"/>
          <w:szCs w:val="24"/>
        </w:rPr>
        <w:tab/>
        <w:t xml:space="preserve">adaptacja do zmian klimatu; </w:t>
      </w:r>
    </w:p>
    <w:p w14:paraId="02717AA7" w14:textId="2B924DE8" w:rsidR="00B4466C" w:rsidRPr="00A65758" w:rsidRDefault="004E288E" w:rsidP="00BA211D">
      <w:pPr>
        <w:spacing w:before="0" w:after="0"/>
        <w:ind w:left="1560" w:hanging="284"/>
        <w:rPr>
          <w:rFonts w:cs="Arial"/>
          <w:szCs w:val="24"/>
        </w:rPr>
      </w:pPr>
      <w:r w:rsidRPr="00A65758">
        <w:rPr>
          <w:rFonts w:cs="Arial"/>
          <w:szCs w:val="24"/>
        </w:rPr>
        <w:t>•</w:t>
      </w:r>
      <w:r w:rsidRPr="00A65758">
        <w:rPr>
          <w:rFonts w:cs="Arial"/>
          <w:szCs w:val="24"/>
        </w:rPr>
        <w:tab/>
        <w:t xml:space="preserve">zrównoważone wykorzystywanie i ochrona zasobów wodnych i morskich; </w:t>
      </w:r>
    </w:p>
    <w:p w14:paraId="5342F371" w14:textId="77777777" w:rsidR="004E288E" w:rsidRPr="00A65758" w:rsidRDefault="004E288E" w:rsidP="004F0A90">
      <w:pPr>
        <w:spacing w:before="0" w:after="0"/>
        <w:ind w:left="1560" w:hanging="284"/>
        <w:rPr>
          <w:rFonts w:cs="Arial"/>
          <w:szCs w:val="24"/>
        </w:rPr>
      </w:pPr>
      <w:r w:rsidRPr="00A65758">
        <w:rPr>
          <w:rFonts w:cs="Arial"/>
          <w:szCs w:val="24"/>
        </w:rPr>
        <w:t>•</w:t>
      </w:r>
      <w:r w:rsidRPr="00A65758">
        <w:rPr>
          <w:rFonts w:cs="Arial"/>
          <w:szCs w:val="24"/>
        </w:rPr>
        <w:tab/>
        <w:t xml:space="preserve">gospodarka o obiegu zamkniętym; </w:t>
      </w:r>
    </w:p>
    <w:p w14:paraId="4A822266" w14:textId="77777777" w:rsidR="004E288E" w:rsidRPr="00A65758" w:rsidRDefault="004E288E" w:rsidP="004F0A90">
      <w:pPr>
        <w:spacing w:before="0" w:after="0"/>
        <w:ind w:left="1560" w:hanging="284"/>
        <w:rPr>
          <w:rFonts w:cs="Arial"/>
          <w:szCs w:val="24"/>
        </w:rPr>
      </w:pPr>
      <w:r w:rsidRPr="00A65758">
        <w:rPr>
          <w:rFonts w:cs="Arial"/>
          <w:szCs w:val="24"/>
        </w:rPr>
        <w:t>•</w:t>
      </w:r>
      <w:r w:rsidRPr="00A65758">
        <w:rPr>
          <w:rFonts w:cs="Arial"/>
          <w:szCs w:val="24"/>
        </w:rPr>
        <w:tab/>
        <w:t xml:space="preserve">zapobieganie i kontrola zanieczyszczeń powietrza, wody lub ziemi; </w:t>
      </w:r>
    </w:p>
    <w:p w14:paraId="7D6E6F8E" w14:textId="77777777" w:rsidR="004E288E" w:rsidRPr="00A65758" w:rsidRDefault="004E288E" w:rsidP="004F0A90">
      <w:pPr>
        <w:spacing w:before="0" w:after="0"/>
        <w:ind w:left="1560" w:hanging="284"/>
        <w:rPr>
          <w:rFonts w:cs="Arial"/>
          <w:szCs w:val="24"/>
        </w:rPr>
      </w:pPr>
      <w:r w:rsidRPr="00A65758">
        <w:rPr>
          <w:rFonts w:cs="Arial"/>
          <w:szCs w:val="24"/>
        </w:rPr>
        <w:t>•</w:t>
      </w:r>
      <w:r w:rsidRPr="00A65758">
        <w:rPr>
          <w:rFonts w:cs="Arial"/>
          <w:szCs w:val="24"/>
        </w:rPr>
        <w:tab/>
        <w:t>ochrona i odbudowa bioróżnorodności i ekosystemów.</w:t>
      </w:r>
    </w:p>
    <w:p w14:paraId="10BA85E3" w14:textId="77777777" w:rsidR="004E288E" w:rsidRPr="00A65758" w:rsidRDefault="004E288E" w:rsidP="004E288E">
      <w:pPr>
        <w:spacing w:before="120"/>
        <w:rPr>
          <w:rFonts w:cs="Arial"/>
          <w:szCs w:val="24"/>
        </w:rPr>
      </w:pPr>
      <w:r w:rsidRPr="00A65758">
        <w:rPr>
          <w:rFonts w:cs="Arial"/>
          <w:szCs w:val="24"/>
        </w:rPr>
        <w:t xml:space="preserve">W artykule 17 rozporządzenia, dla każdego ze zdefiniowanych celów środowiskowych przedstawiono sytuacje, w których daną działalność gospodarczą uznaje się za powodującą znaczące szkody. </w:t>
      </w:r>
    </w:p>
    <w:p w14:paraId="5EAF0D23" w14:textId="77777777" w:rsidR="004E288E" w:rsidRPr="00A65758" w:rsidRDefault="004E288E" w:rsidP="004F0A90">
      <w:pPr>
        <w:spacing w:before="120"/>
        <w:ind w:hanging="284"/>
        <w:rPr>
          <w:rFonts w:cs="Arial"/>
          <w:szCs w:val="24"/>
        </w:rPr>
      </w:pPr>
      <w:r w:rsidRPr="00A65758">
        <w:rPr>
          <w:rFonts w:cs="Arial"/>
          <w:szCs w:val="24"/>
        </w:rPr>
        <w:t>5.</w:t>
      </w:r>
      <w:r w:rsidRPr="00A65758">
        <w:rPr>
          <w:rFonts w:cs="Arial"/>
          <w:szCs w:val="24"/>
        </w:rPr>
        <w:tab/>
        <w:t xml:space="preserve"> W ramach potwierdzenia spełnienia zasady „nie czyń poważnych szkód” należy odnieść się do zapisów Oceny DNSH dla Projektu programu Fundusze Europejskie dla Lubelskiego 2021-2027 .</w:t>
      </w:r>
    </w:p>
    <w:p w14:paraId="7A2D4F6C" w14:textId="374CE609" w:rsidR="00FB13ED" w:rsidRPr="00FA2449" w:rsidRDefault="00717EB0" w:rsidP="00FA2449">
      <w:pPr>
        <w:pStyle w:val="Nagwek3"/>
        <w:ind w:left="1276"/>
      </w:pPr>
      <w:bookmarkStart w:id="65" w:name="_Toc130512258"/>
      <w:bookmarkStart w:id="66" w:name="_Toc130513391"/>
      <w:bookmarkStart w:id="67" w:name="_Toc138926032"/>
      <w:bookmarkEnd w:id="65"/>
      <w:bookmarkEnd w:id="66"/>
      <w:r w:rsidRPr="00FA2449">
        <w:t xml:space="preserve">Pomoc publiczna i pomoc de </w:t>
      </w:r>
      <w:proofErr w:type="spellStart"/>
      <w:r w:rsidRPr="00FA2449">
        <w:t>minimis</w:t>
      </w:r>
      <w:bookmarkEnd w:id="67"/>
      <w:proofErr w:type="spellEnd"/>
    </w:p>
    <w:p w14:paraId="33F9760A" w14:textId="56FBD2BD" w:rsidR="004E172C" w:rsidRDefault="00C8193A" w:rsidP="00FB13ED">
      <w:pPr>
        <w:ind w:left="0"/>
      </w:pPr>
      <w:r w:rsidRPr="00ED0D53">
        <w:t>Z</w:t>
      </w:r>
      <w:r w:rsidR="00ED0D53" w:rsidRPr="00ED0D53">
        <w:t xml:space="preserve"> </w:t>
      </w:r>
      <w:r w:rsidRPr="00ED0D53">
        <w:t xml:space="preserve">uwagi na charakter oraz zakres wsparcia w ramach Działania 3.2 </w:t>
      </w:r>
      <w:r w:rsidRPr="00FB13ED">
        <w:rPr>
          <w:rFonts w:cs="Arial"/>
          <w:szCs w:val="24"/>
        </w:rPr>
        <w:t>Dostosowanie do zmian klimatu i zapobieganie powodziom i suszy</w:t>
      </w:r>
      <w:r w:rsidR="00ED0D53" w:rsidRPr="00FB13ED">
        <w:rPr>
          <w:rFonts w:cs="Arial"/>
          <w:szCs w:val="24"/>
        </w:rPr>
        <w:t xml:space="preserve">, typ projektu </w:t>
      </w:r>
      <w:r w:rsidR="00E40B63">
        <w:rPr>
          <w:rFonts w:cs="Arial"/>
          <w:szCs w:val="24"/>
        </w:rPr>
        <w:t>5</w:t>
      </w:r>
      <w:r w:rsidR="00ED0D53" w:rsidRPr="00FB13ED">
        <w:rPr>
          <w:rFonts w:cs="Arial"/>
          <w:szCs w:val="24"/>
        </w:rPr>
        <w:t xml:space="preserve">: </w:t>
      </w:r>
      <w:r w:rsidR="00E40B63">
        <w:t>Wsparcie systemów doradztwa sprzyjających osiągnięciu neutralności klimatycznej</w:t>
      </w:r>
      <w:r w:rsidR="00D41344">
        <w:t xml:space="preserve"> </w:t>
      </w:r>
      <w:r w:rsidRPr="00ED0D53">
        <w:t xml:space="preserve">przewiduje się, że </w:t>
      </w:r>
      <w:r w:rsidRPr="00D41344">
        <w:t xml:space="preserve">wsparcie udzielone w ramach przedmiotowego Działania nie </w:t>
      </w:r>
      <w:r w:rsidR="00ED0D53" w:rsidRPr="00D41344">
        <w:t>stanowi</w:t>
      </w:r>
      <w:r w:rsidRPr="00D41344">
        <w:t xml:space="preserve"> pomocy</w:t>
      </w:r>
      <w:r w:rsidRPr="00ED0D53">
        <w:t xml:space="preserve"> państwa.</w:t>
      </w:r>
    </w:p>
    <w:p w14:paraId="2A6211C4" w14:textId="0F50497F" w:rsidR="000E10F5" w:rsidRDefault="000E10F5" w:rsidP="00FB13ED">
      <w:pPr>
        <w:ind w:left="0"/>
      </w:pPr>
    </w:p>
    <w:p w14:paraId="4E0324E7" w14:textId="2F541901" w:rsidR="00717EB0" w:rsidRDefault="00717EB0" w:rsidP="00717EB0">
      <w:pPr>
        <w:pStyle w:val="Nagwek1"/>
        <w:ind w:left="1985" w:hanging="1625"/>
      </w:pPr>
      <w:bookmarkStart w:id="68" w:name="_Toc130512260"/>
      <w:bookmarkStart w:id="69" w:name="_Toc130513393"/>
      <w:bookmarkStart w:id="70" w:name="_Toc138926033"/>
      <w:bookmarkEnd w:id="68"/>
      <w:bookmarkEnd w:id="69"/>
      <w:r>
        <w:t>Szczegółowa procedura oceny projektu</w:t>
      </w:r>
      <w:bookmarkEnd w:id="70"/>
    </w:p>
    <w:p w14:paraId="09ACE7C7" w14:textId="7D822A6D" w:rsidR="006A5C72" w:rsidRPr="000E10F5" w:rsidRDefault="00717EB0" w:rsidP="000E10F5">
      <w:pPr>
        <w:pStyle w:val="Nagwek3"/>
        <w:numPr>
          <w:ilvl w:val="0"/>
          <w:numId w:val="0"/>
        </w:numPr>
        <w:ind w:left="709" w:hanging="425"/>
      </w:pPr>
      <w:bookmarkStart w:id="71" w:name="_Toc138926034"/>
      <w:r w:rsidRPr="000E10F5">
        <w:t>5.</w:t>
      </w:r>
      <w:r w:rsidR="004E172C">
        <w:t>1</w:t>
      </w:r>
      <w:r w:rsidRPr="000E10F5">
        <w:t xml:space="preserve"> Ocena formalna</w:t>
      </w:r>
      <w:bookmarkEnd w:id="71"/>
    </w:p>
    <w:p w14:paraId="28DF7AD7" w14:textId="4A1994AB" w:rsidR="006A5C72" w:rsidRPr="00F03865" w:rsidRDefault="006A5C72">
      <w:pPr>
        <w:pStyle w:val="Akapitzlist"/>
        <w:numPr>
          <w:ilvl w:val="0"/>
          <w:numId w:val="26"/>
        </w:numPr>
        <w:ind w:left="426"/>
        <w:rPr>
          <w:rFonts w:cs="Arial"/>
          <w:szCs w:val="24"/>
        </w:rPr>
      </w:pPr>
      <w:r w:rsidRPr="00F03865">
        <w:rPr>
          <w:rFonts w:cs="Arial"/>
          <w:szCs w:val="24"/>
        </w:rPr>
        <w:t>Ocena formalna projekt</w:t>
      </w:r>
      <w:r w:rsidR="004E172C" w:rsidRPr="00F03865">
        <w:rPr>
          <w:rFonts w:cs="Arial"/>
          <w:szCs w:val="24"/>
        </w:rPr>
        <w:t>ów</w:t>
      </w:r>
      <w:r w:rsidRPr="00F03865">
        <w:rPr>
          <w:rFonts w:cs="Arial"/>
          <w:szCs w:val="24"/>
        </w:rPr>
        <w:t xml:space="preserve"> przeprowadzana jest w terminie nie dłuższym niż 90 dni roboczych od dnia następującego po dniu zakończenia naboru. W uzasadnionych przypadkach termin oceny formalnej może zostać przedłużony. </w:t>
      </w:r>
      <w:r w:rsidRPr="00F03865">
        <w:rPr>
          <w:rFonts w:cs="Arial"/>
          <w:szCs w:val="24"/>
        </w:rPr>
        <w:lastRenderedPageBreak/>
        <w:t xml:space="preserve">Informacja o przedłużeniu oceny formalnej zamieszczana jest na stronie internetowej </w:t>
      </w:r>
      <w:bookmarkStart w:id="72" w:name="_Hlk126822230"/>
      <w:r w:rsidR="00DB1966">
        <w:rPr>
          <w:rFonts w:cs="Arial"/>
          <w:szCs w:val="24"/>
        </w:rPr>
        <w:t>www.</w:t>
      </w:r>
      <w:r w:rsidRPr="00F03865">
        <w:rPr>
          <w:rStyle w:val="czeinternetowe"/>
          <w:rFonts w:cs="Arial"/>
          <w:szCs w:val="24"/>
        </w:rPr>
        <w:t>fundusze</w:t>
      </w:r>
      <w:r w:rsidR="00E064FB">
        <w:rPr>
          <w:rStyle w:val="czeinternetowe"/>
          <w:rFonts w:cs="Arial"/>
          <w:szCs w:val="24"/>
        </w:rPr>
        <w:t>ue</w:t>
      </w:r>
      <w:r w:rsidRPr="00F03865">
        <w:rPr>
          <w:rStyle w:val="czeinternetowe"/>
          <w:rFonts w:cs="Arial"/>
          <w:szCs w:val="24"/>
        </w:rPr>
        <w:t>.lubelskie.pl</w:t>
      </w:r>
      <w:bookmarkEnd w:id="72"/>
      <w:r w:rsidR="0074154B" w:rsidRPr="00F03865">
        <w:rPr>
          <w:rStyle w:val="czeinternetowe"/>
          <w:rFonts w:cs="Arial"/>
          <w:szCs w:val="24"/>
        </w:rPr>
        <w:t xml:space="preserve"> </w:t>
      </w:r>
      <w:r w:rsidR="0074154B" w:rsidRPr="00F03865">
        <w:rPr>
          <w:rFonts w:cs="Arial"/>
          <w:szCs w:val="24"/>
        </w:rPr>
        <w:t xml:space="preserve">oraz na portalu </w:t>
      </w:r>
      <w:hyperlink r:id="rId18" w:history="1">
        <w:r w:rsidR="00DB1966" w:rsidRPr="00DB1966">
          <w:rPr>
            <w:rStyle w:val="Hipercze"/>
            <w:rFonts w:cs="Arial"/>
            <w:szCs w:val="24"/>
          </w:rPr>
          <w:t>www.funduszeeuropejskie.gov.pl</w:t>
        </w:r>
      </w:hyperlink>
      <w:r w:rsidR="009F2FDA" w:rsidRPr="00F03865">
        <w:rPr>
          <w:rFonts w:cs="Arial"/>
          <w:szCs w:val="24"/>
        </w:rPr>
        <w:t>.</w:t>
      </w:r>
    </w:p>
    <w:p w14:paraId="2078484C" w14:textId="299098C3" w:rsidR="006A5C72" w:rsidRPr="00F03865" w:rsidRDefault="006A5C72">
      <w:pPr>
        <w:pStyle w:val="Akapitzlist"/>
        <w:numPr>
          <w:ilvl w:val="0"/>
          <w:numId w:val="26"/>
        </w:numPr>
        <w:ind w:left="426"/>
        <w:rPr>
          <w:rFonts w:cs="Arial"/>
          <w:szCs w:val="24"/>
        </w:rPr>
      </w:pPr>
      <w:r w:rsidRPr="00F03865">
        <w:rPr>
          <w:rFonts w:cs="Arial"/>
          <w:szCs w:val="24"/>
        </w:rPr>
        <w:t>Ocena formalna przeprowadzana jest metodą zerojedynkową na podstawie kryteriów oceny formalnej projektów, przyjętych uchwałą KM FEL</w:t>
      </w:r>
      <w:r w:rsidR="00D62C5A" w:rsidRPr="00F03865">
        <w:rPr>
          <w:rStyle w:val="Odwoanieprzypisudolnego"/>
          <w:rFonts w:cs="Arial"/>
          <w:szCs w:val="24"/>
        </w:rPr>
        <w:footnoteReference w:id="7"/>
      </w:r>
      <w:r w:rsidRPr="00F03865">
        <w:rPr>
          <w:rFonts w:cs="Arial"/>
          <w:szCs w:val="24"/>
        </w:rPr>
        <w:t>.</w:t>
      </w:r>
    </w:p>
    <w:p w14:paraId="417A5C4F" w14:textId="77777777" w:rsidR="006A5C72" w:rsidRPr="00F03865" w:rsidRDefault="006A5C72">
      <w:pPr>
        <w:pStyle w:val="Akapitzlist"/>
        <w:numPr>
          <w:ilvl w:val="0"/>
          <w:numId w:val="26"/>
        </w:numPr>
        <w:ind w:left="426"/>
        <w:rPr>
          <w:rFonts w:cs="Arial"/>
          <w:szCs w:val="24"/>
        </w:rPr>
      </w:pPr>
      <w:r w:rsidRPr="00F03865">
        <w:rPr>
          <w:rFonts w:cs="Arial"/>
          <w:szCs w:val="24"/>
        </w:rPr>
        <w:t>Ocena formalna projektu dokonywana jest kolejno w oparciu o:</w:t>
      </w:r>
    </w:p>
    <w:p w14:paraId="0E340E3B" w14:textId="77777777" w:rsidR="006A5C72" w:rsidRPr="00F03865" w:rsidRDefault="006A5C72">
      <w:pPr>
        <w:pStyle w:val="Akapitzlist"/>
        <w:numPr>
          <w:ilvl w:val="1"/>
          <w:numId w:val="26"/>
        </w:numPr>
        <w:ind w:left="851"/>
        <w:rPr>
          <w:rFonts w:cs="Arial"/>
          <w:szCs w:val="24"/>
        </w:rPr>
      </w:pPr>
      <w:r w:rsidRPr="00F03865">
        <w:rPr>
          <w:rFonts w:cs="Arial"/>
          <w:szCs w:val="24"/>
        </w:rPr>
        <w:t>kryteria formalne dostępu,</w:t>
      </w:r>
    </w:p>
    <w:p w14:paraId="70DD0028" w14:textId="77777777" w:rsidR="00AD7E9E" w:rsidRPr="00F03865" w:rsidRDefault="006A5C72">
      <w:pPr>
        <w:pStyle w:val="Akapitzlist"/>
        <w:numPr>
          <w:ilvl w:val="1"/>
          <w:numId w:val="26"/>
        </w:numPr>
        <w:ind w:left="851"/>
        <w:rPr>
          <w:rFonts w:cs="Arial"/>
          <w:szCs w:val="24"/>
        </w:rPr>
      </w:pPr>
      <w:r w:rsidRPr="00F03865">
        <w:rPr>
          <w:rFonts w:cs="Arial"/>
          <w:szCs w:val="24"/>
        </w:rPr>
        <w:t>kryteria formalne poprawności</w:t>
      </w:r>
      <w:r w:rsidR="00AD7E9E" w:rsidRPr="00F03865">
        <w:rPr>
          <w:rFonts w:cs="Arial"/>
          <w:szCs w:val="24"/>
        </w:rPr>
        <w:t>,</w:t>
      </w:r>
    </w:p>
    <w:p w14:paraId="2A8D6F9C" w14:textId="61BD2435" w:rsidR="00AD7E9E" w:rsidRPr="00F03865" w:rsidRDefault="00AD7E9E" w:rsidP="004F0A90">
      <w:pPr>
        <w:pStyle w:val="Akapitzlist"/>
        <w:numPr>
          <w:ilvl w:val="1"/>
          <w:numId w:val="26"/>
        </w:numPr>
        <w:ind w:left="851"/>
        <w:rPr>
          <w:rFonts w:cs="Arial"/>
          <w:szCs w:val="24"/>
        </w:rPr>
      </w:pPr>
      <w:r w:rsidRPr="00F03865">
        <w:rPr>
          <w:rFonts w:cs="Arial"/>
          <w:szCs w:val="24"/>
        </w:rPr>
        <w:t>kryteria formalne specyficzne.</w:t>
      </w:r>
    </w:p>
    <w:p w14:paraId="61FE0007" w14:textId="77777777" w:rsidR="002679F5" w:rsidRPr="00F03865" w:rsidRDefault="002679F5" w:rsidP="004F0A90">
      <w:pPr>
        <w:ind w:left="426"/>
        <w:rPr>
          <w:rFonts w:cs="Arial"/>
          <w:szCs w:val="24"/>
        </w:rPr>
      </w:pPr>
      <w:r w:rsidRPr="00F03865">
        <w:rPr>
          <w:rFonts w:cs="Arial"/>
          <w:szCs w:val="24"/>
        </w:rPr>
        <w:t>Ocena ww. kryteriów dokonywana jest przez pracowników ION, powołanych w skład KOP.</w:t>
      </w:r>
    </w:p>
    <w:p w14:paraId="2C3DD61C" w14:textId="5FBB5C37" w:rsidR="006A5C72" w:rsidRPr="00F03865" w:rsidRDefault="006A5C72">
      <w:pPr>
        <w:pStyle w:val="Akapitzlist"/>
        <w:numPr>
          <w:ilvl w:val="0"/>
          <w:numId w:val="26"/>
        </w:numPr>
        <w:ind w:left="426"/>
        <w:rPr>
          <w:rFonts w:cs="Arial"/>
          <w:szCs w:val="24"/>
        </w:rPr>
      </w:pPr>
      <w:r w:rsidRPr="00F03865">
        <w:rPr>
          <w:rFonts w:cs="Arial"/>
          <w:szCs w:val="24"/>
        </w:rPr>
        <w:t>Pierwszym etapem oceny projektu jest sprawdzenie, czy projekt spełnia wszystkie kryteria formalne dostępu. Kryteria formalne dostępu są kryteriami obligatoryjnymi, spełnienie których jest niezbędne do przyznania dofinansowania. W odniesieniu do kryteriów formalnych dostępu nie jest możliwe wzywanie wnioskodawcy do uzupełnienia /poprawienia wniosku o dofinansowanie.</w:t>
      </w:r>
    </w:p>
    <w:p w14:paraId="5B4BC3B7" w14:textId="7F2120C2" w:rsidR="006A5C72" w:rsidRPr="00F03865" w:rsidRDefault="006A5C72" w:rsidP="004F0A90">
      <w:pPr>
        <w:pStyle w:val="Akapitzlist"/>
        <w:numPr>
          <w:ilvl w:val="0"/>
          <w:numId w:val="26"/>
        </w:numPr>
        <w:ind w:left="426"/>
        <w:rPr>
          <w:rFonts w:cs="Arial"/>
          <w:szCs w:val="24"/>
        </w:rPr>
      </w:pPr>
      <w:r w:rsidRPr="00F03865">
        <w:rPr>
          <w:rFonts w:cs="Arial"/>
          <w:szCs w:val="24"/>
        </w:rPr>
        <w:t>Ocena w oparciu o kryteria formalne dostępu weryfikowana jest wartościami logicznymi: TAK | NIE | NIE DOTYCZY</w:t>
      </w:r>
      <w:r w:rsidR="002E767A">
        <w:rPr>
          <w:rFonts w:cs="Arial"/>
          <w:szCs w:val="24"/>
        </w:rPr>
        <w:t>:</w:t>
      </w:r>
    </w:p>
    <w:p w14:paraId="04A031A1" w14:textId="79C04312" w:rsidR="006A5C72" w:rsidRPr="00F03865" w:rsidRDefault="006A5C72">
      <w:pPr>
        <w:pStyle w:val="Akapitzlist"/>
        <w:numPr>
          <w:ilvl w:val="1"/>
          <w:numId w:val="26"/>
        </w:numPr>
        <w:rPr>
          <w:rFonts w:cs="Arial"/>
          <w:szCs w:val="24"/>
        </w:rPr>
      </w:pPr>
      <w:r w:rsidRPr="00F03865">
        <w:rPr>
          <w:rFonts w:cs="Arial"/>
          <w:szCs w:val="24"/>
        </w:rPr>
        <w:t xml:space="preserve">ocena projektu na poziomie TAK lub TAK i NIE DOTYCZY we wszystkich kryteriach </w:t>
      </w:r>
      <w:r w:rsidR="002679F5" w:rsidRPr="00F03865">
        <w:rPr>
          <w:rFonts w:cs="Arial"/>
          <w:szCs w:val="24"/>
        </w:rPr>
        <w:t xml:space="preserve">formalnych </w:t>
      </w:r>
      <w:r w:rsidRPr="00F03865">
        <w:rPr>
          <w:rFonts w:cs="Arial"/>
          <w:szCs w:val="24"/>
        </w:rPr>
        <w:t xml:space="preserve">dostępu oznacza, że projekt </w:t>
      </w:r>
      <w:r w:rsidRPr="00F03865">
        <w:rPr>
          <w:rFonts w:cs="Arial"/>
          <w:szCs w:val="24"/>
        </w:rPr>
        <w:lastRenderedPageBreak/>
        <w:t>kwalifikuje się do oceny pod kątem kryteriów poprawności</w:t>
      </w:r>
      <w:r w:rsidR="002679F5" w:rsidRPr="00F03865">
        <w:rPr>
          <w:rFonts w:cs="Arial"/>
          <w:szCs w:val="24"/>
        </w:rPr>
        <w:t xml:space="preserve"> oraz kryteriów formalnych specyficznych</w:t>
      </w:r>
      <w:r w:rsidRPr="00F03865">
        <w:rPr>
          <w:rFonts w:cs="Arial"/>
          <w:szCs w:val="24"/>
        </w:rPr>
        <w:t>,</w:t>
      </w:r>
    </w:p>
    <w:p w14:paraId="109CA16B" w14:textId="268629B5" w:rsidR="006A5C72" w:rsidRPr="00F03865" w:rsidRDefault="006A5C72">
      <w:pPr>
        <w:pStyle w:val="Akapitzlist"/>
        <w:numPr>
          <w:ilvl w:val="1"/>
          <w:numId w:val="26"/>
        </w:numPr>
        <w:rPr>
          <w:rFonts w:cs="Arial"/>
          <w:szCs w:val="24"/>
        </w:rPr>
      </w:pPr>
      <w:r w:rsidRPr="00F03865">
        <w:rPr>
          <w:rFonts w:cs="Arial"/>
          <w:szCs w:val="24"/>
        </w:rPr>
        <w:t xml:space="preserve">ocena projektu na poziomie </w:t>
      </w:r>
      <w:r w:rsidR="00BE74B4" w:rsidRPr="00F03865">
        <w:rPr>
          <w:rFonts w:cs="Arial"/>
          <w:szCs w:val="24"/>
        </w:rPr>
        <w:t>NIE co</w:t>
      </w:r>
      <w:r w:rsidRPr="00F03865">
        <w:rPr>
          <w:rFonts w:cs="Arial"/>
          <w:szCs w:val="24"/>
        </w:rPr>
        <w:t xml:space="preserve"> najmniej w jednym kryterium </w:t>
      </w:r>
      <w:r w:rsidR="002679F5" w:rsidRPr="00F03865">
        <w:rPr>
          <w:rFonts w:cs="Arial"/>
          <w:szCs w:val="24"/>
        </w:rPr>
        <w:t xml:space="preserve">formalnym </w:t>
      </w:r>
      <w:r w:rsidRPr="00F03865">
        <w:rPr>
          <w:rFonts w:cs="Arial"/>
          <w:szCs w:val="24"/>
        </w:rPr>
        <w:t>dostępu oznacza, że projekt nie kwalifikuje się do dofinansowania i zostaje oceniony negatywnie</w:t>
      </w:r>
      <w:r w:rsidR="002679F5" w:rsidRPr="00F03865">
        <w:rPr>
          <w:rFonts w:cs="Arial"/>
          <w:szCs w:val="24"/>
        </w:rPr>
        <w:t>,</w:t>
      </w:r>
      <w:r w:rsidRPr="00F03865">
        <w:rPr>
          <w:rFonts w:cs="Arial"/>
          <w:szCs w:val="24"/>
        </w:rPr>
        <w:t xml:space="preserve"> co oznacza, że nie podlega dalszej ocenie.</w:t>
      </w:r>
    </w:p>
    <w:p w14:paraId="63E934A0" w14:textId="5806A1BA" w:rsidR="006A5C72" w:rsidRPr="00F03865" w:rsidRDefault="006A5C72">
      <w:pPr>
        <w:pStyle w:val="Akapitzlist"/>
        <w:numPr>
          <w:ilvl w:val="0"/>
          <w:numId w:val="26"/>
        </w:numPr>
        <w:rPr>
          <w:rFonts w:cs="Arial"/>
          <w:szCs w:val="24"/>
        </w:rPr>
      </w:pPr>
      <w:r w:rsidRPr="00F03865">
        <w:rPr>
          <w:rFonts w:cs="Arial"/>
          <w:szCs w:val="24"/>
        </w:rPr>
        <w:t xml:space="preserve">W przypadku negatywnej oceny projektu w oparciu o kryteria </w:t>
      </w:r>
      <w:r w:rsidR="002679F5" w:rsidRPr="00F03865">
        <w:rPr>
          <w:rFonts w:cs="Arial"/>
          <w:szCs w:val="24"/>
        </w:rPr>
        <w:t xml:space="preserve">formalne </w:t>
      </w:r>
      <w:r w:rsidRPr="00F03865">
        <w:rPr>
          <w:rFonts w:cs="Arial"/>
          <w:szCs w:val="24"/>
        </w:rPr>
        <w:t xml:space="preserve">dostępu, IZ FEL </w:t>
      </w:r>
      <w:r w:rsidR="00874199" w:rsidRPr="00F03865">
        <w:rPr>
          <w:rFonts w:cs="Arial"/>
          <w:szCs w:val="24"/>
        </w:rPr>
        <w:t xml:space="preserve">pisemnie </w:t>
      </w:r>
      <w:r w:rsidRPr="00F03865">
        <w:rPr>
          <w:rFonts w:cs="Arial"/>
          <w:szCs w:val="24"/>
        </w:rPr>
        <w:t xml:space="preserve">informuje wnioskodawcę w terminie 10 dni roboczych od dnia zakończenia oceny (rozumianej jako datę zatwierdzenia </w:t>
      </w:r>
      <w:r w:rsidR="002679F5" w:rsidRPr="00F03865">
        <w:rPr>
          <w:rFonts w:cs="Arial"/>
          <w:szCs w:val="24"/>
        </w:rPr>
        <w:t xml:space="preserve">przez ZWL </w:t>
      </w:r>
      <w:r w:rsidRPr="00F03865">
        <w:rPr>
          <w:rFonts w:cs="Arial"/>
          <w:szCs w:val="24"/>
        </w:rPr>
        <w:t>listy projektów</w:t>
      </w:r>
      <w:r w:rsidR="003E0107" w:rsidRPr="00F03865">
        <w:rPr>
          <w:rFonts w:cs="Arial"/>
          <w:szCs w:val="24"/>
        </w:rPr>
        <w:t xml:space="preserve"> ocenionych na etapie oceny formalnej</w:t>
      </w:r>
      <w:r w:rsidRPr="00F03865">
        <w:rPr>
          <w:rFonts w:cs="Arial"/>
          <w:szCs w:val="24"/>
        </w:rPr>
        <w:t xml:space="preserve">) o zakończeniu oceny projektu wraz z informacją o niespełnieniu kryteriów i uzasadnieniem negatywnej oceny. </w:t>
      </w:r>
    </w:p>
    <w:p w14:paraId="0494C528" w14:textId="78784636" w:rsidR="006A5C72" w:rsidRPr="00F03865" w:rsidRDefault="006A5C72">
      <w:pPr>
        <w:pStyle w:val="Akapitzlist"/>
        <w:numPr>
          <w:ilvl w:val="0"/>
          <w:numId w:val="26"/>
        </w:numPr>
        <w:rPr>
          <w:rFonts w:cs="Arial"/>
          <w:szCs w:val="24"/>
        </w:rPr>
      </w:pPr>
      <w:r w:rsidRPr="00F03865">
        <w:rPr>
          <w:rFonts w:cs="Arial"/>
          <w:szCs w:val="24"/>
        </w:rPr>
        <w:t xml:space="preserve">Kryteria formalne poprawności </w:t>
      </w:r>
      <w:r w:rsidR="00AD7E9E" w:rsidRPr="00F03865">
        <w:rPr>
          <w:rFonts w:cs="Arial"/>
          <w:szCs w:val="24"/>
        </w:rPr>
        <w:t xml:space="preserve">oraz kryteria formalne specyficzne </w:t>
      </w:r>
      <w:r w:rsidRPr="00F03865">
        <w:rPr>
          <w:rFonts w:cs="Arial"/>
          <w:szCs w:val="24"/>
        </w:rPr>
        <w:t xml:space="preserve">to kryteria obligatoryjne, których spełnienie jest niezbędne do przyznania dofinansowania. W ramach oceny w oparciu o kryteria formalne poprawności </w:t>
      </w:r>
      <w:r w:rsidR="002679F5" w:rsidRPr="00F03865">
        <w:rPr>
          <w:rFonts w:cs="Arial"/>
          <w:szCs w:val="24"/>
        </w:rPr>
        <w:t xml:space="preserve">oraz kryteria formalne specyficzne </w:t>
      </w:r>
      <w:r w:rsidRPr="00F03865">
        <w:rPr>
          <w:rFonts w:cs="Arial"/>
          <w:szCs w:val="24"/>
        </w:rPr>
        <w:t xml:space="preserve">istnieje możliwość jednokrotnego uzupełnienia/poprawiania wniosku o dofinansowanie, </w:t>
      </w:r>
      <w:r w:rsidR="004C7BA9">
        <w:rPr>
          <w:rFonts w:cs="Arial"/>
          <w:szCs w:val="24"/>
        </w:rPr>
        <w:t xml:space="preserve">chyba że w opisie </w:t>
      </w:r>
      <w:r w:rsidR="001E29F2">
        <w:rPr>
          <w:rFonts w:cs="Arial"/>
          <w:szCs w:val="24"/>
        </w:rPr>
        <w:t xml:space="preserve">znaczenia </w:t>
      </w:r>
      <w:r w:rsidR="004C7BA9">
        <w:rPr>
          <w:rFonts w:cs="Arial"/>
          <w:szCs w:val="24"/>
        </w:rPr>
        <w:t xml:space="preserve">kryterium wskazano inaczej, </w:t>
      </w:r>
      <w:r w:rsidRPr="00F03865">
        <w:rPr>
          <w:rFonts w:cs="Arial"/>
          <w:szCs w:val="24"/>
        </w:rPr>
        <w:t xml:space="preserve">przy czym zakres uzupełnienia/poprawy wniosku </w:t>
      </w:r>
      <w:r w:rsidR="006271A0">
        <w:rPr>
          <w:rFonts w:cs="Arial"/>
          <w:szCs w:val="24"/>
        </w:rPr>
        <w:t xml:space="preserve">o dofinansowanie </w:t>
      </w:r>
      <w:r w:rsidRPr="00F03865">
        <w:rPr>
          <w:rFonts w:cs="Arial"/>
          <w:szCs w:val="24"/>
        </w:rPr>
        <w:t>w odniesieniu do danego kryterium, wskazywany jest przez IZ FEL w wezwaniu i dotyczy:</w:t>
      </w:r>
    </w:p>
    <w:p w14:paraId="5A5C39A4" w14:textId="77777777" w:rsidR="006A5C72" w:rsidRPr="00F03865" w:rsidRDefault="006A5C72">
      <w:pPr>
        <w:pStyle w:val="Akapitzlist"/>
        <w:numPr>
          <w:ilvl w:val="1"/>
          <w:numId w:val="26"/>
        </w:numPr>
        <w:rPr>
          <w:rFonts w:cs="Arial"/>
          <w:szCs w:val="24"/>
        </w:rPr>
      </w:pPr>
      <w:r w:rsidRPr="00F03865">
        <w:rPr>
          <w:rFonts w:cs="Arial"/>
          <w:szCs w:val="24"/>
        </w:rPr>
        <w:t>uzasadnienia spełnienia kryterium we wniosku o dofinansowanie projektu,</w:t>
      </w:r>
    </w:p>
    <w:p w14:paraId="1F1C2591" w14:textId="001E29B1" w:rsidR="006A5C72" w:rsidRPr="00F03865" w:rsidRDefault="006A5C72">
      <w:pPr>
        <w:pStyle w:val="Akapitzlist"/>
        <w:numPr>
          <w:ilvl w:val="1"/>
          <w:numId w:val="26"/>
        </w:numPr>
        <w:rPr>
          <w:rFonts w:cs="Arial"/>
          <w:szCs w:val="24"/>
        </w:rPr>
      </w:pPr>
      <w:r w:rsidRPr="00F03865">
        <w:rPr>
          <w:rFonts w:cs="Arial"/>
          <w:szCs w:val="24"/>
        </w:rPr>
        <w:t>informacji we wniosku</w:t>
      </w:r>
      <w:r w:rsidR="006271A0">
        <w:rPr>
          <w:rFonts w:cs="Arial"/>
          <w:szCs w:val="24"/>
        </w:rPr>
        <w:t xml:space="preserve"> o dofinansowanie</w:t>
      </w:r>
      <w:r w:rsidRPr="00F03865">
        <w:rPr>
          <w:rFonts w:cs="Arial"/>
          <w:szCs w:val="24"/>
        </w:rPr>
        <w:t xml:space="preserve"> odnoszących się do definicji danego kryterium,</w:t>
      </w:r>
    </w:p>
    <w:p w14:paraId="15D9EF1D" w14:textId="0E2A50D9" w:rsidR="006A5C72" w:rsidRPr="00F03865" w:rsidRDefault="006A5C72">
      <w:pPr>
        <w:pStyle w:val="Akapitzlist"/>
        <w:numPr>
          <w:ilvl w:val="1"/>
          <w:numId w:val="26"/>
        </w:numPr>
        <w:rPr>
          <w:rFonts w:cs="Arial"/>
          <w:szCs w:val="24"/>
        </w:rPr>
      </w:pPr>
      <w:r w:rsidRPr="00F03865">
        <w:rPr>
          <w:rFonts w:cs="Arial"/>
          <w:szCs w:val="24"/>
        </w:rPr>
        <w:t>informacji we wniosku</w:t>
      </w:r>
      <w:r w:rsidR="006271A0">
        <w:rPr>
          <w:rFonts w:cs="Arial"/>
          <w:szCs w:val="24"/>
        </w:rPr>
        <w:t xml:space="preserve"> o dofinansowanie</w:t>
      </w:r>
      <w:r w:rsidRPr="00F03865">
        <w:rPr>
          <w:rFonts w:cs="Arial"/>
          <w:szCs w:val="24"/>
        </w:rPr>
        <w:t xml:space="preserve"> odnoszących się do uzasadnienia kryteriów,</w:t>
      </w:r>
    </w:p>
    <w:p w14:paraId="64B6F14B" w14:textId="77777777" w:rsidR="006A5C72" w:rsidRPr="00F03865" w:rsidRDefault="006A5C72">
      <w:pPr>
        <w:pStyle w:val="Akapitzlist"/>
        <w:numPr>
          <w:ilvl w:val="1"/>
          <w:numId w:val="26"/>
        </w:numPr>
        <w:rPr>
          <w:rFonts w:cs="Arial"/>
          <w:szCs w:val="24"/>
        </w:rPr>
      </w:pPr>
      <w:r w:rsidRPr="00F03865">
        <w:rPr>
          <w:rFonts w:cs="Arial"/>
          <w:szCs w:val="24"/>
        </w:rPr>
        <w:t>informacji dotyczącej typów projektów, do których zastosowanie ma dane kryterium.</w:t>
      </w:r>
    </w:p>
    <w:p w14:paraId="5953A834" w14:textId="5CC6E673" w:rsidR="006A5C72" w:rsidRPr="00F03865" w:rsidRDefault="006A5C72">
      <w:pPr>
        <w:pStyle w:val="Akapitzlist"/>
        <w:numPr>
          <w:ilvl w:val="0"/>
          <w:numId w:val="26"/>
        </w:numPr>
        <w:rPr>
          <w:rFonts w:cs="Arial"/>
          <w:szCs w:val="24"/>
        </w:rPr>
      </w:pPr>
      <w:r w:rsidRPr="00F03865">
        <w:rPr>
          <w:rFonts w:cs="Arial"/>
          <w:szCs w:val="24"/>
        </w:rPr>
        <w:lastRenderedPageBreak/>
        <w:t>Ocena kryteriów formalnych poprawności weryfikowana jest wartościami Tak | Nie | Nie Dotyczy</w:t>
      </w:r>
      <w:r w:rsidR="00874199" w:rsidRPr="00F03865">
        <w:rPr>
          <w:rFonts w:cs="Arial"/>
          <w:szCs w:val="24"/>
        </w:rPr>
        <w:t>, zaś kryteriów formalnych specyficznych wartościami Tak | Nie</w:t>
      </w:r>
      <w:r w:rsidRPr="00F03865">
        <w:rPr>
          <w:rFonts w:cs="Arial"/>
          <w:szCs w:val="24"/>
        </w:rPr>
        <w:t>:</w:t>
      </w:r>
    </w:p>
    <w:p w14:paraId="7968CA8C" w14:textId="327D97B3" w:rsidR="006A5C72" w:rsidRPr="00F03865" w:rsidRDefault="006A5C72">
      <w:pPr>
        <w:pStyle w:val="Akapitzlist"/>
        <w:numPr>
          <w:ilvl w:val="1"/>
          <w:numId w:val="26"/>
        </w:numPr>
        <w:rPr>
          <w:rFonts w:cs="Arial"/>
          <w:szCs w:val="24"/>
        </w:rPr>
      </w:pPr>
      <w:r w:rsidRPr="00F03865">
        <w:rPr>
          <w:rFonts w:cs="Arial"/>
          <w:szCs w:val="24"/>
        </w:rPr>
        <w:t xml:space="preserve">ocena projektu na poziomie TAK lub TAK i NIE DOTYCZY w odniesieniu do kryteriów formalnych poprawności </w:t>
      </w:r>
      <w:r w:rsidR="00874199" w:rsidRPr="00F03865">
        <w:rPr>
          <w:rFonts w:cs="Arial"/>
          <w:szCs w:val="24"/>
        </w:rPr>
        <w:t xml:space="preserve">oraz na poziomie TAK w odniesieniu do kryteriów </w:t>
      </w:r>
      <w:r w:rsidR="002E767A">
        <w:rPr>
          <w:rFonts w:cs="Arial"/>
          <w:szCs w:val="24"/>
        </w:rPr>
        <w:t xml:space="preserve">formalnych </w:t>
      </w:r>
      <w:r w:rsidR="00874199" w:rsidRPr="00F03865">
        <w:rPr>
          <w:rFonts w:cs="Arial"/>
          <w:szCs w:val="24"/>
        </w:rPr>
        <w:t xml:space="preserve">specyficznych </w:t>
      </w:r>
      <w:r w:rsidRPr="00F03865">
        <w:rPr>
          <w:rFonts w:cs="Arial"/>
          <w:szCs w:val="24"/>
        </w:rPr>
        <w:t xml:space="preserve">oznacza, że projekt spełnia kryteria formalne poprawności </w:t>
      </w:r>
      <w:r w:rsidR="00874199" w:rsidRPr="00F03865">
        <w:rPr>
          <w:rFonts w:cs="Arial"/>
          <w:szCs w:val="24"/>
        </w:rPr>
        <w:t xml:space="preserve">oraz </w:t>
      </w:r>
      <w:r w:rsidR="002679F5" w:rsidRPr="00F03865">
        <w:rPr>
          <w:rFonts w:cs="Arial"/>
          <w:szCs w:val="24"/>
        </w:rPr>
        <w:t xml:space="preserve">formalne </w:t>
      </w:r>
      <w:r w:rsidR="00874199" w:rsidRPr="00F03865">
        <w:rPr>
          <w:rFonts w:cs="Arial"/>
          <w:szCs w:val="24"/>
        </w:rPr>
        <w:t xml:space="preserve">specyficzne </w:t>
      </w:r>
      <w:r w:rsidRPr="00F03865">
        <w:rPr>
          <w:rFonts w:cs="Arial"/>
          <w:szCs w:val="24"/>
        </w:rPr>
        <w:t xml:space="preserve">i zostaje </w:t>
      </w:r>
      <w:r w:rsidR="002679F5" w:rsidRPr="00F03865">
        <w:rPr>
          <w:rFonts w:cs="Arial"/>
          <w:szCs w:val="24"/>
        </w:rPr>
        <w:t>skierowany</w:t>
      </w:r>
      <w:r w:rsidRPr="00F03865">
        <w:rPr>
          <w:rFonts w:cs="Arial"/>
          <w:szCs w:val="24"/>
        </w:rPr>
        <w:t xml:space="preserve"> do oceny merytorycznej,</w:t>
      </w:r>
    </w:p>
    <w:p w14:paraId="442F6022" w14:textId="124F2A1A" w:rsidR="006A5C72" w:rsidRPr="00F03865" w:rsidRDefault="006A5C72">
      <w:pPr>
        <w:pStyle w:val="Akapitzlist"/>
        <w:numPr>
          <w:ilvl w:val="1"/>
          <w:numId w:val="26"/>
        </w:numPr>
        <w:rPr>
          <w:rFonts w:cs="Arial"/>
          <w:szCs w:val="24"/>
        </w:rPr>
      </w:pPr>
      <w:r w:rsidRPr="00F03865">
        <w:rPr>
          <w:rFonts w:cs="Arial"/>
          <w:szCs w:val="24"/>
        </w:rPr>
        <w:t xml:space="preserve">ocena projektu na poziomie NIE w odniesieniu do któregokolwiek kryterium formalnego poprawności </w:t>
      </w:r>
      <w:r w:rsidR="00874199" w:rsidRPr="00F03865">
        <w:rPr>
          <w:rFonts w:cs="Arial"/>
          <w:szCs w:val="24"/>
        </w:rPr>
        <w:t xml:space="preserve">i/lub formalnego specyficznego </w:t>
      </w:r>
      <w:r w:rsidRPr="00F03865">
        <w:rPr>
          <w:rFonts w:cs="Arial"/>
          <w:szCs w:val="24"/>
        </w:rPr>
        <w:t>skutkuje skierowaniem wniosku o dofinansowanie do jednokrotnego uzupełnienia/poprawy</w:t>
      </w:r>
      <w:r w:rsidR="0031248B">
        <w:rPr>
          <w:rFonts w:cs="Arial"/>
          <w:szCs w:val="24"/>
        </w:rPr>
        <w:t xml:space="preserve">, chyba że w opisie </w:t>
      </w:r>
      <w:r w:rsidR="001E29F2">
        <w:rPr>
          <w:rFonts w:cs="Arial"/>
          <w:szCs w:val="24"/>
        </w:rPr>
        <w:t xml:space="preserve">znaczenia </w:t>
      </w:r>
      <w:r w:rsidR="0031248B">
        <w:rPr>
          <w:rFonts w:cs="Arial"/>
          <w:szCs w:val="24"/>
        </w:rPr>
        <w:t>kryterium wskazano, iż nie ma możliwości uzupełnienia/poprawy wniosku o dofinansowanie</w:t>
      </w:r>
      <w:r w:rsidRPr="00F03865">
        <w:rPr>
          <w:rFonts w:cs="Arial"/>
          <w:szCs w:val="24"/>
        </w:rPr>
        <w:t>.</w:t>
      </w:r>
    </w:p>
    <w:p w14:paraId="6887DB2E" w14:textId="49C5A039" w:rsidR="006A5C72" w:rsidRPr="00F03865" w:rsidRDefault="006A5C72">
      <w:pPr>
        <w:pStyle w:val="Akapitzlist"/>
        <w:numPr>
          <w:ilvl w:val="0"/>
          <w:numId w:val="26"/>
        </w:numPr>
        <w:rPr>
          <w:rFonts w:cs="Arial"/>
          <w:szCs w:val="24"/>
        </w:rPr>
      </w:pPr>
      <w:r w:rsidRPr="00F03865">
        <w:rPr>
          <w:rFonts w:cs="Arial"/>
          <w:szCs w:val="24"/>
        </w:rPr>
        <w:t xml:space="preserve">W przypadku, o którym mowa w pkt 8 lit. b, IZ FEL kieruje  do wnioskodawcy wezwanie do uzupełnienia/poprawy dokumentów ze wskazaniem terminu, w jakim należy tego dokonać. Na wykonanie wezwania wnioskodawca ma 10 dni roboczych liczonych od dnia następnego po dniu wysłania wezwania od IZ FEL. </w:t>
      </w:r>
      <w:bookmarkStart w:id="73" w:name="_Hlk126755885"/>
      <w:r w:rsidR="001E29F2" w:rsidRPr="001E29F2">
        <w:rPr>
          <w:rFonts w:cs="Arial"/>
          <w:szCs w:val="24"/>
        </w:rPr>
        <w:t>Wezwanie do uzupełnienia lub poprawienia wniosku</w:t>
      </w:r>
      <w:r w:rsidR="008E7C1D">
        <w:rPr>
          <w:rFonts w:cs="Arial"/>
          <w:szCs w:val="24"/>
        </w:rPr>
        <w:t xml:space="preserve"> o dofinansowanie</w:t>
      </w:r>
      <w:r w:rsidR="001E29F2" w:rsidRPr="001E29F2">
        <w:rPr>
          <w:rFonts w:cs="Arial"/>
          <w:szCs w:val="24"/>
        </w:rPr>
        <w:t xml:space="preserve"> przekazywane jest wnioskodawcy drogą elektroniczną, poprzez system CST2021, aplikację WOD2021.</w:t>
      </w:r>
      <w:r w:rsidR="002679F5" w:rsidRPr="00F03865">
        <w:rPr>
          <w:rFonts w:cs="Arial"/>
          <w:szCs w:val="24"/>
        </w:rPr>
        <w:t xml:space="preserve"> Za moment złożenia wniosku o dofinansowanie uznawana jest data widniejąca na potwierdzeniu wpływu do systemu, w aplikacji WOD2021.</w:t>
      </w:r>
      <w:bookmarkEnd w:id="73"/>
    </w:p>
    <w:p w14:paraId="3EF063F4" w14:textId="0F1E0778" w:rsidR="006A5C72" w:rsidRPr="00F03865" w:rsidRDefault="006A5C72">
      <w:pPr>
        <w:pStyle w:val="Akapitzlist"/>
        <w:numPr>
          <w:ilvl w:val="0"/>
          <w:numId w:val="26"/>
        </w:numPr>
        <w:rPr>
          <w:rFonts w:cs="Arial"/>
          <w:szCs w:val="24"/>
        </w:rPr>
      </w:pPr>
      <w:r w:rsidRPr="00F03865">
        <w:rPr>
          <w:rFonts w:cs="Arial"/>
          <w:szCs w:val="24"/>
        </w:rPr>
        <w:t>Uzupełnieniu/poprawie mogą podlegać wyłącznie elementy wskazane w wezwaniu, o którym mowa w pkt 9. Jeżeli zmiany wprowadzane zgodnie z treścią wezwania, o którym mowa w pkt 9, czynią koniecznymi dokonanie kolejnych zmian we wniosku</w:t>
      </w:r>
      <w:r w:rsidR="008E7C1D">
        <w:rPr>
          <w:rFonts w:cs="Arial"/>
          <w:szCs w:val="24"/>
        </w:rPr>
        <w:t xml:space="preserve"> o dofinansowanie</w:t>
      </w:r>
      <w:r w:rsidRPr="00F03865">
        <w:rPr>
          <w:rFonts w:cs="Arial"/>
          <w:szCs w:val="24"/>
        </w:rPr>
        <w:t xml:space="preserve"> – wówczas wnioskodawca wprowadza dodatkowe zmiany we wniosku o dofinansowanie i w odpowiednich załącznikach, informując o tym fakcie IZ FEL i uzasadniając konieczność wprowadzenia dodatkowych zmian. </w:t>
      </w:r>
      <w:r w:rsidR="00AD7E9E" w:rsidRPr="00F03865">
        <w:rPr>
          <w:rFonts w:cs="Arial"/>
          <w:szCs w:val="24"/>
        </w:rPr>
        <w:t xml:space="preserve">O sposobie dokonania </w:t>
      </w:r>
      <w:r w:rsidR="00AD7E9E" w:rsidRPr="00F03865">
        <w:rPr>
          <w:rFonts w:cs="Arial"/>
          <w:szCs w:val="24"/>
        </w:rPr>
        <w:lastRenderedPageBreak/>
        <w:t>poprawy/uzupełnienia wnioskodawca informuje w piśmie przewodnim, które przekazywane jest w formie załącznika w aplikacji WOD2021 wraz z poprawionym/uzupełnionym wnioskiem o dofinansowanie. W niniejszym piśmie wnioskodawca składa także wymagane wyjaśnienia</w:t>
      </w:r>
    </w:p>
    <w:p w14:paraId="2737653A" w14:textId="4C8E7FD9" w:rsidR="006A5C72" w:rsidRPr="00F03865" w:rsidRDefault="006A5C72">
      <w:pPr>
        <w:pStyle w:val="Akapitzlist"/>
        <w:numPr>
          <w:ilvl w:val="0"/>
          <w:numId w:val="26"/>
        </w:numPr>
        <w:rPr>
          <w:rFonts w:cs="Arial"/>
          <w:szCs w:val="24"/>
        </w:rPr>
      </w:pPr>
      <w:r w:rsidRPr="00F03865">
        <w:rPr>
          <w:rFonts w:cs="Arial"/>
          <w:szCs w:val="24"/>
        </w:rPr>
        <w:t xml:space="preserve">W przypadku, gdy w projekcie wprowadzone zostaną zmiany inne niż te, o których mowa w pkt 10, projekt w zakresie kryteriów formalnych poprawności </w:t>
      </w:r>
      <w:r w:rsidR="00874199" w:rsidRPr="00F03865">
        <w:rPr>
          <w:rFonts w:cs="Arial"/>
          <w:szCs w:val="24"/>
        </w:rPr>
        <w:t xml:space="preserve">i/lub formalnych specyficznych </w:t>
      </w:r>
      <w:r w:rsidRPr="00F03865">
        <w:rPr>
          <w:rFonts w:cs="Arial"/>
          <w:szCs w:val="24"/>
        </w:rPr>
        <w:t>uzyskuje definitywnie ocenę negatywną i nie podlega dalszej ocenie.</w:t>
      </w:r>
    </w:p>
    <w:p w14:paraId="133336E4" w14:textId="5C25BADD" w:rsidR="006A5C72" w:rsidRPr="00F03865" w:rsidRDefault="006A5C72">
      <w:pPr>
        <w:pStyle w:val="Akapitzlist"/>
        <w:numPr>
          <w:ilvl w:val="0"/>
          <w:numId w:val="26"/>
        </w:numPr>
        <w:rPr>
          <w:rFonts w:cs="Arial"/>
          <w:szCs w:val="24"/>
        </w:rPr>
      </w:pPr>
      <w:r w:rsidRPr="00F03865">
        <w:rPr>
          <w:rFonts w:cs="Arial"/>
          <w:szCs w:val="24"/>
        </w:rPr>
        <w:t xml:space="preserve">Niedokonanie przez wnioskodawcę wszystkich uzupełnień/poprawek wskazanych w wezwaniu, o którym mowa w pkt 9, dokonanie nieprawidłowych uzupełnień/poprawek, </w:t>
      </w:r>
      <w:r w:rsidR="00BD78B7" w:rsidRPr="00F03865">
        <w:rPr>
          <w:rFonts w:cs="Arial"/>
          <w:szCs w:val="24"/>
        </w:rPr>
        <w:t xml:space="preserve">niezłożenie wyjaśnień lub złożenie wyjaśnień niedostatecznych (tj. takich, których treść nie pozwala uznać kryteriów za spełnione) </w:t>
      </w:r>
      <w:r w:rsidRPr="00F03865">
        <w:rPr>
          <w:rFonts w:cs="Arial"/>
          <w:szCs w:val="24"/>
        </w:rPr>
        <w:t>stanowi podstawę negatywnej oceny projektu.</w:t>
      </w:r>
      <w:r w:rsidR="00AD7E9E" w:rsidRPr="00F03865">
        <w:rPr>
          <w:rFonts w:cs="Arial"/>
          <w:szCs w:val="24"/>
        </w:rPr>
        <w:t xml:space="preserve"> W takim przypadku przedmiotem oceny jest wersja wniosku </w:t>
      </w:r>
      <w:r w:rsidR="008E7C1D">
        <w:rPr>
          <w:rFonts w:cs="Arial"/>
          <w:szCs w:val="24"/>
        </w:rPr>
        <w:t xml:space="preserve">o dofinansowanie </w:t>
      </w:r>
      <w:r w:rsidR="00AD7E9E" w:rsidRPr="00F03865">
        <w:rPr>
          <w:rFonts w:cs="Arial"/>
          <w:szCs w:val="24"/>
        </w:rPr>
        <w:t>uwzględniająca dokonane uzupełnienia lub poprawę, pomimo że są niezgodne z zakresem wezwania.</w:t>
      </w:r>
    </w:p>
    <w:p w14:paraId="25585445" w14:textId="6A521063" w:rsidR="00AD7E9E" w:rsidRPr="00F03865" w:rsidRDefault="00AD7E9E" w:rsidP="00AD7E9E">
      <w:pPr>
        <w:pStyle w:val="Akapitzlist"/>
        <w:numPr>
          <w:ilvl w:val="0"/>
          <w:numId w:val="26"/>
        </w:numPr>
        <w:rPr>
          <w:rFonts w:cs="Arial"/>
          <w:szCs w:val="24"/>
        </w:rPr>
      </w:pPr>
      <w:r w:rsidRPr="00F03865">
        <w:rPr>
          <w:rFonts w:cs="Arial"/>
          <w:szCs w:val="24"/>
        </w:rPr>
        <w:t>Podstawę negatywnej oceny stanowi także uzupełnienie/poprawienie wniosku o dofinansowanie i/lub złożenie wyjaśnień po terminie wskazanym przez IZ FEL. W takim przypadku podstawą oceny jest wersja wniosku</w:t>
      </w:r>
      <w:r w:rsidR="008E7C1D">
        <w:rPr>
          <w:rFonts w:cs="Arial"/>
          <w:szCs w:val="24"/>
        </w:rPr>
        <w:t xml:space="preserve"> o dofinansowanie</w:t>
      </w:r>
      <w:r w:rsidRPr="00F03865">
        <w:rPr>
          <w:rFonts w:cs="Arial"/>
          <w:szCs w:val="24"/>
        </w:rPr>
        <w:t>, która została przekazana do uzupełnienia lub poprawienia.</w:t>
      </w:r>
    </w:p>
    <w:p w14:paraId="2ECD93FC" w14:textId="77777777" w:rsidR="006A5C72" w:rsidRPr="00F03865" w:rsidRDefault="006A5C72">
      <w:pPr>
        <w:pStyle w:val="Akapitzlist"/>
        <w:numPr>
          <w:ilvl w:val="0"/>
          <w:numId w:val="26"/>
        </w:numPr>
        <w:rPr>
          <w:rFonts w:cs="Arial"/>
          <w:szCs w:val="24"/>
        </w:rPr>
      </w:pPr>
      <w:r w:rsidRPr="00F03865">
        <w:rPr>
          <w:rFonts w:cs="Arial"/>
          <w:szCs w:val="24"/>
        </w:rPr>
        <w:t>Na podstawie wyników oceny projektu IZ FEL podejmuje decyzję o:</w:t>
      </w:r>
    </w:p>
    <w:p w14:paraId="1FB2E525" w14:textId="77777777" w:rsidR="006A5C72" w:rsidRPr="00F03865" w:rsidRDefault="006A5C72">
      <w:pPr>
        <w:pStyle w:val="Akapitzlist"/>
        <w:numPr>
          <w:ilvl w:val="1"/>
          <w:numId w:val="26"/>
        </w:numPr>
        <w:rPr>
          <w:rFonts w:cs="Arial"/>
          <w:szCs w:val="24"/>
        </w:rPr>
      </w:pPr>
      <w:r w:rsidRPr="00F03865">
        <w:rPr>
          <w:rFonts w:cs="Arial"/>
          <w:szCs w:val="24"/>
        </w:rPr>
        <w:t>zakwalifikowaniu i przekazaniu projektu do oceny merytorycznej (w przypadku, gdy projekt spełnia kryteria formalne),</w:t>
      </w:r>
    </w:p>
    <w:p w14:paraId="2D0D7191" w14:textId="77777777" w:rsidR="006A5C72" w:rsidRPr="00F03865" w:rsidRDefault="006A5C72">
      <w:pPr>
        <w:pStyle w:val="Akapitzlist"/>
        <w:numPr>
          <w:ilvl w:val="1"/>
          <w:numId w:val="26"/>
        </w:numPr>
        <w:rPr>
          <w:rFonts w:cs="Arial"/>
          <w:szCs w:val="24"/>
        </w:rPr>
      </w:pPr>
      <w:r w:rsidRPr="00F03865">
        <w:rPr>
          <w:rFonts w:cs="Arial"/>
          <w:szCs w:val="24"/>
        </w:rPr>
        <w:t>negatywnej ocenie projektu i niezakwalifikowaniu go do oceny merytorycznej.</w:t>
      </w:r>
    </w:p>
    <w:p w14:paraId="77CA9932" w14:textId="77777777" w:rsidR="006A5C72" w:rsidRPr="00F03865" w:rsidRDefault="006A5C72">
      <w:pPr>
        <w:pStyle w:val="Akapitzlist"/>
        <w:numPr>
          <w:ilvl w:val="0"/>
          <w:numId w:val="26"/>
        </w:numPr>
        <w:rPr>
          <w:rFonts w:cs="Arial"/>
          <w:szCs w:val="24"/>
        </w:rPr>
      </w:pPr>
      <w:r w:rsidRPr="00F03865">
        <w:rPr>
          <w:rFonts w:cs="Arial"/>
          <w:szCs w:val="24"/>
        </w:rPr>
        <w:t xml:space="preserve">Po dokonaniu oceny formalnej projektu, IZ FEL informuje wnioskodawcę o wynikach oceny poprzez: </w:t>
      </w:r>
    </w:p>
    <w:p w14:paraId="326404FB" w14:textId="06133D6A" w:rsidR="006A5C72" w:rsidRPr="00F03865" w:rsidRDefault="006A5C72">
      <w:pPr>
        <w:pStyle w:val="Akapitzlist"/>
        <w:numPr>
          <w:ilvl w:val="1"/>
          <w:numId w:val="26"/>
        </w:numPr>
        <w:rPr>
          <w:rFonts w:cs="Arial"/>
          <w:szCs w:val="24"/>
        </w:rPr>
      </w:pPr>
      <w:r w:rsidRPr="00F03865">
        <w:rPr>
          <w:rFonts w:cs="Arial"/>
          <w:szCs w:val="24"/>
        </w:rPr>
        <w:t xml:space="preserve">publikację na stronie </w:t>
      </w:r>
      <w:r w:rsidR="00DB1966">
        <w:rPr>
          <w:rFonts w:cs="Arial"/>
          <w:szCs w:val="24"/>
        </w:rPr>
        <w:t>www.</w:t>
      </w:r>
      <w:r w:rsidRPr="00F03865">
        <w:rPr>
          <w:rStyle w:val="czeinternetowe"/>
          <w:rFonts w:cs="Arial"/>
          <w:szCs w:val="24"/>
        </w:rPr>
        <w:t>fundusze</w:t>
      </w:r>
      <w:r w:rsidR="0086143B">
        <w:rPr>
          <w:rStyle w:val="czeinternetowe"/>
          <w:rFonts w:cs="Arial"/>
          <w:szCs w:val="24"/>
        </w:rPr>
        <w:t>ue</w:t>
      </w:r>
      <w:r w:rsidRPr="00F03865">
        <w:rPr>
          <w:rStyle w:val="czeinternetowe"/>
          <w:rFonts w:cs="Arial"/>
          <w:szCs w:val="24"/>
        </w:rPr>
        <w:t>.lubelskie.pl</w:t>
      </w:r>
      <w:r w:rsidRPr="00F03865">
        <w:rPr>
          <w:rFonts w:cs="Arial"/>
          <w:szCs w:val="24"/>
        </w:rPr>
        <w:t xml:space="preserve"> </w:t>
      </w:r>
      <w:r w:rsidR="0074154B" w:rsidRPr="00F03865">
        <w:rPr>
          <w:rFonts w:cs="Arial"/>
          <w:szCs w:val="24"/>
        </w:rPr>
        <w:t xml:space="preserve">oraz na portalu </w:t>
      </w:r>
      <w:hyperlink r:id="rId19" w:history="1">
        <w:r w:rsidR="00004A1E" w:rsidRPr="00004A1E">
          <w:rPr>
            <w:rStyle w:val="Hipercze"/>
            <w:rFonts w:cs="Arial"/>
            <w:szCs w:val="24"/>
          </w:rPr>
          <w:t>www.funduszeeuropejskie.gov.pl</w:t>
        </w:r>
      </w:hyperlink>
      <w:r w:rsidR="0074154B" w:rsidRPr="00F03865">
        <w:rPr>
          <w:rFonts w:cs="Arial"/>
          <w:szCs w:val="24"/>
        </w:rPr>
        <w:t xml:space="preserve">  </w:t>
      </w:r>
      <w:r w:rsidRPr="00F03865">
        <w:rPr>
          <w:rFonts w:cs="Arial"/>
          <w:szCs w:val="24"/>
        </w:rPr>
        <w:t>informacji o spełnieniu przez projekt kryteriów formalnych i zakwalifikowaniu go do oceny merytorycznej,</w:t>
      </w:r>
    </w:p>
    <w:p w14:paraId="421FE7BA" w14:textId="2E8467B0" w:rsidR="006A5C72" w:rsidRPr="00F03865" w:rsidRDefault="006A5C72">
      <w:pPr>
        <w:pStyle w:val="Akapitzlist"/>
        <w:numPr>
          <w:ilvl w:val="1"/>
          <w:numId w:val="26"/>
        </w:numPr>
        <w:rPr>
          <w:rFonts w:cs="Arial"/>
          <w:szCs w:val="24"/>
        </w:rPr>
      </w:pPr>
      <w:r w:rsidRPr="00F03865">
        <w:rPr>
          <w:rFonts w:cs="Arial"/>
          <w:szCs w:val="24"/>
        </w:rPr>
        <w:lastRenderedPageBreak/>
        <w:t xml:space="preserve">w przypadku negatywnej oceny projektu, powiadomienie </w:t>
      </w:r>
      <w:r w:rsidR="00874199" w:rsidRPr="00F03865">
        <w:rPr>
          <w:rFonts w:cs="Arial"/>
          <w:szCs w:val="24"/>
        </w:rPr>
        <w:t xml:space="preserve">pisemnie </w:t>
      </w:r>
      <w:r w:rsidRPr="00F03865">
        <w:rPr>
          <w:rFonts w:cs="Arial"/>
          <w:szCs w:val="24"/>
        </w:rPr>
        <w:t>wnioskodawcy</w:t>
      </w:r>
      <w:r w:rsidR="00B45C7C" w:rsidRPr="00F03865">
        <w:rPr>
          <w:rFonts w:cs="Arial"/>
          <w:szCs w:val="24"/>
        </w:rPr>
        <w:t xml:space="preserve">(po zatwierdzeniu </w:t>
      </w:r>
      <w:r w:rsidR="00BD78B7" w:rsidRPr="00F03865">
        <w:rPr>
          <w:rFonts w:cs="Arial"/>
          <w:szCs w:val="24"/>
        </w:rPr>
        <w:t xml:space="preserve">przez ZWL </w:t>
      </w:r>
      <w:r w:rsidR="00B45C7C" w:rsidRPr="00F03865">
        <w:rPr>
          <w:rFonts w:cs="Arial"/>
          <w:szCs w:val="24"/>
        </w:rPr>
        <w:t>listy ocenionych na etapie oceny formalnej)</w:t>
      </w:r>
      <w:r w:rsidRPr="00F03865">
        <w:rPr>
          <w:rFonts w:cs="Arial"/>
          <w:szCs w:val="24"/>
        </w:rPr>
        <w:t xml:space="preserve">, wraz z podaniem przyczyny negatywnej oceny. </w:t>
      </w:r>
    </w:p>
    <w:p w14:paraId="1668EAB0" w14:textId="288A8F6C" w:rsidR="00717EB0" w:rsidRPr="000E10F5" w:rsidRDefault="00717EB0" w:rsidP="000E10F5">
      <w:pPr>
        <w:pStyle w:val="Nagwek3"/>
        <w:numPr>
          <w:ilvl w:val="0"/>
          <w:numId w:val="0"/>
        </w:numPr>
        <w:ind w:left="709" w:hanging="425"/>
      </w:pPr>
      <w:bookmarkStart w:id="74" w:name="_Toc138926035"/>
      <w:r w:rsidRPr="000E10F5">
        <w:t>5.</w:t>
      </w:r>
      <w:r w:rsidR="00421132">
        <w:t>2</w:t>
      </w:r>
      <w:r w:rsidRPr="000E10F5">
        <w:t xml:space="preserve"> Ocena merytoryczna</w:t>
      </w:r>
      <w:bookmarkEnd w:id="74"/>
      <w:r w:rsidRPr="000E10F5">
        <w:t xml:space="preserve"> </w:t>
      </w:r>
    </w:p>
    <w:p w14:paraId="00D49503" w14:textId="16053BEF" w:rsidR="006A5C72" w:rsidRPr="00421132" w:rsidRDefault="006A5C72">
      <w:pPr>
        <w:pStyle w:val="Akapitzlist"/>
        <w:numPr>
          <w:ilvl w:val="0"/>
          <w:numId w:val="27"/>
        </w:numPr>
        <w:rPr>
          <w:rFonts w:cs="Arial"/>
          <w:szCs w:val="24"/>
        </w:rPr>
      </w:pPr>
      <w:r w:rsidRPr="00421132">
        <w:rPr>
          <w:rFonts w:cs="Arial"/>
          <w:szCs w:val="24"/>
        </w:rPr>
        <w:t>Ocenie merytorycznej podlega</w:t>
      </w:r>
      <w:r w:rsidR="00F55D08" w:rsidRPr="00421132">
        <w:rPr>
          <w:rFonts w:cs="Arial"/>
          <w:szCs w:val="24"/>
        </w:rPr>
        <w:t>ją</w:t>
      </w:r>
      <w:r w:rsidRPr="00421132">
        <w:rPr>
          <w:rFonts w:cs="Arial"/>
          <w:szCs w:val="24"/>
        </w:rPr>
        <w:t xml:space="preserve"> projekt</w:t>
      </w:r>
      <w:r w:rsidR="00F55D08" w:rsidRPr="00421132">
        <w:rPr>
          <w:rFonts w:cs="Arial"/>
          <w:szCs w:val="24"/>
        </w:rPr>
        <w:t>y</w:t>
      </w:r>
      <w:r w:rsidRPr="00421132">
        <w:rPr>
          <w:rFonts w:cs="Arial"/>
          <w:szCs w:val="24"/>
        </w:rPr>
        <w:t xml:space="preserve"> spełniając</w:t>
      </w:r>
      <w:r w:rsidR="00F55D08" w:rsidRPr="00421132">
        <w:rPr>
          <w:rFonts w:cs="Arial"/>
          <w:szCs w:val="24"/>
        </w:rPr>
        <w:t>e</w:t>
      </w:r>
      <w:r w:rsidRPr="00421132">
        <w:rPr>
          <w:rFonts w:cs="Arial"/>
          <w:szCs w:val="24"/>
        </w:rPr>
        <w:t xml:space="preserve"> wszystkie kryteria formalne.</w:t>
      </w:r>
    </w:p>
    <w:p w14:paraId="76654CCF" w14:textId="5C33F48C" w:rsidR="006A5C72" w:rsidRPr="00421132" w:rsidRDefault="006A5C72">
      <w:pPr>
        <w:pStyle w:val="Akapitzlist"/>
        <w:numPr>
          <w:ilvl w:val="0"/>
          <w:numId w:val="27"/>
        </w:numPr>
        <w:rPr>
          <w:rFonts w:cs="Arial"/>
          <w:szCs w:val="24"/>
        </w:rPr>
      </w:pPr>
      <w:r w:rsidRPr="00421132">
        <w:rPr>
          <w:rFonts w:cs="Arial"/>
          <w:szCs w:val="24"/>
        </w:rPr>
        <w:t>Ocena merytoryczna projekt</w:t>
      </w:r>
      <w:r w:rsidR="00F55D08" w:rsidRPr="00421132">
        <w:rPr>
          <w:rFonts w:cs="Arial"/>
          <w:szCs w:val="24"/>
        </w:rPr>
        <w:t>ów</w:t>
      </w:r>
      <w:r w:rsidRPr="00421132">
        <w:rPr>
          <w:rFonts w:cs="Arial"/>
          <w:szCs w:val="24"/>
        </w:rPr>
        <w:t xml:space="preserve"> przeprowadzana jest w terminie nie dłuższym niż 90 dni roboczych od dnia zakończenia oceny formalnej. W uzasadnionych przypadkach termin oceny merytorycznej może zostać przedłużony. Informacja o przedłużeniu terminu oceny merytorycznej zamieszczana jest na stronie internetowej</w:t>
      </w:r>
      <w:r w:rsidR="00AD7E9E" w:rsidRPr="00421132">
        <w:rPr>
          <w:rFonts w:cs="Arial"/>
          <w:szCs w:val="24"/>
        </w:rPr>
        <w:t>.</w:t>
      </w:r>
    </w:p>
    <w:p w14:paraId="27408E4C" w14:textId="49734A35" w:rsidR="006A5C72" w:rsidRPr="00421132" w:rsidRDefault="006A5C72">
      <w:pPr>
        <w:pStyle w:val="Akapitzlist"/>
        <w:numPr>
          <w:ilvl w:val="0"/>
          <w:numId w:val="27"/>
        </w:numPr>
        <w:rPr>
          <w:rFonts w:cs="Arial"/>
          <w:szCs w:val="24"/>
        </w:rPr>
      </w:pPr>
      <w:r w:rsidRPr="00421132">
        <w:rPr>
          <w:rFonts w:cs="Arial"/>
          <w:szCs w:val="24"/>
        </w:rPr>
        <w:t>Ocena merytoryczna każdego projektu dokonywana jest przez członków KOP, w skład której wchodzą eksperci /pracownicy IZ FEL</w:t>
      </w:r>
      <w:r w:rsidR="00E24A7D" w:rsidRPr="00421132">
        <w:rPr>
          <w:rFonts w:cs="Arial"/>
          <w:szCs w:val="24"/>
        </w:rPr>
        <w:t xml:space="preserve"> właściwi dla dziedziny: adaptacja do zmian klimatu oraz zapobieganie powodziom i suszy</w:t>
      </w:r>
      <w:r w:rsidRPr="00421132">
        <w:rPr>
          <w:rFonts w:cs="Arial"/>
          <w:szCs w:val="24"/>
        </w:rPr>
        <w:t>, powołani do oceny spełnienia kryteriów merytorycznych.</w:t>
      </w:r>
    </w:p>
    <w:p w14:paraId="0228EA92" w14:textId="11815620" w:rsidR="00FD0B08" w:rsidRPr="00421132" w:rsidRDefault="006A5C72" w:rsidP="00FD0B08">
      <w:pPr>
        <w:pStyle w:val="Akapitzlist"/>
        <w:numPr>
          <w:ilvl w:val="0"/>
          <w:numId w:val="27"/>
        </w:numPr>
        <w:rPr>
          <w:rFonts w:cs="Arial"/>
          <w:szCs w:val="24"/>
        </w:rPr>
      </w:pPr>
      <w:r w:rsidRPr="00421132">
        <w:rPr>
          <w:rFonts w:cs="Arial"/>
          <w:szCs w:val="24"/>
        </w:rPr>
        <w:t xml:space="preserve">Projekty oceniane merytorycznie poddawane są ocenie pod kątem spełnienia przyjętych przez </w:t>
      </w:r>
      <w:r w:rsidR="00ED16E1" w:rsidRPr="00421132">
        <w:rPr>
          <w:rFonts w:cs="Arial"/>
          <w:szCs w:val="24"/>
        </w:rPr>
        <w:t>KMF FEL</w:t>
      </w:r>
      <w:r w:rsidRPr="00421132">
        <w:rPr>
          <w:rFonts w:cs="Arial"/>
          <w:szCs w:val="24"/>
        </w:rPr>
        <w:t xml:space="preserve"> kryteriów trafności merytorycznej</w:t>
      </w:r>
      <w:r w:rsidR="0078143B" w:rsidRPr="00421132">
        <w:rPr>
          <w:rFonts w:cs="Arial"/>
          <w:szCs w:val="24"/>
        </w:rPr>
        <w:t xml:space="preserve"> oraz kryteriów rozstrzygających</w:t>
      </w:r>
      <w:r w:rsidR="00E24A7D" w:rsidRPr="00421132">
        <w:rPr>
          <w:rStyle w:val="Odwoanieprzypisudolnego"/>
          <w:rFonts w:cs="Arial"/>
          <w:szCs w:val="24"/>
        </w:rPr>
        <w:footnoteReference w:id="8"/>
      </w:r>
      <w:r w:rsidRPr="00421132">
        <w:rPr>
          <w:rFonts w:cs="Arial"/>
          <w:szCs w:val="24"/>
        </w:rPr>
        <w:t xml:space="preserve">. </w:t>
      </w:r>
    </w:p>
    <w:p w14:paraId="532CB469" w14:textId="66F29EC8" w:rsidR="006A5C72" w:rsidRPr="00421132" w:rsidRDefault="006A5C72">
      <w:pPr>
        <w:pStyle w:val="Akapitzlist"/>
        <w:numPr>
          <w:ilvl w:val="0"/>
          <w:numId w:val="27"/>
        </w:numPr>
        <w:rPr>
          <w:rFonts w:cs="Arial"/>
          <w:szCs w:val="24"/>
        </w:rPr>
      </w:pPr>
      <w:r w:rsidRPr="00421132">
        <w:rPr>
          <w:rFonts w:cs="Arial"/>
          <w:szCs w:val="24"/>
        </w:rPr>
        <w:t>Ocen</w:t>
      </w:r>
      <w:r w:rsidR="00874199" w:rsidRPr="00421132">
        <w:rPr>
          <w:rFonts w:cs="Arial"/>
          <w:szCs w:val="24"/>
        </w:rPr>
        <w:t>a</w:t>
      </w:r>
      <w:r w:rsidRPr="00421132">
        <w:rPr>
          <w:rFonts w:cs="Arial"/>
          <w:szCs w:val="24"/>
        </w:rPr>
        <w:t xml:space="preserve"> spełnienia kryteriów trafności merytorycznej </w:t>
      </w:r>
      <w:r w:rsidR="00B04639" w:rsidRPr="00421132">
        <w:rPr>
          <w:rFonts w:cs="Arial"/>
          <w:szCs w:val="24"/>
        </w:rPr>
        <w:t xml:space="preserve">oraz rozstrzygających </w:t>
      </w:r>
      <w:r w:rsidRPr="00421132">
        <w:rPr>
          <w:rFonts w:cs="Arial"/>
          <w:szCs w:val="24"/>
        </w:rPr>
        <w:t>przeprowadzana jest niezależnie przez 2 członków KOP</w:t>
      </w:r>
      <w:r w:rsidR="00B04639" w:rsidRPr="00421132">
        <w:rPr>
          <w:rFonts w:cs="Arial"/>
          <w:szCs w:val="24"/>
        </w:rPr>
        <w:t xml:space="preserve"> właściwych dla dziedziny: adaptacja do zmian klimatu oraz zapobieganie powodziom i suszy</w:t>
      </w:r>
      <w:r w:rsidRPr="00421132">
        <w:rPr>
          <w:rFonts w:cs="Arial"/>
          <w:szCs w:val="24"/>
        </w:rPr>
        <w:t xml:space="preserve">. Każdy z członków KOP, dokonuje oceny każdego kryterium trafności merytorycznej </w:t>
      </w:r>
      <w:r w:rsidR="0078143B" w:rsidRPr="00421132">
        <w:rPr>
          <w:rFonts w:cs="Arial"/>
          <w:szCs w:val="24"/>
        </w:rPr>
        <w:t xml:space="preserve">oraz kryteriów rozstrzygających </w:t>
      </w:r>
      <w:r w:rsidRPr="00421132">
        <w:rPr>
          <w:rFonts w:cs="Arial"/>
          <w:szCs w:val="24"/>
        </w:rPr>
        <w:t xml:space="preserve">oraz uzasadnia liczbę przyznanych punktów. Kryteria trafności merytorycznej są kryteriami fakultatywnymi, punktowymi i mają na celu przypisanie projektom określonej </w:t>
      </w:r>
      <w:r w:rsidRPr="00421132">
        <w:rPr>
          <w:rFonts w:cs="Arial"/>
          <w:szCs w:val="24"/>
        </w:rPr>
        <w:lastRenderedPageBreak/>
        <w:t xml:space="preserve">liczby punktów i wybranie projektów najbardziej wartościowych w kontekście realizacji celów FEL 2021-2027. Na etapie oceny spełniania kryteriów trafności merytorycznej </w:t>
      </w:r>
      <w:r w:rsidR="0078143B" w:rsidRPr="00421132">
        <w:rPr>
          <w:rFonts w:cs="Arial"/>
          <w:szCs w:val="24"/>
        </w:rPr>
        <w:t xml:space="preserve">oraz kryteriów rozstrzygających </w:t>
      </w:r>
      <w:r w:rsidRPr="00421132">
        <w:rPr>
          <w:rFonts w:cs="Arial"/>
          <w:szCs w:val="24"/>
        </w:rPr>
        <w:t>wnioskodawca nie może zostać wezwany do poprawy/uzupełnienia.</w:t>
      </w:r>
    </w:p>
    <w:p w14:paraId="75120AFD" w14:textId="77777777" w:rsidR="006A5C72" w:rsidRPr="00421132" w:rsidRDefault="006A5C72">
      <w:pPr>
        <w:pStyle w:val="Akapitzlist"/>
        <w:numPr>
          <w:ilvl w:val="0"/>
          <w:numId w:val="27"/>
        </w:numPr>
        <w:rPr>
          <w:rFonts w:cs="Arial"/>
          <w:szCs w:val="24"/>
        </w:rPr>
      </w:pPr>
      <w:r w:rsidRPr="00421132">
        <w:rPr>
          <w:rFonts w:cs="Arial"/>
          <w:szCs w:val="24"/>
        </w:rPr>
        <w:t>Projekt otrzymuje po ocenie trafności merytorycznej:</w:t>
      </w:r>
    </w:p>
    <w:p w14:paraId="503C8CDC" w14:textId="5255FD00" w:rsidR="006A5C72" w:rsidRPr="00421132" w:rsidRDefault="006A5C72">
      <w:pPr>
        <w:pStyle w:val="Akapitzlist"/>
        <w:numPr>
          <w:ilvl w:val="1"/>
          <w:numId w:val="27"/>
        </w:numPr>
        <w:rPr>
          <w:rFonts w:cs="Arial"/>
          <w:szCs w:val="24"/>
        </w:rPr>
      </w:pPr>
      <w:r w:rsidRPr="00421132">
        <w:rPr>
          <w:rFonts w:cs="Arial"/>
          <w:szCs w:val="24"/>
        </w:rPr>
        <w:t>ocenę pozytywną w przypadku uzyskania co najmniej 60% maksymalnej liczby punktów możliwej do uzyskania na etapie oceny trafności merytorycznej. Maksymalna liczba punktów w ocenie merytorycznej wynosi 100 pkt</w:t>
      </w:r>
      <w:r w:rsidR="003F16DA">
        <w:rPr>
          <w:rFonts w:cs="Arial"/>
          <w:szCs w:val="24"/>
        </w:rPr>
        <w:t>.</w:t>
      </w:r>
      <w:r w:rsidRPr="00421132">
        <w:rPr>
          <w:rFonts w:cs="Arial"/>
          <w:szCs w:val="24"/>
        </w:rPr>
        <w:t>,</w:t>
      </w:r>
    </w:p>
    <w:p w14:paraId="3DF4C4FD" w14:textId="77777777" w:rsidR="006A5C72" w:rsidRPr="00421132" w:rsidRDefault="006A5C72">
      <w:pPr>
        <w:pStyle w:val="Akapitzlist"/>
        <w:numPr>
          <w:ilvl w:val="1"/>
          <w:numId w:val="27"/>
        </w:numPr>
        <w:rPr>
          <w:rFonts w:cs="Arial"/>
          <w:szCs w:val="24"/>
        </w:rPr>
      </w:pPr>
      <w:r w:rsidRPr="00421132">
        <w:rPr>
          <w:rFonts w:cs="Arial"/>
          <w:szCs w:val="24"/>
        </w:rPr>
        <w:t>ocenę negatywną w przypadku uzyskania mniej niż 60% maksymalnej liczby punktów możliwej do uzyskania na etapie oceny trafności merytorycznej.</w:t>
      </w:r>
    </w:p>
    <w:p w14:paraId="7235FB6B" w14:textId="576ABDC7" w:rsidR="006A5C72" w:rsidRPr="00421132" w:rsidRDefault="006A5C72">
      <w:pPr>
        <w:pStyle w:val="Akapitzlist"/>
        <w:numPr>
          <w:ilvl w:val="0"/>
          <w:numId w:val="27"/>
        </w:numPr>
        <w:rPr>
          <w:rFonts w:cs="Arial"/>
          <w:szCs w:val="24"/>
        </w:rPr>
      </w:pPr>
      <w:r w:rsidRPr="00421132">
        <w:rPr>
          <w:rFonts w:cs="Arial"/>
          <w:szCs w:val="24"/>
        </w:rPr>
        <w:t xml:space="preserve">W sytuacji, o której mowa w pkt. </w:t>
      </w:r>
      <w:r w:rsidR="00B04639" w:rsidRPr="00421132">
        <w:rPr>
          <w:rFonts w:cs="Arial"/>
          <w:szCs w:val="24"/>
        </w:rPr>
        <w:t>6</w:t>
      </w:r>
      <w:r w:rsidRPr="00421132">
        <w:rPr>
          <w:rFonts w:cs="Arial"/>
          <w:szCs w:val="24"/>
        </w:rPr>
        <w:t xml:space="preserve"> lit. b, IZ FEL informuje </w:t>
      </w:r>
      <w:r w:rsidR="00874199" w:rsidRPr="00421132">
        <w:rPr>
          <w:rFonts w:cs="Arial"/>
          <w:szCs w:val="24"/>
        </w:rPr>
        <w:t xml:space="preserve">pisemnie </w:t>
      </w:r>
      <w:r w:rsidRPr="00421132">
        <w:rPr>
          <w:rFonts w:cs="Arial"/>
          <w:szCs w:val="24"/>
        </w:rPr>
        <w:t xml:space="preserve">wnioskodawcę </w:t>
      </w:r>
      <w:r w:rsidR="00767975" w:rsidRPr="00421132">
        <w:rPr>
          <w:rFonts w:cs="Arial"/>
          <w:szCs w:val="24"/>
        </w:rPr>
        <w:t xml:space="preserve">(po rozstrzygnięciu naboru) </w:t>
      </w:r>
      <w:r w:rsidRPr="00421132">
        <w:rPr>
          <w:rFonts w:cs="Arial"/>
          <w:szCs w:val="24"/>
        </w:rPr>
        <w:t>o negatywnej ocenie projektu wraz z uzasadnieniem oceny podając punktację uzyskaną przez projekt. Niespełnienie kryteriów merytorycznych będzie skutkowało negatywną oceną projektu.</w:t>
      </w:r>
    </w:p>
    <w:p w14:paraId="1BFB2C16" w14:textId="3838A481" w:rsidR="006A5C72" w:rsidRPr="00421132" w:rsidRDefault="006A5C72">
      <w:pPr>
        <w:pStyle w:val="Akapitzlist"/>
        <w:numPr>
          <w:ilvl w:val="0"/>
          <w:numId w:val="27"/>
        </w:numPr>
        <w:rPr>
          <w:rFonts w:cs="Arial"/>
          <w:szCs w:val="24"/>
        </w:rPr>
      </w:pPr>
      <w:r w:rsidRPr="00421132">
        <w:rPr>
          <w:rFonts w:cs="Arial"/>
          <w:szCs w:val="24"/>
        </w:rPr>
        <w:t xml:space="preserve">Po zakończeniu oceny merytorycznej projektu, na stronie </w:t>
      </w:r>
      <w:r w:rsidR="00CF283D">
        <w:rPr>
          <w:rFonts w:cs="Arial"/>
          <w:szCs w:val="24"/>
        </w:rPr>
        <w:t>www.</w:t>
      </w:r>
      <w:r w:rsidRPr="00421132">
        <w:rPr>
          <w:rStyle w:val="czeinternetowe"/>
          <w:rFonts w:cs="Arial"/>
          <w:szCs w:val="24"/>
        </w:rPr>
        <w:t>fundusze</w:t>
      </w:r>
      <w:r w:rsidR="00501EBD">
        <w:rPr>
          <w:rStyle w:val="czeinternetowe"/>
          <w:rFonts w:cs="Arial"/>
          <w:szCs w:val="24"/>
        </w:rPr>
        <w:t>ue</w:t>
      </w:r>
      <w:r w:rsidRPr="00421132">
        <w:rPr>
          <w:rStyle w:val="czeinternetowe"/>
          <w:rFonts w:cs="Arial"/>
          <w:szCs w:val="24"/>
        </w:rPr>
        <w:t>.lubelskie</w:t>
      </w:r>
      <w:r w:rsidRPr="00421132" w:rsidDel="00625F65">
        <w:rPr>
          <w:rFonts w:cs="Arial"/>
          <w:szCs w:val="24"/>
        </w:rPr>
        <w:t xml:space="preserve"> </w:t>
      </w:r>
      <w:r w:rsidR="0078143B" w:rsidRPr="00421132">
        <w:rPr>
          <w:rFonts w:cs="Arial"/>
          <w:szCs w:val="24"/>
        </w:rPr>
        <w:t xml:space="preserve">oraz portalu </w:t>
      </w:r>
      <w:r w:rsidRPr="00421132">
        <w:rPr>
          <w:rFonts w:cs="Arial"/>
          <w:szCs w:val="24"/>
        </w:rPr>
        <w:t>publikowana jest informacja o wyniku oceny.</w:t>
      </w:r>
    </w:p>
    <w:p w14:paraId="0DD71758" w14:textId="02234758" w:rsidR="006A5C72" w:rsidRPr="00421132" w:rsidRDefault="006A5C72">
      <w:pPr>
        <w:pStyle w:val="Akapitzlist"/>
        <w:numPr>
          <w:ilvl w:val="0"/>
          <w:numId w:val="27"/>
        </w:numPr>
        <w:rPr>
          <w:rFonts w:cs="Arial"/>
          <w:szCs w:val="24"/>
        </w:rPr>
      </w:pPr>
      <w:r w:rsidRPr="00421132">
        <w:rPr>
          <w:rFonts w:cs="Arial"/>
          <w:szCs w:val="24"/>
        </w:rPr>
        <w:t>Ostateczne rozstrzygnięcie w zakresie wyboru projekt</w:t>
      </w:r>
      <w:r w:rsidR="00B45C7C" w:rsidRPr="00421132">
        <w:rPr>
          <w:rFonts w:cs="Arial"/>
          <w:szCs w:val="24"/>
        </w:rPr>
        <w:t>ów</w:t>
      </w:r>
      <w:r w:rsidRPr="00421132">
        <w:rPr>
          <w:rFonts w:cs="Arial"/>
          <w:szCs w:val="24"/>
        </w:rPr>
        <w:t xml:space="preserve"> do dofinansowania, któr</w:t>
      </w:r>
      <w:r w:rsidR="00B45C7C" w:rsidRPr="00421132">
        <w:rPr>
          <w:rFonts w:cs="Arial"/>
          <w:szCs w:val="24"/>
        </w:rPr>
        <w:t>e</w:t>
      </w:r>
      <w:r w:rsidRPr="00421132">
        <w:rPr>
          <w:rFonts w:cs="Arial"/>
          <w:szCs w:val="24"/>
        </w:rPr>
        <w:t xml:space="preserve"> uzyskał</w:t>
      </w:r>
      <w:r w:rsidR="00767975" w:rsidRPr="00421132">
        <w:rPr>
          <w:rFonts w:cs="Arial"/>
          <w:szCs w:val="24"/>
        </w:rPr>
        <w:t>y</w:t>
      </w:r>
      <w:r w:rsidRPr="00421132">
        <w:rPr>
          <w:rFonts w:cs="Arial"/>
          <w:szCs w:val="24"/>
        </w:rPr>
        <w:t xml:space="preserve"> wymaganą liczbę punktów, podejmuje ZWL.</w:t>
      </w:r>
    </w:p>
    <w:p w14:paraId="6DEB6B39" w14:textId="44FD8657" w:rsidR="00717EB0" w:rsidRPr="000E10F5" w:rsidRDefault="00717EB0" w:rsidP="000E10F5">
      <w:pPr>
        <w:pStyle w:val="Nagwek3"/>
        <w:numPr>
          <w:ilvl w:val="0"/>
          <w:numId w:val="0"/>
        </w:numPr>
        <w:ind w:left="709" w:hanging="425"/>
      </w:pPr>
      <w:bookmarkStart w:id="75" w:name="_Toc138926036"/>
      <w:r w:rsidRPr="000E10F5">
        <w:t>5.</w:t>
      </w:r>
      <w:r w:rsidR="00BB295F">
        <w:t>3</w:t>
      </w:r>
      <w:r w:rsidR="00BB295F" w:rsidRPr="000E10F5">
        <w:t xml:space="preserve"> </w:t>
      </w:r>
      <w:r w:rsidRPr="000E10F5">
        <w:t>Zakończenie oceny i</w:t>
      </w:r>
      <w:r w:rsidR="006C6A19" w:rsidRPr="000E10F5">
        <w:t xml:space="preserve"> rozstrzygnięcie </w:t>
      </w:r>
      <w:r w:rsidR="00B95ABA" w:rsidRPr="000E10F5">
        <w:t>naboru</w:t>
      </w:r>
      <w:r w:rsidR="006C6A19" w:rsidRPr="000E10F5">
        <w:t xml:space="preserve"> -</w:t>
      </w:r>
      <w:r w:rsidRPr="000E10F5">
        <w:t xml:space="preserve"> wybór do dofinansowania</w:t>
      </w:r>
      <w:bookmarkEnd w:id="75"/>
      <w:r w:rsidR="007932DD" w:rsidRPr="000E10F5">
        <w:t xml:space="preserve">   </w:t>
      </w:r>
    </w:p>
    <w:p w14:paraId="338627E9" w14:textId="2E3CE8A2" w:rsidR="001F405A" w:rsidRPr="00BB295F" w:rsidRDefault="001F405A">
      <w:pPr>
        <w:pStyle w:val="Akapitzlist"/>
        <w:numPr>
          <w:ilvl w:val="0"/>
          <w:numId w:val="37"/>
        </w:numPr>
        <w:ind w:left="284"/>
        <w:rPr>
          <w:rFonts w:cs="Arial"/>
          <w:szCs w:val="24"/>
        </w:rPr>
      </w:pPr>
      <w:r w:rsidRPr="00BB295F">
        <w:rPr>
          <w:rFonts w:cs="Arial"/>
          <w:szCs w:val="24"/>
        </w:rPr>
        <w:t>Po zakończeniu oceny merytorycznej KOP sporządza listę wszystkich ocenionych projektów z wyszczególnieniem projektów, które:</w:t>
      </w:r>
    </w:p>
    <w:p w14:paraId="3CB5F375" w14:textId="408F8EE1" w:rsidR="001F405A" w:rsidRPr="00BB295F" w:rsidRDefault="001F405A">
      <w:pPr>
        <w:pStyle w:val="Akapitzlist"/>
        <w:numPr>
          <w:ilvl w:val="0"/>
          <w:numId w:val="36"/>
        </w:numPr>
        <w:rPr>
          <w:rFonts w:cs="Arial"/>
          <w:szCs w:val="24"/>
        </w:rPr>
      </w:pPr>
      <w:r w:rsidRPr="00BB295F">
        <w:rPr>
          <w:rFonts w:cs="Arial"/>
          <w:szCs w:val="24"/>
        </w:rPr>
        <w:t>spełniły kryteria i uzyskały wymaganą liczbę punktów, albo</w:t>
      </w:r>
    </w:p>
    <w:p w14:paraId="0AD463C6" w14:textId="68CF303B" w:rsidR="001F405A" w:rsidRPr="00BB295F" w:rsidRDefault="001F405A">
      <w:pPr>
        <w:pStyle w:val="Akapitzlist"/>
        <w:numPr>
          <w:ilvl w:val="0"/>
          <w:numId w:val="36"/>
        </w:numPr>
        <w:rPr>
          <w:rFonts w:cs="Arial"/>
          <w:szCs w:val="24"/>
        </w:rPr>
      </w:pPr>
      <w:r w:rsidRPr="00BB295F">
        <w:rPr>
          <w:rFonts w:cs="Arial"/>
          <w:szCs w:val="24"/>
        </w:rPr>
        <w:t xml:space="preserve">spełniły kryteria i uzyskały kolejno największą liczbę punktów, w przypadku gdy kwota przeznaczona na dofinansowanie projektów w </w:t>
      </w:r>
      <w:r w:rsidR="00B95ABA" w:rsidRPr="00BB295F">
        <w:rPr>
          <w:rFonts w:cs="Arial"/>
          <w:szCs w:val="24"/>
        </w:rPr>
        <w:t>naborze</w:t>
      </w:r>
      <w:r w:rsidRPr="00BB295F">
        <w:rPr>
          <w:rFonts w:cs="Arial"/>
          <w:szCs w:val="24"/>
        </w:rPr>
        <w:t xml:space="preserve"> nie </w:t>
      </w:r>
      <w:r w:rsidRPr="00BB295F">
        <w:rPr>
          <w:rFonts w:cs="Arial"/>
          <w:szCs w:val="24"/>
        </w:rPr>
        <w:lastRenderedPageBreak/>
        <w:t>wystarcza na objęcie dofinansowaniem wszystkich projektów, o których mowa w lit. a.</w:t>
      </w:r>
    </w:p>
    <w:p w14:paraId="6FE4546F" w14:textId="519549C4" w:rsidR="001F405A" w:rsidRPr="00BB295F" w:rsidRDefault="001F405A">
      <w:pPr>
        <w:pStyle w:val="Akapitzlist"/>
        <w:numPr>
          <w:ilvl w:val="0"/>
          <w:numId w:val="37"/>
        </w:numPr>
        <w:ind w:left="284"/>
        <w:rPr>
          <w:rFonts w:cs="Arial"/>
          <w:szCs w:val="24"/>
        </w:rPr>
      </w:pPr>
      <w:r w:rsidRPr="00BB295F">
        <w:rPr>
          <w:rFonts w:cs="Arial"/>
          <w:szCs w:val="24"/>
        </w:rPr>
        <w:t>W przypadku, gdy na liście, o której mowa w pkt 1, wśród projektów które spełniły kryteria</w:t>
      </w:r>
      <w:r w:rsidR="008119D7" w:rsidRPr="00BB295F">
        <w:rPr>
          <w:rFonts w:cs="Arial"/>
          <w:szCs w:val="24"/>
        </w:rPr>
        <w:t xml:space="preserve"> </w:t>
      </w:r>
      <w:r w:rsidRPr="00BB295F">
        <w:rPr>
          <w:rFonts w:cs="Arial"/>
          <w:szCs w:val="24"/>
        </w:rPr>
        <w:t>i uzyskały kolejno największą liczbę punktów, znajdują się projekty o tej samej liczbie punktów,</w:t>
      </w:r>
      <w:r w:rsidR="008119D7" w:rsidRPr="00BB295F">
        <w:rPr>
          <w:rFonts w:cs="Arial"/>
          <w:szCs w:val="24"/>
        </w:rPr>
        <w:t xml:space="preserve"> </w:t>
      </w:r>
      <w:r w:rsidRPr="00BB295F">
        <w:rPr>
          <w:rFonts w:cs="Arial"/>
          <w:szCs w:val="24"/>
        </w:rPr>
        <w:t xml:space="preserve">a środki przeznaczone na </w:t>
      </w:r>
      <w:r w:rsidR="0078143B" w:rsidRPr="00BB295F">
        <w:rPr>
          <w:rFonts w:cs="Arial"/>
          <w:szCs w:val="24"/>
        </w:rPr>
        <w:t xml:space="preserve">nabór </w:t>
      </w:r>
      <w:r w:rsidRPr="00BB295F">
        <w:rPr>
          <w:rFonts w:cs="Arial"/>
          <w:szCs w:val="24"/>
        </w:rPr>
        <w:t>nie pozwalają na dofinansowanie wszystkich, o wyborze tych</w:t>
      </w:r>
      <w:r w:rsidR="008119D7" w:rsidRPr="00BB295F">
        <w:rPr>
          <w:rFonts w:cs="Arial"/>
          <w:szCs w:val="24"/>
        </w:rPr>
        <w:t xml:space="preserve"> </w:t>
      </w:r>
      <w:r w:rsidRPr="00BB295F">
        <w:rPr>
          <w:rFonts w:cs="Arial"/>
          <w:szCs w:val="24"/>
        </w:rPr>
        <w:t>projektów do dofinansowania decydują kryteria rozstrzygające</w:t>
      </w:r>
      <w:r w:rsidR="0078143B" w:rsidRPr="00BB295F">
        <w:rPr>
          <w:rFonts w:cs="Arial"/>
          <w:szCs w:val="24"/>
        </w:rPr>
        <w:t xml:space="preserve">. </w:t>
      </w:r>
    </w:p>
    <w:p w14:paraId="6F6F4680" w14:textId="630AFEB9" w:rsidR="001F405A" w:rsidRPr="00BB295F" w:rsidRDefault="001F405A">
      <w:pPr>
        <w:pStyle w:val="Akapitzlist"/>
        <w:numPr>
          <w:ilvl w:val="0"/>
          <w:numId w:val="37"/>
        </w:numPr>
        <w:ind w:left="284"/>
        <w:rPr>
          <w:rFonts w:cs="Arial"/>
          <w:szCs w:val="24"/>
        </w:rPr>
      </w:pPr>
      <w:r w:rsidRPr="00BB295F">
        <w:rPr>
          <w:rFonts w:cs="Arial"/>
          <w:szCs w:val="24"/>
        </w:rPr>
        <w:t>Kryteria rozstrzygające są kryteriami, które określą kolejność projektów na liście i w ostateczności</w:t>
      </w:r>
      <w:r w:rsidR="008119D7" w:rsidRPr="00BB295F">
        <w:rPr>
          <w:rFonts w:cs="Arial"/>
          <w:szCs w:val="24"/>
        </w:rPr>
        <w:t xml:space="preserve"> </w:t>
      </w:r>
      <w:r w:rsidRPr="00BB295F">
        <w:rPr>
          <w:rFonts w:cs="Arial"/>
          <w:szCs w:val="24"/>
        </w:rPr>
        <w:t>rozstrzygną o wyborze projektów o tej samej liczbie punktów.</w:t>
      </w:r>
    </w:p>
    <w:p w14:paraId="18B8F998" w14:textId="4905EAFA" w:rsidR="001F405A" w:rsidRPr="00BB295F" w:rsidRDefault="001F405A">
      <w:pPr>
        <w:pStyle w:val="Akapitzlist"/>
        <w:numPr>
          <w:ilvl w:val="0"/>
          <w:numId w:val="37"/>
        </w:numPr>
        <w:ind w:left="284"/>
        <w:rPr>
          <w:rFonts w:cs="Arial"/>
          <w:szCs w:val="24"/>
        </w:rPr>
      </w:pPr>
      <w:r w:rsidRPr="00BB295F">
        <w:rPr>
          <w:rFonts w:cs="Arial"/>
          <w:szCs w:val="24"/>
        </w:rPr>
        <w:t>W przypadku, gdy na podstawie kryteriów rozstrzygających nie jest możliwe ustalenie kolejności</w:t>
      </w:r>
      <w:r w:rsidR="008119D7" w:rsidRPr="00BB295F">
        <w:rPr>
          <w:rFonts w:cs="Arial"/>
          <w:szCs w:val="24"/>
        </w:rPr>
        <w:t xml:space="preserve"> </w:t>
      </w:r>
      <w:r w:rsidRPr="00BB295F">
        <w:rPr>
          <w:rFonts w:cs="Arial"/>
          <w:szCs w:val="24"/>
        </w:rPr>
        <w:t>uszeregowania wniosków</w:t>
      </w:r>
      <w:r w:rsidR="006F12A6">
        <w:rPr>
          <w:rFonts w:cs="Arial"/>
          <w:szCs w:val="24"/>
        </w:rPr>
        <w:t xml:space="preserve"> o dofinansowanie</w:t>
      </w:r>
      <w:r w:rsidRPr="00BB295F">
        <w:rPr>
          <w:rFonts w:cs="Arial"/>
          <w:szCs w:val="24"/>
        </w:rPr>
        <w:t>, wówczas o wyborze projektu do dofinansowania decyduje losowanie.</w:t>
      </w:r>
    </w:p>
    <w:p w14:paraId="22649807" w14:textId="0AAB6D3E" w:rsidR="001F405A" w:rsidRPr="00BB295F" w:rsidRDefault="001F405A" w:rsidP="00BB295F">
      <w:pPr>
        <w:pStyle w:val="Akapitzlist"/>
        <w:numPr>
          <w:ilvl w:val="0"/>
          <w:numId w:val="37"/>
        </w:numPr>
        <w:ind w:left="284"/>
        <w:rPr>
          <w:rFonts w:cs="Arial"/>
          <w:szCs w:val="24"/>
        </w:rPr>
      </w:pPr>
      <w:r w:rsidRPr="00BB295F">
        <w:rPr>
          <w:rFonts w:cs="Arial"/>
          <w:szCs w:val="24"/>
        </w:rPr>
        <w:t>Losowanie odbywa się w obecności zainteresowanych Wnioskodawców, o czym są oni</w:t>
      </w:r>
      <w:r w:rsidR="008119D7" w:rsidRPr="00BB295F">
        <w:rPr>
          <w:rFonts w:cs="Arial"/>
          <w:szCs w:val="24"/>
        </w:rPr>
        <w:t xml:space="preserve"> </w:t>
      </w:r>
      <w:r w:rsidRPr="00BB295F">
        <w:rPr>
          <w:rFonts w:cs="Arial"/>
          <w:szCs w:val="24"/>
        </w:rPr>
        <w:t xml:space="preserve">informowani przez </w:t>
      </w:r>
      <w:r w:rsidR="00C93D82" w:rsidRPr="00BB295F">
        <w:rPr>
          <w:rFonts w:cs="Arial"/>
          <w:szCs w:val="24"/>
        </w:rPr>
        <w:t xml:space="preserve">ION </w:t>
      </w:r>
      <w:r w:rsidRPr="00BB295F">
        <w:rPr>
          <w:rFonts w:cs="Arial"/>
          <w:szCs w:val="24"/>
        </w:rPr>
        <w:t xml:space="preserve">niezwłocznie po stwierdzeniu, iż alokacja przeznaczona na dany </w:t>
      </w:r>
      <w:r w:rsidR="0078143B" w:rsidRPr="00BB295F">
        <w:rPr>
          <w:rFonts w:cs="Arial"/>
          <w:szCs w:val="24"/>
        </w:rPr>
        <w:t>nabór</w:t>
      </w:r>
      <w:r w:rsidR="008119D7" w:rsidRPr="00BB295F">
        <w:rPr>
          <w:rFonts w:cs="Arial"/>
          <w:szCs w:val="24"/>
        </w:rPr>
        <w:t xml:space="preserve"> </w:t>
      </w:r>
      <w:r w:rsidRPr="00BB295F">
        <w:rPr>
          <w:rFonts w:cs="Arial"/>
          <w:szCs w:val="24"/>
        </w:rPr>
        <w:t>nie wystarczy na dofinansowanie wszystkich projektów, które uzyskały tę samą wymaganą liczbę</w:t>
      </w:r>
      <w:r w:rsidR="008119D7" w:rsidRPr="00BB295F">
        <w:rPr>
          <w:rFonts w:cs="Arial"/>
          <w:szCs w:val="24"/>
        </w:rPr>
        <w:t xml:space="preserve"> </w:t>
      </w:r>
      <w:r w:rsidRPr="00BB295F">
        <w:rPr>
          <w:rFonts w:cs="Arial"/>
          <w:szCs w:val="24"/>
        </w:rPr>
        <w:t>punktów uprawniającą Wnioskodawcę do otrzymania dofinansowania, natomiast kryteria</w:t>
      </w:r>
      <w:r w:rsidR="008119D7" w:rsidRPr="00BB295F">
        <w:rPr>
          <w:rFonts w:cs="Arial"/>
          <w:szCs w:val="24"/>
        </w:rPr>
        <w:t xml:space="preserve"> </w:t>
      </w:r>
      <w:r w:rsidRPr="00BB295F">
        <w:rPr>
          <w:rFonts w:cs="Arial"/>
          <w:szCs w:val="24"/>
        </w:rPr>
        <w:t>rozstrzygające nie pozwoliły na ustalenie kolejności uszeregowania projektów. Nieobecność</w:t>
      </w:r>
      <w:r w:rsidR="008119D7" w:rsidRPr="00BB295F">
        <w:rPr>
          <w:rFonts w:cs="Arial"/>
          <w:szCs w:val="24"/>
        </w:rPr>
        <w:t xml:space="preserve"> </w:t>
      </w:r>
      <w:r w:rsidRPr="00BB295F">
        <w:rPr>
          <w:rFonts w:cs="Arial"/>
          <w:szCs w:val="24"/>
        </w:rPr>
        <w:t>zainteresowanych Wnioskodawców nie powoduje odwołania lub unieważnienia losowania</w:t>
      </w:r>
      <w:r w:rsidR="00BB295F">
        <w:rPr>
          <w:rFonts w:cs="Arial"/>
          <w:szCs w:val="24"/>
        </w:rPr>
        <w:t xml:space="preserve"> </w:t>
      </w:r>
      <w:r w:rsidRPr="00BB295F">
        <w:rPr>
          <w:rFonts w:cs="Arial"/>
          <w:szCs w:val="24"/>
        </w:rPr>
        <w:t>.</w:t>
      </w:r>
      <w:r w:rsidR="00F43687" w:rsidRPr="00BB295F">
        <w:rPr>
          <w:rFonts w:cs="Arial"/>
          <w:szCs w:val="24"/>
        </w:rPr>
        <w:t>ZWL dokonuje rozstrzygnięcia naboru i wyboru projektów do dofinansowania.</w:t>
      </w:r>
      <w:r w:rsidR="00F43687" w:rsidRPr="00BB295F" w:rsidDel="00F43687">
        <w:rPr>
          <w:rFonts w:cs="Arial"/>
          <w:szCs w:val="24"/>
        </w:rPr>
        <w:t xml:space="preserve"> </w:t>
      </w:r>
      <w:r w:rsidR="00FD0B08" w:rsidRPr="00BB295F">
        <w:rPr>
          <w:rFonts w:cs="Arial"/>
          <w:szCs w:val="24"/>
        </w:rPr>
        <w:t>ZWL dokonuje wyboru projektów do dofinansowania na podstawie listy, o której mowa w pkt. 1.</w:t>
      </w:r>
    </w:p>
    <w:p w14:paraId="5693BFFF" w14:textId="7338B59D" w:rsidR="008119D7" w:rsidRPr="00BB295F" w:rsidRDefault="001F405A">
      <w:pPr>
        <w:pStyle w:val="Akapitzlist"/>
        <w:numPr>
          <w:ilvl w:val="0"/>
          <w:numId w:val="37"/>
        </w:numPr>
        <w:ind w:left="284"/>
        <w:rPr>
          <w:rFonts w:cs="Arial"/>
          <w:szCs w:val="24"/>
        </w:rPr>
      </w:pPr>
      <w:r w:rsidRPr="00BB295F">
        <w:rPr>
          <w:rFonts w:cs="Arial"/>
          <w:szCs w:val="24"/>
        </w:rPr>
        <w:t>ZWL dokonując wyboru projektów do dofinansowania bierze pod uwagę jedynie te projekty, które</w:t>
      </w:r>
      <w:r w:rsidR="008119D7" w:rsidRPr="00BB295F">
        <w:rPr>
          <w:rFonts w:cs="Arial"/>
          <w:szCs w:val="24"/>
        </w:rPr>
        <w:t xml:space="preserve"> </w:t>
      </w:r>
      <w:r w:rsidRPr="00BB295F">
        <w:rPr>
          <w:rFonts w:cs="Arial"/>
          <w:szCs w:val="24"/>
        </w:rPr>
        <w:t>spełniły kryteria i uzyskały wymaganą liczbę punktów. Ponadto, ZWL dokonuje wyboru zgodnie z</w:t>
      </w:r>
      <w:r w:rsidR="008119D7" w:rsidRPr="00BB295F">
        <w:rPr>
          <w:rFonts w:cs="Arial"/>
          <w:szCs w:val="24"/>
        </w:rPr>
        <w:t xml:space="preserve"> kolejnością wynikającą z liczby uzyskanych punktów, biorąc pod uwagę kwotę środków przeznaczoną na dofinansowanie projektów w </w:t>
      </w:r>
      <w:r w:rsidR="0078143B" w:rsidRPr="00BB295F">
        <w:rPr>
          <w:rFonts w:cs="Arial"/>
          <w:szCs w:val="24"/>
        </w:rPr>
        <w:t>naborze</w:t>
      </w:r>
      <w:r w:rsidR="008119D7" w:rsidRPr="00BB295F">
        <w:rPr>
          <w:rFonts w:cs="Arial"/>
          <w:szCs w:val="24"/>
        </w:rPr>
        <w:t>.</w:t>
      </w:r>
    </w:p>
    <w:p w14:paraId="5A843909" w14:textId="63672AD1" w:rsidR="008119D7" w:rsidRPr="00BB295F" w:rsidRDefault="008119D7">
      <w:pPr>
        <w:pStyle w:val="Akapitzlist"/>
        <w:numPr>
          <w:ilvl w:val="0"/>
          <w:numId w:val="37"/>
        </w:numPr>
        <w:ind w:left="284"/>
        <w:rPr>
          <w:rFonts w:cs="Arial"/>
          <w:szCs w:val="24"/>
        </w:rPr>
      </w:pPr>
      <w:r w:rsidRPr="00BB295F">
        <w:rPr>
          <w:rFonts w:cs="Arial"/>
          <w:szCs w:val="24"/>
        </w:rPr>
        <w:t xml:space="preserve">Wybór projektów do dofinansowania przez ZWL, o którym mowa w pkt 6, może objąć projekty, dla których środki w </w:t>
      </w:r>
      <w:r w:rsidR="0078143B" w:rsidRPr="00BB295F">
        <w:rPr>
          <w:rFonts w:cs="Arial"/>
          <w:szCs w:val="24"/>
        </w:rPr>
        <w:t>naborze</w:t>
      </w:r>
      <w:r w:rsidRPr="00BB295F">
        <w:rPr>
          <w:rFonts w:cs="Arial"/>
          <w:szCs w:val="24"/>
        </w:rPr>
        <w:t xml:space="preserve">, nie są wystarczające na ich dofinansowanie we wnioskowanej kwocie. Wówczas za zgodą Wnioskodawcy </w:t>
      </w:r>
      <w:r w:rsidRPr="00BB295F">
        <w:rPr>
          <w:rFonts w:cs="Arial"/>
          <w:szCs w:val="24"/>
        </w:rPr>
        <w:lastRenderedPageBreak/>
        <w:t>projekt może być wybrany z uwzględnieniem obniżonego poziomu dofinansowania, bez zmiany zakresu rzeczowego.</w:t>
      </w:r>
    </w:p>
    <w:p w14:paraId="2B3273A2" w14:textId="32A5F57F" w:rsidR="008119D7" w:rsidRPr="00BB295F" w:rsidRDefault="008119D7">
      <w:pPr>
        <w:pStyle w:val="Akapitzlist"/>
        <w:numPr>
          <w:ilvl w:val="0"/>
          <w:numId w:val="37"/>
        </w:numPr>
        <w:ind w:left="284"/>
        <w:rPr>
          <w:rFonts w:cs="Arial"/>
          <w:szCs w:val="24"/>
        </w:rPr>
      </w:pPr>
      <w:r w:rsidRPr="00BB295F">
        <w:rPr>
          <w:rFonts w:cs="Arial"/>
          <w:szCs w:val="24"/>
        </w:rPr>
        <w:t xml:space="preserve">Wynikiem rozstrzygnięcia </w:t>
      </w:r>
      <w:r w:rsidR="0078143B" w:rsidRPr="00BB295F">
        <w:rPr>
          <w:rFonts w:cs="Arial"/>
          <w:szCs w:val="24"/>
        </w:rPr>
        <w:t>naboru</w:t>
      </w:r>
      <w:r w:rsidRPr="00BB295F">
        <w:rPr>
          <w:rFonts w:cs="Arial"/>
          <w:szCs w:val="24"/>
        </w:rPr>
        <w:t xml:space="preserve"> i dokonania wyboru projektów do dofinansowania jest lista </w:t>
      </w:r>
      <w:r w:rsidR="00BB295F" w:rsidRPr="00BB295F">
        <w:rPr>
          <w:rFonts w:cs="Arial"/>
          <w:szCs w:val="24"/>
        </w:rPr>
        <w:t>wszystkich ocenionych projektów, z wyróżnieniem projektów, które spełniły kryteria i uzyskały wymaganą liczbę punktów</w:t>
      </w:r>
      <w:r w:rsidRPr="00BB295F">
        <w:rPr>
          <w:rFonts w:cs="Arial"/>
          <w:szCs w:val="24"/>
        </w:rPr>
        <w:t>.</w:t>
      </w:r>
    </w:p>
    <w:p w14:paraId="6EE1DA40" w14:textId="13DAA0F9" w:rsidR="008119D7" w:rsidRPr="00BB295F" w:rsidRDefault="008119D7">
      <w:pPr>
        <w:pStyle w:val="Akapitzlist"/>
        <w:numPr>
          <w:ilvl w:val="0"/>
          <w:numId w:val="37"/>
        </w:numPr>
        <w:ind w:left="284"/>
        <w:rPr>
          <w:rFonts w:cs="Arial"/>
          <w:szCs w:val="24"/>
        </w:rPr>
      </w:pPr>
      <w:r w:rsidRPr="00BB295F">
        <w:rPr>
          <w:rFonts w:cs="Arial"/>
          <w:szCs w:val="24"/>
        </w:rPr>
        <w:t>Lista, o której mowa w pkt 8 podlega</w:t>
      </w:r>
      <w:r w:rsidR="00DB7D0F" w:rsidRPr="00BB295F">
        <w:rPr>
          <w:rFonts w:cs="Arial"/>
          <w:szCs w:val="24"/>
        </w:rPr>
        <w:t xml:space="preserve"> niezwłocznie </w:t>
      </w:r>
      <w:r w:rsidRPr="00BB295F">
        <w:rPr>
          <w:rFonts w:cs="Arial"/>
          <w:szCs w:val="24"/>
        </w:rPr>
        <w:t xml:space="preserve">publikacji na stronie internetowej </w:t>
      </w:r>
      <w:r w:rsidR="00004A1E">
        <w:rPr>
          <w:rFonts w:cs="Arial"/>
          <w:szCs w:val="24"/>
        </w:rPr>
        <w:t>www.</w:t>
      </w:r>
      <w:r w:rsidR="00C93D82" w:rsidRPr="00BB295F">
        <w:rPr>
          <w:rStyle w:val="czeinternetowe"/>
          <w:rFonts w:cs="Arial"/>
          <w:szCs w:val="24"/>
        </w:rPr>
        <w:t>fundusze</w:t>
      </w:r>
      <w:r w:rsidR="00501EBD">
        <w:rPr>
          <w:rStyle w:val="czeinternetowe"/>
          <w:rFonts w:cs="Arial"/>
          <w:szCs w:val="24"/>
        </w:rPr>
        <w:t>ue</w:t>
      </w:r>
      <w:r w:rsidR="00C93D82" w:rsidRPr="00BB295F">
        <w:rPr>
          <w:rStyle w:val="czeinternetowe"/>
          <w:rFonts w:cs="Arial"/>
          <w:szCs w:val="24"/>
        </w:rPr>
        <w:t>.lubelskie.pl</w:t>
      </w:r>
      <w:r w:rsidR="00C93D82" w:rsidRPr="00BB295F">
        <w:rPr>
          <w:rFonts w:cs="Arial"/>
          <w:szCs w:val="24"/>
        </w:rPr>
        <w:t xml:space="preserve"> </w:t>
      </w:r>
      <w:r w:rsidRPr="00BB295F">
        <w:rPr>
          <w:rFonts w:cs="Arial"/>
          <w:szCs w:val="24"/>
        </w:rPr>
        <w:t xml:space="preserve">oraz na portalu </w:t>
      </w:r>
      <w:hyperlink r:id="rId20" w:history="1">
        <w:r w:rsidR="0078143B" w:rsidRPr="00BB295F">
          <w:rPr>
            <w:rStyle w:val="Hipercze"/>
            <w:rFonts w:cs="Arial"/>
            <w:szCs w:val="24"/>
          </w:rPr>
          <w:t>www.funduszeeuropejskie.gov.pl</w:t>
        </w:r>
      </w:hyperlink>
      <w:r w:rsidRPr="00BB295F">
        <w:rPr>
          <w:rFonts w:cs="Arial"/>
          <w:szCs w:val="24"/>
        </w:rPr>
        <w:t>.</w:t>
      </w:r>
    </w:p>
    <w:p w14:paraId="1A4DACEF" w14:textId="0EC38FD3" w:rsidR="008119D7" w:rsidRPr="00BB295F" w:rsidRDefault="008119D7">
      <w:pPr>
        <w:pStyle w:val="Akapitzlist"/>
        <w:numPr>
          <w:ilvl w:val="0"/>
          <w:numId w:val="37"/>
        </w:numPr>
        <w:ind w:left="284"/>
        <w:rPr>
          <w:rFonts w:cs="Arial"/>
          <w:szCs w:val="24"/>
        </w:rPr>
      </w:pPr>
      <w:r w:rsidRPr="00BB295F">
        <w:rPr>
          <w:rFonts w:cs="Arial"/>
          <w:szCs w:val="24"/>
        </w:rPr>
        <w:t xml:space="preserve">Po rozstrzygnięciu </w:t>
      </w:r>
      <w:r w:rsidR="00B95ABA" w:rsidRPr="00BB295F">
        <w:rPr>
          <w:rFonts w:cs="Arial"/>
          <w:szCs w:val="24"/>
        </w:rPr>
        <w:t>naboru</w:t>
      </w:r>
      <w:r w:rsidRPr="00BB295F">
        <w:rPr>
          <w:rFonts w:cs="Arial"/>
          <w:szCs w:val="24"/>
        </w:rPr>
        <w:t xml:space="preserve"> i wyborze projektów do dofinansowania </w:t>
      </w:r>
      <w:r w:rsidR="00C93D82" w:rsidRPr="00BB295F">
        <w:rPr>
          <w:rFonts w:cs="Arial"/>
          <w:szCs w:val="24"/>
        </w:rPr>
        <w:t xml:space="preserve">ION </w:t>
      </w:r>
      <w:r w:rsidRPr="00BB295F">
        <w:rPr>
          <w:rFonts w:cs="Arial"/>
          <w:szCs w:val="24"/>
        </w:rPr>
        <w:t>w terminie 10 dni</w:t>
      </w:r>
      <w:r w:rsidR="00B033A4" w:rsidRPr="00BB295F">
        <w:rPr>
          <w:rFonts w:cs="Arial"/>
          <w:szCs w:val="24"/>
        </w:rPr>
        <w:t xml:space="preserve"> </w:t>
      </w:r>
      <w:r w:rsidRPr="00BB295F">
        <w:rPr>
          <w:rFonts w:cs="Arial"/>
          <w:szCs w:val="24"/>
        </w:rPr>
        <w:t>roboczych informuje pisemnie każdego z Wnioskodawców o zakończeniu oceny jego projektu,</w:t>
      </w:r>
      <w:r w:rsidR="00B033A4" w:rsidRPr="00BB295F">
        <w:rPr>
          <w:rFonts w:cs="Arial"/>
          <w:szCs w:val="24"/>
        </w:rPr>
        <w:t xml:space="preserve"> </w:t>
      </w:r>
      <w:r w:rsidRPr="00BB295F">
        <w:rPr>
          <w:rFonts w:cs="Arial"/>
          <w:szCs w:val="24"/>
        </w:rPr>
        <w:t>w wyniku której:</w:t>
      </w:r>
    </w:p>
    <w:p w14:paraId="776688AE" w14:textId="23C7DC76" w:rsidR="008119D7" w:rsidRPr="00BB295F" w:rsidRDefault="008119D7">
      <w:pPr>
        <w:pStyle w:val="Akapitzlist"/>
        <w:numPr>
          <w:ilvl w:val="1"/>
          <w:numId w:val="38"/>
        </w:numPr>
        <w:ind w:left="851"/>
        <w:rPr>
          <w:rFonts w:cs="Arial"/>
          <w:szCs w:val="24"/>
        </w:rPr>
      </w:pPr>
      <w:r w:rsidRPr="00BB295F">
        <w:rPr>
          <w:rFonts w:cs="Arial"/>
          <w:szCs w:val="24"/>
        </w:rPr>
        <w:t>projekt spełnił wszystkie kryteria wyboru projektów, uzyskał wymaganą liczbę punktów i został</w:t>
      </w:r>
      <w:r w:rsidR="009B7E4E" w:rsidRPr="00BB295F">
        <w:rPr>
          <w:rFonts w:cs="Arial"/>
          <w:szCs w:val="24"/>
        </w:rPr>
        <w:t xml:space="preserve"> </w:t>
      </w:r>
      <w:r w:rsidRPr="00BB295F">
        <w:rPr>
          <w:rFonts w:cs="Arial"/>
          <w:szCs w:val="24"/>
        </w:rPr>
        <w:t>wybrany do dofinansowania – pismo zawiera informację o wyniku oceny wraz z uzasadnieniem</w:t>
      </w:r>
      <w:r w:rsidR="009B7E4E" w:rsidRPr="00BB295F">
        <w:rPr>
          <w:rFonts w:cs="Arial"/>
          <w:szCs w:val="24"/>
        </w:rPr>
        <w:t xml:space="preserve"> </w:t>
      </w:r>
      <w:r w:rsidRPr="00BB295F">
        <w:rPr>
          <w:rFonts w:cs="Arial"/>
          <w:szCs w:val="24"/>
        </w:rPr>
        <w:t xml:space="preserve">oceny </w:t>
      </w:r>
      <w:r w:rsidR="00BB295F" w:rsidRPr="00BB295F">
        <w:rPr>
          <w:rFonts w:cs="Arial"/>
          <w:szCs w:val="24"/>
        </w:rPr>
        <w:t>poprzez podanie liczby</w:t>
      </w:r>
      <w:r w:rsidRPr="00BB295F">
        <w:rPr>
          <w:rFonts w:cs="Arial"/>
          <w:szCs w:val="24"/>
        </w:rPr>
        <w:t xml:space="preserve"> punktów, które projekt uzyskał.</w:t>
      </w:r>
    </w:p>
    <w:p w14:paraId="11940976" w14:textId="5976AA2D" w:rsidR="00FD0B08" w:rsidRPr="00BB295F" w:rsidRDefault="008119D7" w:rsidP="004F0A90">
      <w:pPr>
        <w:pStyle w:val="Akapitzlist"/>
        <w:numPr>
          <w:ilvl w:val="1"/>
          <w:numId w:val="38"/>
        </w:numPr>
        <w:ind w:left="851"/>
        <w:rPr>
          <w:rFonts w:cs="Arial"/>
          <w:szCs w:val="24"/>
        </w:rPr>
      </w:pPr>
      <w:r w:rsidRPr="00BB295F">
        <w:rPr>
          <w:rFonts w:cs="Arial"/>
          <w:szCs w:val="24"/>
        </w:rPr>
        <w:t>projekt spełnił wszystkie kryteria wyboru projektów i uzyskał wymaganą minimalną liczbę</w:t>
      </w:r>
      <w:r w:rsidR="009B7E4E" w:rsidRPr="00BB295F">
        <w:rPr>
          <w:rFonts w:cs="Arial"/>
          <w:szCs w:val="24"/>
        </w:rPr>
        <w:t xml:space="preserve"> </w:t>
      </w:r>
      <w:r w:rsidRPr="00BB295F">
        <w:rPr>
          <w:rFonts w:cs="Arial"/>
          <w:szCs w:val="24"/>
        </w:rPr>
        <w:t>punktów, lecz z powodu wyczerpania kwoty przeznaczonej na dofinansowanie projektów</w:t>
      </w:r>
      <w:r w:rsidR="009B7E4E" w:rsidRPr="00BB295F">
        <w:rPr>
          <w:rFonts w:cs="Arial"/>
          <w:szCs w:val="24"/>
        </w:rPr>
        <w:t xml:space="preserve"> </w:t>
      </w:r>
      <w:r w:rsidRPr="00BB295F">
        <w:rPr>
          <w:rFonts w:cs="Arial"/>
          <w:szCs w:val="24"/>
        </w:rPr>
        <w:t xml:space="preserve">w </w:t>
      </w:r>
      <w:r w:rsidR="00B95ABA" w:rsidRPr="00BB295F">
        <w:rPr>
          <w:rFonts w:cs="Arial"/>
          <w:szCs w:val="24"/>
        </w:rPr>
        <w:t>naborze</w:t>
      </w:r>
      <w:r w:rsidRPr="00BB295F">
        <w:rPr>
          <w:rFonts w:cs="Arial"/>
          <w:szCs w:val="24"/>
        </w:rPr>
        <w:t xml:space="preserve"> nie został wybrany do dofinansowania w wyniku rozstrzygnięcia </w:t>
      </w:r>
      <w:r w:rsidR="00B95ABA" w:rsidRPr="00BB295F">
        <w:rPr>
          <w:rFonts w:cs="Arial"/>
          <w:szCs w:val="24"/>
        </w:rPr>
        <w:t>naboru</w:t>
      </w:r>
      <w:r w:rsidR="009B7E4E" w:rsidRPr="00BB295F">
        <w:rPr>
          <w:rFonts w:cs="Arial"/>
          <w:szCs w:val="24"/>
        </w:rPr>
        <w:t xml:space="preserve"> </w:t>
      </w:r>
      <w:r w:rsidRPr="00BB295F">
        <w:rPr>
          <w:rFonts w:cs="Arial"/>
          <w:szCs w:val="24"/>
        </w:rPr>
        <w:t xml:space="preserve">(negatywna ocena projektu) – </w:t>
      </w:r>
      <w:r w:rsidR="00FD0B08" w:rsidRPr="00BB295F">
        <w:rPr>
          <w:rFonts w:cs="Arial"/>
          <w:szCs w:val="24"/>
        </w:rPr>
        <w:t>pismo zawiera informację o wyniku oceny wraz z uzasadnieniem oceny. Pismo zawiera pouczenie o możliwości wniesienia protestu w celu ponownego sprawdzenia złożonego wniosku</w:t>
      </w:r>
      <w:r w:rsidR="006F12A6">
        <w:rPr>
          <w:rFonts w:cs="Arial"/>
          <w:szCs w:val="24"/>
        </w:rPr>
        <w:t xml:space="preserve"> o dofinansowanie</w:t>
      </w:r>
      <w:r w:rsidR="00FD0B08" w:rsidRPr="00BB295F">
        <w:rPr>
          <w:rFonts w:cs="Arial"/>
          <w:szCs w:val="24"/>
        </w:rPr>
        <w:t xml:space="preserve"> w zakresie spełnienia kryteriów wyboru projektów wraz z podaniem terminu na jego wniesienie, sposobu wniesienia i instytucji, do której protest należy wnieść oraz, wymogów formalnych protestu.</w:t>
      </w:r>
    </w:p>
    <w:p w14:paraId="7896A96F" w14:textId="655BC6A8" w:rsidR="00FD0B08" w:rsidRPr="00BB295F" w:rsidRDefault="00FD0B08" w:rsidP="004F0A90">
      <w:pPr>
        <w:pStyle w:val="Akapitzlist"/>
        <w:numPr>
          <w:ilvl w:val="1"/>
          <w:numId w:val="38"/>
        </w:numPr>
        <w:ind w:left="851"/>
        <w:rPr>
          <w:rFonts w:cs="Arial"/>
          <w:szCs w:val="24"/>
        </w:rPr>
      </w:pPr>
      <w:r w:rsidRPr="00BB295F">
        <w:rPr>
          <w:rFonts w:cs="Arial"/>
          <w:szCs w:val="24"/>
        </w:rPr>
        <w:t>projekt uzyskał ocenę negatywną, tj. nie uzyskał minimalnej wymaganej liczby punków na etapie oceny merytorycznej. Pismo zawiera informację o negatywnej ocenie wniosku</w:t>
      </w:r>
      <w:r w:rsidR="00FA62A7">
        <w:rPr>
          <w:rFonts w:cs="Arial"/>
          <w:szCs w:val="24"/>
        </w:rPr>
        <w:t xml:space="preserve"> o dofinansowanie</w:t>
      </w:r>
      <w:r w:rsidRPr="00BB295F">
        <w:rPr>
          <w:rFonts w:cs="Arial"/>
          <w:szCs w:val="24"/>
        </w:rPr>
        <w:t xml:space="preserve"> wraz z podaniem wyniku oceny projektu (tj. punktacji uzyskanej przez projekt), uzasadnieniem oceny. Pismo zawiera pouczenie o możliwości wniesienia protestu w celu </w:t>
      </w:r>
      <w:r w:rsidRPr="00BB295F">
        <w:rPr>
          <w:rFonts w:cs="Arial"/>
          <w:szCs w:val="24"/>
        </w:rPr>
        <w:lastRenderedPageBreak/>
        <w:t>ponownego sprawdzenia złożonego wniosku</w:t>
      </w:r>
      <w:r w:rsidR="006F12A6">
        <w:rPr>
          <w:rFonts w:cs="Arial"/>
          <w:szCs w:val="24"/>
        </w:rPr>
        <w:t xml:space="preserve"> o dofinansowanie</w:t>
      </w:r>
      <w:r w:rsidRPr="00BB295F">
        <w:rPr>
          <w:rFonts w:cs="Arial"/>
          <w:szCs w:val="24"/>
        </w:rPr>
        <w:t xml:space="preserve"> w zakresie spełnienia kryteriów wyboru projektów wraz z podaniem terminu na jego wniesienie, sposobu wniesienia i instytucji, do której protest należy wnieść oraz wymogów formalnych protestu.</w:t>
      </w:r>
    </w:p>
    <w:p w14:paraId="7BE542F7" w14:textId="361AA37F" w:rsidR="0078143B" w:rsidRPr="00BB295F" w:rsidRDefault="00512ED6">
      <w:pPr>
        <w:pStyle w:val="Akapitzlist"/>
        <w:numPr>
          <w:ilvl w:val="0"/>
          <w:numId w:val="37"/>
        </w:numPr>
        <w:ind w:left="284"/>
        <w:rPr>
          <w:rFonts w:cs="Arial"/>
          <w:szCs w:val="24"/>
        </w:rPr>
      </w:pPr>
      <w:r w:rsidRPr="00BB295F">
        <w:rPr>
          <w:rFonts w:cs="Arial"/>
          <w:szCs w:val="24"/>
        </w:rPr>
        <w:t xml:space="preserve">Po rozstrzygnięciu </w:t>
      </w:r>
      <w:r w:rsidR="0078143B" w:rsidRPr="00BB295F">
        <w:rPr>
          <w:rFonts w:cs="Arial"/>
          <w:szCs w:val="24"/>
        </w:rPr>
        <w:t xml:space="preserve">naboru </w:t>
      </w:r>
      <w:r w:rsidRPr="00BB295F">
        <w:rPr>
          <w:rFonts w:cs="Arial"/>
          <w:szCs w:val="24"/>
        </w:rPr>
        <w:t>i opublikowaniu listy, o której mowa w pkt 8 ZWL</w:t>
      </w:r>
      <w:r w:rsidR="008E5E12" w:rsidRPr="00BB295F">
        <w:rPr>
          <w:rFonts w:cs="Arial"/>
          <w:szCs w:val="24"/>
        </w:rPr>
        <w:t xml:space="preserve"> może</w:t>
      </w:r>
      <w:r w:rsidRPr="00BB295F">
        <w:rPr>
          <w:rFonts w:cs="Arial"/>
          <w:szCs w:val="24"/>
        </w:rPr>
        <w:t xml:space="preserve"> </w:t>
      </w:r>
      <w:r w:rsidR="008E5E12" w:rsidRPr="00BB295F">
        <w:rPr>
          <w:rFonts w:cs="Arial"/>
          <w:szCs w:val="24"/>
        </w:rPr>
        <w:t>wybrać do dofinansowania projekty, które zostały negatywnie ocenione z uwagi na wyczerpanie kwoty przeznaczonej na dofinansowanie projektów w tym</w:t>
      </w:r>
      <w:r w:rsidR="003761B4">
        <w:rPr>
          <w:rFonts w:cs="Arial"/>
          <w:szCs w:val="24"/>
        </w:rPr>
        <w:t xml:space="preserve"> p</w:t>
      </w:r>
      <w:r w:rsidR="008E5E12" w:rsidRPr="00BB295F">
        <w:rPr>
          <w:rFonts w:cs="Arial"/>
          <w:szCs w:val="24"/>
        </w:rPr>
        <w:t xml:space="preserve">ostępowaniu, pod warunkiem dostępności kwoty przeznaczonej na dofinansowanie projektów w ramach </w:t>
      </w:r>
      <w:r w:rsidR="0078143B" w:rsidRPr="00BB295F">
        <w:rPr>
          <w:rFonts w:cs="Arial"/>
          <w:szCs w:val="24"/>
        </w:rPr>
        <w:t>D</w:t>
      </w:r>
      <w:r w:rsidR="008E5E12" w:rsidRPr="00BB295F">
        <w:rPr>
          <w:rFonts w:cs="Arial"/>
          <w:szCs w:val="24"/>
        </w:rPr>
        <w:t>ziałania</w:t>
      </w:r>
      <w:r w:rsidR="0078143B" w:rsidRPr="00BB295F">
        <w:rPr>
          <w:rFonts w:cs="Arial"/>
          <w:szCs w:val="24"/>
        </w:rPr>
        <w:t xml:space="preserve"> 3.2. </w:t>
      </w:r>
    </w:p>
    <w:p w14:paraId="77C5F782" w14:textId="4E6E01B2" w:rsidR="00512ED6" w:rsidRPr="00BB295F" w:rsidRDefault="00512ED6">
      <w:pPr>
        <w:pStyle w:val="Akapitzlist"/>
        <w:numPr>
          <w:ilvl w:val="0"/>
          <w:numId w:val="37"/>
        </w:numPr>
        <w:ind w:left="284"/>
        <w:rPr>
          <w:rFonts w:cs="Arial"/>
          <w:szCs w:val="24"/>
        </w:rPr>
      </w:pPr>
      <w:r w:rsidRPr="00BB295F">
        <w:rPr>
          <w:rFonts w:cs="Arial"/>
          <w:szCs w:val="24"/>
        </w:rPr>
        <w:t>Wybór projektów do dofinansowania, następuje</w:t>
      </w:r>
      <w:r w:rsidR="003D7510" w:rsidRPr="00BB295F">
        <w:rPr>
          <w:rFonts w:cs="Arial"/>
          <w:szCs w:val="24"/>
        </w:rPr>
        <w:t xml:space="preserve"> </w:t>
      </w:r>
      <w:r w:rsidRPr="00BB295F">
        <w:rPr>
          <w:rFonts w:cs="Arial"/>
          <w:szCs w:val="24"/>
        </w:rPr>
        <w:t>zgodnie z kolejnością zamieszczenia projektów na liście, o której</w:t>
      </w:r>
      <w:r w:rsidR="003D7510" w:rsidRPr="00BB295F">
        <w:rPr>
          <w:rFonts w:cs="Arial"/>
          <w:szCs w:val="24"/>
        </w:rPr>
        <w:t xml:space="preserve"> </w:t>
      </w:r>
      <w:r w:rsidRPr="00BB295F">
        <w:rPr>
          <w:rFonts w:cs="Arial"/>
          <w:szCs w:val="24"/>
        </w:rPr>
        <w:t>mowa w pkt 8, przy czym, dla projektów które uzyskały taką samą liczbę punktów w ramach</w:t>
      </w:r>
      <w:r w:rsidR="002B22F6" w:rsidRPr="00BB295F">
        <w:rPr>
          <w:rFonts w:cs="Arial"/>
          <w:szCs w:val="24"/>
        </w:rPr>
        <w:t xml:space="preserve"> </w:t>
      </w:r>
      <w:r w:rsidR="0078143B" w:rsidRPr="00BB295F">
        <w:rPr>
          <w:rFonts w:cs="Arial"/>
          <w:szCs w:val="24"/>
        </w:rPr>
        <w:t>naboru</w:t>
      </w:r>
      <w:r w:rsidRPr="00BB295F">
        <w:rPr>
          <w:rFonts w:cs="Arial"/>
          <w:szCs w:val="24"/>
        </w:rPr>
        <w:t>, a dostępność środków nie pozwala na wybór każdego z nich,</w:t>
      </w:r>
      <w:r w:rsidR="002B22F6" w:rsidRPr="00BB295F">
        <w:rPr>
          <w:rFonts w:cs="Arial"/>
          <w:szCs w:val="24"/>
        </w:rPr>
        <w:t xml:space="preserve"> </w:t>
      </w:r>
      <w:r w:rsidRPr="00BB295F">
        <w:rPr>
          <w:rFonts w:cs="Arial"/>
          <w:szCs w:val="24"/>
        </w:rPr>
        <w:t>o wyborze tych projektów do dofinansowania decydują kryteria rozstrzygające. Decyzja w tej</w:t>
      </w:r>
      <w:r w:rsidR="002B22F6" w:rsidRPr="00BB295F">
        <w:rPr>
          <w:rFonts w:cs="Arial"/>
          <w:szCs w:val="24"/>
        </w:rPr>
        <w:t xml:space="preserve"> </w:t>
      </w:r>
      <w:r w:rsidRPr="00BB295F">
        <w:rPr>
          <w:rFonts w:cs="Arial"/>
          <w:szCs w:val="24"/>
        </w:rPr>
        <w:t>sprawie podejmowana jest poprzez zmianę ww. listy.</w:t>
      </w:r>
    </w:p>
    <w:p w14:paraId="02137228" w14:textId="527593CD" w:rsidR="0078143B" w:rsidRPr="00BB295F" w:rsidRDefault="00C93D82">
      <w:pPr>
        <w:pStyle w:val="Akapitzlist"/>
        <w:numPr>
          <w:ilvl w:val="0"/>
          <w:numId w:val="37"/>
        </w:numPr>
        <w:ind w:left="284"/>
        <w:rPr>
          <w:rFonts w:cs="Arial"/>
          <w:szCs w:val="24"/>
        </w:rPr>
      </w:pPr>
      <w:r w:rsidRPr="00BB295F">
        <w:rPr>
          <w:rFonts w:cs="Arial"/>
          <w:szCs w:val="24"/>
        </w:rPr>
        <w:t xml:space="preserve">ION </w:t>
      </w:r>
      <w:r w:rsidR="00512ED6" w:rsidRPr="00BB295F">
        <w:rPr>
          <w:rFonts w:cs="Arial"/>
          <w:szCs w:val="24"/>
        </w:rPr>
        <w:t>zapewnia dostępność listy, o której mowa w pkt 8 oraz wszystkich jej zmian poprzez ich</w:t>
      </w:r>
      <w:r w:rsidR="00944CB7" w:rsidRPr="00BB295F">
        <w:rPr>
          <w:rFonts w:cs="Arial"/>
          <w:szCs w:val="24"/>
        </w:rPr>
        <w:t xml:space="preserve"> </w:t>
      </w:r>
      <w:r w:rsidR="00512ED6" w:rsidRPr="00BB295F">
        <w:rPr>
          <w:rFonts w:cs="Arial"/>
          <w:szCs w:val="24"/>
        </w:rPr>
        <w:t xml:space="preserve">publikację na stronie internetowej </w:t>
      </w:r>
      <w:r w:rsidR="00004A1E">
        <w:rPr>
          <w:rFonts w:cs="Arial"/>
          <w:szCs w:val="24"/>
        </w:rPr>
        <w:t>www.</w:t>
      </w:r>
      <w:r w:rsidRPr="00BB295F">
        <w:rPr>
          <w:rStyle w:val="czeinternetowe"/>
          <w:rFonts w:cs="Arial"/>
          <w:szCs w:val="24"/>
        </w:rPr>
        <w:t>fundusze</w:t>
      </w:r>
      <w:r w:rsidR="00501EBD">
        <w:rPr>
          <w:rStyle w:val="czeinternetowe"/>
          <w:rFonts w:cs="Arial"/>
          <w:szCs w:val="24"/>
        </w:rPr>
        <w:t>ue</w:t>
      </w:r>
      <w:r w:rsidRPr="00BB295F">
        <w:rPr>
          <w:rStyle w:val="czeinternetowe"/>
          <w:rFonts w:cs="Arial"/>
          <w:szCs w:val="24"/>
        </w:rPr>
        <w:t>.lubelskie.pl</w:t>
      </w:r>
      <w:r w:rsidRPr="00BB295F">
        <w:rPr>
          <w:rFonts w:cs="Arial"/>
          <w:szCs w:val="24"/>
        </w:rPr>
        <w:t xml:space="preserve"> </w:t>
      </w:r>
      <w:r w:rsidR="00512ED6" w:rsidRPr="00BB295F">
        <w:rPr>
          <w:rFonts w:cs="Arial"/>
          <w:szCs w:val="24"/>
        </w:rPr>
        <w:t xml:space="preserve">i portalu </w:t>
      </w:r>
      <w:hyperlink r:id="rId21" w:history="1">
        <w:r w:rsidR="0078143B" w:rsidRPr="00BB295F">
          <w:rPr>
            <w:rStyle w:val="Hipercze"/>
            <w:rFonts w:cs="Arial"/>
            <w:szCs w:val="24"/>
          </w:rPr>
          <w:t>www.funduszeeuropejskie.pl</w:t>
        </w:r>
      </w:hyperlink>
      <w:r w:rsidR="00512ED6" w:rsidRPr="00BB295F">
        <w:rPr>
          <w:rFonts w:cs="Arial"/>
          <w:szCs w:val="24"/>
        </w:rPr>
        <w:t>.</w:t>
      </w:r>
    </w:p>
    <w:p w14:paraId="3AEA1F34" w14:textId="62980538" w:rsidR="00512ED6" w:rsidRPr="00BB295F" w:rsidRDefault="00512ED6">
      <w:pPr>
        <w:pStyle w:val="Akapitzlist"/>
        <w:numPr>
          <w:ilvl w:val="0"/>
          <w:numId w:val="37"/>
        </w:numPr>
        <w:ind w:left="284"/>
        <w:rPr>
          <w:rFonts w:cs="Arial"/>
          <w:szCs w:val="24"/>
        </w:rPr>
      </w:pPr>
      <w:r w:rsidRPr="00BB295F">
        <w:rPr>
          <w:rFonts w:cs="Arial"/>
          <w:szCs w:val="24"/>
        </w:rPr>
        <w:t xml:space="preserve"> Po dokonaniu wyboru kolejnych projektów, o którym mowa w pkt </w:t>
      </w:r>
      <w:r w:rsidR="00BB295F" w:rsidRPr="00BB295F">
        <w:rPr>
          <w:rFonts w:cs="Arial"/>
          <w:szCs w:val="24"/>
        </w:rPr>
        <w:t>12</w:t>
      </w:r>
      <w:r w:rsidRPr="00BB295F">
        <w:rPr>
          <w:rFonts w:cs="Arial"/>
          <w:szCs w:val="24"/>
        </w:rPr>
        <w:t xml:space="preserve">, </w:t>
      </w:r>
      <w:r w:rsidR="00C93D82" w:rsidRPr="00BB295F">
        <w:rPr>
          <w:rFonts w:cs="Arial"/>
          <w:szCs w:val="24"/>
        </w:rPr>
        <w:t xml:space="preserve">ION </w:t>
      </w:r>
      <w:r w:rsidRPr="00BB295F">
        <w:rPr>
          <w:rFonts w:cs="Arial"/>
          <w:szCs w:val="24"/>
        </w:rPr>
        <w:t>informuje pisemnie</w:t>
      </w:r>
      <w:r w:rsidR="00BA7AE3" w:rsidRPr="00BB295F">
        <w:rPr>
          <w:rFonts w:cs="Arial"/>
          <w:szCs w:val="24"/>
        </w:rPr>
        <w:t xml:space="preserve"> </w:t>
      </w:r>
      <w:r w:rsidRPr="00BB295F">
        <w:rPr>
          <w:rFonts w:cs="Arial"/>
          <w:szCs w:val="24"/>
        </w:rPr>
        <w:t>każdego z Wnioskodawców o wyborze projektu do dofinansowania.</w:t>
      </w:r>
    </w:p>
    <w:p w14:paraId="78DA7B6C" w14:textId="7D0D2DC0" w:rsidR="00BB295F" w:rsidRPr="00BB295F" w:rsidRDefault="00512ED6">
      <w:pPr>
        <w:pStyle w:val="Akapitzlist"/>
        <w:numPr>
          <w:ilvl w:val="0"/>
          <w:numId w:val="37"/>
        </w:numPr>
        <w:ind w:left="284"/>
        <w:rPr>
          <w:rFonts w:cs="Arial"/>
          <w:szCs w:val="24"/>
        </w:rPr>
      </w:pPr>
      <w:r w:rsidRPr="00BB295F">
        <w:rPr>
          <w:rFonts w:cs="Arial"/>
          <w:szCs w:val="24"/>
        </w:rPr>
        <w:t>Na listę projektów, o której mowa w pkt 8 włączane są również projekty, które przeszły pozytywnie</w:t>
      </w:r>
      <w:r w:rsidR="0085117E" w:rsidRPr="00BB295F">
        <w:rPr>
          <w:rFonts w:cs="Arial"/>
          <w:szCs w:val="24"/>
        </w:rPr>
        <w:t xml:space="preserve"> </w:t>
      </w:r>
      <w:r w:rsidRPr="00BB295F">
        <w:rPr>
          <w:rFonts w:cs="Arial"/>
          <w:szCs w:val="24"/>
        </w:rPr>
        <w:t xml:space="preserve">procedurę odwoławczą, zgodnie z uzyskaną liczbą punktów, z zastrzeżeniem, że </w:t>
      </w:r>
      <w:r w:rsidR="0078143B" w:rsidRPr="00BB295F">
        <w:rPr>
          <w:rFonts w:cs="Arial"/>
          <w:szCs w:val="24"/>
        </w:rPr>
        <w:t>nabór</w:t>
      </w:r>
      <w:r w:rsidRPr="00BB295F">
        <w:rPr>
          <w:rFonts w:cs="Arial"/>
          <w:szCs w:val="24"/>
        </w:rPr>
        <w:t xml:space="preserve"> został rozstrzygnięty</w:t>
      </w:r>
      <w:r w:rsidR="00BB295F" w:rsidRPr="00BB295F">
        <w:rPr>
          <w:rFonts w:cs="Arial"/>
          <w:szCs w:val="24"/>
        </w:rPr>
        <w:t>,</w:t>
      </w:r>
      <w:r w:rsidRPr="00BB295F">
        <w:rPr>
          <w:rFonts w:cs="Arial"/>
          <w:szCs w:val="24"/>
        </w:rPr>
        <w:t xml:space="preserve"> tzn. projekty zostały wybrane do dofinansowania.</w:t>
      </w:r>
    </w:p>
    <w:p w14:paraId="5C592D1C" w14:textId="74ADD20F" w:rsidR="00512ED6" w:rsidRPr="00BB295F" w:rsidRDefault="00512ED6" w:rsidP="004F0A90">
      <w:pPr>
        <w:pStyle w:val="Akapitzlist"/>
        <w:numPr>
          <w:ilvl w:val="0"/>
          <w:numId w:val="37"/>
        </w:numPr>
        <w:ind w:left="284"/>
        <w:rPr>
          <w:rFonts w:cs="Arial"/>
          <w:szCs w:val="24"/>
        </w:rPr>
      </w:pPr>
      <w:r w:rsidRPr="00BB295F">
        <w:rPr>
          <w:rFonts w:cs="Arial"/>
          <w:szCs w:val="24"/>
        </w:rPr>
        <w:t>Włączenie projektu na listę, o której mowa w pkt 8, odbywa się decyzją ZWL w sprawie zmiany</w:t>
      </w:r>
      <w:r w:rsidR="0085117E" w:rsidRPr="00BB295F">
        <w:rPr>
          <w:rFonts w:cs="Arial"/>
          <w:szCs w:val="24"/>
        </w:rPr>
        <w:t xml:space="preserve"> </w:t>
      </w:r>
      <w:r w:rsidRPr="00BB295F">
        <w:rPr>
          <w:rFonts w:cs="Arial"/>
          <w:szCs w:val="24"/>
        </w:rPr>
        <w:t>listy.</w:t>
      </w:r>
    </w:p>
    <w:p w14:paraId="6BDFA13F" w14:textId="4B608F45" w:rsidR="00717EB0" w:rsidRPr="000E10F5" w:rsidRDefault="00717EB0" w:rsidP="000E10F5">
      <w:pPr>
        <w:pStyle w:val="Nagwek3"/>
        <w:numPr>
          <w:ilvl w:val="0"/>
          <w:numId w:val="0"/>
        </w:numPr>
        <w:ind w:left="709" w:hanging="425"/>
      </w:pPr>
      <w:bookmarkStart w:id="76" w:name="_Toc138926037"/>
      <w:r w:rsidRPr="000E10F5">
        <w:lastRenderedPageBreak/>
        <w:t>5.</w:t>
      </w:r>
      <w:r w:rsidR="00BB295F">
        <w:t>4</w:t>
      </w:r>
      <w:r w:rsidR="00BB295F" w:rsidRPr="000E10F5">
        <w:t xml:space="preserve"> </w:t>
      </w:r>
      <w:r w:rsidRPr="000E10F5">
        <w:t>Umowa o dofinansowanie</w:t>
      </w:r>
      <w:bookmarkEnd w:id="76"/>
      <w:r w:rsidRPr="000E10F5">
        <w:t xml:space="preserve"> </w:t>
      </w:r>
    </w:p>
    <w:p w14:paraId="0C272DE0" w14:textId="5BCBCCF2" w:rsidR="00386C66" w:rsidRPr="0089227A" w:rsidRDefault="00F228C4" w:rsidP="004F0A90">
      <w:pPr>
        <w:pStyle w:val="Akapitzlist"/>
        <w:numPr>
          <w:ilvl w:val="0"/>
          <w:numId w:val="10"/>
        </w:numPr>
        <w:ind w:left="284"/>
        <w:jc w:val="both"/>
        <w:rPr>
          <w:rFonts w:cs="Arial"/>
          <w:szCs w:val="24"/>
        </w:rPr>
      </w:pPr>
      <w:r w:rsidRPr="0089227A">
        <w:rPr>
          <w:rFonts w:cs="Arial"/>
          <w:szCs w:val="24"/>
        </w:rPr>
        <w:t>Wnioskodawca, którego wniosek</w:t>
      </w:r>
      <w:r w:rsidR="00FA62A7">
        <w:rPr>
          <w:rFonts w:cs="Arial"/>
          <w:szCs w:val="24"/>
        </w:rPr>
        <w:t xml:space="preserve"> o dofinansowanie</w:t>
      </w:r>
      <w:r w:rsidRPr="0089227A">
        <w:rPr>
          <w:rFonts w:cs="Arial"/>
          <w:szCs w:val="24"/>
        </w:rPr>
        <w:t xml:space="preserve"> został wybrany do dofinansowania podpisuje z </w:t>
      </w:r>
      <w:r w:rsidR="001F1D73">
        <w:rPr>
          <w:rFonts w:cs="Arial"/>
          <w:szCs w:val="24"/>
        </w:rPr>
        <w:t>I</w:t>
      </w:r>
      <w:r w:rsidR="00487A6B">
        <w:rPr>
          <w:rFonts w:cs="Arial"/>
          <w:szCs w:val="24"/>
        </w:rPr>
        <w:t>Z</w:t>
      </w:r>
      <w:r w:rsidR="00C93D82" w:rsidRPr="0089227A">
        <w:rPr>
          <w:rFonts w:cs="Arial"/>
          <w:szCs w:val="24"/>
        </w:rPr>
        <w:t xml:space="preserve"> FEL</w:t>
      </w:r>
      <w:r w:rsidRPr="0089227A">
        <w:rPr>
          <w:rFonts w:cs="Arial"/>
          <w:szCs w:val="24"/>
        </w:rPr>
        <w:t xml:space="preserve"> umowę o dofinansowanie projektu, której wzór stanowi </w:t>
      </w:r>
      <w:r w:rsidRPr="002458C1">
        <w:rPr>
          <w:rFonts w:cs="Arial"/>
          <w:szCs w:val="24"/>
        </w:rPr>
        <w:t xml:space="preserve">załącznik nr </w:t>
      </w:r>
      <w:r w:rsidR="00302898" w:rsidRPr="002458C1">
        <w:rPr>
          <w:rFonts w:cs="Arial"/>
          <w:szCs w:val="24"/>
        </w:rPr>
        <w:t>6</w:t>
      </w:r>
      <w:r w:rsidRPr="0089227A">
        <w:rPr>
          <w:rFonts w:cs="Arial"/>
          <w:szCs w:val="24"/>
        </w:rPr>
        <w:t xml:space="preserve"> do </w:t>
      </w:r>
      <w:r w:rsidR="0078143B" w:rsidRPr="0089227A">
        <w:rPr>
          <w:rFonts w:cs="Arial"/>
          <w:szCs w:val="24"/>
        </w:rPr>
        <w:t xml:space="preserve">niniejszego </w:t>
      </w:r>
      <w:r w:rsidRPr="0089227A">
        <w:rPr>
          <w:rFonts w:cs="Arial"/>
          <w:szCs w:val="24"/>
        </w:rPr>
        <w:t xml:space="preserve">Regulaminu. </w:t>
      </w:r>
    </w:p>
    <w:p w14:paraId="4BC8D3BC" w14:textId="57F38096" w:rsidR="00386C66" w:rsidRPr="0089227A" w:rsidRDefault="00F228C4" w:rsidP="004F0A90">
      <w:pPr>
        <w:pStyle w:val="Akapitzlist"/>
        <w:numPr>
          <w:ilvl w:val="0"/>
          <w:numId w:val="10"/>
        </w:numPr>
        <w:ind w:left="284"/>
        <w:jc w:val="both"/>
        <w:rPr>
          <w:rFonts w:cs="Arial"/>
          <w:szCs w:val="24"/>
        </w:rPr>
      </w:pPr>
      <w:r w:rsidRPr="0089227A">
        <w:rPr>
          <w:rFonts w:cs="Arial"/>
          <w:szCs w:val="24"/>
        </w:rPr>
        <w:t xml:space="preserve">Umowa o dofinansowanie projektu może zostać zawarta, jeżeli projekt spełnia wszystkie kryteria, na podstawie których został wybrany do dofinansowania, oraz zostały dokonane czynności i zostały złożone wymagane dokumenty wskazane w </w:t>
      </w:r>
      <w:r w:rsidR="00BB295F" w:rsidRPr="0089227A">
        <w:rPr>
          <w:rFonts w:cs="Arial"/>
          <w:szCs w:val="24"/>
        </w:rPr>
        <w:t>niniejszym podrozdziale</w:t>
      </w:r>
      <w:r w:rsidRPr="0089227A">
        <w:rPr>
          <w:rFonts w:cs="Arial"/>
          <w:szCs w:val="24"/>
        </w:rPr>
        <w:t xml:space="preserve">. </w:t>
      </w:r>
    </w:p>
    <w:p w14:paraId="18D035BD" w14:textId="3398E7C7" w:rsidR="002F0E82" w:rsidRPr="0089227A" w:rsidRDefault="002F0E82" w:rsidP="004F0A90">
      <w:pPr>
        <w:pStyle w:val="Akapitzlist"/>
        <w:numPr>
          <w:ilvl w:val="0"/>
          <w:numId w:val="10"/>
        </w:numPr>
        <w:ind w:left="284"/>
        <w:rPr>
          <w:rFonts w:cs="Arial"/>
          <w:szCs w:val="24"/>
        </w:rPr>
      </w:pPr>
      <w:r w:rsidRPr="0089227A">
        <w:rPr>
          <w:rFonts w:cs="Arial"/>
          <w:szCs w:val="24"/>
        </w:rPr>
        <w:t>Umowa o dofinansowanie projektu nie może być zawarta, w przypadku, gdy:</w:t>
      </w:r>
    </w:p>
    <w:p w14:paraId="06AA5A06" w14:textId="191D2C80" w:rsidR="002F0E82" w:rsidRPr="0089227A" w:rsidRDefault="002F0E82" w:rsidP="004F0A90">
      <w:pPr>
        <w:pStyle w:val="Akapitzlist"/>
        <w:numPr>
          <w:ilvl w:val="0"/>
          <w:numId w:val="42"/>
        </w:numPr>
        <w:ind w:left="1134"/>
        <w:rPr>
          <w:rFonts w:cs="Arial"/>
          <w:szCs w:val="24"/>
        </w:rPr>
      </w:pPr>
      <w:r w:rsidRPr="0089227A">
        <w:rPr>
          <w:rFonts w:cs="Arial"/>
          <w:szCs w:val="24"/>
        </w:rPr>
        <w:t xml:space="preserve">wnioskodawca nie dokonał czynności wskazanych w </w:t>
      </w:r>
      <w:r w:rsidR="00BB295F" w:rsidRPr="0089227A">
        <w:rPr>
          <w:rFonts w:cs="Arial"/>
          <w:szCs w:val="24"/>
        </w:rPr>
        <w:t>niniejszym podrozdziale Regulaminu</w:t>
      </w:r>
      <w:r w:rsidRPr="0089227A">
        <w:rPr>
          <w:rFonts w:cs="Arial"/>
          <w:szCs w:val="24"/>
        </w:rPr>
        <w:t>,</w:t>
      </w:r>
    </w:p>
    <w:p w14:paraId="504C3ACC" w14:textId="4B493474" w:rsidR="002F0E82" w:rsidRPr="0089227A" w:rsidRDefault="002F0E82" w:rsidP="004F0A90">
      <w:pPr>
        <w:pStyle w:val="Akapitzlist"/>
        <w:numPr>
          <w:ilvl w:val="0"/>
          <w:numId w:val="42"/>
        </w:numPr>
        <w:ind w:left="1134"/>
        <w:rPr>
          <w:rFonts w:cs="Arial"/>
          <w:szCs w:val="24"/>
        </w:rPr>
      </w:pPr>
      <w:r w:rsidRPr="0089227A">
        <w:rPr>
          <w:rFonts w:cs="Arial"/>
          <w:szCs w:val="24"/>
        </w:rPr>
        <w:t>wnioskodawca został wykluczony z możliwości otrzymania dofinansowania na podstawie przepisów odrębnych,</w:t>
      </w:r>
    </w:p>
    <w:p w14:paraId="17787ACE" w14:textId="77777777" w:rsidR="002F0E82" w:rsidRPr="0089227A" w:rsidRDefault="002F0E82" w:rsidP="004F0A90">
      <w:pPr>
        <w:pStyle w:val="Akapitzlist"/>
        <w:numPr>
          <w:ilvl w:val="0"/>
          <w:numId w:val="42"/>
        </w:numPr>
        <w:ind w:left="1134"/>
        <w:rPr>
          <w:rFonts w:cs="Arial"/>
          <w:szCs w:val="24"/>
        </w:rPr>
      </w:pPr>
      <w:r w:rsidRPr="0089227A">
        <w:rPr>
          <w:rFonts w:cs="Arial"/>
          <w:szCs w:val="24"/>
        </w:rPr>
        <w:t>wnioskodawca zrezygnował z dofinansowania,</w:t>
      </w:r>
    </w:p>
    <w:p w14:paraId="1BB56429" w14:textId="040BEA63" w:rsidR="002F0E82" w:rsidRPr="0089227A" w:rsidRDefault="002F0E82" w:rsidP="004F0A90">
      <w:pPr>
        <w:pStyle w:val="Akapitzlist"/>
        <w:numPr>
          <w:ilvl w:val="0"/>
          <w:numId w:val="42"/>
        </w:numPr>
        <w:ind w:left="1134"/>
        <w:jc w:val="both"/>
        <w:rPr>
          <w:rFonts w:cs="Arial"/>
          <w:szCs w:val="24"/>
        </w:rPr>
      </w:pPr>
      <w:r w:rsidRPr="0089227A">
        <w:rPr>
          <w:rFonts w:cs="Arial"/>
          <w:szCs w:val="24"/>
        </w:rPr>
        <w:t>doszło do unieważnienia postępowania w zakresie wyboru projektów</w:t>
      </w:r>
    </w:p>
    <w:p w14:paraId="3F244B07" w14:textId="03F7EEE3" w:rsidR="001F1D73" w:rsidRDefault="003F69D9" w:rsidP="003F69D9">
      <w:pPr>
        <w:pStyle w:val="Akapitzlist"/>
        <w:numPr>
          <w:ilvl w:val="0"/>
          <w:numId w:val="10"/>
        </w:numPr>
        <w:tabs>
          <w:tab w:val="left" w:pos="284"/>
        </w:tabs>
        <w:ind w:left="284" w:hanging="425"/>
        <w:rPr>
          <w:rFonts w:cs="Arial"/>
          <w:szCs w:val="24"/>
        </w:rPr>
      </w:pPr>
      <w:r w:rsidRPr="0089227A">
        <w:rPr>
          <w:rFonts w:cs="Arial"/>
          <w:szCs w:val="24"/>
        </w:rPr>
        <w:t xml:space="preserve">Kwota dostępnej alokacji w ramach naboru podlega ponownemu przeliczeniu przed podpisaniem każdej umowy o dofinansowanie zgodnie z zasadami wskazanymi w rozdziale 3.6 niniejszego Regulaminu. W przypadku wyczerpania </w:t>
      </w:r>
      <w:r>
        <w:rPr>
          <w:rFonts w:cs="Arial"/>
          <w:szCs w:val="24"/>
        </w:rPr>
        <w:t xml:space="preserve">dostępnej </w:t>
      </w:r>
      <w:r w:rsidRPr="0089227A">
        <w:rPr>
          <w:rFonts w:cs="Arial"/>
          <w:szCs w:val="24"/>
        </w:rPr>
        <w:t xml:space="preserve">alokacji przed podpisaniem wszystkich umów o dofinansowanie, </w:t>
      </w:r>
      <w:r>
        <w:rPr>
          <w:rFonts w:cs="Arial"/>
          <w:szCs w:val="24"/>
        </w:rPr>
        <w:t xml:space="preserve">na pokrycie różnic kursowych  wykorzystywana jest rezerwa, o której mowa w pkt. 2 podrozdziału 3.6. </w:t>
      </w:r>
    </w:p>
    <w:p w14:paraId="6CE685EC" w14:textId="5BFD8DAB" w:rsidR="003F69D9" w:rsidRDefault="003F69D9" w:rsidP="003F69D9">
      <w:pPr>
        <w:pStyle w:val="Akapitzlist"/>
        <w:numPr>
          <w:ilvl w:val="0"/>
          <w:numId w:val="10"/>
        </w:numPr>
        <w:tabs>
          <w:tab w:val="left" w:pos="284"/>
        </w:tabs>
        <w:ind w:left="284" w:hanging="425"/>
        <w:rPr>
          <w:rFonts w:cs="Arial"/>
          <w:szCs w:val="24"/>
        </w:rPr>
      </w:pPr>
      <w:r w:rsidRPr="00E702E6">
        <w:rPr>
          <w:rFonts w:cs="Arial"/>
          <w:szCs w:val="24"/>
        </w:rPr>
        <w:t>Wnioskodawcy, których wnioski</w:t>
      </w:r>
      <w:r w:rsidR="00FA62A7">
        <w:rPr>
          <w:rFonts w:cs="Arial"/>
          <w:szCs w:val="24"/>
        </w:rPr>
        <w:t xml:space="preserve"> o dofinansowanie</w:t>
      </w:r>
      <w:r w:rsidRPr="00E702E6">
        <w:rPr>
          <w:rFonts w:cs="Arial"/>
          <w:szCs w:val="24"/>
        </w:rPr>
        <w:t xml:space="preserve"> zostały wybrane do dofinansowania, na wezwanie ION wysłane drogą elektroniczną, </w:t>
      </w:r>
      <w:r w:rsidRPr="002E0F00">
        <w:rPr>
          <w:rFonts w:cs="Arial"/>
          <w:szCs w:val="24"/>
        </w:rPr>
        <w:t>poprzez system CST2021,</w:t>
      </w:r>
      <w:r w:rsidRPr="00E702E6">
        <w:rPr>
          <w:rFonts w:cs="Arial"/>
          <w:szCs w:val="24"/>
        </w:rPr>
        <w:t xml:space="preserve"> składają w terminie 10 dni roboczych, liczonych od dnia następnego po dniu wysłania wezwania, wszystkie wymagane dokumenty określone w wezwaniu. Za moment złożenia</w:t>
      </w:r>
      <w:r w:rsidRPr="00074D23">
        <w:rPr>
          <w:rFonts w:cs="Arial"/>
          <w:szCs w:val="24"/>
        </w:rPr>
        <w:t xml:space="preserve"> </w:t>
      </w:r>
      <w:r w:rsidRPr="00E702E6">
        <w:rPr>
          <w:rFonts w:cs="Arial"/>
          <w:szCs w:val="24"/>
        </w:rPr>
        <w:t>wymagan</w:t>
      </w:r>
      <w:r>
        <w:rPr>
          <w:rFonts w:cs="Arial"/>
          <w:szCs w:val="24"/>
        </w:rPr>
        <w:t>ych</w:t>
      </w:r>
      <w:r w:rsidRPr="00E702E6">
        <w:rPr>
          <w:rFonts w:cs="Arial"/>
          <w:szCs w:val="24"/>
        </w:rPr>
        <w:t xml:space="preserve"> dokument</w:t>
      </w:r>
      <w:r>
        <w:rPr>
          <w:rFonts w:cs="Arial"/>
          <w:szCs w:val="24"/>
        </w:rPr>
        <w:t>ów</w:t>
      </w:r>
      <w:r w:rsidRPr="00E702E6">
        <w:rPr>
          <w:rFonts w:cs="Arial"/>
          <w:szCs w:val="24"/>
        </w:rPr>
        <w:t xml:space="preserve"> określon</w:t>
      </w:r>
      <w:r>
        <w:rPr>
          <w:rFonts w:cs="Arial"/>
          <w:szCs w:val="24"/>
        </w:rPr>
        <w:t>ych</w:t>
      </w:r>
      <w:r w:rsidRPr="00E702E6">
        <w:rPr>
          <w:rFonts w:cs="Arial"/>
          <w:szCs w:val="24"/>
        </w:rPr>
        <w:t xml:space="preserve"> w wezwaniu</w:t>
      </w:r>
      <w:r w:rsidRPr="00E702E6" w:rsidDel="00F65FD4">
        <w:rPr>
          <w:rFonts w:cs="Arial"/>
          <w:szCs w:val="24"/>
        </w:rPr>
        <w:t xml:space="preserve"> </w:t>
      </w:r>
      <w:r w:rsidRPr="00E702E6">
        <w:rPr>
          <w:rFonts w:cs="Arial"/>
          <w:szCs w:val="24"/>
        </w:rPr>
        <w:t xml:space="preserve"> uznawana jest data widniejąca na potwierdzeniu wpływu do systemu CST2021. Na prośbę Wnioskodawcy przekazaną drogą elektroniczną, </w:t>
      </w:r>
      <w:r w:rsidRPr="002E0F00">
        <w:rPr>
          <w:rFonts w:cs="Arial"/>
          <w:szCs w:val="24"/>
        </w:rPr>
        <w:t>poprzez system CST2021</w:t>
      </w:r>
      <w:r w:rsidRPr="00E702E6" w:rsidDel="006C3546">
        <w:rPr>
          <w:rFonts w:cs="Arial"/>
          <w:szCs w:val="24"/>
        </w:rPr>
        <w:t xml:space="preserve"> </w:t>
      </w:r>
      <w:r w:rsidRPr="00E702E6">
        <w:rPr>
          <w:rFonts w:cs="Arial"/>
          <w:szCs w:val="24"/>
        </w:rPr>
        <w:t xml:space="preserve">przed upływem wyznaczonego terminu istnieje możliwość wydłużenia </w:t>
      </w:r>
      <w:r w:rsidRPr="00E702E6">
        <w:rPr>
          <w:rFonts w:cs="Arial"/>
          <w:szCs w:val="24"/>
        </w:rPr>
        <w:lastRenderedPageBreak/>
        <w:t>terminu złożenia wymaganych dokumentów (w tym załączników do umowy o dofinansowanie) o czas oznaczony, określony przez IZ FEL.</w:t>
      </w:r>
    </w:p>
    <w:p w14:paraId="48E7E942" w14:textId="5DDABE5D" w:rsidR="0096486F" w:rsidRPr="0089227A" w:rsidRDefault="00F228C4" w:rsidP="004F0A90">
      <w:pPr>
        <w:pStyle w:val="Akapitzlist"/>
        <w:numPr>
          <w:ilvl w:val="0"/>
          <w:numId w:val="10"/>
        </w:numPr>
        <w:ind w:left="284"/>
        <w:jc w:val="both"/>
        <w:rPr>
          <w:rFonts w:cs="Arial"/>
          <w:szCs w:val="24"/>
        </w:rPr>
      </w:pPr>
      <w:r w:rsidRPr="0089227A">
        <w:rPr>
          <w:rFonts w:cs="Arial"/>
          <w:szCs w:val="24"/>
        </w:rPr>
        <w:t xml:space="preserve">Przed podpisaniem umowy o dofinansowanie </w:t>
      </w:r>
      <w:r w:rsidR="00F422A1" w:rsidRPr="0089227A">
        <w:rPr>
          <w:rFonts w:cs="Arial"/>
          <w:szCs w:val="24"/>
        </w:rPr>
        <w:t xml:space="preserve">ION </w:t>
      </w:r>
      <w:r w:rsidRPr="0089227A">
        <w:rPr>
          <w:rFonts w:cs="Arial"/>
          <w:szCs w:val="24"/>
        </w:rPr>
        <w:t xml:space="preserve">będzie wymagać złożenia załączników wskazanych w załączniku nr </w:t>
      </w:r>
      <w:r w:rsidR="001178DB" w:rsidRPr="0089227A">
        <w:rPr>
          <w:rFonts w:cs="Arial"/>
          <w:szCs w:val="24"/>
        </w:rPr>
        <w:t>7</w:t>
      </w:r>
      <w:r w:rsidRPr="0089227A">
        <w:rPr>
          <w:rFonts w:cs="Arial"/>
          <w:szCs w:val="24"/>
        </w:rPr>
        <w:t xml:space="preserve"> do niniejszego Regulaminu.</w:t>
      </w:r>
    </w:p>
    <w:p w14:paraId="13D28D10" w14:textId="77777777" w:rsidR="0096486F" w:rsidRPr="0089227A" w:rsidRDefault="0096486F" w:rsidP="004F0A90">
      <w:pPr>
        <w:pStyle w:val="Akapitzlist"/>
        <w:numPr>
          <w:ilvl w:val="0"/>
          <w:numId w:val="10"/>
        </w:numPr>
        <w:ind w:left="284"/>
        <w:jc w:val="both"/>
        <w:rPr>
          <w:rFonts w:cs="Arial"/>
          <w:szCs w:val="24"/>
        </w:rPr>
      </w:pPr>
      <w:r w:rsidRPr="0089227A">
        <w:rPr>
          <w:rFonts w:eastAsia="Calibri" w:cs="Arial"/>
          <w:szCs w:val="24"/>
        </w:rPr>
        <w:t>Co do zasady, po rozstrzygnięciu naboru i wyborze projektów do dofinasowania, a przed podpisaniem umowy o dofinansowanie nie jest możliwe dokonywanie zmian we wniosku o dofinansowanie. IZ FEL w szczególnych przypadkach dopuszcza jednak możliwość aktualizacji wniosku o dofinansowanie.</w:t>
      </w:r>
    </w:p>
    <w:p w14:paraId="0FF939E6" w14:textId="0D23070F" w:rsidR="0096486F" w:rsidRPr="0089227A" w:rsidRDefault="0096486F" w:rsidP="004F0A90">
      <w:pPr>
        <w:pStyle w:val="Akapitzlist"/>
        <w:numPr>
          <w:ilvl w:val="0"/>
          <w:numId w:val="10"/>
        </w:numPr>
        <w:ind w:left="284"/>
        <w:jc w:val="both"/>
        <w:rPr>
          <w:rFonts w:cs="Arial"/>
          <w:szCs w:val="24"/>
        </w:rPr>
      </w:pPr>
      <w:r w:rsidRPr="0089227A">
        <w:rPr>
          <w:rFonts w:eastAsia="Calibri" w:cs="Arial"/>
          <w:szCs w:val="24"/>
        </w:rPr>
        <w:t>Aktualizacja wniosku o dofinansowanie może być dokonywana w sytuacji, gdy:</w:t>
      </w:r>
    </w:p>
    <w:p w14:paraId="672EE14D" w14:textId="663FB60B" w:rsidR="0096486F" w:rsidRPr="0089227A" w:rsidRDefault="0096486F" w:rsidP="004F0A90">
      <w:pPr>
        <w:numPr>
          <w:ilvl w:val="0"/>
          <w:numId w:val="39"/>
        </w:numPr>
        <w:ind w:left="851"/>
        <w:contextualSpacing/>
        <w:jc w:val="both"/>
        <w:rPr>
          <w:rFonts w:eastAsia="Calibri" w:cs="Arial"/>
          <w:szCs w:val="24"/>
        </w:rPr>
      </w:pPr>
      <w:r w:rsidRPr="0089227A">
        <w:rPr>
          <w:rFonts w:eastAsia="Calibri" w:cs="Arial"/>
          <w:szCs w:val="24"/>
        </w:rPr>
        <w:t xml:space="preserve">IZ FEL zidentyfikuje taką konieczność (np. w wyniku weryfikacji dokumentów, w tym załączników przed podpisaniem umowy). W tej sytuacji pracownicy </w:t>
      </w:r>
      <w:r w:rsidR="003F69D9">
        <w:rPr>
          <w:rFonts w:eastAsia="Calibri" w:cs="Arial"/>
          <w:szCs w:val="24"/>
        </w:rPr>
        <w:t>ION</w:t>
      </w:r>
      <w:r w:rsidR="003F69D9" w:rsidRPr="0089227A">
        <w:rPr>
          <w:rFonts w:eastAsia="Calibri" w:cs="Arial"/>
          <w:szCs w:val="24"/>
        </w:rPr>
        <w:t xml:space="preserve"> </w:t>
      </w:r>
      <w:r w:rsidRPr="0089227A">
        <w:rPr>
          <w:rFonts w:eastAsia="Calibri" w:cs="Arial"/>
          <w:szCs w:val="24"/>
        </w:rPr>
        <w:t xml:space="preserve">sporządzają wezwanie o konieczności aktualizacji wniosku o dofinasowanie. </w:t>
      </w:r>
      <w:r w:rsidRPr="0089227A">
        <w:rPr>
          <w:rFonts w:eastAsia="Times New Roman" w:cs="Arial"/>
          <w:szCs w:val="24"/>
          <w:lang w:eastAsia="pl-PL"/>
        </w:rPr>
        <w:t xml:space="preserve">IZ FEL przekazuje wezwanie </w:t>
      </w:r>
      <w:r w:rsidRPr="0089227A">
        <w:rPr>
          <w:rFonts w:eastAsia="Calibri" w:cs="Arial"/>
          <w:szCs w:val="24"/>
          <w:lang w:eastAsia="ar-SA"/>
        </w:rPr>
        <w:t xml:space="preserve">drogą elektroniczną, </w:t>
      </w:r>
      <w:r w:rsidR="001F1D73">
        <w:rPr>
          <w:rFonts w:eastAsia="Calibri" w:cs="Arial"/>
          <w:szCs w:val="24"/>
          <w:lang w:eastAsia="ar-SA"/>
        </w:rPr>
        <w:t>poprzez system CST2021,</w:t>
      </w:r>
    </w:p>
    <w:p w14:paraId="233B6ECE" w14:textId="0C864262" w:rsidR="0096486F" w:rsidRPr="0089227A" w:rsidRDefault="0096486F" w:rsidP="004F0A90">
      <w:pPr>
        <w:numPr>
          <w:ilvl w:val="0"/>
          <w:numId w:val="39"/>
        </w:numPr>
        <w:spacing w:before="0" w:after="0"/>
        <w:ind w:left="851"/>
        <w:contextualSpacing/>
        <w:jc w:val="both"/>
        <w:rPr>
          <w:rFonts w:eastAsia="Calibri" w:cs="Arial"/>
          <w:szCs w:val="24"/>
        </w:rPr>
      </w:pPr>
      <w:r w:rsidRPr="0089227A">
        <w:rPr>
          <w:rFonts w:eastAsia="Calibri" w:cs="Arial"/>
          <w:szCs w:val="24"/>
        </w:rPr>
        <w:t>Wnioskodawca zwróci się do IZ FEL z prośbą o możliwość aktualizacji wniosku o dofinasowanie oraz przedstawi opis planowanych do wprowadzenia zmian we wniosku o dofinansowanie w celu uzyskania akceptacji IZ FEL do wprowadzenia zmian (np. zmiany nazwy wnioskodawcy, zmiany osób upoważnionych do reprezentowania wnioskodawcy, zmiany adresu siedziby wnioskodawcy itp.).</w:t>
      </w:r>
    </w:p>
    <w:p w14:paraId="24CBA7CA" w14:textId="22CD6051" w:rsidR="0096486F" w:rsidRPr="0089227A" w:rsidRDefault="0096486F" w:rsidP="004F0A90">
      <w:pPr>
        <w:pStyle w:val="Akapitzlist"/>
        <w:numPr>
          <w:ilvl w:val="0"/>
          <w:numId w:val="10"/>
        </w:numPr>
        <w:spacing w:before="0"/>
        <w:jc w:val="both"/>
        <w:rPr>
          <w:rFonts w:cs="Arial"/>
          <w:szCs w:val="24"/>
        </w:rPr>
      </w:pPr>
      <w:r w:rsidRPr="0089227A">
        <w:rPr>
          <w:rFonts w:eastAsia="Calibri" w:cs="Arial"/>
          <w:szCs w:val="24"/>
        </w:rPr>
        <w:t>Przed zawarciem umowy o dofinansowanie projektu, IZ FEL</w:t>
      </w:r>
      <w:r w:rsidR="00883579">
        <w:rPr>
          <w:rFonts w:eastAsia="Calibri" w:cs="Arial"/>
          <w:szCs w:val="24"/>
        </w:rPr>
        <w:t>,</w:t>
      </w:r>
      <w:r w:rsidRPr="0089227A">
        <w:rPr>
          <w:rFonts w:eastAsia="Calibri" w:cs="Arial"/>
          <w:szCs w:val="24"/>
        </w:rPr>
        <w:t xml:space="preserve"> </w:t>
      </w:r>
      <w:r w:rsidR="00883579" w:rsidRPr="0089227A">
        <w:rPr>
          <w:rFonts w:eastAsia="Calibri" w:cs="Arial"/>
          <w:szCs w:val="24"/>
        </w:rPr>
        <w:t>zgodnie z art. 61 ust. 8 ustawy wdrożeniowej</w:t>
      </w:r>
      <w:r w:rsidR="00883579">
        <w:rPr>
          <w:rFonts w:eastAsia="Calibri" w:cs="Arial"/>
          <w:szCs w:val="24"/>
        </w:rPr>
        <w:t>,</w:t>
      </w:r>
      <w:r w:rsidR="00883579" w:rsidRPr="0089227A">
        <w:rPr>
          <w:rFonts w:eastAsia="Calibri" w:cs="Arial"/>
          <w:szCs w:val="24"/>
        </w:rPr>
        <w:t xml:space="preserve"> </w:t>
      </w:r>
      <w:r w:rsidRPr="0089227A">
        <w:rPr>
          <w:rFonts w:eastAsia="Calibri" w:cs="Arial"/>
          <w:szCs w:val="24"/>
        </w:rPr>
        <w:t>przeprowadza czynności mające na celu wykluczenie okoliczności mogących mieć negatywny wpływ na wynik oceny projektu.</w:t>
      </w:r>
    </w:p>
    <w:p w14:paraId="33DEFDDB" w14:textId="77777777" w:rsidR="0096486F" w:rsidRPr="0089227A" w:rsidRDefault="0096486F">
      <w:pPr>
        <w:pStyle w:val="Akapitzlist"/>
        <w:numPr>
          <w:ilvl w:val="0"/>
          <w:numId w:val="10"/>
        </w:numPr>
        <w:rPr>
          <w:rFonts w:cs="Arial"/>
          <w:szCs w:val="24"/>
        </w:rPr>
      </w:pPr>
      <w:r w:rsidRPr="0089227A">
        <w:rPr>
          <w:rFonts w:cs="Arial"/>
          <w:szCs w:val="24"/>
        </w:rPr>
        <w:t>Weryfikacja obejmuje w szczególności sprawdzenie:</w:t>
      </w:r>
    </w:p>
    <w:p w14:paraId="211A36FF" w14:textId="61CBF507" w:rsidR="001F1D73" w:rsidRDefault="0096486F" w:rsidP="001F1D73">
      <w:pPr>
        <w:pStyle w:val="Akapitzlist"/>
        <w:numPr>
          <w:ilvl w:val="1"/>
          <w:numId w:val="35"/>
        </w:numPr>
        <w:tabs>
          <w:tab w:val="clear" w:pos="2356"/>
          <w:tab w:val="num" w:pos="1996"/>
        </w:tabs>
        <w:ind w:left="1276"/>
        <w:rPr>
          <w:rFonts w:cs="Arial"/>
          <w:szCs w:val="24"/>
        </w:rPr>
      </w:pPr>
      <w:r w:rsidRPr="0089227A">
        <w:rPr>
          <w:rFonts w:cs="Arial"/>
          <w:szCs w:val="24"/>
        </w:rPr>
        <w:t>czy wnioskodawca złożył wszystkie wymagane dokumenty oraz czy są one spójne i poprawne (w przypadku, w którym wnioskodawca był wzywany do aktualizacji wniosku</w:t>
      </w:r>
      <w:r w:rsidR="00FA62A7">
        <w:rPr>
          <w:rFonts w:cs="Arial"/>
          <w:szCs w:val="24"/>
        </w:rPr>
        <w:t xml:space="preserve"> </w:t>
      </w:r>
      <w:bookmarkStart w:id="77" w:name="_Hlk134793146"/>
      <w:r w:rsidR="00FA62A7">
        <w:rPr>
          <w:rFonts w:cs="Arial"/>
          <w:szCs w:val="24"/>
        </w:rPr>
        <w:t>o dofinansowanie</w:t>
      </w:r>
      <w:r w:rsidRPr="0089227A">
        <w:rPr>
          <w:rFonts w:cs="Arial"/>
          <w:szCs w:val="24"/>
        </w:rPr>
        <w:t xml:space="preserve"> </w:t>
      </w:r>
      <w:bookmarkEnd w:id="77"/>
      <w:r w:rsidRPr="0089227A">
        <w:rPr>
          <w:rFonts w:cs="Arial"/>
          <w:szCs w:val="24"/>
        </w:rPr>
        <w:t>lub uzyskał zgodę IZ FEL na wprowadzenie zmian we wniosku</w:t>
      </w:r>
      <w:r w:rsidR="00FA62A7">
        <w:rPr>
          <w:rFonts w:cs="Arial"/>
          <w:szCs w:val="24"/>
        </w:rPr>
        <w:t xml:space="preserve"> o dofinansowanie</w:t>
      </w:r>
      <w:r w:rsidRPr="0089227A">
        <w:rPr>
          <w:rFonts w:cs="Arial"/>
          <w:szCs w:val="24"/>
        </w:rPr>
        <w:t xml:space="preserve">, o których mowa w pkt 8 powyżej dokonuje się również sprawdzenia odpowiednio, </w:t>
      </w:r>
      <w:r w:rsidRPr="0089227A">
        <w:rPr>
          <w:rFonts w:cs="Arial"/>
          <w:szCs w:val="24"/>
        </w:rPr>
        <w:lastRenderedPageBreak/>
        <w:t>czy wprowadzono wszystkie zmiany wskazane przez IZ FEL oraz czy zmiany wprowadzone przez wnioskodawcę nie wykraczają poza zakres zaakceptowany przez IZ FEL</w:t>
      </w:r>
      <w:r w:rsidR="005E2C02" w:rsidRPr="0089227A">
        <w:rPr>
          <w:rFonts w:cs="Arial"/>
          <w:szCs w:val="24"/>
        </w:rPr>
        <w:t xml:space="preserve"> i nie mają negatywnego wpływu na spełnienie kryteriów wyboru projektu);</w:t>
      </w:r>
    </w:p>
    <w:p w14:paraId="696312F6" w14:textId="22B1FBEB" w:rsidR="0052242C" w:rsidRPr="001F1D73" w:rsidRDefault="0096486F" w:rsidP="001F1D73">
      <w:pPr>
        <w:pStyle w:val="Akapitzlist"/>
        <w:numPr>
          <w:ilvl w:val="1"/>
          <w:numId w:val="35"/>
        </w:numPr>
        <w:tabs>
          <w:tab w:val="clear" w:pos="2356"/>
          <w:tab w:val="num" w:pos="1996"/>
        </w:tabs>
        <w:ind w:left="1276"/>
        <w:rPr>
          <w:rFonts w:cs="Arial"/>
          <w:szCs w:val="24"/>
        </w:rPr>
      </w:pPr>
      <w:r w:rsidRPr="001F1D73">
        <w:rPr>
          <w:rFonts w:cs="Arial"/>
          <w:szCs w:val="24"/>
        </w:rPr>
        <w:t xml:space="preserve">innych okoliczności ujawnionych po zakończeniu oceny projektu, a mogących mieć negatywny wpływ na wynik oceny projektów. W szczególności czy zachodzi obawa wyrządzenia szkody w mieniu publicznym w wyniku zawarcia umowy o dofinansowanie projektu albo podjęcia decyzji o dofinansowaniu projektu, w szczególności gdy w stosunku do wnioskodawcy lub członka organów zarządzających wnioskodawcy niebędącego osobą fizyczną toczy się postępowanie karne lub karne skarbowe za przestępstwo składania fałszywych zeznań, przekupstwa, przeciwko mieniu, wiarygodności dokumentów, obrotowi pieniędzmi i papierami wartościowymi, obrotowi gospodarczemu, systemowi bankowemu albo inne związane z wykonywaniem działalności gospodarczej lub popełnione w celu osiągnięcia korzyści majątkowych, w związku z dofinansowaniem, które zostało udzielone ze środków publicznych na realizację projektu temu wnioskodawcy, podmiotowi powiązanemu z nim osobowo lub kapitałowo lub członkowi organów zarządzających tego wnioskodawcy lub podmiotu. Przez podmioty powiązane należy rozumieć podmioty, między którymi występują powiązania, o których mowa w art. 3 ust. 3 załącznika I do rozporządzenia Komisji (UE) nr 651/2014 z dnia 17 czerwca 2014 r. uznającego niektóre rodzaje pomocy za zgodne z rynkiem wewnętrznym w zastosowaniu art. 107 i 108 Traktatu (Dz. Urz. UE L 187 z 26.06.2014, str. 1, z </w:t>
      </w:r>
      <w:proofErr w:type="spellStart"/>
      <w:r w:rsidRPr="001F1D73">
        <w:rPr>
          <w:rFonts w:cs="Arial"/>
          <w:szCs w:val="24"/>
        </w:rPr>
        <w:t>późn</w:t>
      </w:r>
      <w:proofErr w:type="spellEnd"/>
      <w:r w:rsidRPr="001F1D73">
        <w:rPr>
          <w:rFonts w:cs="Arial"/>
          <w:szCs w:val="24"/>
        </w:rPr>
        <w:t>. zm.), niezależnie od tego, czy na podstawie umowy o dofinansowanie projektu albo decyzji o dofinansowaniu projektu ma być udzielona pomoc publiczna.</w:t>
      </w:r>
    </w:p>
    <w:p w14:paraId="1B9869CD" w14:textId="77777777" w:rsidR="00D45A56" w:rsidRDefault="00D45A56" w:rsidP="00D45A56">
      <w:pPr>
        <w:pStyle w:val="Akapitzlist"/>
        <w:numPr>
          <w:ilvl w:val="0"/>
          <w:numId w:val="10"/>
        </w:numPr>
        <w:rPr>
          <w:rFonts w:eastAsia="Calibri" w:cs="Arial"/>
          <w:szCs w:val="24"/>
        </w:rPr>
      </w:pPr>
      <w:r w:rsidRPr="0089227A">
        <w:rPr>
          <w:rFonts w:eastAsia="Calibri" w:cs="Arial"/>
          <w:szCs w:val="24"/>
        </w:rPr>
        <w:t xml:space="preserve">Możliwe jest uzupełnienie lub poprawa przez Wnioskodawcę zidentyfikowanych braków i/lub błędów w dokumentach złożonych na </w:t>
      </w:r>
      <w:r w:rsidRPr="0089227A">
        <w:rPr>
          <w:rFonts w:eastAsia="Calibri" w:cs="Arial"/>
          <w:szCs w:val="24"/>
        </w:rPr>
        <w:lastRenderedPageBreak/>
        <w:t>wezwanie ION, o którym mowa w pkt 5, przekazan</w:t>
      </w:r>
      <w:r>
        <w:rPr>
          <w:rFonts w:eastAsia="Calibri" w:cs="Arial"/>
          <w:szCs w:val="24"/>
        </w:rPr>
        <w:t>ych</w:t>
      </w:r>
      <w:r w:rsidRPr="0089227A">
        <w:rPr>
          <w:rFonts w:eastAsia="Calibri" w:cs="Arial"/>
          <w:szCs w:val="24"/>
        </w:rPr>
        <w:t xml:space="preserve"> za pośrednictwem systemu CST2021 (aplikacja: Projekty). Termin na uzupełnienie lub poprawę wynosi 10 dni roboczych, liczonych od dnia następnego po dniu wysłania wezwania.</w:t>
      </w:r>
      <w:r w:rsidRPr="0089227A">
        <w:rPr>
          <w:rFonts w:cs="Arial"/>
          <w:szCs w:val="24"/>
        </w:rPr>
        <w:t xml:space="preserve"> </w:t>
      </w:r>
      <w:r w:rsidRPr="0089227A">
        <w:rPr>
          <w:rFonts w:eastAsia="Calibri" w:cs="Arial"/>
          <w:szCs w:val="24"/>
        </w:rPr>
        <w:t>Za moment złożenia</w:t>
      </w:r>
      <w:r w:rsidRPr="00A810F1">
        <w:rPr>
          <w:rFonts w:eastAsia="Calibri" w:cs="Arial"/>
          <w:szCs w:val="24"/>
        </w:rPr>
        <w:t xml:space="preserve"> </w:t>
      </w:r>
      <w:r>
        <w:rPr>
          <w:rFonts w:eastAsia="Calibri" w:cs="Arial"/>
          <w:szCs w:val="24"/>
        </w:rPr>
        <w:t>uzupełnionych/poprawionych dokumentów</w:t>
      </w:r>
      <w:r w:rsidRPr="0089227A">
        <w:rPr>
          <w:rFonts w:eastAsia="Calibri" w:cs="Arial"/>
          <w:szCs w:val="24"/>
        </w:rPr>
        <w:t xml:space="preserve">  uznawana jest data widniejąca na potwierdzeniu wpływu do systemu CST2021.</w:t>
      </w:r>
      <w:r>
        <w:rPr>
          <w:rFonts w:eastAsia="Calibri" w:cs="Arial"/>
          <w:szCs w:val="24"/>
        </w:rPr>
        <w:t xml:space="preserve"> </w:t>
      </w:r>
    </w:p>
    <w:p w14:paraId="3EBB4FEA" w14:textId="3BF4CA02" w:rsidR="00D45A56" w:rsidRPr="000B1A35" w:rsidRDefault="00D45A56" w:rsidP="000B1A35">
      <w:pPr>
        <w:pStyle w:val="Akapitzlist"/>
        <w:numPr>
          <w:ilvl w:val="0"/>
          <w:numId w:val="10"/>
        </w:numPr>
        <w:rPr>
          <w:rFonts w:eastAsia="Calibri" w:cs="Arial"/>
          <w:szCs w:val="24"/>
        </w:rPr>
      </w:pPr>
      <w:r w:rsidRPr="0089227A">
        <w:rPr>
          <w:rFonts w:cs="Arial"/>
          <w:szCs w:val="24"/>
        </w:rPr>
        <w:t>Niedotrzymanie terminu na złożenie dokumentów, o którym mowa w pkt 5 lub niedotrzymanie terminu, o którym mowa w pkt 1</w:t>
      </w:r>
      <w:r w:rsidR="00883579">
        <w:rPr>
          <w:rFonts w:cs="Arial"/>
          <w:szCs w:val="24"/>
        </w:rPr>
        <w:t>1</w:t>
      </w:r>
      <w:r w:rsidRPr="0089227A">
        <w:rPr>
          <w:rFonts w:cs="Arial"/>
          <w:szCs w:val="24"/>
        </w:rPr>
        <w:t>, stanowi podstawę do odmowy zawarcia umowy o dofinansowanie.</w:t>
      </w:r>
    </w:p>
    <w:p w14:paraId="10738457" w14:textId="77777777" w:rsidR="007C40C7" w:rsidRPr="0089227A" w:rsidRDefault="00F228C4">
      <w:pPr>
        <w:pStyle w:val="Akapitzlist"/>
        <w:numPr>
          <w:ilvl w:val="0"/>
          <w:numId w:val="10"/>
        </w:numPr>
        <w:jc w:val="both"/>
        <w:rPr>
          <w:rFonts w:eastAsia="Calibri" w:cs="Arial"/>
          <w:szCs w:val="24"/>
        </w:rPr>
      </w:pPr>
      <w:r w:rsidRPr="0089227A">
        <w:rPr>
          <w:rFonts w:cs="Arial"/>
          <w:szCs w:val="24"/>
        </w:rPr>
        <w:t>Obok okoliczności wymienionych powyżej, przesłanką do odmowy zawarcia umowy</w:t>
      </w:r>
      <w:r w:rsidR="0052242C" w:rsidRPr="0089227A">
        <w:rPr>
          <w:rFonts w:cs="Arial"/>
          <w:szCs w:val="24"/>
        </w:rPr>
        <w:t xml:space="preserve"> </w:t>
      </w:r>
      <w:r w:rsidRPr="0089227A">
        <w:rPr>
          <w:rFonts w:cs="Arial"/>
          <w:szCs w:val="24"/>
        </w:rPr>
        <w:t>o dofinansowanie jest przedłożenie przez Wnioskodawcę podrobionych, przerobionych lub poświadczających nieprawdę dokumentów, podanie przez Wnioskodawcę nieprawdziwych lub nierzetelnych danych, złożenie przez niego nierzetelnych lub nieprawdziwych oświadczeń w toku ubiegania się o dofinansowanie, co do okoliczności mogących mieć wpływ na wynik oceny.</w:t>
      </w:r>
    </w:p>
    <w:p w14:paraId="08757320" w14:textId="693936D4" w:rsidR="00147603" w:rsidRPr="0089227A" w:rsidRDefault="00F228C4">
      <w:pPr>
        <w:pStyle w:val="Akapitzlist"/>
        <w:numPr>
          <w:ilvl w:val="0"/>
          <w:numId w:val="10"/>
        </w:numPr>
        <w:jc w:val="both"/>
        <w:rPr>
          <w:rFonts w:eastAsia="Calibri" w:cs="Arial"/>
          <w:szCs w:val="24"/>
        </w:rPr>
      </w:pPr>
      <w:r w:rsidRPr="0089227A">
        <w:rPr>
          <w:rFonts w:cs="Arial"/>
          <w:szCs w:val="24"/>
        </w:rPr>
        <w:t>Dofinansowanie objęte umową o dofinansowanie przyznaje się wyłącznie na pokrycie wydatków kwalifikowalnych. W przypadku, gdyby przed podpisaniem umowy okazało się (w szczególności w toku kontroli, o której mowa w art.</w:t>
      </w:r>
      <w:r w:rsidRPr="0089227A">
        <w:rPr>
          <w:rFonts w:cs="Arial"/>
          <w:b/>
          <w:bCs/>
          <w:szCs w:val="24"/>
        </w:rPr>
        <w:t xml:space="preserve"> </w:t>
      </w:r>
      <w:r w:rsidRPr="0089227A">
        <w:rPr>
          <w:rFonts w:cs="Arial"/>
          <w:szCs w:val="24"/>
        </w:rPr>
        <w:t>2</w:t>
      </w:r>
      <w:r w:rsidR="0052242C" w:rsidRPr="0089227A">
        <w:rPr>
          <w:rFonts w:cs="Arial"/>
          <w:szCs w:val="24"/>
        </w:rPr>
        <w:t>4</w:t>
      </w:r>
      <w:r w:rsidRPr="0089227A">
        <w:rPr>
          <w:rFonts w:cs="Arial"/>
          <w:szCs w:val="24"/>
        </w:rPr>
        <w:t xml:space="preserve"> i</w:t>
      </w:r>
      <w:r w:rsidR="0052242C" w:rsidRPr="0089227A">
        <w:rPr>
          <w:rFonts w:cs="Arial"/>
          <w:szCs w:val="24"/>
        </w:rPr>
        <w:t xml:space="preserve"> </w:t>
      </w:r>
      <w:r w:rsidRPr="0089227A">
        <w:rPr>
          <w:rFonts w:cs="Arial"/>
          <w:szCs w:val="24"/>
        </w:rPr>
        <w:t>2</w:t>
      </w:r>
      <w:r w:rsidR="0052242C" w:rsidRPr="0089227A">
        <w:rPr>
          <w:rFonts w:cs="Arial"/>
          <w:szCs w:val="24"/>
        </w:rPr>
        <w:t xml:space="preserve">5 </w:t>
      </w:r>
      <w:r w:rsidRPr="0089227A">
        <w:rPr>
          <w:rFonts w:cs="Arial"/>
          <w:szCs w:val="24"/>
        </w:rPr>
        <w:t xml:space="preserve">ustawy wdrożeniowej), iż całość lub część wydatków w projekcie jest </w:t>
      </w:r>
      <w:r w:rsidR="0052242C" w:rsidRPr="0089227A">
        <w:rPr>
          <w:rFonts w:cs="Arial"/>
          <w:szCs w:val="24"/>
        </w:rPr>
        <w:br/>
      </w:r>
      <w:r w:rsidRPr="0089227A">
        <w:rPr>
          <w:rFonts w:cs="Arial"/>
          <w:szCs w:val="24"/>
        </w:rPr>
        <w:t>(lub w</w:t>
      </w:r>
      <w:r w:rsidR="0052242C" w:rsidRPr="0089227A">
        <w:rPr>
          <w:rFonts w:cs="Arial"/>
          <w:szCs w:val="24"/>
        </w:rPr>
        <w:t xml:space="preserve"> </w:t>
      </w:r>
      <w:r w:rsidRPr="0089227A">
        <w:rPr>
          <w:rFonts w:cs="Arial"/>
          <w:szCs w:val="24"/>
        </w:rPr>
        <w:t>razie udzielenia dofinansowania byłaby) objęta</w:t>
      </w:r>
      <w:r w:rsidR="0052242C" w:rsidRPr="0089227A">
        <w:rPr>
          <w:rFonts w:cs="Arial"/>
          <w:szCs w:val="24"/>
        </w:rPr>
        <w:t xml:space="preserve"> </w:t>
      </w:r>
      <w:r w:rsidRPr="0089227A">
        <w:rPr>
          <w:rFonts w:cs="Arial"/>
          <w:szCs w:val="24"/>
        </w:rPr>
        <w:t xml:space="preserve">nieprawidłowością/nieprawidłowościami, stanowi to podstawę odpowiednio do odmowy zawarcia umowy o dofinansowanie lub do odpowiedniego obniżenia wysokości dofinansowania przyznanego dla projektu. Obniżenie wysokości przyznanego dofinansowania następuje poprzez zmianę listy, o której mowa w Rozdziale V Podrozdziale </w:t>
      </w:r>
      <w:r w:rsidR="00C1482A" w:rsidRPr="0089227A">
        <w:rPr>
          <w:rFonts w:cs="Arial"/>
          <w:szCs w:val="24"/>
        </w:rPr>
        <w:t>5</w:t>
      </w:r>
      <w:r w:rsidRPr="0089227A">
        <w:rPr>
          <w:rFonts w:cs="Arial"/>
          <w:szCs w:val="24"/>
        </w:rPr>
        <w:t>.</w:t>
      </w:r>
      <w:r w:rsidR="00073212" w:rsidRPr="0089227A">
        <w:rPr>
          <w:rFonts w:cs="Arial"/>
          <w:szCs w:val="24"/>
        </w:rPr>
        <w:t xml:space="preserve">3 </w:t>
      </w:r>
      <w:r w:rsidRPr="0089227A">
        <w:rPr>
          <w:rFonts w:cs="Arial"/>
          <w:szCs w:val="24"/>
        </w:rPr>
        <w:t xml:space="preserve">pkt </w:t>
      </w:r>
      <w:r w:rsidR="00871B4E" w:rsidRPr="0089227A">
        <w:rPr>
          <w:rFonts w:cs="Arial"/>
          <w:szCs w:val="24"/>
        </w:rPr>
        <w:t>8</w:t>
      </w:r>
      <w:r w:rsidR="001D3F20" w:rsidRPr="0089227A">
        <w:rPr>
          <w:rFonts w:cs="Arial"/>
          <w:szCs w:val="24"/>
        </w:rPr>
        <w:t xml:space="preserve"> niniejszego Regulaminu</w:t>
      </w:r>
      <w:r w:rsidRPr="0089227A">
        <w:rPr>
          <w:rFonts w:cs="Arial"/>
          <w:szCs w:val="24"/>
        </w:rPr>
        <w:t>, dokonywaną po odpowiednim dostosowaniu wniosku o dofinansowanie przez Wnioskodawcę. Wnioskodawca ma obowiązek dostosować wniosek o dofinansowanie w terminie 10 dni roboczych, liczonych od dnia następnego po dniu wysłania stosownego</w:t>
      </w:r>
      <w:r w:rsidR="0052242C" w:rsidRPr="0089227A">
        <w:rPr>
          <w:rFonts w:cs="Arial"/>
          <w:szCs w:val="24"/>
        </w:rPr>
        <w:t xml:space="preserve"> </w:t>
      </w:r>
      <w:r w:rsidRPr="0089227A">
        <w:rPr>
          <w:rFonts w:cs="Arial"/>
          <w:szCs w:val="24"/>
        </w:rPr>
        <w:t xml:space="preserve">wezwania </w:t>
      </w:r>
      <w:r w:rsidR="00F422A1" w:rsidRPr="0089227A">
        <w:rPr>
          <w:rFonts w:cs="Arial"/>
          <w:szCs w:val="24"/>
        </w:rPr>
        <w:t xml:space="preserve">ION </w:t>
      </w:r>
      <w:r w:rsidR="00073212" w:rsidRPr="0089227A">
        <w:rPr>
          <w:rFonts w:cs="Arial"/>
          <w:szCs w:val="24"/>
        </w:rPr>
        <w:t>drogą elektroniczną</w:t>
      </w:r>
      <w:r w:rsidR="00D45A56">
        <w:rPr>
          <w:rFonts w:cs="Arial"/>
          <w:szCs w:val="24"/>
        </w:rPr>
        <w:t xml:space="preserve"> </w:t>
      </w:r>
      <w:r w:rsidR="00D45A56" w:rsidRPr="00DD399F">
        <w:rPr>
          <w:rFonts w:cs="Arial"/>
          <w:szCs w:val="24"/>
        </w:rPr>
        <w:t>p</w:t>
      </w:r>
      <w:r w:rsidR="00D45A56">
        <w:rPr>
          <w:rFonts w:cs="Arial"/>
          <w:szCs w:val="24"/>
        </w:rPr>
        <w:t>oprzez</w:t>
      </w:r>
      <w:r w:rsidR="00D45A56" w:rsidRPr="00F03865">
        <w:rPr>
          <w:rFonts w:cs="Arial"/>
          <w:szCs w:val="24"/>
        </w:rPr>
        <w:t xml:space="preserve"> system CST2021</w:t>
      </w:r>
      <w:r w:rsidR="00D45A56">
        <w:rPr>
          <w:rFonts w:cs="Arial"/>
          <w:szCs w:val="24"/>
        </w:rPr>
        <w:t xml:space="preserve">, </w:t>
      </w:r>
      <w:r w:rsidR="00D45A56" w:rsidRPr="00F03865">
        <w:rPr>
          <w:rFonts w:cs="Arial"/>
          <w:szCs w:val="24"/>
        </w:rPr>
        <w:lastRenderedPageBreak/>
        <w:t>aplikacj</w:t>
      </w:r>
      <w:r w:rsidR="00D45A56">
        <w:rPr>
          <w:rFonts w:cs="Arial"/>
          <w:szCs w:val="24"/>
        </w:rPr>
        <w:t xml:space="preserve">ę </w:t>
      </w:r>
      <w:r w:rsidR="00D45A56" w:rsidRPr="00F03865">
        <w:rPr>
          <w:rFonts w:cs="Arial"/>
          <w:szCs w:val="24"/>
        </w:rPr>
        <w:t>WOD2021</w:t>
      </w:r>
      <w:r w:rsidR="00D45A56" w:rsidRPr="0089227A">
        <w:rPr>
          <w:rFonts w:cs="Arial"/>
          <w:szCs w:val="24"/>
        </w:rPr>
        <w:t>.</w:t>
      </w:r>
      <w:r w:rsidR="00D45A56">
        <w:rPr>
          <w:rFonts w:cs="Arial"/>
          <w:szCs w:val="24"/>
        </w:rPr>
        <w:t xml:space="preserve"> </w:t>
      </w:r>
      <w:r w:rsidR="00D45A56" w:rsidRPr="0089227A">
        <w:rPr>
          <w:rFonts w:cs="Arial"/>
          <w:szCs w:val="24"/>
        </w:rPr>
        <w:t xml:space="preserve">Bezskuteczny upływ terminu na dostosowanie wniosku </w:t>
      </w:r>
      <w:r w:rsidR="000A29B0">
        <w:rPr>
          <w:rFonts w:cs="Arial"/>
          <w:szCs w:val="24"/>
        </w:rPr>
        <w:t xml:space="preserve">o dofinansowanie </w:t>
      </w:r>
      <w:r w:rsidR="00D45A56" w:rsidRPr="0089227A">
        <w:rPr>
          <w:rFonts w:cs="Arial"/>
          <w:szCs w:val="24"/>
        </w:rPr>
        <w:t>(niezłożenie wniosku</w:t>
      </w:r>
      <w:r w:rsidR="000A29B0">
        <w:rPr>
          <w:rFonts w:cs="Arial"/>
          <w:szCs w:val="24"/>
        </w:rPr>
        <w:t xml:space="preserve"> </w:t>
      </w:r>
      <w:bookmarkStart w:id="78" w:name="_Hlk134793238"/>
      <w:r w:rsidR="000A29B0">
        <w:rPr>
          <w:rFonts w:cs="Arial"/>
          <w:szCs w:val="24"/>
        </w:rPr>
        <w:t>o dofinansowanie</w:t>
      </w:r>
      <w:r w:rsidR="00D45A56" w:rsidRPr="0089227A">
        <w:rPr>
          <w:rFonts w:cs="Arial"/>
          <w:szCs w:val="24"/>
        </w:rPr>
        <w:t xml:space="preserve"> </w:t>
      </w:r>
      <w:bookmarkEnd w:id="78"/>
      <w:r w:rsidR="00D45A56" w:rsidRPr="0089227A">
        <w:rPr>
          <w:rFonts w:cs="Arial"/>
          <w:szCs w:val="24"/>
        </w:rPr>
        <w:t>dostosowanego zgodnie z wezwaniem), stanowi podstawę do odmowy zawarcia umowy o dofinansowanie.</w:t>
      </w:r>
      <w:r w:rsidR="00D45A56">
        <w:rPr>
          <w:rFonts w:cs="Arial"/>
          <w:szCs w:val="24"/>
        </w:rPr>
        <w:t>.</w:t>
      </w:r>
      <w:r w:rsidR="00073212" w:rsidRPr="0089227A">
        <w:rPr>
          <w:rFonts w:cs="Arial"/>
          <w:szCs w:val="24"/>
        </w:rPr>
        <w:t xml:space="preserve"> </w:t>
      </w:r>
    </w:p>
    <w:p w14:paraId="78A9B929" w14:textId="588059FE" w:rsidR="00147603" w:rsidRPr="0089227A" w:rsidRDefault="00F228C4">
      <w:pPr>
        <w:pStyle w:val="Akapitzlist"/>
        <w:numPr>
          <w:ilvl w:val="0"/>
          <w:numId w:val="10"/>
        </w:numPr>
        <w:jc w:val="both"/>
        <w:rPr>
          <w:rFonts w:eastAsia="Calibri" w:cs="Arial"/>
          <w:szCs w:val="24"/>
        </w:rPr>
      </w:pPr>
      <w:r w:rsidRPr="0089227A">
        <w:rPr>
          <w:rFonts w:cs="Arial"/>
          <w:szCs w:val="24"/>
        </w:rPr>
        <w:t xml:space="preserve">W przypadku stwierdzenia przesłanek uprawniających do odmowy zawarcia umowy o dofinansowanie, </w:t>
      </w:r>
      <w:r w:rsidR="00F422A1" w:rsidRPr="0089227A">
        <w:rPr>
          <w:rFonts w:cs="Arial"/>
          <w:szCs w:val="24"/>
        </w:rPr>
        <w:t xml:space="preserve">ION </w:t>
      </w:r>
      <w:r w:rsidRPr="0089227A">
        <w:rPr>
          <w:rFonts w:cs="Arial"/>
          <w:szCs w:val="24"/>
        </w:rPr>
        <w:t>informuje pisemnie o tym fakcie Wnioskodawcę wraz z podaniem przyczyny odmowy zawarcia umowy. W przypadku zaistnienia jakiejkolwiek przyczyny uzasadniającej odmowę zawarcia umowy o dofinansowanie projektu Wnioskodawcy nie przysługują w stosunku do Województwa Lubelskiego jakiekolwiek roszczenia w szczególności roszczenia odszkodowawcze lub roszczenia o zawarcie umowy.</w:t>
      </w:r>
    </w:p>
    <w:p w14:paraId="6CFAE00F" w14:textId="46202ACD" w:rsidR="00147603" w:rsidRPr="0089227A" w:rsidRDefault="00F228C4">
      <w:pPr>
        <w:pStyle w:val="Akapitzlist"/>
        <w:numPr>
          <w:ilvl w:val="0"/>
          <w:numId w:val="10"/>
        </w:numPr>
        <w:jc w:val="both"/>
        <w:rPr>
          <w:rFonts w:eastAsia="Calibri" w:cs="Arial"/>
          <w:szCs w:val="24"/>
        </w:rPr>
      </w:pPr>
      <w:r w:rsidRPr="0089227A">
        <w:rPr>
          <w:rFonts w:cs="Arial"/>
          <w:szCs w:val="24"/>
        </w:rPr>
        <w:t xml:space="preserve">Umowa podpisywana jest w siedzibie Urzędu Marszałkowskiego Województwa Lubelskiego. </w:t>
      </w:r>
    </w:p>
    <w:p w14:paraId="6A77C7DA" w14:textId="77777777" w:rsidR="00147603" w:rsidRPr="0089227A" w:rsidRDefault="00F228C4">
      <w:pPr>
        <w:pStyle w:val="Akapitzlist"/>
        <w:numPr>
          <w:ilvl w:val="0"/>
          <w:numId w:val="10"/>
        </w:numPr>
        <w:jc w:val="both"/>
        <w:rPr>
          <w:rFonts w:eastAsia="Calibri" w:cs="Arial"/>
          <w:szCs w:val="24"/>
        </w:rPr>
      </w:pPr>
      <w:r w:rsidRPr="0089227A">
        <w:rPr>
          <w:rFonts w:cs="Arial"/>
          <w:szCs w:val="24"/>
        </w:rPr>
        <w:t>Za datę zawarcia umowy przyjmuje się datę podpisania umowy przez ostatnią ze stron.</w:t>
      </w:r>
    </w:p>
    <w:p w14:paraId="40A11D83" w14:textId="6F0EE7D5" w:rsidR="00147603" w:rsidRPr="000E10F5" w:rsidRDefault="00B34AB2" w:rsidP="000E10F5">
      <w:pPr>
        <w:pStyle w:val="Nagwek3"/>
        <w:numPr>
          <w:ilvl w:val="0"/>
          <w:numId w:val="0"/>
        </w:numPr>
        <w:ind w:left="709" w:hanging="425"/>
      </w:pPr>
      <w:bookmarkStart w:id="79" w:name="_Toc138926038"/>
      <w:r w:rsidRPr="000E10F5">
        <w:t>5.</w:t>
      </w:r>
      <w:r w:rsidR="00CE6A84">
        <w:t>5</w:t>
      </w:r>
      <w:r w:rsidR="00CE6A84" w:rsidRPr="000E10F5">
        <w:t xml:space="preserve"> </w:t>
      </w:r>
      <w:r w:rsidR="00147603" w:rsidRPr="000E10F5">
        <w:t>Procedura odwoławcza</w:t>
      </w:r>
      <w:bookmarkEnd w:id="79"/>
      <w:r w:rsidR="00147603" w:rsidRPr="000E10F5">
        <w:t xml:space="preserve"> </w:t>
      </w:r>
    </w:p>
    <w:p w14:paraId="29E0DAB7" w14:textId="6A821A07" w:rsidR="00CF0950" w:rsidRPr="005E727B" w:rsidRDefault="00CF0950" w:rsidP="004F0A90">
      <w:pPr>
        <w:pStyle w:val="Akapitzlist"/>
        <w:numPr>
          <w:ilvl w:val="0"/>
          <w:numId w:val="15"/>
        </w:numPr>
        <w:spacing w:before="0" w:after="0"/>
        <w:contextualSpacing w:val="0"/>
      </w:pPr>
      <w:r w:rsidRPr="005E727B">
        <w:t xml:space="preserve">Wnioskodawcy, </w:t>
      </w:r>
      <w:r w:rsidR="005C6394">
        <w:t xml:space="preserve">którego projekt </w:t>
      </w:r>
      <w:r w:rsidR="005C6394" w:rsidRPr="005E727B">
        <w:t>wybieran</w:t>
      </w:r>
      <w:r w:rsidR="005C6394">
        <w:t>y</w:t>
      </w:r>
      <w:r w:rsidR="005C6394" w:rsidRPr="005E727B">
        <w:t xml:space="preserve"> w sposób konkurencyjny</w:t>
      </w:r>
      <w:r w:rsidR="005C6394" w:rsidRPr="005E727B" w:rsidDel="005C6394">
        <w:t xml:space="preserve"> </w:t>
      </w:r>
      <w:r w:rsidR="005C6394">
        <w:t>uzyskał</w:t>
      </w:r>
      <w:r w:rsidRPr="005E727B">
        <w:t xml:space="preserve"> </w:t>
      </w:r>
      <w:r w:rsidR="005C6394" w:rsidRPr="005E727B">
        <w:t>negatywn</w:t>
      </w:r>
      <w:r w:rsidR="005C6394">
        <w:t>ą</w:t>
      </w:r>
      <w:r w:rsidR="005C6394" w:rsidRPr="005E727B">
        <w:t xml:space="preserve"> ocen</w:t>
      </w:r>
      <w:r w:rsidR="005C6394">
        <w:t>ę</w:t>
      </w:r>
      <w:r w:rsidR="005C6394" w:rsidRPr="005E727B">
        <w:t xml:space="preserve"> </w:t>
      </w:r>
      <w:r w:rsidRPr="005E727B">
        <w:t>w oparciu o kryteria wyboru projektów</w:t>
      </w:r>
      <w:r w:rsidR="001673D0">
        <w:t>,</w:t>
      </w:r>
      <w:r w:rsidR="007C40C7">
        <w:t xml:space="preserve"> </w:t>
      </w:r>
      <w:proofErr w:type="spellStart"/>
      <w:r w:rsidRPr="005E727B">
        <w:t>tj</w:t>
      </w:r>
      <w:proofErr w:type="spellEnd"/>
      <w:r w:rsidRPr="005E727B">
        <w:t xml:space="preserve">: </w:t>
      </w:r>
    </w:p>
    <w:p w14:paraId="32336570" w14:textId="77777777" w:rsidR="00CF0950" w:rsidRPr="005E727B" w:rsidRDefault="00CF0950" w:rsidP="004F0A90">
      <w:pPr>
        <w:numPr>
          <w:ilvl w:val="5"/>
          <w:numId w:val="11"/>
        </w:numPr>
        <w:spacing w:before="0" w:after="0"/>
        <w:ind w:left="1134"/>
      </w:pPr>
      <w:r w:rsidRPr="005E727B">
        <w:t>nie uzyskał wymaganej liczby punktów lub nie spełnił kryteriów wyboru projektów, na skutek czego nie może być wybrany do dofinansowania albo skierowany do kolejnego etapu oceny,</w:t>
      </w:r>
    </w:p>
    <w:p w14:paraId="78C7540C" w14:textId="048FD96C" w:rsidR="00CF0950" w:rsidRPr="005E727B" w:rsidRDefault="00CF0950" w:rsidP="004F0A90">
      <w:pPr>
        <w:numPr>
          <w:ilvl w:val="5"/>
          <w:numId w:val="11"/>
        </w:numPr>
        <w:spacing w:before="0" w:after="0"/>
        <w:ind w:left="1134"/>
      </w:pPr>
      <w:r w:rsidRPr="005E727B">
        <w:t xml:space="preserve">uzyskał wymaganą liczbę punktów i spełnił kryteria wyboru projektów, jednak kwota przeznaczona na dofinansowanie projektów w </w:t>
      </w:r>
      <w:r w:rsidR="00B95ABA">
        <w:t>naborze</w:t>
      </w:r>
      <w:r w:rsidRPr="005E727B">
        <w:t xml:space="preserve"> nie wystarcza na wybranie go do dofinansowania,</w:t>
      </w:r>
    </w:p>
    <w:p w14:paraId="11F052D0" w14:textId="49948218" w:rsidR="00CF0950" w:rsidRPr="005E727B" w:rsidRDefault="00CF0950" w:rsidP="004F0A90">
      <w:pPr>
        <w:spacing w:before="0" w:after="0"/>
        <w:ind w:left="357"/>
      </w:pPr>
      <w:r w:rsidRPr="005E727B">
        <w:t>przysługuje prawo wniesienia protestu w celu ponownego sprawdzenia złożonego przez niego wniosku</w:t>
      </w:r>
      <w:r w:rsidR="000A29B0">
        <w:t xml:space="preserve"> o dofinansowanie</w:t>
      </w:r>
      <w:r w:rsidRPr="005E727B">
        <w:t xml:space="preserve"> w zakresie spełniania kryteriów wyboru projektów. W terminie 14 dni kalendarzowych od dnia doręczenia informacji o uzyskaniu negatywnej oceny projektu, może wnieść pisemny protest (protest nie </w:t>
      </w:r>
      <w:r w:rsidRPr="005E727B">
        <w:lastRenderedPageBreak/>
        <w:t xml:space="preserve">może zostać wniesiony poprzez </w:t>
      </w:r>
      <w:r w:rsidR="00F422A1">
        <w:t xml:space="preserve">aplikację </w:t>
      </w:r>
      <w:r w:rsidRPr="005E727B">
        <w:t>WOD</w:t>
      </w:r>
      <w:r w:rsidR="005533E4" w:rsidRPr="005E727B">
        <w:t>2021</w:t>
      </w:r>
      <w:r w:rsidRPr="005E727B">
        <w:t xml:space="preserve">). </w:t>
      </w:r>
      <w:r w:rsidR="001673D0" w:rsidRPr="001673D0">
        <w:t xml:space="preserve">Protest należy wnieść do </w:t>
      </w:r>
      <w:r w:rsidR="000A29B0">
        <w:t>I</w:t>
      </w:r>
      <w:r w:rsidR="00487A6B">
        <w:t>Z</w:t>
      </w:r>
      <w:r w:rsidR="000A29B0">
        <w:t xml:space="preserve"> </w:t>
      </w:r>
      <w:r w:rsidR="00EA3DD2">
        <w:t xml:space="preserve">FEL </w:t>
      </w:r>
      <w:r w:rsidR="001673D0" w:rsidRPr="001673D0">
        <w:t>2021-2027</w:t>
      </w:r>
      <w:r w:rsidR="001673D0">
        <w:t>.</w:t>
      </w:r>
      <w:r w:rsidR="001673D0" w:rsidRPr="001673D0">
        <w:t xml:space="preserve"> </w:t>
      </w:r>
      <w:r w:rsidRPr="005E727B">
        <w:t xml:space="preserve">W przypadku, gdy kwota przeznaczona na dofinansowanie projektów w </w:t>
      </w:r>
      <w:r w:rsidR="00B95ABA">
        <w:t>naborze</w:t>
      </w:r>
      <w:r w:rsidRPr="005E727B">
        <w:t xml:space="preserve"> nie wystarcza na wybranie projektu do dofinansowania, okoliczność ta nie może stanowić wyłącznej przesłanki wniesienia protestu.</w:t>
      </w:r>
    </w:p>
    <w:p w14:paraId="4BA5B22E" w14:textId="77777777" w:rsidR="00CF0950" w:rsidRPr="005E727B" w:rsidRDefault="00CF0950" w:rsidP="004F0A90">
      <w:pPr>
        <w:spacing w:before="0" w:after="0"/>
        <w:ind w:left="357"/>
      </w:pPr>
      <w:r w:rsidRPr="005E727B">
        <w:t>Protest musi zawierać:</w:t>
      </w:r>
    </w:p>
    <w:p w14:paraId="2EB16687" w14:textId="77777777" w:rsidR="00CF0950" w:rsidRPr="005E727B" w:rsidRDefault="00CF0950" w:rsidP="004F0A90">
      <w:pPr>
        <w:numPr>
          <w:ilvl w:val="5"/>
          <w:numId w:val="12"/>
        </w:numPr>
        <w:spacing w:before="0" w:after="0"/>
      </w:pPr>
      <w:r w:rsidRPr="005E727B">
        <w:t>oznaczenie instytucji właściwej do rozpatrzenia protestu,</w:t>
      </w:r>
    </w:p>
    <w:p w14:paraId="66B71E62" w14:textId="77777777" w:rsidR="00CF0950" w:rsidRPr="005E727B" w:rsidRDefault="00CF0950" w:rsidP="004F0A90">
      <w:pPr>
        <w:numPr>
          <w:ilvl w:val="5"/>
          <w:numId w:val="12"/>
        </w:numPr>
        <w:spacing w:before="0" w:after="0"/>
      </w:pPr>
      <w:r w:rsidRPr="005E727B">
        <w:rPr>
          <w:b/>
          <w:bCs/>
        </w:rPr>
        <w:t xml:space="preserve"> </w:t>
      </w:r>
      <w:r w:rsidRPr="005E727B">
        <w:t>oznaczenie Wnioskodawcy,</w:t>
      </w:r>
    </w:p>
    <w:p w14:paraId="1A159189" w14:textId="69FA2347" w:rsidR="00CF0950" w:rsidRPr="005E727B" w:rsidRDefault="00CF0950" w:rsidP="004F0A90">
      <w:pPr>
        <w:numPr>
          <w:ilvl w:val="5"/>
          <w:numId w:val="12"/>
        </w:numPr>
        <w:spacing w:before="0" w:after="0"/>
      </w:pPr>
      <w:r w:rsidRPr="005E727B">
        <w:t>numer wniosku o dofinansowanie,</w:t>
      </w:r>
    </w:p>
    <w:p w14:paraId="487CF8E1" w14:textId="77777777" w:rsidR="00CF0950" w:rsidRPr="005E727B" w:rsidRDefault="00CF0950" w:rsidP="004F0A90">
      <w:pPr>
        <w:numPr>
          <w:ilvl w:val="5"/>
          <w:numId w:val="12"/>
        </w:numPr>
        <w:spacing w:before="0" w:after="0"/>
      </w:pPr>
      <w:r w:rsidRPr="005E727B">
        <w:t>wskazanie kryteriów wyboru projektów, z których oceną Wnioskodawca się nie zgadza, wraz z uzasadnieniem,</w:t>
      </w:r>
    </w:p>
    <w:p w14:paraId="7D64ADD8" w14:textId="77777777" w:rsidR="00CF0950" w:rsidRPr="005E727B" w:rsidRDefault="00CF0950" w:rsidP="004F0A90">
      <w:pPr>
        <w:numPr>
          <w:ilvl w:val="5"/>
          <w:numId w:val="12"/>
        </w:numPr>
        <w:spacing w:before="0" w:after="0"/>
      </w:pPr>
      <w:r w:rsidRPr="005E727B">
        <w:t>wskazanie zarzutów o charakterze proceduralnym w zakresie przeprowadzonej oceny, jeżeli zdaniem Wnioskodawcy naruszenia takie miały miejsce, wraz z uzasadnieniem,</w:t>
      </w:r>
    </w:p>
    <w:p w14:paraId="1A6E3D12" w14:textId="77777777" w:rsidR="00CF0950" w:rsidRPr="005E727B" w:rsidRDefault="00CF0950" w:rsidP="004F0A90">
      <w:pPr>
        <w:numPr>
          <w:ilvl w:val="5"/>
          <w:numId w:val="12"/>
        </w:numPr>
        <w:spacing w:before="0" w:after="0"/>
      </w:pPr>
      <w:r w:rsidRPr="005E727B">
        <w:t>podpis Wnioskodawcy lub osoby upoważnionej do jego reprezentowania, z załączeniem oryginału lub kopii dokumentu poświadczającego umocowanie takiej osoby do reprezentowania Wnioskodawcy.</w:t>
      </w:r>
    </w:p>
    <w:p w14:paraId="122989EC" w14:textId="36D36BF2" w:rsidR="00CF0950" w:rsidRPr="005E727B" w:rsidRDefault="00CF0950" w:rsidP="004F0A90">
      <w:pPr>
        <w:spacing w:before="0" w:after="0"/>
        <w:ind w:left="568"/>
      </w:pPr>
      <w:r w:rsidRPr="005E727B">
        <w:t>W przypadku wniesienia protestu niespełniającego wyżej wymienionych wymogów formalnych właściwa instytucja, wzywa wnioskodawcę do jego uzupełnienia w terminie 7 dni, licząc od dnia otrzymania wezwania, pod rygorem pozostawienia protestu bez rozpatrzenia.</w:t>
      </w:r>
      <w:r w:rsidR="00517B75" w:rsidRPr="005E727B">
        <w:t xml:space="preserve"> Uzupełnienie protestu</w:t>
      </w:r>
      <w:r w:rsidRPr="005E727B">
        <w:t xml:space="preserve"> </w:t>
      </w:r>
      <w:r w:rsidR="00517B75" w:rsidRPr="005E727B">
        <w:t>może nastąpić wyłącznie w odniesieniu do wymogów formalnych</w:t>
      </w:r>
      <w:r w:rsidR="0064163F">
        <w:t xml:space="preserve"> w</w:t>
      </w:r>
      <w:r w:rsidR="0064163F" w:rsidRPr="00285937">
        <w:t>skazan</w:t>
      </w:r>
      <w:r w:rsidR="0064163F">
        <w:t>ych</w:t>
      </w:r>
      <w:r w:rsidR="0064163F" w:rsidRPr="00285937">
        <w:t xml:space="preserve"> w lit a-c i f</w:t>
      </w:r>
      <w:r w:rsidR="00517B75" w:rsidRPr="005E727B">
        <w:t xml:space="preserve">. </w:t>
      </w:r>
      <w:r w:rsidRPr="005E727B">
        <w:t>Po bezskutecznym upływie terminu właściwa instytucja przekazuje wnioskodawcy informację o pozostawieniu jego protestu bez rozpatrzenia, pouczając go o możliwości wniesieni w tym zakresie skargi do sądu administracyjnego na zasadach określonych w art. 73. ustawy wdrożeniowej.</w:t>
      </w:r>
    </w:p>
    <w:p w14:paraId="5E9CE6EB" w14:textId="77777777" w:rsidR="00CF0950" w:rsidRPr="005E727B" w:rsidRDefault="00CF0950" w:rsidP="004F0A90">
      <w:pPr>
        <w:numPr>
          <w:ilvl w:val="0"/>
          <w:numId w:val="14"/>
        </w:numPr>
        <w:spacing w:before="0" w:after="0"/>
      </w:pPr>
      <w:r w:rsidRPr="005E727B">
        <w:t>Protest może być doręczony:</w:t>
      </w:r>
    </w:p>
    <w:p w14:paraId="4453AA73" w14:textId="25B9282B" w:rsidR="00CF0950" w:rsidRDefault="001673D0" w:rsidP="004F0A90">
      <w:pPr>
        <w:numPr>
          <w:ilvl w:val="1"/>
          <w:numId w:val="14"/>
        </w:numPr>
        <w:spacing w:before="0" w:after="0"/>
      </w:pPr>
      <w:r>
        <w:t>o</w:t>
      </w:r>
      <w:r w:rsidRPr="005E727B">
        <w:t>sobiście</w:t>
      </w:r>
      <w:r>
        <w:t>,</w:t>
      </w:r>
    </w:p>
    <w:p w14:paraId="5DB1AC5C" w14:textId="738F3F9E" w:rsidR="001673D0" w:rsidRPr="005E727B" w:rsidRDefault="001673D0" w:rsidP="004F0A90">
      <w:pPr>
        <w:numPr>
          <w:ilvl w:val="1"/>
          <w:numId w:val="14"/>
        </w:numPr>
        <w:spacing w:before="0" w:after="0"/>
      </w:pPr>
      <w:r>
        <w:t>w</w:t>
      </w:r>
      <w:r w:rsidRPr="001673D0">
        <w:t xml:space="preserve"> formie elektronicznej za pośrednictwem platformy teleinformatycznej (</w:t>
      </w:r>
      <w:r>
        <w:t>np</w:t>
      </w:r>
      <w:r w:rsidRPr="001673D0">
        <w:t xml:space="preserve">. </w:t>
      </w:r>
      <w:proofErr w:type="spellStart"/>
      <w:r w:rsidRPr="001673D0">
        <w:t>ePUAP</w:t>
      </w:r>
      <w:proofErr w:type="spellEnd"/>
      <w:r w:rsidRPr="001673D0">
        <w:t>)</w:t>
      </w:r>
      <w:r>
        <w:t>,</w:t>
      </w:r>
    </w:p>
    <w:p w14:paraId="58BED8E4" w14:textId="77777777" w:rsidR="00CF0950" w:rsidRPr="005E727B" w:rsidRDefault="00CF0950" w:rsidP="004F0A90">
      <w:pPr>
        <w:numPr>
          <w:ilvl w:val="1"/>
          <w:numId w:val="14"/>
        </w:numPr>
        <w:spacing w:before="0" w:after="0"/>
      </w:pPr>
      <w:r w:rsidRPr="005E727B">
        <w:t>przez posłańca lub</w:t>
      </w:r>
    </w:p>
    <w:p w14:paraId="2C9377E0" w14:textId="77777777" w:rsidR="00CF0950" w:rsidRPr="005E727B" w:rsidRDefault="00CF0950" w:rsidP="004F0A90">
      <w:pPr>
        <w:numPr>
          <w:ilvl w:val="1"/>
          <w:numId w:val="14"/>
        </w:numPr>
        <w:spacing w:before="0" w:after="0"/>
      </w:pPr>
      <w:r w:rsidRPr="005E727B">
        <w:lastRenderedPageBreak/>
        <w:t>nadany w polskiej placówce pocztowej operatora wyznaczonego w rozumieniu ustawy z dnia 23 listopada 2012 r. - Prawo pocztowe.</w:t>
      </w:r>
    </w:p>
    <w:p w14:paraId="306A8612" w14:textId="7FA7F189" w:rsidR="00CF0950" w:rsidRPr="005E727B" w:rsidRDefault="00CF0950" w:rsidP="004F0A90">
      <w:pPr>
        <w:numPr>
          <w:ilvl w:val="0"/>
          <w:numId w:val="14"/>
        </w:numPr>
        <w:spacing w:before="0" w:after="0"/>
      </w:pPr>
      <w:r w:rsidRPr="005E727B">
        <w:t xml:space="preserve">W przypadku doręczenia protestu osobiście lub przez posłańca, za dzień wniesienia protestu uważa się dzień jego wpływu do </w:t>
      </w:r>
      <w:r w:rsidR="00A268EC">
        <w:t>IZ FEL.</w:t>
      </w:r>
      <w:r w:rsidRPr="005E727B">
        <w:t xml:space="preserve">W przypadku nadania pisma w placówce pocztowej, o której mowa w pkt </w:t>
      </w:r>
      <w:r w:rsidR="001673D0">
        <w:t>2</w:t>
      </w:r>
      <w:r w:rsidR="001673D0" w:rsidRPr="005E727B">
        <w:t xml:space="preserve"> </w:t>
      </w:r>
      <w:proofErr w:type="spellStart"/>
      <w:r w:rsidRPr="005E727B">
        <w:t>lit.</w:t>
      </w:r>
      <w:r w:rsidR="00583928">
        <w:t>d</w:t>
      </w:r>
      <w:proofErr w:type="spellEnd"/>
      <w:r w:rsidRPr="005E727B">
        <w:t>, protest uważa się za wniesiony w terminie, o ile został on nadany przed upływem terminu do jego wniesienia.</w:t>
      </w:r>
    </w:p>
    <w:p w14:paraId="01A63523" w14:textId="1F73D643" w:rsidR="00CF0950" w:rsidRPr="005E727B" w:rsidRDefault="00CF0950" w:rsidP="004F0A90">
      <w:pPr>
        <w:numPr>
          <w:ilvl w:val="0"/>
          <w:numId w:val="14"/>
        </w:numPr>
        <w:spacing w:before="0" w:after="0"/>
      </w:pPr>
      <w:r w:rsidRPr="005E727B">
        <w:t>Protest pozostawia się bez rozpatrzenia, jeżeli mimo prawidłowego pouczenia, został wniesiony:</w:t>
      </w:r>
    </w:p>
    <w:p w14:paraId="51E676A9" w14:textId="4A030B13" w:rsidR="00EF38C7" w:rsidRDefault="00EF38C7" w:rsidP="004F0A90">
      <w:pPr>
        <w:pStyle w:val="Akapitzlist"/>
        <w:numPr>
          <w:ilvl w:val="2"/>
          <w:numId w:val="40"/>
        </w:numPr>
        <w:spacing w:before="0" w:after="0"/>
        <w:ind w:left="1134"/>
        <w:contextualSpacing w:val="0"/>
      </w:pPr>
      <w:r>
        <w:t xml:space="preserve">po terminie; </w:t>
      </w:r>
    </w:p>
    <w:p w14:paraId="046E023C" w14:textId="07148C87" w:rsidR="00EF38C7" w:rsidRDefault="00EF38C7" w:rsidP="004F0A90">
      <w:pPr>
        <w:pStyle w:val="Akapitzlist"/>
        <w:numPr>
          <w:ilvl w:val="2"/>
          <w:numId w:val="40"/>
        </w:numPr>
        <w:spacing w:before="0" w:after="0"/>
        <w:ind w:left="1134"/>
        <w:contextualSpacing w:val="0"/>
      </w:pPr>
      <w:r>
        <w:t xml:space="preserve">przez podmiot wykluczony z możliwości otrzymania dofinansowania na podstawie przepisów odrębnych; </w:t>
      </w:r>
    </w:p>
    <w:p w14:paraId="3D4B0DCF" w14:textId="77777777" w:rsidR="007C40C7" w:rsidRDefault="00EF38C7" w:rsidP="004F0A90">
      <w:pPr>
        <w:pStyle w:val="Akapitzlist"/>
        <w:numPr>
          <w:ilvl w:val="2"/>
          <w:numId w:val="40"/>
        </w:numPr>
        <w:spacing w:before="0" w:after="0"/>
        <w:ind w:left="1134"/>
        <w:contextualSpacing w:val="0"/>
      </w:pPr>
      <w:r>
        <w:t xml:space="preserve">bez spełnienia wymogów określonych w art. 64 ust. 2 pkt 4 ustawy wdrożeniowej; </w:t>
      </w:r>
    </w:p>
    <w:p w14:paraId="639C5950" w14:textId="6FC69A12" w:rsidR="007C40C7" w:rsidRDefault="00EF38C7" w:rsidP="004F0A90">
      <w:pPr>
        <w:pStyle w:val="Akapitzlist"/>
        <w:numPr>
          <w:ilvl w:val="2"/>
          <w:numId w:val="40"/>
        </w:numPr>
        <w:spacing w:before="0" w:after="0"/>
        <w:ind w:left="1134"/>
        <w:contextualSpacing w:val="0"/>
      </w:pPr>
      <w:r>
        <w:t>przez podmiot niespełniający wymogów, o których mowa w art. 63. ustawy wdrożeniowej</w:t>
      </w:r>
      <w:r w:rsidR="001673D0">
        <w:t>.</w:t>
      </w:r>
      <w:r w:rsidR="007C40C7">
        <w:t xml:space="preserve">  </w:t>
      </w:r>
    </w:p>
    <w:p w14:paraId="622C3AC6" w14:textId="13EEA555" w:rsidR="00CF0950" w:rsidRPr="005E727B" w:rsidRDefault="007C40C7" w:rsidP="004F0A90">
      <w:pPr>
        <w:numPr>
          <w:ilvl w:val="0"/>
          <w:numId w:val="14"/>
        </w:numPr>
        <w:spacing w:before="0" w:after="0"/>
      </w:pPr>
      <w:r>
        <w:t>P</w:t>
      </w:r>
      <w:r w:rsidR="007862A8">
        <w:t xml:space="preserve">rotest </w:t>
      </w:r>
      <w:r w:rsidR="00CF0950" w:rsidRPr="005E727B">
        <w:t xml:space="preserve">wnoszony jest do </w:t>
      </w:r>
      <w:r w:rsidR="00E905FF" w:rsidRPr="005E727B">
        <w:t>IO</w:t>
      </w:r>
      <w:r w:rsidR="00E905FF">
        <w:t>N</w:t>
      </w:r>
      <w:r w:rsidR="00E905FF" w:rsidRPr="005E727B">
        <w:t xml:space="preserve"> </w:t>
      </w:r>
      <w:r w:rsidR="00CF0950" w:rsidRPr="005E727B">
        <w:t>i rozpatrywany przez nią w terminie nie dłuższym niż 21 dni kalendarzowych licząc od dnia jego otrzymania. W uzasadnionych przypadkach termin rozpatrzenia protestu może być przedłużony, jednak nie może on przekroczyć łącznie 45 dni kalendarzowych od dnia otrzymania protestu.</w:t>
      </w:r>
    </w:p>
    <w:p w14:paraId="55D7AFAB" w14:textId="54779546" w:rsidR="00CF0950" w:rsidRPr="005E727B" w:rsidRDefault="00E905FF" w:rsidP="004F0A90">
      <w:pPr>
        <w:pStyle w:val="Akapitzlist"/>
        <w:numPr>
          <w:ilvl w:val="0"/>
          <w:numId w:val="14"/>
        </w:numPr>
        <w:spacing w:before="0" w:after="0"/>
        <w:contextualSpacing w:val="0"/>
      </w:pPr>
      <w:r w:rsidRPr="005E727B">
        <w:t>IO</w:t>
      </w:r>
      <w:r>
        <w:t>N</w:t>
      </w:r>
      <w:r w:rsidRPr="005E727B">
        <w:t xml:space="preserve"> </w:t>
      </w:r>
      <w:r w:rsidR="00CF0950" w:rsidRPr="005E727B">
        <w:t>informuje wnioskodawcę o wyniku rozpatrzenia jego protestu. Informacja ta zawiera w szczególności:</w:t>
      </w:r>
    </w:p>
    <w:p w14:paraId="4E7B28FC" w14:textId="77777777" w:rsidR="00CF0950" w:rsidRPr="005E727B" w:rsidRDefault="00CF0950" w:rsidP="004F0A90">
      <w:pPr>
        <w:pStyle w:val="Akapitzlist"/>
        <w:numPr>
          <w:ilvl w:val="0"/>
          <w:numId w:val="16"/>
        </w:numPr>
        <w:spacing w:before="0" w:after="0"/>
        <w:contextualSpacing w:val="0"/>
      </w:pPr>
      <w:r w:rsidRPr="005E727B">
        <w:t>treść rozstrzygnięcia polegającego na uwzględnieniu albo nieuwzględnieniu protestu, wraz z uzasadnieniem;</w:t>
      </w:r>
    </w:p>
    <w:p w14:paraId="00BF759E" w14:textId="77777777" w:rsidR="0064163F" w:rsidRPr="005E727B" w:rsidRDefault="00CF0950" w:rsidP="004F0A90">
      <w:pPr>
        <w:pStyle w:val="Akapitzlist"/>
        <w:numPr>
          <w:ilvl w:val="0"/>
          <w:numId w:val="16"/>
        </w:numPr>
        <w:spacing w:before="0" w:after="0"/>
        <w:contextualSpacing w:val="0"/>
      </w:pPr>
      <w:r w:rsidRPr="005E727B">
        <w:t>w przypadku nieuwzględnienia protestu – pouczenie o możliwości wniesienia skargi do sądu administracyjnego</w:t>
      </w:r>
      <w:r w:rsidR="0064163F">
        <w:t xml:space="preserve"> </w:t>
      </w:r>
      <w:bookmarkStart w:id="80" w:name="_Hlk130205959"/>
      <w:r w:rsidR="0064163F">
        <w:t>na zasadach określonych w art. 73 ustawy wdrożeniowej</w:t>
      </w:r>
      <w:r w:rsidR="0064163F" w:rsidRPr="005E727B">
        <w:t xml:space="preserve">. </w:t>
      </w:r>
    </w:p>
    <w:bookmarkEnd w:id="80"/>
    <w:p w14:paraId="4A6A803E" w14:textId="77777777" w:rsidR="005E2C02" w:rsidRPr="005E2C02" w:rsidRDefault="005E2C02" w:rsidP="004F0A90">
      <w:pPr>
        <w:pStyle w:val="Akapitzlist"/>
        <w:numPr>
          <w:ilvl w:val="0"/>
          <w:numId w:val="14"/>
        </w:numPr>
        <w:spacing w:before="0" w:after="0"/>
        <w:contextualSpacing w:val="0"/>
      </w:pPr>
      <w:r w:rsidRPr="005E2C02">
        <w:t xml:space="preserve">W przypadku nieuwzględnienia protestu, negatywnej ponownej oceny projektu lub pozostawienia protestu bez rozpatrzenia na podstawie art. 64 ust. 3, art. 70 ust. 1 lub art. 77 ust. 2 pkt. 1 ustawy wdrożeniowej, wnioskodawca może w tym zakresie </w:t>
      </w:r>
      <w:r w:rsidRPr="005E2C02">
        <w:lastRenderedPageBreak/>
        <w:t>wnieść skargę do Wojewódzkiego Sądu Administracyjnego w Lublinie (WSA), zgodnie z art. 3 § 3 ustawy z dnia 30 sierpnia 2002 r. – Prawo o postępowaniu przed sądami administracyjnymi (Dz. U. z 2022 r. poz. 329).Skarga wnoszona jest przez wnioskodawcę bezpośrednio do WSA w terminie 14 dni kalendarzowych od dnia otrzymania informacji, o której mowa w zdaniu powyżej wraz z kompletną dokumentacją, o której mowa w art. 73 ust.3 ustawy wdrożeniowej. Kompletna dokumentacja jest wnoszona przez wnioskodawcę w oryginale lub w postaci uwierzytelnionej kopii.</w:t>
      </w:r>
    </w:p>
    <w:p w14:paraId="08F3D83E" w14:textId="0AA68EFA" w:rsidR="00CF0950" w:rsidRPr="005E727B" w:rsidRDefault="00CF0950" w:rsidP="004F0A90">
      <w:pPr>
        <w:numPr>
          <w:ilvl w:val="0"/>
          <w:numId w:val="14"/>
        </w:numPr>
        <w:spacing w:before="0" w:after="0"/>
      </w:pPr>
      <w:r w:rsidRPr="00B95ABA">
        <w:t xml:space="preserve">Od rozstrzygnięcia WSA, zarówno Wnioskodawcy jak i </w:t>
      </w:r>
      <w:r w:rsidR="00E905FF" w:rsidRPr="00B95ABA">
        <w:t xml:space="preserve">IZ FEL </w:t>
      </w:r>
      <w:r w:rsidRPr="00B95ABA">
        <w:t>przysługuje możliwość wniesienia skargi kasacyjnej do Naczelnego Sądu Administracyjnego (NSA). Skarga kasacyjna wnoszona jest w terminie 14 dni kalendarzowych</w:t>
      </w:r>
      <w:r w:rsidRPr="005E727B">
        <w:t xml:space="preserve"> od dnia doręczenia rozstrzygnięcia WSA.</w:t>
      </w:r>
    </w:p>
    <w:p w14:paraId="0DBB818B" w14:textId="6F5D7F57" w:rsidR="00CF0950" w:rsidRPr="005E727B" w:rsidRDefault="00E905FF" w:rsidP="004F0A90">
      <w:pPr>
        <w:numPr>
          <w:ilvl w:val="0"/>
          <w:numId w:val="14"/>
        </w:numPr>
        <w:spacing w:before="0" w:after="0"/>
      </w:pPr>
      <w:r w:rsidRPr="005E727B">
        <w:t>IO</w:t>
      </w:r>
      <w:r>
        <w:t>N</w:t>
      </w:r>
      <w:r w:rsidRPr="005E727B">
        <w:t xml:space="preserve"> </w:t>
      </w:r>
      <w:r w:rsidR="00CF0950" w:rsidRPr="005E727B">
        <w:t xml:space="preserve">uwzględniając protest może odpowiednio skierować projekt do </w:t>
      </w:r>
      <w:r w:rsidR="001673D0">
        <w:t>kolejnego</w:t>
      </w:r>
      <w:r w:rsidR="001673D0" w:rsidRPr="005E727B">
        <w:t xml:space="preserve"> </w:t>
      </w:r>
      <w:r w:rsidR="00CF0950" w:rsidRPr="005E727B">
        <w:t xml:space="preserve">etapu oceny albo umieścić go na liście </w:t>
      </w:r>
      <w:r w:rsidR="001673D0" w:rsidRPr="001673D0">
        <w:t>wszystkich ocenionych projektów</w:t>
      </w:r>
      <w:r w:rsidR="00CF0950" w:rsidRPr="005E727B">
        <w:t>, zgodnie z uzyskaną liczbą punktów.</w:t>
      </w:r>
    </w:p>
    <w:p w14:paraId="6D655BC1" w14:textId="68A69AD1" w:rsidR="00CF0950" w:rsidRPr="005E727B" w:rsidRDefault="00CF0950" w:rsidP="004F0A90">
      <w:pPr>
        <w:numPr>
          <w:ilvl w:val="0"/>
          <w:numId w:val="14"/>
        </w:numPr>
        <w:spacing w:before="0" w:after="0"/>
      </w:pPr>
      <w:r w:rsidRPr="005E727B">
        <w:t xml:space="preserve">Zgodnie z art. 65 ustawy wdrożeniowej Wnioskodawca może wycofać protest do czasu zakończenia rozpatrywania protestu przez właściwą instytucję. Wycofanie protestu następuje przez złożenie </w:t>
      </w:r>
      <w:r w:rsidR="00E905FF">
        <w:t>IZ FEL</w:t>
      </w:r>
      <w:r w:rsidR="00E905FF" w:rsidRPr="005E727B">
        <w:t xml:space="preserve"> </w:t>
      </w:r>
      <w:r w:rsidRPr="005E727B">
        <w:t xml:space="preserve">pisemnego oświadczenia o wycofaniu protestu zgodnie z </w:t>
      </w:r>
      <w:r w:rsidRPr="007C40C7">
        <w:t>art. 72 ust 2.</w:t>
      </w:r>
      <w:r w:rsidRPr="005E727B">
        <w:rPr>
          <w:b/>
          <w:bCs/>
        </w:rPr>
        <w:t xml:space="preserve"> </w:t>
      </w:r>
      <w:r w:rsidRPr="005E727B">
        <w:t>w/w ustawy</w:t>
      </w:r>
      <w:r w:rsidR="0064163F">
        <w:t xml:space="preserve"> wdrożeniowej</w:t>
      </w:r>
      <w:r w:rsidRPr="005E727B">
        <w:t>.</w:t>
      </w:r>
    </w:p>
    <w:p w14:paraId="647DE609" w14:textId="1D3545C9" w:rsidR="00CF0950" w:rsidRPr="005E727B" w:rsidRDefault="00CF0950" w:rsidP="004F0A90">
      <w:pPr>
        <w:numPr>
          <w:ilvl w:val="0"/>
          <w:numId w:val="14"/>
        </w:numPr>
        <w:spacing w:before="0" w:after="0"/>
      </w:pPr>
      <w:r w:rsidRPr="005E727B">
        <w:t>W przypadku wycofania protestu przez Wnioskodawcę</w:t>
      </w:r>
      <w:r w:rsidR="007C40C7">
        <w:t xml:space="preserve">, </w:t>
      </w:r>
      <w:r w:rsidR="00E905FF">
        <w:t xml:space="preserve">IZ FEL </w:t>
      </w:r>
      <w:r w:rsidRPr="005E727B">
        <w:t xml:space="preserve">  pozostawia protest bez rozpatrzenia, informując o tym Wnioskodawcę w formie pisemnej. W przypadku wycofania protestu ponowne jego wniesienie jest niedopuszczalne. W przypadku wycofania protestu Wnioskodawca nie może wnieść skargi do sądu administracyjnego.</w:t>
      </w:r>
    </w:p>
    <w:p w14:paraId="43C0FE1F" w14:textId="73C17BFD" w:rsidR="00D3298D" w:rsidRPr="00147603" w:rsidRDefault="00CF0950" w:rsidP="004F0A90">
      <w:pPr>
        <w:numPr>
          <w:ilvl w:val="0"/>
          <w:numId w:val="14"/>
        </w:numPr>
        <w:spacing w:before="0" w:after="0"/>
      </w:pPr>
      <w:r w:rsidRPr="005E727B">
        <w:t xml:space="preserve">W przypadku, gdy na jakimkolwiek etapie postępowania w zakresie procedury odwoławczej zostanie wyczerpana kwota przeznaczona na dofinansowanie projektów w ramach działania, protest pozostawi się bez rozpatrzenia, informując o tym na piśmie wnioskodawcę. </w:t>
      </w:r>
    </w:p>
    <w:p w14:paraId="4ADF9DFC" w14:textId="5F77FF22" w:rsidR="00147603" w:rsidRPr="000E10F5" w:rsidRDefault="00463D35" w:rsidP="004F0A90">
      <w:pPr>
        <w:pStyle w:val="Nagwek3"/>
        <w:numPr>
          <w:ilvl w:val="1"/>
          <w:numId w:val="19"/>
        </w:numPr>
      </w:pPr>
      <w:bookmarkStart w:id="81" w:name="_Toc138926039"/>
      <w:r w:rsidRPr="000E10F5">
        <w:lastRenderedPageBreak/>
        <w:t xml:space="preserve">Unieważnienie </w:t>
      </w:r>
      <w:r w:rsidR="00B95ABA" w:rsidRPr="000E10F5">
        <w:t>naboru</w:t>
      </w:r>
      <w:bookmarkEnd w:id="81"/>
    </w:p>
    <w:p w14:paraId="7FBCAF00" w14:textId="7EF06C31" w:rsidR="00147603" w:rsidRPr="005E727B" w:rsidRDefault="00A67582" w:rsidP="004F0A90">
      <w:pPr>
        <w:numPr>
          <w:ilvl w:val="0"/>
          <w:numId w:val="13"/>
        </w:numPr>
        <w:spacing w:before="0" w:after="0"/>
      </w:pPr>
      <w:r>
        <w:t>Unieważnienie</w:t>
      </w:r>
      <w:r w:rsidRPr="005E727B">
        <w:t xml:space="preserve"> </w:t>
      </w:r>
      <w:r w:rsidR="00B95ABA">
        <w:t>naboru</w:t>
      </w:r>
      <w:r w:rsidR="00147603" w:rsidRPr="005E727B">
        <w:t xml:space="preserve"> może nastąpić w następujących przypadkach:</w:t>
      </w:r>
    </w:p>
    <w:p w14:paraId="692AADEB" w14:textId="5534341F" w:rsidR="00463D35" w:rsidRDefault="00463D35" w:rsidP="004F0A90">
      <w:pPr>
        <w:pStyle w:val="Akapitzlist"/>
        <w:numPr>
          <w:ilvl w:val="0"/>
          <w:numId w:val="48"/>
        </w:numPr>
        <w:spacing w:before="0" w:after="0"/>
        <w:ind w:left="1276"/>
        <w:contextualSpacing w:val="0"/>
      </w:pPr>
      <w:r>
        <w:t xml:space="preserve">w terminie składania wniosków o dofinansowanie nie złożono </w:t>
      </w:r>
      <w:r w:rsidR="00FF6BDD">
        <w:t xml:space="preserve">wniosków </w:t>
      </w:r>
      <w:r w:rsidR="00883579">
        <w:t xml:space="preserve">o dofinansowanie </w:t>
      </w:r>
      <w:r>
        <w:t xml:space="preserve">lub </w:t>
      </w:r>
    </w:p>
    <w:p w14:paraId="72411D9F" w14:textId="66E5236E" w:rsidR="00463D35" w:rsidRDefault="00463D35" w:rsidP="004F0A90">
      <w:pPr>
        <w:pStyle w:val="Akapitzlist"/>
        <w:numPr>
          <w:ilvl w:val="0"/>
          <w:numId w:val="48"/>
        </w:numPr>
        <w:spacing w:before="0" w:after="0"/>
        <w:ind w:left="1276"/>
        <w:contextualSpacing w:val="0"/>
      </w:pPr>
      <w:r>
        <w:t xml:space="preserve">wystąpiła istotna zmiana okoliczności powodująca, że wybór projektów do dofinansowania nie leży w interesie publicznym, czego nie można było wcześniej przewidzieć, lub </w:t>
      </w:r>
    </w:p>
    <w:p w14:paraId="5E79294B" w14:textId="61444771" w:rsidR="001178DB" w:rsidRDefault="00463D35" w:rsidP="004F0A90">
      <w:pPr>
        <w:pStyle w:val="Akapitzlist"/>
        <w:numPr>
          <w:ilvl w:val="0"/>
          <w:numId w:val="48"/>
        </w:numPr>
        <w:spacing w:before="0" w:after="0"/>
        <w:ind w:left="1276"/>
        <w:contextualSpacing w:val="0"/>
      </w:pPr>
      <w:r>
        <w:t xml:space="preserve">postępowanie obarczone jest niemożliwą do usunięcia wadą prawną. </w:t>
      </w:r>
    </w:p>
    <w:p w14:paraId="34BCE1B2" w14:textId="5F07D60D" w:rsidR="006E48DA" w:rsidRDefault="006E48DA" w:rsidP="004F0A90">
      <w:pPr>
        <w:pStyle w:val="Akapitzlist"/>
        <w:numPr>
          <w:ilvl w:val="0"/>
          <w:numId w:val="15"/>
        </w:numPr>
        <w:spacing w:before="0" w:after="0"/>
      </w:pPr>
      <w:r>
        <w:t>Unieważnienie postępowania może nastąpić w jego trakcie, gdy zaistnieje co najmniej jedna z trzech przesłanek z pkt. 1.</w:t>
      </w:r>
    </w:p>
    <w:p w14:paraId="4D2B3C03" w14:textId="4AAB943A" w:rsidR="006E48DA" w:rsidRDefault="006E48DA" w:rsidP="004F0A90">
      <w:pPr>
        <w:pStyle w:val="Akapitzlist"/>
        <w:numPr>
          <w:ilvl w:val="0"/>
          <w:numId w:val="15"/>
        </w:numPr>
        <w:spacing w:before="0" w:after="0"/>
      </w:pPr>
      <w:r>
        <w:t>Unieważnienie postępowania może nastąpić po jego zakończeniu w wyniku zaistnienia przesłanek z pkt. 1 lit. b lub c.</w:t>
      </w:r>
    </w:p>
    <w:p w14:paraId="0EAA0A79" w14:textId="1619A919" w:rsidR="006E48DA" w:rsidRDefault="00FF6BDD" w:rsidP="004F0A90">
      <w:pPr>
        <w:pStyle w:val="Akapitzlist"/>
        <w:numPr>
          <w:ilvl w:val="0"/>
          <w:numId w:val="15"/>
        </w:numPr>
        <w:spacing w:before="0" w:after="0"/>
      </w:pPr>
      <w:r>
        <w:t xml:space="preserve">IZ FEL nie </w:t>
      </w:r>
      <w:r w:rsidRPr="00FF6BDD">
        <w:t xml:space="preserve"> może unieważnić postępowania z powodu przesłanki z pkt </w:t>
      </w:r>
      <w:r>
        <w:t>1</w:t>
      </w:r>
      <w:r w:rsidRPr="00FF6BDD">
        <w:t xml:space="preserve"> lit. a, jeśli złożono przynajmniej jeden wniosek</w:t>
      </w:r>
      <w:r w:rsidR="00EA3DD2">
        <w:t xml:space="preserve"> o dofinansowani</w:t>
      </w:r>
      <w:r w:rsidR="00215401">
        <w:t>e</w:t>
      </w:r>
      <w:r w:rsidRPr="00FF6BDD">
        <w:t xml:space="preserve">. </w:t>
      </w:r>
      <w:r>
        <w:t xml:space="preserve">W przypadku wycofania (anulowania) wszystkich wniosków </w:t>
      </w:r>
      <w:r w:rsidR="00884004">
        <w:t xml:space="preserve">o dofinansowanie </w:t>
      </w:r>
      <w:r w:rsidRPr="00FF6BDD">
        <w:t>po zakończeniu naboru</w:t>
      </w:r>
      <w:r>
        <w:t xml:space="preserve">, </w:t>
      </w:r>
      <w:r w:rsidRPr="00FF6BDD">
        <w:t xml:space="preserve"> postępowanie </w:t>
      </w:r>
      <w:r>
        <w:t>w zakresu wyboru projektów do dofinansowania zostaje anulowanie</w:t>
      </w:r>
      <w:r w:rsidRPr="00FF6BDD">
        <w:t>. Właściwa instytucja informuje o tym na swojej stronie internetowej i na portalu.</w:t>
      </w:r>
    </w:p>
    <w:p w14:paraId="2C606D18" w14:textId="03B634E9" w:rsidR="006E48DA" w:rsidRDefault="006E48DA" w:rsidP="004F0A90">
      <w:pPr>
        <w:pStyle w:val="Akapitzlist"/>
        <w:numPr>
          <w:ilvl w:val="0"/>
          <w:numId w:val="15"/>
        </w:numPr>
        <w:spacing w:before="0" w:after="0"/>
      </w:pPr>
      <w:r>
        <w:t xml:space="preserve">Postępowanie nie może zostać unieważnione, jeżeli została zawarta </w:t>
      </w:r>
      <w:r w:rsidR="00FF6BDD">
        <w:t xml:space="preserve">przynajmniej jedna </w:t>
      </w:r>
      <w:r>
        <w:t xml:space="preserve">umowa o </w:t>
      </w:r>
      <w:r w:rsidR="00FF6BDD">
        <w:t>do</w:t>
      </w:r>
      <w:r>
        <w:t>finansowani</w:t>
      </w:r>
      <w:r w:rsidR="00FF6BDD">
        <w:t>e</w:t>
      </w:r>
      <w:r>
        <w:t xml:space="preserve"> w ramach postępowania.</w:t>
      </w:r>
    </w:p>
    <w:p w14:paraId="1375AAF9" w14:textId="17B70A14" w:rsidR="006E48DA" w:rsidRDefault="006E48DA" w:rsidP="004F0A90">
      <w:pPr>
        <w:pStyle w:val="Akapitzlist"/>
        <w:numPr>
          <w:ilvl w:val="0"/>
          <w:numId w:val="15"/>
        </w:numPr>
        <w:spacing w:before="0" w:after="0"/>
      </w:pPr>
      <w:r>
        <w:t>W przypadku unieważnienia naboru</w:t>
      </w:r>
      <w:r w:rsidR="00FF6BDD">
        <w:t xml:space="preserve"> lub anulowania postepowania </w:t>
      </w:r>
      <w:r>
        <w:t xml:space="preserve"> ION podaje do publicznej wiadomości informację o unieważnieniu</w:t>
      </w:r>
      <w:r w:rsidR="00FF6BDD">
        <w:t>/anulowaniu</w:t>
      </w:r>
      <w:r>
        <w:t xml:space="preserve"> postępowania w zakresie wyboru projektów do dofinansowania w sposób konkurencyjny oraz jego przyczynach na swojej stronie internetowej fundusze</w:t>
      </w:r>
      <w:r w:rsidR="00DB7D6B">
        <w:t>ue</w:t>
      </w:r>
      <w:r>
        <w:t>.lubelskie.pl oraz portalu www.funduszeeuropejskie.gov.pl. Informacja ta nie stanowi podstawy do wniesienia protestu, o którym mowa w art. 63 ustawy wdrożeniowej.</w:t>
      </w:r>
    </w:p>
    <w:p w14:paraId="260C58AE" w14:textId="77777777" w:rsidR="005D3B31" w:rsidRDefault="005D3B31" w:rsidP="005D3B31">
      <w:pPr>
        <w:spacing w:before="0" w:after="0"/>
      </w:pPr>
    </w:p>
    <w:p w14:paraId="7C0C3536" w14:textId="77777777" w:rsidR="005D3B31" w:rsidRDefault="005D3B31" w:rsidP="00E95C90">
      <w:pPr>
        <w:spacing w:before="0" w:after="0"/>
      </w:pPr>
    </w:p>
    <w:p w14:paraId="74B224A4" w14:textId="23C005B9" w:rsidR="00D74553" w:rsidRDefault="00D74553" w:rsidP="00D74553">
      <w:pPr>
        <w:pStyle w:val="Nagwek1"/>
        <w:numPr>
          <w:ilvl w:val="0"/>
          <w:numId w:val="0"/>
        </w:numPr>
        <w:ind w:left="720" w:hanging="360"/>
        <w:rPr>
          <w:b w:val="0"/>
          <w:bCs/>
        </w:rPr>
      </w:pPr>
      <w:bookmarkStart w:id="82" w:name="_Toc138926040"/>
      <w:r w:rsidRPr="00D74553">
        <w:rPr>
          <w:b w:val="0"/>
          <w:bCs/>
        </w:rPr>
        <w:lastRenderedPageBreak/>
        <w:t>Załączniki</w:t>
      </w:r>
      <w:bookmarkEnd w:id="82"/>
      <w:r w:rsidRPr="00D74553">
        <w:rPr>
          <w:b w:val="0"/>
          <w:bCs/>
        </w:rPr>
        <w:t xml:space="preserve"> </w:t>
      </w:r>
    </w:p>
    <w:p w14:paraId="2A76FC35" w14:textId="4335C43D" w:rsidR="00BB758B" w:rsidRPr="007C40C7" w:rsidRDefault="00BB758B" w:rsidP="00FF0F41">
      <w:pPr>
        <w:pStyle w:val="Akapitzlist"/>
        <w:numPr>
          <w:ilvl w:val="3"/>
          <w:numId w:val="9"/>
        </w:numPr>
        <w:tabs>
          <w:tab w:val="left" w:pos="284"/>
        </w:tabs>
        <w:autoSpaceDE w:val="0"/>
        <w:autoSpaceDN w:val="0"/>
        <w:adjustRightInd w:val="0"/>
        <w:spacing w:before="0" w:after="0"/>
        <w:ind w:left="568" w:hanging="284"/>
        <w:jc w:val="both"/>
      </w:pPr>
      <w:r w:rsidRPr="007C40C7">
        <w:t xml:space="preserve">Wzór wniosku o dofinansowanie. </w:t>
      </w:r>
    </w:p>
    <w:p w14:paraId="31B635D3" w14:textId="53107B98" w:rsidR="00BB758B" w:rsidRPr="007C40C7" w:rsidRDefault="000B1A35">
      <w:pPr>
        <w:pStyle w:val="Akapitzlist"/>
        <w:numPr>
          <w:ilvl w:val="3"/>
          <w:numId w:val="9"/>
        </w:numPr>
        <w:tabs>
          <w:tab w:val="left" w:pos="284"/>
        </w:tabs>
        <w:autoSpaceDE w:val="0"/>
        <w:autoSpaceDN w:val="0"/>
        <w:adjustRightInd w:val="0"/>
        <w:spacing w:before="0" w:after="0"/>
        <w:ind w:left="568" w:hanging="284"/>
        <w:jc w:val="both"/>
      </w:pPr>
      <w:r w:rsidRPr="000B1A35">
        <w:t>Lista wymaganych załączników do wniosku o dofinansowanie dla</w:t>
      </w:r>
      <w:bookmarkStart w:id="83" w:name="_Hlk12444709"/>
      <w:r w:rsidRPr="000B1A35">
        <w:t xml:space="preserve"> Działania </w:t>
      </w:r>
      <w:bookmarkEnd w:id="83"/>
      <w:r w:rsidRPr="000B1A35">
        <w:t>3.2 Dostosowanie do zmian klimatu i zapobieganie powodziom i suszy, typ projektu 5: Wsparcie systemów doradztwa sprzyjających osiągnięciu neutralności klimatycznej Programu Fundusze Europejskie dla Lubelskiego 2021-2027</w:t>
      </w:r>
      <w:r w:rsidR="00E72552">
        <w:rPr>
          <w:rFonts w:cs="Arial"/>
          <w:szCs w:val="24"/>
        </w:rPr>
        <w:t xml:space="preserve">. </w:t>
      </w:r>
    </w:p>
    <w:p w14:paraId="363BBED0" w14:textId="6726DDC0" w:rsidR="00BB758B" w:rsidRPr="007C40C7" w:rsidRDefault="00B31F3F">
      <w:pPr>
        <w:pStyle w:val="Akapitzlist"/>
        <w:numPr>
          <w:ilvl w:val="3"/>
          <w:numId w:val="9"/>
        </w:numPr>
        <w:tabs>
          <w:tab w:val="left" w:pos="284"/>
        </w:tabs>
        <w:autoSpaceDE w:val="0"/>
        <w:autoSpaceDN w:val="0"/>
        <w:adjustRightInd w:val="0"/>
        <w:spacing w:before="0" w:after="0"/>
        <w:ind w:left="568" w:hanging="284"/>
        <w:jc w:val="both"/>
      </w:pPr>
      <w:bookmarkStart w:id="84" w:name="_Hlk13486873"/>
      <w:r w:rsidRPr="00B31F3F">
        <w:t>Instrukcja wypełniania załączników do wniosku o dofinasowanie - Działania 3.2 Dostosowanie do zmian klimatu i zapobieganie powodziom i suszy (typ projektu 5), Priorytetu III Ochrona zasobów środowiska i klimatu Programu Fundusze Europejskie dla Lubelskiego 2021-2027</w:t>
      </w:r>
      <w:r w:rsidR="00BB758B" w:rsidRPr="007C40C7">
        <w:t xml:space="preserve">. </w:t>
      </w:r>
    </w:p>
    <w:p w14:paraId="2D13FF44" w14:textId="6157CA04" w:rsidR="00BB758B" w:rsidRPr="004E0CC8" w:rsidRDefault="00BB758B">
      <w:pPr>
        <w:pStyle w:val="Akapitzlist"/>
        <w:numPr>
          <w:ilvl w:val="3"/>
          <w:numId w:val="9"/>
        </w:numPr>
        <w:tabs>
          <w:tab w:val="left" w:pos="284"/>
        </w:tabs>
        <w:autoSpaceDE w:val="0"/>
        <w:autoSpaceDN w:val="0"/>
        <w:adjustRightInd w:val="0"/>
        <w:spacing w:before="0" w:after="0"/>
        <w:ind w:left="568" w:hanging="284"/>
        <w:jc w:val="both"/>
      </w:pPr>
      <w:bookmarkStart w:id="85" w:name="_Hlk133579183"/>
      <w:bookmarkEnd w:id="84"/>
      <w:r w:rsidRPr="007C40C7">
        <w:t>Opis wskaźników w ramach Działania</w:t>
      </w:r>
      <w:r w:rsidR="007C40C7" w:rsidRPr="007C40C7">
        <w:t xml:space="preserve"> </w:t>
      </w:r>
      <w:r w:rsidR="007C40C7" w:rsidRPr="007C40C7">
        <w:rPr>
          <w:rFonts w:cs="Arial"/>
          <w:szCs w:val="24"/>
        </w:rPr>
        <w:t xml:space="preserve">3.2 Dostosowanie do zmian klimatu i zapobieganie powodziom i suszy, typ projektu </w:t>
      </w:r>
      <w:r w:rsidR="00B9365D" w:rsidRPr="004E0CC8">
        <w:rPr>
          <w:rFonts w:cs="Arial"/>
          <w:szCs w:val="24"/>
        </w:rPr>
        <w:t>5</w:t>
      </w:r>
      <w:r w:rsidR="007C40C7" w:rsidRPr="004E0CC8">
        <w:rPr>
          <w:rFonts w:cs="Arial"/>
          <w:szCs w:val="24"/>
        </w:rPr>
        <w:t xml:space="preserve">: </w:t>
      </w:r>
      <w:r w:rsidR="00B9365D" w:rsidRPr="004E0CC8">
        <w:rPr>
          <w:rFonts w:cs="Arial"/>
          <w:szCs w:val="24"/>
        </w:rPr>
        <w:t xml:space="preserve">Wsparcie systemów doradztwa sprzyjających osiągnięciu neutralności klimatycznej </w:t>
      </w:r>
      <w:r w:rsidR="007C40C7" w:rsidRPr="004E0CC8">
        <w:rPr>
          <w:rFonts w:cs="Arial"/>
          <w:szCs w:val="24"/>
        </w:rPr>
        <w:t>Programu Fundusze Europejskie dla Lubelskiego 2021-2027</w:t>
      </w:r>
      <w:bookmarkEnd w:id="85"/>
      <w:r w:rsidR="00BA7FBE">
        <w:rPr>
          <w:rFonts w:cs="Arial"/>
          <w:szCs w:val="24"/>
        </w:rPr>
        <w:t>.</w:t>
      </w:r>
    </w:p>
    <w:p w14:paraId="7334950A" w14:textId="636E4907" w:rsidR="00BB758B" w:rsidRPr="007C40C7" w:rsidRDefault="00BB758B">
      <w:pPr>
        <w:pStyle w:val="Akapitzlist"/>
        <w:numPr>
          <w:ilvl w:val="3"/>
          <w:numId w:val="9"/>
        </w:numPr>
        <w:tabs>
          <w:tab w:val="left" w:pos="284"/>
        </w:tabs>
        <w:autoSpaceDE w:val="0"/>
        <w:autoSpaceDN w:val="0"/>
        <w:adjustRightInd w:val="0"/>
        <w:spacing w:before="0" w:after="0"/>
        <w:ind w:left="568" w:hanging="284"/>
        <w:jc w:val="both"/>
      </w:pPr>
      <w:r w:rsidRPr="004E0CC8">
        <w:t>Kryteria wyboru projektów w ramach Działania</w:t>
      </w:r>
      <w:r w:rsidR="007C40C7" w:rsidRPr="004E0CC8">
        <w:t xml:space="preserve"> </w:t>
      </w:r>
      <w:r w:rsidR="007C40C7" w:rsidRPr="004E0CC8">
        <w:rPr>
          <w:rFonts w:cs="Arial"/>
          <w:szCs w:val="24"/>
        </w:rPr>
        <w:t xml:space="preserve">3.2 Dostosowanie do zmian klimatu i zapobieganie powodziom i suszy, typ projektu </w:t>
      </w:r>
      <w:r w:rsidR="00B9365D" w:rsidRPr="004E0CC8">
        <w:rPr>
          <w:rFonts w:cs="Arial"/>
          <w:szCs w:val="24"/>
        </w:rPr>
        <w:t>5</w:t>
      </w:r>
      <w:r w:rsidR="007C40C7" w:rsidRPr="004E0CC8">
        <w:rPr>
          <w:rFonts w:cs="Arial"/>
          <w:szCs w:val="24"/>
        </w:rPr>
        <w:t xml:space="preserve">: </w:t>
      </w:r>
      <w:r w:rsidR="00B9365D" w:rsidRPr="004E0CC8">
        <w:rPr>
          <w:rFonts w:cs="Arial"/>
          <w:szCs w:val="24"/>
        </w:rPr>
        <w:t>Wsparcie systemów doradztwa sprzyjających osiągnięciu neutralności klimatycznej</w:t>
      </w:r>
      <w:r w:rsidR="00B9365D" w:rsidRPr="00B9365D">
        <w:rPr>
          <w:rFonts w:cs="Arial"/>
          <w:szCs w:val="24"/>
        </w:rPr>
        <w:t xml:space="preserve"> </w:t>
      </w:r>
      <w:r w:rsidR="007C40C7" w:rsidRPr="007C40C7">
        <w:rPr>
          <w:rFonts w:cs="Arial"/>
          <w:szCs w:val="24"/>
        </w:rPr>
        <w:t>Programu Fundusze Europejskie dla Lubelskiego 2021-2027</w:t>
      </w:r>
      <w:r w:rsidR="004E0CC8">
        <w:rPr>
          <w:rFonts w:cs="Arial"/>
          <w:szCs w:val="24"/>
        </w:rPr>
        <w:t xml:space="preserve">. </w:t>
      </w:r>
    </w:p>
    <w:p w14:paraId="43468975" w14:textId="77777777" w:rsidR="00BB758B" w:rsidRPr="00D97864" w:rsidRDefault="00BB758B">
      <w:pPr>
        <w:pStyle w:val="Akapitzlist"/>
        <w:numPr>
          <w:ilvl w:val="3"/>
          <w:numId w:val="9"/>
        </w:numPr>
        <w:tabs>
          <w:tab w:val="left" w:pos="284"/>
        </w:tabs>
        <w:autoSpaceDE w:val="0"/>
        <w:autoSpaceDN w:val="0"/>
        <w:adjustRightInd w:val="0"/>
        <w:spacing w:before="0" w:after="0"/>
        <w:ind w:left="568" w:hanging="284"/>
        <w:jc w:val="both"/>
      </w:pPr>
      <w:r w:rsidRPr="007C40C7">
        <w:t xml:space="preserve">Wzór </w:t>
      </w:r>
      <w:r w:rsidRPr="00D97864">
        <w:t xml:space="preserve">umowy o dofinansowanie projektu. </w:t>
      </w:r>
    </w:p>
    <w:p w14:paraId="04142BD8" w14:textId="7D94D0FD" w:rsidR="00BB758B" w:rsidRPr="00D97864" w:rsidRDefault="00BB758B">
      <w:pPr>
        <w:pStyle w:val="Akapitzlist"/>
        <w:numPr>
          <w:ilvl w:val="3"/>
          <w:numId w:val="9"/>
        </w:numPr>
        <w:tabs>
          <w:tab w:val="left" w:pos="284"/>
        </w:tabs>
        <w:autoSpaceDE w:val="0"/>
        <w:autoSpaceDN w:val="0"/>
        <w:adjustRightInd w:val="0"/>
        <w:spacing w:before="0" w:after="0"/>
        <w:ind w:left="568" w:hanging="284"/>
        <w:jc w:val="both"/>
      </w:pPr>
      <w:r w:rsidRPr="00D97864">
        <w:t>Lista załączników do wniosku</w:t>
      </w:r>
      <w:r w:rsidR="00844EF1">
        <w:t xml:space="preserve"> o dofinansowanie</w:t>
      </w:r>
      <w:r w:rsidRPr="00D97864">
        <w:t>, które należy zaktualizować/dołączyć przed podpisaniem umowy.</w:t>
      </w:r>
    </w:p>
    <w:p w14:paraId="413120AD" w14:textId="77777777" w:rsidR="00515100" w:rsidRPr="00515100" w:rsidRDefault="00515100" w:rsidP="00597871">
      <w:pPr>
        <w:ind w:left="0"/>
      </w:pPr>
    </w:p>
    <w:sectPr w:rsidR="00515100" w:rsidRPr="00515100" w:rsidSect="000C715E">
      <w:footerReference w:type="default" r:id="rId22"/>
      <w:headerReference w:type="first" r:id="rId23"/>
      <w:pgSz w:w="11906" w:h="16838"/>
      <w:pgMar w:top="1417" w:right="1417" w:bottom="1417" w:left="1417" w:header="426" w:footer="708" w:gutter="0"/>
      <w:cols w:space="708"/>
      <w:titlePg/>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2091A440" w14:textId="77777777" w:rsidR="006C5CCF" w:rsidRDefault="006C5CCF" w:rsidP="00B17008">
      <w:pPr>
        <w:spacing w:before="0" w:after="0" w:line="240" w:lineRule="auto"/>
      </w:pPr>
      <w:r>
        <w:separator/>
      </w:r>
    </w:p>
  </w:endnote>
  <w:endnote w:type="continuationSeparator" w:id="0">
    <w:p w14:paraId="399C49D9" w14:textId="77777777" w:rsidR="006C5CCF" w:rsidRDefault="006C5CCF" w:rsidP="00B17008">
      <w:pPr>
        <w:spacing w:before="0"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Times New Roman">
    <w:panose1 w:val="02020603050405020304"/>
    <w:charset w:val="EE"/>
    <w:family w:val="roman"/>
    <w:pitch w:val="variable"/>
    <w:sig w:usb0="E0002EFF" w:usb1="C000785B" w:usb2="00000009" w:usb3="00000000" w:csb0="000001FF" w:csb1="00000000"/>
  </w:font>
  <w:font w:name="Calibri">
    <w:panose1 w:val="020F0502020204030204"/>
    <w:charset w:val="EE"/>
    <w:family w:val="swiss"/>
    <w:pitch w:val="variable"/>
    <w:sig w:usb0="E4002EFF" w:usb1="C000247B" w:usb2="00000009" w:usb3="00000000" w:csb0="000001FF"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EE"/>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Arial">
    <w:panose1 w:val="020B0604020202020204"/>
    <w:charset w:val="EE"/>
    <w:family w:val="swiss"/>
    <w:pitch w:val="variable"/>
    <w:sig w:usb0="E0002EFF" w:usb1="C000785B" w:usb2="00000009" w:usb3="00000000" w:csb0="000001FF" w:csb1="00000000"/>
  </w:font>
  <w:font w:name="Tahoma">
    <w:panose1 w:val="020B0604030504040204"/>
    <w:charset w:val="EE"/>
    <w:family w:val="swiss"/>
    <w:pitch w:val="variable"/>
    <w:sig w:usb0="E1002EFF" w:usb1="C000605B" w:usb2="00000029" w:usb3="00000000" w:csb0="000101FF" w:csb1="00000000"/>
  </w:font>
  <w:font w:name="Segoe UI">
    <w:panose1 w:val="020B0502040204020203"/>
    <w:charset w:val="EE"/>
    <w:family w:val="swiss"/>
    <w:pitch w:val="variable"/>
    <w:sig w:usb0="E4002EFF" w:usb1="C000E47F" w:usb2="00000009" w:usb3="00000000" w:csb0="000001FF" w:csb1="00000000"/>
  </w:font>
  <w:font w:name="Calibri Light">
    <w:panose1 w:val="020F0302020204030204"/>
    <w:charset w:val="EE"/>
    <w:family w:val="swiss"/>
    <w:pitch w:val="variable"/>
    <w:sig w:usb0="E4002EFF" w:usb1="C000247B" w:usb2="00000009" w:usb3="00000000" w:csb0="000001F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5A8CDCC9" w14:textId="423FC132" w:rsidR="00352A36" w:rsidRDefault="00352A36" w:rsidP="00BD23A7">
    <w:pPr>
      <w:pStyle w:val="Stopka"/>
    </w:pPr>
  </w:p>
  <w:p w14:paraId="7C2C39B2" w14:textId="77777777" w:rsidR="00BD23A7" w:rsidRDefault="00780F14" w:rsidP="00BD23A7">
    <w:pPr>
      <w:pStyle w:val="Stopka"/>
      <w:pBdr>
        <w:top w:val="single" w:sz="4" w:space="2" w:color="auto"/>
      </w:pBdr>
      <w:spacing w:line="276" w:lineRule="auto"/>
      <w:jc w:val="center"/>
      <w:rPr>
        <w:rFonts w:cs="Arial"/>
        <w:sz w:val="18"/>
        <w:szCs w:val="18"/>
      </w:rPr>
    </w:pPr>
    <w:r>
      <w:rPr>
        <w:noProof/>
      </w:rPr>
      <w:drawing>
        <wp:inline distT="0" distB="0" distL="0" distR="0" wp14:anchorId="3D6B929D" wp14:editId="7E2F24B3">
          <wp:extent cx="5353050" cy="590550"/>
          <wp:effectExtent l="0" t="0" r="0" b="0"/>
          <wp:docPr id="5" name="Obraz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5353050" cy="590550"/>
                  </a:xfrm>
                  <a:prstGeom prst="rect">
                    <a:avLst/>
                  </a:prstGeom>
                  <a:noFill/>
                  <a:ln>
                    <a:noFill/>
                  </a:ln>
                </pic:spPr>
              </pic:pic>
            </a:graphicData>
          </a:graphic>
        </wp:inline>
      </w:drawing>
    </w:r>
    <w:r w:rsidR="00BD23A7" w:rsidRPr="00BD23A7">
      <w:rPr>
        <w:rFonts w:cs="Arial"/>
        <w:sz w:val="18"/>
        <w:szCs w:val="18"/>
      </w:rPr>
      <w:t xml:space="preserve"> </w:t>
    </w:r>
  </w:p>
  <w:sdt>
    <w:sdtPr>
      <w:rPr>
        <w:rFonts w:ascii="Arial" w:hAnsi="Arial" w:cs="Arial"/>
        <w:sz w:val="16"/>
        <w:szCs w:val="16"/>
      </w:rPr>
      <w:id w:val="1700195024"/>
      <w:docPartObj>
        <w:docPartGallery w:val="Page Numbers (Bottom of Page)"/>
        <w:docPartUnique/>
      </w:docPartObj>
    </w:sdtPr>
    <w:sdtEndPr/>
    <w:sdtContent>
      <w:sdt>
        <w:sdtPr>
          <w:rPr>
            <w:rFonts w:ascii="Arial" w:hAnsi="Arial" w:cs="Arial"/>
            <w:sz w:val="16"/>
            <w:szCs w:val="16"/>
          </w:rPr>
          <w:id w:val="1728636285"/>
          <w:docPartObj>
            <w:docPartGallery w:val="Page Numbers (Top of Page)"/>
            <w:docPartUnique/>
          </w:docPartObj>
        </w:sdtPr>
        <w:sdtEndPr/>
        <w:sdtContent>
          <w:bookmarkStart w:id="86" w:name="_Hlk516055854" w:displacedByCustomXml="prev"/>
          <w:bookmarkStart w:id="87" w:name="_Hlk516581487" w:displacedByCustomXml="prev"/>
          <w:p w14:paraId="28FE2332" w14:textId="69C60F67" w:rsidR="00BD23A7" w:rsidRPr="00BD23A7" w:rsidRDefault="00BD23A7" w:rsidP="00BD23A7">
            <w:pPr>
              <w:pStyle w:val="Stopka"/>
              <w:pBdr>
                <w:top w:val="single" w:sz="4" w:space="2" w:color="auto"/>
              </w:pBdr>
              <w:spacing w:before="0" w:after="0" w:line="276" w:lineRule="auto"/>
              <w:jc w:val="center"/>
              <w:rPr>
                <w:rFonts w:ascii="Arial" w:hAnsi="Arial" w:cs="Arial"/>
                <w:sz w:val="16"/>
                <w:szCs w:val="16"/>
              </w:rPr>
            </w:pPr>
            <w:r w:rsidRPr="00BD23A7">
              <w:rPr>
                <w:rFonts w:ascii="Arial" w:hAnsi="Arial" w:cs="Arial"/>
                <w:sz w:val="16"/>
                <w:szCs w:val="16"/>
              </w:rPr>
              <w:t xml:space="preserve">Załącznik nr </w:t>
            </w:r>
            <w:r>
              <w:rPr>
                <w:rFonts w:ascii="Arial" w:hAnsi="Arial" w:cs="Arial"/>
                <w:sz w:val="16"/>
                <w:szCs w:val="16"/>
              </w:rPr>
              <w:t>3</w:t>
            </w:r>
            <w:r w:rsidRPr="00BD23A7">
              <w:rPr>
                <w:rFonts w:ascii="Arial" w:hAnsi="Arial" w:cs="Arial"/>
                <w:sz w:val="16"/>
                <w:szCs w:val="16"/>
              </w:rPr>
              <w:t xml:space="preserve"> do uchwały nr CDLXXIX/8432/2023 Zarządu Województwa Lubelskiego z dnia 29 czerwca 2023 r.</w:t>
            </w:r>
          </w:p>
          <w:bookmarkEnd w:id="87"/>
          <w:bookmarkEnd w:id="86"/>
          <w:p w14:paraId="4738DC31" w14:textId="756D5E65" w:rsidR="00352A36" w:rsidRPr="00BD23A7" w:rsidRDefault="00BD23A7" w:rsidP="00BD23A7">
            <w:pPr>
              <w:pStyle w:val="Stopka"/>
              <w:spacing w:before="0" w:after="0" w:line="276" w:lineRule="auto"/>
              <w:jc w:val="center"/>
              <w:rPr>
                <w:rFonts w:ascii="Arial" w:hAnsi="Arial" w:cs="Arial"/>
                <w:sz w:val="16"/>
                <w:szCs w:val="16"/>
              </w:rPr>
            </w:pPr>
            <w:r w:rsidRPr="00BD23A7">
              <w:rPr>
                <w:rFonts w:ascii="Arial" w:hAnsi="Arial" w:cs="Arial"/>
                <w:sz w:val="16"/>
                <w:szCs w:val="16"/>
              </w:rPr>
              <w:t xml:space="preserve">Strona </w:t>
            </w:r>
            <w:r w:rsidRPr="00BD23A7">
              <w:rPr>
                <w:rFonts w:ascii="Arial" w:hAnsi="Arial" w:cs="Arial"/>
                <w:b/>
                <w:bCs/>
                <w:sz w:val="16"/>
                <w:szCs w:val="16"/>
              </w:rPr>
              <w:fldChar w:fldCharType="begin"/>
            </w:r>
            <w:r w:rsidRPr="00BD23A7">
              <w:rPr>
                <w:rFonts w:ascii="Arial" w:hAnsi="Arial" w:cs="Arial"/>
                <w:b/>
                <w:bCs/>
                <w:sz w:val="16"/>
                <w:szCs w:val="16"/>
              </w:rPr>
              <w:instrText>PAGE</w:instrText>
            </w:r>
            <w:r w:rsidRPr="00BD23A7">
              <w:rPr>
                <w:rFonts w:ascii="Arial" w:hAnsi="Arial" w:cs="Arial"/>
                <w:b/>
                <w:bCs/>
                <w:sz w:val="16"/>
                <w:szCs w:val="16"/>
              </w:rPr>
              <w:fldChar w:fldCharType="separate"/>
            </w:r>
            <w:r w:rsidRPr="00BD23A7">
              <w:rPr>
                <w:rFonts w:ascii="Arial" w:hAnsi="Arial" w:cs="Arial"/>
                <w:b/>
                <w:bCs/>
                <w:sz w:val="16"/>
                <w:szCs w:val="16"/>
              </w:rPr>
              <w:t>2</w:t>
            </w:r>
            <w:r w:rsidRPr="00BD23A7">
              <w:rPr>
                <w:rFonts w:ascii="Arial" w:hAnsi="Arial" w:cs="Arial"/>
                <w:b/>
                <w:bCs/>
                <w:sz w:val="16"/>
                <w:szCs w:val="16"/>
              </w:rPr>
              <w:fldChar w:fldCharType="end"/>
            </w:r>
            <w:r w:rsidRPr="00BD23A7">
              <w:rPr>
                <w:rFonts w:ascii="Arial" w:hAnsi="Arial" w:cs="Arial"/>
                <w:sz w:val="16"/>
                <w:szCs w:val="16"/>
              </w:rPr>
              <w:t xml:space="preserve"> z </w:t>
            </w:r>
            <w:r w:rsidRPr="00BD23A7">
              <w:rPr>
                <w:rFonts w:ascii="Arial" w:hAnsi="Arial" w:cs="Arial"/>
                <w:b/>
                <w:bCs/>
                <w:sz w:val="16"/>
                <w:szCs w:val="16"/>
              </w:rPr>
              <w:fldChar w:fldCharType="begin"/>
            </w:r>
            <w:r w:rsidRPr="00BD23A7">
              <w:rPr>
                <w:rFonts w:ascii="Arial" w:hAnsi="Arial" w:cs="Arial"/>
                <w:b/>
                <w:bCs/>
                <w:sz w:val="16"/>
                <w:szCs w:val="16"/>
              </w:rPr>
              <w:instrText>NUMPAGES</w:instrText>
            </w:r>
            <w:r w:rsidRPr="00BD23A7">
              <w:rPr>
                <w:rFonts w:ascii="Arial" w:hAnsi="Arial" w:cs="Arial"/>
                <w:b/>
                <w:bCs/>
                <w:sz w:val="16"/>
                <w:szCs w:val="16"/>
              </w:rPr>
              <w:fldChar w:fldCharType="separate"/>
            </w:r>
            <w:r w:rsidRPr="00BD23A7">
              <w:rPr>
                <w:rFonts w:ascii="Arial" w:hAnsi="Arial" w:cs="Arial"/>
                <w:b/>
                <w:bCs/>
                <w:sz w:val="16"/>
                <w:szCs w:val="16"/>
              </w:rPr>
              <w:t>35</w:t>
            </w:r>
            <w:r w:rsidRPr="00BD23A7">
              <w:rPr>
                <w:rFonts w:ascii="Arial" w:hAnsi="Arial" w:cs="Arial"/>
                <w:b/>
                <w:bCs/>
                <w:sz w:val="16"/>
                <w:szCs w:val="16"/>
              </w:rPr>
              <w:fldChar w:fldCharType="end"/>
            </w:r>
          </w:p>
        </w:sdtContent>
      </w:sdt>
    </w:sdtContent>
  </w:sdt>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2F9403E9" w14:textId="77777777" w:rsidR="006C5CCF" w:rsidRDefault="006C5CCF" w:rsidP="00B17008">
      <w:pPr>
        <w:spacing w:before="0" w:after="0" w:line="240" w:lineRule="auto"/>
      </w:pPr>
      <w:r>
        <w:separator/>
      </w:r>
    </w:p>
  </w:footnote>
  <w:footnote w:type="continuationSeparator" w:id="0">
    <w:p w14:paraId="6F2D4AAB" w14:textId="77777777" w:rsidR="006C5CCF" w:rsidRDefault="006C5CCF" w:rsidP="00B17008">
      <w:pPr>
        <w:spacing w:before="0" w:after="0" w:line="240" w:lineRule="auto"/>
      </w:pPr>
      <w:r>
        <w:continuationSeparator/>
      </w:r>
    </w:p>
  </w:footnote>
  <w:footnote w:id="1">
    <w:p w14:paraId="12E1A606" w14:textId="77777777" w:rsidR="00C37020" w:rsidRDefault="00C37020" w:rsidP="00C37020">
      <w:pPr>
        <w:pStyle w:val="Tekstprzypisudolnego"/>
      </w:pPr>
      <w:r>
        <w:rPr>
          <w:rStyle w:val="Odwoanieprzypisudolnego"/>
        </w:rPr>
        <w:footnoteRef/>
      </w:r>
      <w:r>
        <w:t xml:space="preserve"> Wyłączenia </w:t>
      </w:r>
      <w:r w:rsidRPr="00151A40">
        <w:t>nie mają zastosowania, jeżeli konieczność dokonania zmian wynika z przepisów odrębnych.</w:t>
      </w:r>
    </w:p>
  </w:footnote>
  <w:footnote w:id="2">
    <w:p w14:paraId="6B17669F" w14:textId="089BDFAF" w:rsidR="006C60CA" w:rsidRDefault="006C60CA">
      <w:pPr>
        <w:pStyle w:val="Tekstprzypisudolnego"/>
      </w:pPr>
      <w:r>
        <w:rPr>
          <w:rStyle w:val="Odwoanieprzypisudolnego"/>
        </w:rPr>
        <w:footnoteRef/>
      </w:r>
      <w:r>
        <w:t xml:space="preserve"> </w:t>
      </w:r>
      <w:bookmarkStart w:id="20" w:name="_Hlk127445267"/>
      <w:r w:rsidR="00A74497" w:rsidRPr="00B82E8E">
        <w:t xml:space="preserve">Kryteria formalne dostępu oraz formalne poprawności wskazane są w dokumencie „Metodyka i kryteria stosowane przy wyborze operacji współfinansowanych ze środków Europejskiego Funduszu Rozwoju Regionalnego w ramach programu Fundusze Europejskie dla Lubelskiego 2021-2027” przyjętym Uchwałą nr </w:t>
      </w:r>
      <w:r w:rsidR="00A74497">
        <w:t xml:space="preserve">6/2023 </w:t>
      </w:r>
      <w:r w:rsidR="00A74497" w:rsidRPr="00B82E8E">
        <w:t xml:space="preserve">Komitetu Monitorującego Fundusze Europejskie dla Lubelskiego 2021-2027 z dnia </w:t>
      </w:r>
      <w:r w:rsidR="00A74497">
        <w:t xml:space="preserve">23 lutego </w:t>
      </w:r>
      <w:r w:rsidR="00A74497" w:rsidRPr="00B82E8E">
        <w:t>2023 r., przez Komitet Monitorujący Fundusze Europejskie dla Lubelskiego 2021-2027 obowiązującym na dzień ogłoszenia naboru.</w:t>
      </w:r>
      <w:bookmarkEnd w:id="20"/>
      <w:r w:rsidR="00A74497" w:rsidRPr="00840645">
        <w:rPr>
          <w:sz w:val="24"/>
          <w:szCs w:val="22"/>
        </w:rPr>
        <w:t xml:space="preserve"> </w:t>
      </w:r>
      <w:r w:rsidR="00A74497" w:rsidRPr="00840645">
        <w:t xml:space="preserve">Kryteria </w:t>
      </w:r>
      <w:r w:rsidR="00A74497">
        <w:t xml:space="preserve">formalne specyficzne </w:t>
      </w:r>
      <w:r w:rsidR="00A74497" w:rsidRPr="00840645">
        <w:t>przyjęte Uchwałą nr</w:t>
      </w:r>
      <w:r w:rsidR="00334ABA">
        <w:t xml:space="preserve"> 39/2023</w:t>
      </w:r>
      <w:r w:rsidR="00A74497">
        <w:t xml:space="preserve"> </w:t>
      </w:r>
      <w:r w:rsidR="00A74497" w:rsidRPr="00840645">
        <w:t xml:space="preserve">Komitetu Monitorującego Fundusze Europejskie dla Lubelskiego 2021-2027 z dnia </w:t>
      </w:r>
      <w:r w:rsidR="00334ABA">
        <w:t xml:space="preserve">15 maja </w:t>
      </w:r>
      <w:r w:rsidR="00A74497" w:rsidRPr="00840645">
        <w:t>2023 r., przez Komitet Monitorujący Fundusze Europejskie dla Lubelskiego 2021-2027.</w:t>
      </w:r>
    </w:p>
  </w:footnote>
  <w:footnote w:id="3">
    <w:p w14:paraId="7C1A2EE5" w14:textId="5EE0EED9" w:rsidR="0058032B" w:rsidRDefault="0058032B">
      <w:pPr>
        <w:pStyle w:val="Tekstprzypisudolnego"/>
      </w:pPr>
      <w:r>
        <w:rPr>
          <w:rStyle w:val="Odwoanieprzypisudolnego"/>
        </w:rPr>
        <w:footnoteRef/>
      </w:r>
      <w:r>
        <w:t xml:space="preserve"> </w:t>
      </w:r>
      <w:r w:rsidRPr="00840645">
        <w:t xml:space="preserve">Kryteria </w:t>
      </w:r>
      <w:r>
        <w:t xml:space="preserve">merytoryczne </w:t>
      </w:r>
      <w:r w:rsidRPr="00840645">
        <w:t>przyjęte Uchwałą nr</w:t>
      </w:r>
      <w:r>
        <w:t xml:space="preserve"> </w:t>
      </w:r>
      <w:r w:rsidR="00334ABA" w:rsidRPr="00334ABA">
        <w:t>39/2023</w:t>
      </w:r>
      <w:r>
        <w:t xml:space="preserve"> </w:t>
      </w:r>
      <w:r w:rsidRPr="00840645">
        <w:t xml:space="preserve">Komitetu Monitorującego Fundusze Europejskie dla Lubelskiego 2021-2027 z dnia </w:t>
      </w:r>
      <w:r w:rsidR="00334ABA">
        <w:t xml:space="preserve">15 maja </w:t>
      </w:r>
      <w:r w:rsidRPr="00840645">
        <w:t>2023 r., przez Komitet Monitorujący Fundusze Europejskie dla Lubelskiego 2021-2027.</w:t>
      </w:r>
    </w:p>
  </w:footnote>
  <w:footnote w:id="4">
    <w:p w14:paraId="58DA4B35" w14:textId="20147376" w:rsidR="00B40514" w:rsidRPr="00673A88" w:rsidRDefault="00B40514">
      <w:pPr>
        <w:pStyle w:val="Tekstprzypisudolnego"/>
      </w:pPr>
      <w:r>
        <w:rPr>
          <w:rStyle w:val="Odwoanieprzypisudolnego"/>
        </w:rPr>
        <w:footnoteRef/>
      </w:r>
      <w:r w:rsidRPr="00E622E4">
        <w:t xml:space="preserve">Kwota została </w:t>
      </w:r>
      <w:r w:rsidRPr="00673A88">
        <w:t xml:space="preserve">przeliczona na podstawie aktualnego kursu EBC obowiązującego w miesiącu </w:t>
      </w:r>
      <w:r w:rsidR="00A552C2" w:rsidRPr="00673A88">
        <w:t>ma</w:t>
      </w:r>
      <w:r w:rsidR="007E0B6E" w:rsidRPr="00673A88">
        <w:t>ju</w:t>
      </w:r>
      <w:r w:rsidRPr="00673A88">
        <w:t xml:space="preserve"> 2023 r. wynoszącego: 1 EUR = </w:t>
      </w:r>
      <w:r w:rsidR="00F85727" w:rsidRPr="00673A88">
        <w:t>4,</w:t>
      </w:r>
      <w:r w:rsidR="00E622E4" w:rsidRPr="00673A88">
        <w:t>5900</w:t>
      </w:r>
      <w:r w:rsidR="00F85727" w:rsidRPr="00673A88">
        <w:t xml:space="preserve"> </w:t>
      </w:r>
      <w:r w:rsidRPr="00673A88">
        <w:t xml:space="preserve">PLN </w:t>
      </w:r>
    </w:p>
  </w:footnote>
  <w:footnote w:id="5">
    <w:p w14:paraId="63BF006B" w14:textId="0CDD9102" w:rsidR="006B5716" w:rsidRDefault="006B5716" w:rsidP="006B5716">
      <w:pPr>
        <w:pStyle w:val="Tekstprzypisudolnego"/>
      </w:pPr>
      <w:r w:rsidRPr="00673A88">
        <w:rPr>
          <w:rStyle w:val="Odwoanieprzypisudolnego"/>
        </w:rPr>
        <w:footnoteRef/>
      </w:r>
      <w:r w:rsidRPr="00673A88">
        <w:t xml:space="preserve"> Kwota została przeliczona na podstawie aktualnego kursu EBC obowiązującego w miesiącu </w:t>
      </w:r>
      <w:r w:rsidR="00E622E4" w:rsidRPr="00673A88">
        <w:t>maju</w:t>
      </w:r>
      <w:r w:rsidRPr="00673A88">
        <w:t xml:space="preserve"> 2023 r. wynoszącego: 1 EUR = 4,</w:t>
      </w:r>
      <w:r w:rsidR="00E622E4" w:rsidRPr="00673A88">
        <w:t>5900</w:t>
      </w:r>
      <w:r w:rsidRPr="00673A88">
        <w:rPr>
          <w:b/>
          <w:bCs/>
        </w:rPr>
        <w:t xml:space="preserve"> </w:t>
      </w:r>
      <w:r w:rsidRPr="00673A88">
        <w:t xml:space="preserve">PLN.  </w:t>
      </w:r>
    </w:p>
  </w:footnote>
  <w:footnote w:id="6">
    <w:p w14:paraId="12EDC0FE" w14:textId="77777777" w:rsidR="00DC5AE9" w:rsidRPr="00DC5AE9" w:rsidRDefault="00DC5AE9" w:rsidP="00DC5AE9">
      <w:pPr>
        <w:pStyle w:val="Tekstprzypisudolnego"/>
        <w:jc w:val="both"/>
        <w:rPr>
          <w:sz w:val="16"/>
          <w:szCs w:val="16"/>
        </w:rPr>
      </w:pPr>
      <w:r w:rsidRPr="00DC5AE9">
        <w:rPr>
          <w:rStyle w:val="Odwoanieprzypisudolnego"/>
          <w:sz w:val="16"/>
          <w:szCs w:val="16"/>
        </w:rPr>
        <w:footnoteRef/>
      </w:r>
      <w:r w:rsidRPr="00DC5AE9">
        <w:rPr>
          <w:sz w:val="16"/>
          <w:szCs w:val="16"/>
        </w:rPr>
        <w:t xml:space="preserve"> Rozporządzenie Parlamentu Europejskiego i Rady (UE) 2021/1060 z dnia 24 czerwca 2021 r. ustanawiające wspólne przepisy dotyczące Europejskiego Funduszu Rozwoju Regionalnego, Europejskiego Funduszu Społecznego Plus, Funduszu Spójności, Funduszu na rzecz Sprawiedliwej Transformacji i Europejskiego Funduszu Morskiego, Rybackiego i Akwakultury, a także przepisy finansowe na potrzeby tych funduszy oraz na potrzeby Funduszu Azylu, Migracji i Integracji, Funduszu Bezpieczeństwa Wewnętrznego i Instrumentu Wsparcia Finansowego na rzecz Zarządzania Granicami i Polityki Wizowej (Dz.Urz.UE L 231 z 30.06.2021, str. 159, z późn. zm.).</w:t>
      </w:r>
    </w:p>
  </w:footnote>
  <w:footnote w:id="7">
    <w:p w14:paraId="2B41462F" w14:textId="7637F676" w:rsidR="00D62C5A" w:rsidRDefault="00D62C5A">
      <w:pPr>
        <w:pStyle w:val="Tekstprzypisudolnego"/>
      </w:pPr>
      <w:r>
        <w:rPr>
          <w:rStyle w:val="Odwoanieprzypisudolnego"/>
        </w:rPr>
        <w:footnoteRef/>
      </w:r>
      <w:r>
        <w:t xml:space="preserve"> </w:t>
      </w:r>
      <w:r w:rsidRPr="00B82E8E">
        <w:t xml:space="preserve">Kryteria formalne dostępu oraz formalne poprawności wskazane są w dokumencie „Metodyka i kryteria stosowane przy wyborze operacji współfinansowanych ze środków Europejskiego Funduszu Rozwoju Regionalnego w ramach programu Fundusze Europejskie dla Lubelskiego 2021-2027” przyjętym Uchwałą nr </w:t>
      </w:r>
      <w:r>
        <w:t xml:space="preserve">6/2023 </w:t>
      </w:r>
      <w:r w:rsidRPr="00B82E8E">
        <w:t xml:space="preserve">Komitetu Monitorującego Fundusze Europejskie dla Lubelskiego 2021-2027 z dnia </w:t>
      </w:r>
      <w:r>
        <w:t xml:space="preserve">23 lutego </w:t>
      </w:r>
      <w:r w:rsidRPr="00B82E8E">
        <w:t>2023 r., przez Komitet Monitorujący Fundusze Europejskie dla Lubelskiego 2021-2027 obowiązującym na dzień ogłoszenia naboru.</w:t>
      </w:r>
      <w:r w:rsidRPr="00840645">
        <w:rPr>
          <w:sz w:val="24"/>
          <w:szCs w:val="22"/>
        </w:rPr>
        <w:t xml:space="preserve"> </w:t>
      </w:r>
      <w:r w:rsidRPr="00840645">
        <w:t xml:space="preserve">Kryteria </w:t>
      </w:r>
      <w:r>
        <w:t xml:space="preserve">formalne specyficzne </w:t>
      </w:r>
      <w:r w:rsidRPr="00840645">
        <w:t>przyjęte Uchwałą nr</w:t>
      </w:r>
      <w:r w:rsidR="008C1136">
        <w:t xml:space="preserve"> 39/2023 </w:t>
      </w:r>
      <w:r w:rsidRPr="00840645">
        <w:t xml:space="preserve">Komitetu Monitorującego Fundusze Europejskie dla Lubelskiego 2021-2027 z dnia </w:t>
      </w:r>
      <w:r w:rsidR="008C1136">
        <w:t xml:space="preserve">15 maja </w:t>
      </w:r>
      <w:r w:rsidRPr="00840645">
        <w:t>2023 r., przez Komitet Monitorujący Program Fundusze Europejskie dla Lubelskiego 2021-2027.</w:t>
      </w:r>
    </w:p>
  </w:footnote>
  <w:footnote w:id="8">
    <w:p w14:paraId="29D1D1DC" w14:textId="17965753" w:rsidR="00E24A7D" w:rsidRDefault="00E24A7D" w:rsidP="000B1A35">
      <w:pPr>
        <w:pStyle w:val="Tekstprzypisudolnego"/>
      </w:pPr>
      <w:r>
        <w:rPr>
          <w:rStyle w:val="Odwoanieprzypisudolnego"/>
        </w:rPr>
        <w:footnoteRef/>
      </w:r>
      <w:r>
        <w:t xml:space="preserve"> </w:t>
      </w:r>
      <w:r w:rsidRPr="00840645">
        <w:t xml:space="preserve">Kryteria </w:t>
      </w:r>
      <w:r>
        <w:t xml:space="preserve">merytoryczne </w:t>
      </w:r>
      <w:r w:rsidR="00FF1572">
        <w:t xml:space="preserve">trafności merytorycznej oraz rozstrzygające </w:t>
      </w:r>
      <w:r w:rsidRPr="00840645">
        <w:t xml:space="preserve">przyjęte Uchwałą </w:t>
      </w:r>
      <w:r w:rsidRPr="00F236C1">
        <w:t>nr</w:t>
      </w:r>
      <w:r w:rsidR="00F236C1" w:rsidRPr="00F236C1">
        <w:t xml:space="preserve"> 39/2023</w:t>
      </w:r>
      <w:r w:rsidRPr="00840645">
        <w:t>Komitetu Monitorującego Fundusze Europejskie dla Lubelskiego 2021-</w:t>
      </w:r>
      <w:r w:rsidRPr="00F236C1">
        <w:t xml:space="preserve">2027 z dnia </w:t>
      </w:r>
      <w:r w:rsidR="00F236C1" w:rsidRPr="00F236C1">
        <w:t>15 maja 2023 r.,</w:t>
      </w:r>
      <w:r w:rsidR="00F236C1" w:rsidRPr="00840645">
        <w:t xml:space="preserve"> </w:t>
      </w:r>
      <w:r w:rsidRPr="00840645">
        <w:t>przez Komitet Monitorujący Program Fundusze Europejskie dla Lubelskiego 2021-2027.</w:t>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0F4744EE" w14:textId="741707D4" w:rsidR="0033252B" w:rsidRDefault="00BD23A7" w:rsidP="00BD23A7">
    <w:pPr>
      <w:pStyle w:val="Nagwek"/>
      <w:ind w:left="5245"/>
    </w:pPr>
    <w:bookmarkStart w:id="88" w:name="_Hlk1484615"/>
    <w:bookmarkStart w:id="89" w:name="_Hlk53040790"/>
    <w:r>
      <w:rPr>
        <w:rFonts w:cs="Arial"/>
        <w:sz w:val="22"/>
      </w:rPr>
      <w:t>Załącznik nr 3</w:t>
    </w:r>
    <w:r>
      <w:rPr>
        <w:rFonts w:cs="Arial"/>
        <w:sz w:val="22"/>
      </w:rPr>
      <w:br/>
      <w:t>do u</w:t>
    </w:r>
    <w:r w:rsidRPr="00900AFD">
      <w:rPr>
        <w:rFonts w:cs="Arial"/>
        <w:sz w:val="22"/>
      </w:rPr>
      <w:t xml:space="preserve">chwały </w:t>
    </w:r>
    <w:r>
      <w:rPr>
        <w:rFonts w:cs="Arial"/>
        <w:sz w:val="22"/>
      </w:rPr>
      <w:t>n</w:t>
    </w:r>
    <w:r w:rsidRPr="00900AFD">
      <w:rPr>
        <w:rFonts w:cs="Arial"/>
        <w:sz w:val="22"/>
      </w:rPr>
      <w:t>r</w:t>
    </w:r>
    <w:r>
      <w:rPr>
        <w:rFonts w:cs="Arial"/>
        <w:sz w:val="22"/>
      </w:rPr>
      <w:t xml:space="preserve"> </w:t>
    </w:r>
    <w:r w:rsidRPr="008F1AF8">
      <w:rPr>
        <w:rFonts w:cs="Arial"/>
        <w:sz w:val="22"/>
      </w:rPr>
      <w:t>C</w:t>
    </w:r>
    <w:r>
      <w:rPr>
        <w:rFonts w:cs="Arial"/>
        <w:sz w:val="22"/>
      </w:rPr>
      <w:t>DLXXIX/8432/2023</w:t>
    </w:r>
    <w:r>
      <w:rPr>
        <w:rFonts w:cs="Arial"/>
        <w:sz w:val="22"/>
      </w:rPr>
      <w:br/>
    </w:r>
    <w:r w:rsidRPr="00900AFD">
      <w:rPr>
        <w:rFonts w:cs="Arial"/>
        <w:sz w:val="22"/>
      </w:rPr>
      <w:t>Zarządu Województwa Lubelskiego</w:t>
    </w:r>
    <w:r>
      <w:rPr>
        <w:rFonts w:cs="Arial"/>
        <w:sz w:val="22"/>
      </w:rPr>
      <w:br/>
    </w:r>
    <w:r w:rsidRPr="00900AFD">
      <w:rPr>
        <w:rFonts w:cs="Arial"/>
        <w:sz w:val="22"/>
      </w:rPr>
      <w:t>z dnia</w:t>
    </w:r>
    <w:r>
      <w:rPr>
        <w:rFonts w:cs="Arial"/>
        <w:sz w:val="22"/>
      </w:rPr>
      <w:t xml:space="preserve"> 29 czerwca 2023 r</w:t>
    </w:r>
    <w:bookmarkEnd w:id="88"/>
    <w:r>
      <w:rPr>
        <w:rFonts w:cs="Arial"/>
        <w:sz w:val="22"/>
      </w:rPr>
      <w:t>.</w:t>
    </w:r>
    <w:bookmarkEnd w:id="89"/>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00084F62"/>
    <w:multiLevelType w:val="hybridMultilevel"/>
    <w:tmpl w:val="481238BC"/>
    <w:lvl w:ilvl="0" w:tplc="04150017">
      <w:start w:val="1"/>
      <w:numFmt w:val="lowerLetter"/>
      <w:lvlText w:val="%1)"/>
      <w:lvlJc w:val="left"/>
      <w:pPr>
        <w:ind w:left="1647" w:hanging="360"/>
      </w:pPr>
    </w:lvl>
    <w:lvl w:ilvl="1" w:tplc="04150019" w:tentative="1">
      <w:start w:val="1"/>
      <w:numFmt w:val="lowerLetter"/>
      <w:lvlText w:val="%2."/>
      <w:lvlJc w:val="left"/>
      <w:pPr>
        <w:ind w:left="2367" w:hanging="360"/>
      </w:pPr>
    </w:lvl>
    <w:lvl w:ilvl="2" w:tplc="0415001B" w:tentative="1">
      <w:start w:val="1"/>
      <w:numFmt w:val="lowerRoman"/>
      <w:lvlText w:val="%3."/>
      <w:lvlJc w:val="right"/>
      <w:pPr>
        <w:ind w:left="3087" w:hanging="180"/>
      </w:pPr>
    </w:lvl>
    <w:lvl w:ilvl="3" w:tplc="0415000F" w:tentative="1">
      <w:start w:val="1"/>
      <w:numFmt w:val="decimal"/>
      <w:lvlText w:val="%4."/>
      <w:lvlJc w:val="left"/>
      <w:pPr>
        <w:ind w:left="3807" w:hanging="360"/>
      </w:pPr>
    </w:lvl>
    <w:lvl w:ilvl="4" w:tplc="04150019" w:tentative="1">
      <w:start w:val="1"/>
      <w:numFmt w:val="lowerLetter"/>
      <w:lvlText w:val="%5."/>
      <w:lvlJc w:val="left"/>
      <w:pPr>
        <w:ind w:left="4527" w:hanging="360"/>
      </w:pPr>
    </w:lvl>
    <w:lvl w:ilvl="5" w:tplc="0415001B" w:tentative="1">
      <w:start w:val="1"/>
      <w:numFmt w:val="lowerRoman"/>
      <w:lvlText w:val="%6."/>
      <w:lvlJc w:val="right"/>
      <w:pPr>
        <w:ind w:left="5247" w:hanging="180"/>
      </w:pPr>
    </w:lvl>
    <w:lvl w:ilvl="6" w:tplc="0415000F" w:tentative="1">
      <w:start w:val="1"/>
      <w:numFmt w:val="decimal"/>
      <w:lvlText w:val="%7."/>
      <w:lvlJc w:val="left"/>
      <w:pPr>
        <w:ind w:left="5967" w:hanging="360"/>
      </w:pPr>
    </w:lvl>
    <w:lvl w:ilvl="7" w:tplc="04150019" w:tentative="1">
      <w:start w:val="1"/>
      <w:numFmt w:val="lowerLetter"/>
      <w:lvlText w:val="%8."/>
      <w:lvlJc w:val="left"/>
      <w:pPr>
        <w:ind w:left="6687" w:hanging="360"/>
      </w:pPr>
    </w:lvl>
    <w:lvl w:ilvl="8" w:tplc="0415001B" w:tentative="1">
      <w:start w:val="1"/>
      <w:numFmt w:val="lowerRoman"/>
      <w:lvlText w:val="%9."/>
      <w:lvlJc w:val="right"/>
      <w:pPr>
        <w:ind w:left="7407" w:hanging="180"/>
      </w:pPr>
    </w:lvl>
  </w:abstractNum>
  <w:abstractNum w:abstractNumId="1" w15:restartNumberingAfterBreak="0">
    <w:nsid w:val="01607392"/>
    <w:multiLevelType w:val="hybridMultilevel"/>
    <w:tmpl w:val="1682DA68"/>
    <w:lvl w:ilvl="0" w:tplc="0415000F">
      <w:start w:val="1"/>
      <w:numFmt w:val="decimal"/>
      <w:lvlText w:val="%1."/>
      <w:lvlJc w:val="left"/>
      <w:pPr>
        <w:ind w:left="720" w:hanging="360"/>
      </w:pPr>
    </w:lvl>
    <w:lvl w:ilvl="1" w:tplc="04150019">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2" w15:restartNumberingAfterBreak="0">
    <w:nsid w:val="02EC54C1"/>
    <w:multiLevelType w:val="multilevel"/>
    <w:tmpl w:val="AFFE2202"/>
    <w:lvl w:ilvl="0">
      <w:start w:val="1"/>
      <w:numFmt w:val="decimal"/>
      <w:lvlText w:val="%1."/>
      <w:lvlJc w:val="left"/>
      <w:pPr>
        <w:tabs>
          <w:tab w:val="num" w:pos="720"/>
        </w:tabs>
        <w:ind w:left="720" w:hanging="720"/>
      </w:pPr>
    </w:lvl>
    <w:lvl w:ilvl="1">
      <w:start w:val="1"/>
      <w:numFmt w:val="decimal"/>
      <w:lvlText w:val="%2."/>
      <w:lvlJc w:val="left"/>
      <w:pPr>
        <w:tabs>
          <w:tab w:val="num" w:pos="1429"/>
        </w:tabs>
        <w:ind w:left="1429" w:hanging="720"/>
      </w:pPr>
      <w:rPr>
        <w:strike w:val="0"/>
      </w:rPr>
    </w:lvl>
    <w:lvl w:ilvl="2">
      <w:start w:val="1"/>
      <w:numFmt w:val="decimal"/>
      <w:lvlText w:val="%3."/>
      <w:lvlJc w:val="left"/>
      <w:pPr>
        <w:tabs>
          <w:tab w:val="num" w:pos="2160"/>
        </w:tabs>
        <w:ind w:left="2160" w:hanging="720"/>
      </w:pPr>
      <w:rPr>
        <w:color w:val="auto"/>
      </w:rPr>
    </w:lvl>
    <w:lvl w:ilvl="3">
      <w:start w:val="1"/>
      <w:numFmt w:val="decimal"/>
      <w:lvlText w:val="%4."/>
      <w:lvlJc w:val="left"/>
      <w:pPr>
        <w:tabs>
          <w:tab w:val="num" w:pos="2880"/>
        </w:tabs>
        <w:ind w:left="2880" w:hanging="720"/>
      </w:pPr>
    </w:lvl>
    <w:lvl w:ilvl="4">
      <w:start w:val="1"/>
      <w:numFmt w:val="decimal"/>
      <w:lvlText w:val="%5."/>
      <w:lvlJc w:val="left"/>
      <w:pPr>
        <w:tabs>
          <w:tab w:val="num" w:pos="3600"/>
        </w:tabs>
        <w:ind w:left="3600" w:hanging="720"/>
      </w:pPr>
      <w:rPr>
        <w:color w:val="auto"/>
      </w:rPr>
    </w:lvl>
    <w:lvl w:ilvl="5">
      <w:start w:val="1"/>
      <w:numFmt w:val="decimal"/>
      <w:lvlText w:val="%6."/>
      <w:lvlJc w:val="left"/>
      <w:pPr>
        <w:tabs>
          <w:tab w:val="num" w:pos="4320"/>
        </w:tabs>
        <w:ind w:left="4320" w:hanging="720"/>
      </w:pPr>
    </w:lvl>
    <w:lvl w:ilvl="6">
      <w:start w:val="1"/>
      <w:numFmt w:val="decimal"/>
      <w:lvlText w:val="%7."/>
      <w:lvlJc w:val="left"/>
      <w:pPr>
        <w:tabs>
          <w:tab w:val="num" w:pos="5040"/>
        </w:tabs>
        <w:ind w:left="5040" w:hanging="720"/>
      </w:pPr>
    </w:lvl>
    <w:lvl w:ilvl="7">
      <w:start w:val="1"/>
      <w:numFmt w:val="decimal"/>
      <w:lvlText w:val="%8."/>
      <w:lvlJc w:val="left"/>
      <w:pPr>
        <w:tabs>
          <w:tab w:val="num" w:pos="5760"/>
        </w:tabs>
        <w:ind w:left="5760" w:hanging="720"/>
      </w:pPr>
    </w:lvl>
    <w:lvl w:ilvl="8">
      <w:start w:val="1"/>
      <w:numFmt w:val="decimal"/>
      <w:lvlText w:val="%9."/>
      <w:lvlJc w:val="left"/>
      <w:pPr>
        <w:tabs>
          <w:tab w:val="num" w:pos="6480"/>
        </w:tabs>
        <w:ind w:left="6480" w:hanging="720"/>
      </w:pPr>
    </w:lvl>
  </w:abstractNum>
  <w:abstractNum w:abstractNumId="3" w15:restartNumberingAfterBreak="0">
    <w:nsid w:val="046247DA"/>
    <w:multiLevelType w:val="hybridMultilevel"/>
    <w:tmpl w:val="A276F344"/>
    <w:lvl w:ilvl="0" w:tplc="04150017">
      <w:start w:val="1"/>
      <w:numFmt w:val="lowerLetter"/>
      <w:lvlText w:val="%1)"/>
      <w:lvlJc w:val="left"/>
      <w:pPr>
        <w:ind w:left="1571" w:hanging="360"/>
      </w:pPr>
    </w:lvl>
    <w:lvl w:ilvl="1" w:tplc="FFFFFFFF" w:tentative="1">
      <w:start w:val="1"/>
      <w:numFmt w:val="lowerLetter"/>
      <w:lvlText w:val="%2."/>
      <w:lvlJc w:val="left"/>
      <w:pPr>
        <w:ind w:left="2291" w:hanging="360"/>
      </w:pPr>
    </w:lvl>
    <w:lvl w:ilvl="2" w:tplc="FFFFFFFF" w:tentative="1">
      <w:start w:val="1"/>
      <w:numFmt w:val="lowerRoman"/>
      <w:lvlText w:val="%3."/>
      <w:lvlJc w:val="right"/>
      <w:pPr>
        <w:ind w:left="3011" w:hanging="180"/>
      </w:pPr>
    </w:lvl>
    <w:lvl w:ilvl="3" w:tplc="FFFFFFFF" w:tentative="1">
      <w:start w:val="1"/>
      <w:numFmt w:val="decimal"/>
      <w:lvlText w:val="%4."/>
      <w:lvlJc w:val="left"/>
      <w:pPr>
        <w:ind w:left="3731" w:hanging="360"/>
      </w:pPr>
    </w:lvl>
    <w:lvl w:ilvl="4" w:tplc="FFFFFFFF" w:tentative="1">
      <w:start w:val="1"/>
      <w:numFmt w:val="lowerLetter"/>
      <w:lvlText w:val="%5."/>
      <w:lvlJc w:val="left"/>
      <w:pPr>
        <w:ind w:left="4451" w:hanging="360"/>
      </w:pPr>
    </w:lvl>
    <w:lvl w:ilvl="5" w:tplc="FFFFFFFF" w:tentative="1">
      <w:start w:val="1"/>
      <w:numFmt w:val="lowerRoman"/>
      <w:lvlText w:val="%6."/>
      <w:lvlJc w:val="right"/>
      <w:pPr>
        <w:ind w:left="5171" w:hanging="180"/>
      </w:pPr>
    </w:lvl>
    <w:lvl w:ilvl="6" w:tplc="FFFFFFFF" w:tentative="1">
      <w:start w:val="1"/>
      <w:numFmt w:val="decimal"/>
      <w:lvlText w:val="%7."/>
      <w:lvlJc w:val="left"/>
      <w:pPr>
        <w:ind w:left="5891" w:hanging="360"/>
      </w:pPr>
    </w:lvl>
    <w:lvl w:ilvl="7" w:tplc="FFFFFFFF" w:tentative="1">
      <w:start w:val="1"/>
      <w:numFmt w:val="lowerLetter"/>
      <w:lvlText w:val="%8."/>
      <w:lvlJc w:val="left"/>
      <w:pPr>
        <w:ind w:left="6611" w:hanging="360"/>
      </w:pPr>
    </w:lvl>
    <w:lvl w:ilvl="8" w:tplc="FFFFFFFF" w:tentative="1">
      <w:start w:val="1"/>
      <w:numFmt w:val="lowerRoman"/>
      <w:lvlText w:val="%9."/>
      <w:lvlJc w:val="right"/>
      <w:pPr>
        <w:ind w:left="7331" w:hanging="180"/>
      </w:pPr>
    </w:lvl>
  </w:abstractNum>
  <w:abstractNum w:abstractNumId="4" w15:restartNumberingAfterBreak="0">
    <w:nsid w:val="04FD7EA3"/>
    <w:multiLevelType w:val="hybridMultilevel"/>
    <w:tmpl w:val="32B49224"/>
    <w:lvl w:ilvl="0" w:tplc="0415000F">
      <w:start w:val="1"/>
      <w:numFmt w:val="decimal"/>
      <w:lvlText w:val="%1."/>
      <w:lvlJc w:val="left"/>
      <w:pPr>
        <w:ind w:left="720" w:hanging="360"/>
      </w:pPr>
    </w:lvl>
    <w:lvl w:ilvl="1" w:tplc="04150019">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5" w15:restartNumberingAfterBreak="0">
    <w:nsid w:val="0655221E"/>
    <w:multiLevelType w:val="multilevel"/>
    <w:tmpl w:val="3D8A43F8"/>
    <w:lvl w:ilvl="0">
      <w:start w:val="1"/>
      <w:numFmt w:val="decimal"/>
      <w:lvlText w:val="%1."/>
      <w:lvlJc w:val="left"/>
      <w:pPr>
        <w:ind w:left="720" w:hanging="360"/>
      </w:pPr>
    </w:lvl>
    <w:lvl w:ilvl="1">
      <w:start w:val="6"/>
      <w:numFmt w:val="decimal"/>
      <w:isLgl/>
      <w:lvlText w:val="%1.%2"/>
      <w:lvlJc w:val="left"/>
      <w:pPr>
        <w:ind w:left="720" w:hanging="360"/>
      </w:pPr>
      <w:rPr>
        <w:rFonts w:hint="default"/>
      </w:rPr>
    </w:lvl>
    <w:lvl w:ilvl="2">
      <w:start w:val="1"/>
      <w:numFmt w:val="decimal"/>
      <w:isLgl/>
      <w:lvlText w:val="%1.%2.%3"/>
      <w:lvlJc w:val="left"/>
      <w:pPr>
        <w:ind w:left="1080" w:hanging="720"/>
      </w:pPr>
      <w:rPr>
        <w:rFonts w:hint="default"/>
      </w:rPr>
    </w:lvl>
    <w:lvl w:ilvl="3">
      <w:start w:val="1"/>
      <w:numFmt w:val="decimal"/>
      <w:isLgl/>
      <w:lvlText w:val="%1.%2.%3.%4"/>
      <w:lvlJc w:val="left"/>
      <w:pPr>
        <w:ind w:left="1440" w:hanging="1080"/>
      </w:pPr>
      <w:rPr>
        <w:rFonts w:hint="default"/>
      </w:rPr>
    </w:lvl>
    <w:lvl w:ilvl="4">
      <w:start w:val="1"/>
      <w:numFmt w:val="decimal"/>
      <w:isLgl/>
      <w:lvlText w:val="%1.%2.%3.%4.%5"/>
      <w:lvlJc w:val="left"/>
      <w:pPr>
        <w:ind w:left="1440" w:hanging="1080"/>
      </w:pPr>
      <w:rPr>
        <w:rFonts w:hint="default"/>
      </w:rPr>
    </w:lvl>
    <w:lvl w:ilvl="5">
      <w:start w:val="1"/>
      <w:numFmt w:val="decimal"/>
      <w:isLgl/>
      <w:lvlText w:val="%1.%2.%3.%4.%5.%6"/>
      <w:lvlJc w:val="left"/>
      <w:pPr>
        <w:ind w:left="1800" w:hanging="1440"/>
      </w:pPr>
      <w:rPr>
        <w:rFonts w:hint="default"/>
      </w:rPr>
    </w:lvl>
    <w:lvl w:ilvl="6">
      <w:start w:val="1"/>
      <w:numFmt w:val="decimal"/>
      <w:isLgl/>
      <w:lvlText w:val="%1.%2.%3.%4.%5.%6.%7"/>
      <w:lvlJc w:val="left"/>
      <w:pPr>
        <w:ind w:left="1800" w:hanging="1440"/>
      </w:pPr>
      <w:rPr>
        <w:rFonts w:hint="default"/>
      </w:rPr>
    </w:lvl>
    <w:lvl w:ilvl="7">
      <w:start w:val="1"/>
      <w:numFmt w:val="decimal"/>
      <w:isLgl/>
      <w:lvlText w:val="%1.%2.%3.%4.%5.%6.%7.%8"/>
      <w:lvlJc w:val="left"/>
      <w:pPr>
        <w:ind w:left="2160" w:hanging="1800"/>
      </w:pPr>
      <w:rPr>
        <w:rFonts w:hint="default"/>
      </w:rPr>
    </w:lvl>
    <w:lvl w:ilvl="8">
      <w:start w:val="1"/>
      <w:numFmt w:val="decimal"/>
      <w:isLgl/>
      <w:lvlText w:val="%1.%2.%3.%4.%5.%6.%7.%8.%9"/>
      <w:lvlJc w:val="left"/>
      <w:pPr>
        <w:ind w:left="2160" w:hanging="1800"/>
      </w:pPr>
      <w:rPr>
        <w:rFonts w:hint="default"/>
      </w:rPr>
    </w:lvl>
  </w:abstractNum>
  <w:abstractNum w:abstractNumId="6" w15:restartNumberingAfterBreak="0">
    <w:nsid w:val="072670A5"/>
    <w:multiLevelType w:val="hybridMultilevel"/>
    <w:tmpl w:val="5E1485EE"/>
    <w:lvl w:ilvl="0" w:tplc="0415000F">
      <w:start w:val="1"/>
      <w:numFmt w:val="decimal"/>
      <w:lvlText w:val="%1."/>
      <w:lvlJc w:val="left"/>
      <w:pPr>
        <w:ind w:left="1571" w:hanging="360"/>
      </w:pPr>
    </w:lvl>
    <w:lvl w:ilvl="1" w:tplc="04150019" w:tentative="1">
      <w:start w:val="1"/>
      <w:numFmt w:val="lowerLetter"/>
      <w:lvlText w:val="%2."/>
      <w:lvlJc w:val="left"/>
      <w:pPr>
        <w:ind w:left="2291" w:hanging="360"/>
      </w:pPr>
    </w:lvl>
    <w:lvl w:ilvl="2" w:tplc="0415001B" w:tentative="1">
      <w:start w:val="1"/>
      <w:numFmt w:val="lowerRoman"/>
      <w:lvlText w:val="%3."/>
      <w:lvlJc w:val="right"/>
      <w:pPr>
        <w:ind w:left="3011" w:hanging="180"/>
      </w:pPr>
    </w:lvl>
    <w:lvl w:ilvl="3" w:tplc="0415000F" w:tentative="1">
      <w:start w:val="1"/>
      <w:numFmt w:val="decimal"/>
      <w:lvlText w:val="%4."/>
      <w:lvlJc w:val="left"/>
      <w:pPr>
        <w:ind w:left="3731" w:hanging="360"/>
      </w:pPr>
    </w:lvl>
    <w:lvl w:ilvl="4" w:tplc="04150019" w:tentative="1">
      <w:start w:val="1"/>
      <w:numFmt w:val="lowerLetter"/>
      <w:lvlText w:val="%5."/>
      <w:lvlJc w:val="left"/>
      <w:pPr>
        <w:ind w:left="4451" w:hanging="360"/>
      </w:pPr>
    </w:lvl>
    <w:lvl w:ilvl="5" w:tplc="0415001B" w:tentative="1">
      <w:start w:val="1"/>
      <w:numFmt w:val="lowerRoman"/>
      <w:lvlText w:val="%6."/>
      <w:lvlJc w:val="right"/>
      <w:pPr>
        <w:ind w:left="5171" w:hanging="180"/>
      </w:pPr>
    </w:lvl>
    <w:lvl w:ilvl="6" w:tplc="0415000F" w:tentative="1">
      <w:start w:val="1"/>
      <w:numFmt w:val="decimal"/>
      <w:lvlText w:val="%7."/>
      <w:lvlJc w:val="left"/>
      <w:pPr>
        <w:ind w:left="5891" w:hanging="360"/>
      </w:pPr>
    </w:lvl>
    <w:lvl w:ilvl="7" w:tplc="04150019" w:tentative="1">
      <w:start w:val="1"/>
      <w:numFmt w:val="lowerLetter"/>
      <w:lvlText w:val="%8."/>
      <w:lvlJc w:val="left"/>
      <w:pPr>
        <w:ind w:left="6611" w:hanging="360"/>
      </w:pPr>
    </w:lvl>
    <w:lvl w:ilvl="8" w:tplc="0415001B" w:tentative="1">
      <w:start w:val="1"/>
      <w:numFmt w:val="lowerRoman"/>
      <w:lvlText w:val="%9."/>
      <w:lvlJc w:val="right"/>
      <w:pPr>
        <w:ind w:left="7331" w:hanging="180"/>
      </w:pPr>
    </w:lvl>
  </w:abstractNum>
  <w:abstractNum w:abstractNumId="7" w15:restartNumberingAfterBreak="0">
    <w:nsid w:val="08392147"/>
    <w:multiLevelType w:val="multilevel"/>
    <w:tmpl w:val="73CAAC78"/>
    <w:lvl w:ilvl="0">
      <w:start w:val="5"/>
      <w:numFmt w:val="decimal"/>
      <w:lvlText w:val="%1"/>
      <w:lvlJc w:val="left"/>
      <w:pPr>
        <w:ind w:left="360" w:hanging="360"/>
      </w:pPr>
      <w:rPr>
        <w:rFonts w:hint="default"/>
      </w:rPr>
    </w:lvl>
    <w:lvl w:ilvl="1">
      <w:start w:val="7"/>
      <w:numFmt w:val="decimal"/>
      <w:lvlText w:val="%1.%2"/>
      <w:lvlJc w:val="left"/>
      <w:pPr>
        <w:ind w:left="360" w:hanging="360"/>
      </w:pPr>
      <w:rPr>
        <w:rFonts w:hint="default"/>
        <w:b/>
        <w:bCs/>
      </w:rPr>
    </w:lvl>
    <w:lvl w:ilvl="2">
      <w:start w:val="1"/>
      <w:numFmt w:val="decimal"/>
      <w:lvlText w:val="%1.%2.%3"/>
      <w:lvlJc w:val="left"/>
      <w:pPr>
        <w:ind w:left="720" w:hanging="720"/>
      </w:pPr>
      <w:rPr>
        <w:rFonts w:hint="default"/>
      </w:rPr>
    </w:lvl>
    <w:lvl w:ilvl="3">
      <w:start w:val="1"/>
      <w:numFmt w:val="decimal"/>
      <w:lvlText w:val="%1.%2.%3.%4"/>
      <w:lvlJc w:val="left"/>
      <w:pPr>
        <w:ind w:left="1080" w:hanging="108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440" w:hanging="144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800" w:hanging="1800"/>
      </w:pPr>
      <w:rPr>
        <w:rFonts w:hint="default"/>
      </w:rPr>
    </w:lvl>
    <w:lvl w:ilvl="8">
      <w:start w:val="1"/>
      <w:numFmt w:val="decimal"/>
      <w:lvlText w:val="%1.%2.%3.%4.%5.%6.%7.%8.%9"/>
      <w:lvlJc w:val="left"/>
      <w:pPr>
        <w:ind w:left="1800" w:hanging="1800"/>
      </w:pPr>
      <w:rPr>
        <w:rFonts w:hint="default"/>
      </w:rPr>
    </w:lvl>
  </w:abstractNum>
  <w:abstractNum w:abstractNumId="8" w15:restartNumberingAfterBreak="0">
    <w:nsid w:val="08590022"/>
    <w:multiLevelType w:val="hybridMultilevel"/>
    <w:tmpl w:val="6388DE9E"/>
    <w:lvl w:ilvl="0" w:tplc="0415000F">
      <w:start w:val="1"/>
      <w:numFmt w:val="decimal"/>
      <w:lvlText w:val="%1."/>
      <w:lvlJc w:val="left"/>
      <w:pPr>
        <w:ind w:left="720" w:hanging="360"/>
      </w:pPr>
    </w:lvl>
    <w:lvl w:ilvl="1" w:tplc="04150019">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9" w15:restartNumberingAfterBreak="0">
    <w:nsid w:val="087476A1"/>
    <w:multiLevelType w:val="hybridMultilevel"/>
    <w:tmpl w:val="B1C435E8"/>
    <w:lvl w:ilvl="0" w:tplc="04150017">
      <w:start w:val="1"/>
      <w:numFmt w:val="lowerLetter"/>
      <w:lvlText w:val="%1)"/>
      <w:lvlJc w:val="left"/>
      <w:pPr>
        <w:ind w:left="1571" w:hanging="360"/>
      </w:pPr>
    </w:lvl>
    <w:lvl w:ilvl="1" w:tplc="04150019" w:tentative="1">
      <w:start w:val="1"/>
      <w:numFmt w:val="lowerLetter"/>
      <w:lvlText w:val="%2."/>
      <w:lvlJc w:val="left"/>
      <w:pPr>
        <w:ind w:left="2291" w:hanging="360"/>
      </w:pPr>
    </w:lvl>
    <w:lvl w:ilvl="2" w:tplc="0415001B" w:tentative="1">
      <w:start w:val="1"/>
      <w:numFmt w:val="lowerRoman"/>
      <w:lvlText w:val="%3."/>
      <w:lvlJc w:val="right"/>
      <w:pPr>
        <w:ind w:left="3011" w:hanging="180"/>
      </w:pPr>
    </w:lvl>
    <w:lvl w:ilvl="3" w:tplc="0415000F" w:tentative="1">
      <w:start w:val="1"/>
      <w:numFmt w:val="decimal"/>
      <w:lvlText w:val="%4."/>
      <w:lvlJc w:val="left"/>
      <w:pPr>
        <w:ind w:left="3731" w:hanging="360"/>
      </w:pPr>
    </w:lvl>
    <w:lvl w:ilvl="4" w:tplc="04150019" w:tentative="1">
      <w:start w:val="1"/>
      <w:numFmt w:val="lowerLetter"/>
      <w:lvlText w:val="%5."/>
      <w:lvlJc w:val="left"/>
      <w:pPr>
        <w:ind w:left="4451" w:hanging="360"/>
      </w:pPr>
    </w:lvl>
    <w:lvl w:ilvl="5" w:tplc="0415001B" w:tentative="1">
      <w:start w:val="1"/>
      <w:numFmt w:val="lowerRoman"/>
      <w:lvlText w:val="%6."/>
      <w:lvlJc w:val="right"/>
      <w:pPr>
        <w:ind w:left="5171" w:hanging="180"/>
      </w:pPr>
    </w:lvl>
    <w:lvl w:ilvl="6" w:tplc="0415000F" w:tentative="1">
      <w:start w:val="1"/>
      <w:numFmt w:val="decimal"/>
      <w:lvlText w:val="%7."/>
      <w:lvlJc w:val="left"/>
      <w:pPr>
        <w:ind w:left="5891" w:hanging="360"/>
      </w:pPr>
    </w:lvl>
    <w:lvl w:ilvl="7" w:tplc="04150019" w:tentative="1">
      <w:start w:val="1"/>
      <w:numFmt w:val="lowerLetter"/>
      <w:lvlText w:val="%8."/>
      <w:lvlJc w:val="left"/>
      <w:pPr>
        <w:ind w:left="6611" w:hanging="360"/>
      </w:pPr>
    </w:lvl>
    <w:lvl w:ilvl="8" w:tplc="0415001B" w:tentative="1">
      <w:start w:val="1"/>
      <w:numFmt w:val="lowerRoman"/>
      <w:lvlText w:val="%9."/>
      <w:lvlJc w:val="right"/>
      <w:pPr>
        <w:ind w:left="7331" w:hanging="180"/>
      </w:pPr>
    </w:lvl>
  </w:abstractNum>
  <w:abstractNum w:abstractNumId="10" w15:restartNumberingAfterBreak="0">
    <w:nsid w:val="09AB06ED"/>
    <w:multiLevelType w:val="hybridMultilevel"/>
    <w:tmpl w:val="B6461BBA"/>
    <w:lvl w:ilvl="0" w:tplc="0415000F">
      <w:start w:val="1"/>
      <w:numFmt w:val="decimal"/>
      <w:lvlText w:val="%1."/>
      <w:lvlJc w:val="left"/>
      <w:pPr>
        <w:ind w:left="927" w:hanging="360"/>
      </w:pPr>
      <w:rPr>
        <w:rFonts w:hint="default"/>
      </w:rPr>
    </w:lvl>
    <w:lvl w:ilvl="1" w:tplc="04150017">
      <w:start w:val="1"/>
      <w:numFmt w:val="lowerLetter"/>
      <w:lvlText w:val="%2)"/>
      <w:lvlJc w:val="left"/>
      <w:pPr>
        <w:ind w:left="1352" w:hanging="360"/>
      </w:pPr>
    </w:lvl>
    <w:lvl w:ilvl="2" w:tplc="0415001B">
      <w:start w:val="1"/>
      <w:numFmt w:val="lowerRoman"/>
      <w:lvlText w:val="%3."/>
      <w:lvlJc w:val="right"/>
      <w:pPr>
        <w:ind w:left="2225" w:hanging="180"/>
      </w:pPr>
    </w:lvl>
    <w:lvl w:ilvl="3" w:tplc="0415000F" w:tentative="1">
      <w:start w:val="1"/>
      <w:numFmt w:val="decimal"/>
      <w:lvlText w:val="%4."/>
      <w:lvlJc w:val="left"/>
      <w:pPr>
        <w:ind w:left="2945" w:hanging="360"/>
      </w:pPr>
    </w:lvl>
    <w:lvl w:ilvl="4" w:tplc="04150019" w:tentative="1">
      <w:start w:val="1"/>
      <w:numFmt w:val="lowerLetter"/>
      <w:lvlText w:val="%5."/>
      <w:lvlJc w:val="left"/>
      <w:pPr>
        <w:ind w:left="3665" w:hanging="360"/>
      </w:pPr>
    </w:lvl>
    <w:lvl w:ilvl="5" w:tplc="0415001B" w:tentative="1">
      <w:start w:val="1"/>
      <w:numFmt w:val="lowerRoman"/>
      <w:lvlText w:val="%6."/>
      <w:lvlJc w:val="right"/>
      <w:pPr>
        <w:ind w:left="4385" w:hanging="180"/>
      </w:pPr>
    </w:lvl>
    <w:lvl w:ilvl="6" w:tplc="0415000F" w:tentative="1">
      <w:start w:val="1"/>
      <w:numFmt w:val="decimal"/>
      <w:lvlText w:val="%7."/>
      <w:lvlJc w:val="left"/>
      <w:pPr>
        <w:ind w:left="5105" w:hanging="360"/>
      </w:pPr>
    </w:lvl>
    <w:lvl w:ilvl="7" w:tplc="04150019" w:tentative="1">
      <w:start w:val="1"/>
      <w:numFmt w:val="lowerLetter"/>
      <w:lvlText w:val="%8."/>
      <w:lvlJc w:val="left"/>
      <w:pPr>
        <w:ind w:left="5825" w:hanging="360"/>
      </w:pPr>
    </w:lvl>
    <w:lvl w:ilvl="8" w:tplc="0415001B" w:tentative="1">
      <w:start w:val="1"/>
      <w:numFmt w:val="lowerRoman"/>
      <w:lvlText w:val="%9."/>
      <w:lvlJc w:val="right"/>
      <w:pPr>
        <w:ind w:left="6545" w:hanging="180"/>
      </w:pPr>
    </w:lvl>
  </w:abstractNum>
  <w:abstractNum w:abstractNumId="11" w15:restartNumberingAfterBreak="0">
    <w:nsid w:val="0CB6500D"/>
    <w:multiLevelType w:val="hybridMultilevel"/>
    <w:tmpl w:val="78B40C98"/>
    <w:lvl w:ilvl="0" w:tplc="04150017">
      <w:start w:val="1"/>
      <w:numFmt w:val="lowerLetter"/>
      <w:lvlText w:val="%1)"/>
      <w:lvlJc w:val="left"/>
      <w:pPr>
        <w:ind w:left="1077" w:hanging="360"/>
      </w:pPr>
    </w:lvl>
    <w:lvl w:ilvl="1" w:tplc="04150019" w:tentative="1">
      <w:start w:val="1"/>
      <w:numFmt w:val="lowerLetter"/>
      <w:lvlText w:val="%2."/>
      <w:lvlJc w:val="left"/>
      <w:pPr>
        <w:ind w:left="1797" w:hanging="360"/>
      </w:pPr>
    </w:lvl>
    <w:lvl w:ilvl="2" w:tplc="0415001B" w:tentative="1">
      <w:start w:val="1"/>
      <w:numFmt w:val="lowerRoman"/>
      <w:lvlText w:val="%3."/>
      <w:lvlJc w:val="right"/>
      <w:pPr>
        <w:ind w:left="2517" w:hanging="180"/>
      </w:pPr>
    </w:lvl>
    <w:lvl w:ilvl="3" w:tplc="0415000F" w:tentative="1">
      <w:start w:val="1"/>
      <w:numFmt w:val="decimal"/>
      <w:lvlText w:val="%4."/>
      <w:lvlJc w:val="left"/>
      <w:pPr>
        <w:ind w:left="3237" w:hanging="360"/>
      </w:pPr>
    </w:lvl>
    <w:lvl w:ilvl="4" w:tplc="04150019" w:tentative="1">
      <w:start w:val="1"/>
      <w:numFmt w:val="lowerLetter"/>
      <w:lvlText w:val="%5."/>
      <w:lvlJc w:val="left"/>
      <w:pPr>
        <w:ind w:left="3957" w:hanging="360"/>
      </w:pPr>
    </w:lvl>
    <w:lvl w:ilvl="5" w:tplc="0415001B" w:tentative="1">
      <w:start w:val="1"/>
      <w:numFmt w:val="lowerRoman"/>
      <w:lvlText w:val="%6."/>
      <w:lvlJc w:val="right"/>
      <w:pPr>
        <w:ind w:left="4677" w:hanging="180"/>
      </w:pPr>
    </w:lvl>
    <w:lvl w:ilvl="6" w:tplc="0415000F" w:tentative="1">
      <w:start w:val="1"/>
      <w:numFmt w:val="decimal"/>
      <w:lvlText w:val="%7."/>
      <w:lvlJc w:val="left"/>
      <w:pPr>
        <w:ind w:left="5397" w:hanging="360"/>
      </w:pPr>
    </w:lvl>
    <w:lvl w:ilvl="7" w:tplc="04150019" w:tentative="1">
      <w:start w:val="1"/>
      <w:numFmt w:val="lowerLetter"/>
      <w:lvlText w:val="%8."/>
      <w:lvlJc w:val="left"/>
      <w:pPr>
        <w:ind w:left="6117" w:hanging="360"/>
      </w:pPr>
    </w:lvl>
    <w:lvl w:ilvl="8" w:tplc="0415001B" w:tentative="1">
      <w:start w:val="1"/>
      <w:numFmt w:val="lowerRoman"/>
      <w:lvlText w:val="%9."/>
      <w:lvlJc w:val="right"/>
      <w:pPr>
        <w:ind w:left="6837" w:hanging="180"/>
      </w:pPr>
    </w:lvl>
  </w:abstractNum>
  <w:abstractNum w:abstractNumId="12" w15:restartNumberingAfterBreak="0">
    <w:nsid w:val="0E6E50CD"/>
    <w:multiLevelType w:val="multilevel"/>
    <w:tmpl w:val="2B7474B8"/>
    <w:lvl w:ilvl="0">
      <w:start w:val="1"/>
      <w:numFmt w:val="decimal"/>
      <w:lvlText w:val="%1."/>
      <w:lvlJc w:val="left"/>
      <w:pPr>
        <w:ind w:left="720" w:hanging="360"/>
      </w:pPr>
    </w:lvl>
    <w:lvl w:ilvl="1">
      <w:start w:val="1"/>
      <w:numFmt w:val="decimal"/>
      <w:isLgl/>
      <w:lvlText w:val="%1.%2"/>
      <w:lvlJc w:val="left"/>
      <w:pPr>
        <w:ind w:left="720" w:hanging="360"/>
      </w:pPr>
      <w:rPr>
        <w:rFonts w:hint="default"/>
      </w:rPr>
    </w:lvl>
    <w:lvl w:ilvl="2">
      <w:start w:val="1"/>
      <w:numFmt w:val="decimal"/>
      <w:isLgl/>
      <w:lvlText w:val="%1.%2.%3"/>
      <w:lvlJc w:val="left"/>
      <w:pPr>
        <w:ind w:left="1080" w:hanging="720"/>
      </w:pPr>
      <w:rPr>
        <w:rFonts w:hint="default"/>
      </w:rPr>
    </w:lvl>
    <w:lvl w:ilvl="3">
      <w:start w:val="1"/>
      <w:numFmt w:val="decimal"/>
      <w:isLgl/>
      <w:lvlText w:val="%1.%2.%3.%4"/>
      <w:lvlJc w:val="left"/>
      <w:pPr>
        <w:ind w:left="1440" w:hanging="1080"/>
      </w:pPr>
      <w:rPr>
        <w:rFonts w:hint="default"/>
      </w:rPr>
    </w:lvl>
    <w:lvl w:ilvl="4">
      <w:start w:val="1"/>
      <w:numFmt w:val="decimal"/>
      <w:isLgl/>
      <w:lvlText w:val="%1.%2.%3.%4.%5"/>
      <w:lvlJc w:val="left"/>
      <w:pPr>
        <w:ind w:left="1440" w:hanging="1080"/>
      </w:pPr>
      <w:rPr>
        <w:rFonts w:hint="default"/>
      </w:rPr>
    </w:lvl>
    <w:lvl w:ilvl="5">
      <w:start w:val="1"/>
      <w:numFmt w:val="decimal"/>
      <w:isLgl/>
      <w:lvlText w:val="%1.%2.%3.%4.%5.%6"/>
      <w:lvlJc w:val="left"/>
      <w:pPr>
        <w:ind w:left="1800" w:hanging="1440"/>
      </w:pPr>
      <w:rPr>
        <w:rFonts w:hint="default"/>
      </w:rPr>
    </w:lvl>
    <w:lvl w:ilvl="6">
      <w:start w:val="1"/>
      <w:numFmt w:val="decimal"/>
      <w:isLgl/>
      <w:lvlText w:val="%1.%2.%3.%4.%5.%6.%7"/>
      <w:lvlJc w:val="left"/>
      <w:pPr>
        <w:ind w:left="1800" w:hanging="1440"/>
      </w:pPr>
      <w:rPr>
        <w:rFonts w:hint="default"/>
      </w:rPr>
    </w:lvl>
    <w:lvl w:ilvl="7">
      <w:start w:val="1"/>
      <w:numFmt w:val="decimal"/>
      <w:isLgl/>
      <w:lvlText w:val="%1.%2.%3.%4.%5.%6.%7.%8"/>
      <w:lvlJc w:val="left"/>
      <w:pPr>
        <w:ind w:left="2160" w:hanging="1800"/>
      </w:pPr>
      <w:rPr>
        <w:rFonts w:hint="default"/>
      </w:rPr>
    </w:lvl>
    <w:lvl w:ilvl="8">
      <w:start w:val="1"/>
      <w:numFmt w:val="decimal"/>
      <w:isLgl/>
      <w:lvlText w:val="%1.%2.%3.%4.%5.%6.%7.%8.%9"/>
      <w:lvlJc w:val="left"/>
      <w:pPr>
        <w:ind w:left="2160" w:hanging="1800"/>
      </w:pPr>
      <w:rPr>
        <w:rFonts w:hint="default"/>
      </w:rPr>
    </w:lvl>
  </w:abstractNum>
  <w:abstractNum w:abstractNumId="13" w15:restartNumberingAfterBreak="0">
    <w:nsid w:val="0F5B5B85"/>
    <w:multiLevelType w:val="hybridMultilevel"/>
    <w:tmpl w:val="0AE6540C"/>
    <w:lvl w:ilvl="0" w:tplc="0E96EFDA">
      <w:start w:val="1"/>
      <w:numFmt w:val="decimal"/>
      <w:lvlText w:val="%1."/>
      <w:lvlJc w:val="left"/>
      <w:pPr>
        <w:ind w:left="360" w:hanging="360"/>
      </w:pPr>
      <w:rPr>
        <w:rFonts w:ascii="Calibri" w:hAnsi="Calibri" w:cs="Times New Roman" w:hint="default"/>
        <w:i w:val="0"/>
        <w:strike w:val="0"/>
        <w:sz w:val="22"/>
        <w:szCs w:val="22"/>
      </w:rPr>
    </w:lvl>
    <w:lvl w:ilvl="1" w:tplc="04150019">
      <w:start w:val="1"/>
      <w:numFmt w:val="lowerLetter"/>
      <w:lvlText w:val="%2."/>
      <w:lvlJc w:val="left"/>
      <w:pPr>
        <w:ind w:left="1080" w:hanging="360"/>
      </w:pPr>
      <w:rPr>
        <w:rFonts w:cs="Times New Roman"/>
      </w:rPr>
    </w:lvl>
    <w:lvl w:ilvl="2" w:tplc="0415001B">
      <w:start w:val="1"/>
      <w:numFmt w:val="lowerRoman"/>
      <w:lvlText w:val="%3."/>
      <w:lvlJc w:val="right"/>
      <w:pPr>
        <w:ind w:left="1800" w:hanging="180"/>
      </w:pPr>
      <w:rPr>
        <w:rFonts w:cs="Times New Roman"/>
      </w:rPr>
    </w:lvl>
    <w:lvl w:ilvl="3" w:tplc="0415000F">
      <w:start w:val="1"/>
      <w:numFmt w:val="decimal"/>
      <w:lvlText w:val="%4."/>
      <w:lvlJc w:val="left"/>
      <w:pPr>
        <w:ind w:left="2520" w:hanging="360"/>
      </w:pPr>
      <w:rPr>
        <w:rFonts w:cs="Times New Roman"/>
      </w:rPr>
    </w:lvl>
    <w:lvl w:ilvl="4" w:tplc="04150019">
      <w:start w:val="1"/>
      <w:numFmt w:val="lowerLetter"/>
      <w:lvlText w:val="%5."/>
      <w:lvlJc w:val="left"/>
      <w:pPr>
        <w:ind w:left="3240" w:hanging="360"/>
      </w:pPr>
      <w:rPr>
        <w:rFonts w:cs="Times New Roman"/>
      </w:rPr>
    </w:lvl>
    <w:lvl w:ilvl="5" w:tplc="0415001B">
      <w:start w:val="1"/>
      <w:numFmt w:val="lowerRoman"/>
      <w:lvlText w:val="%6."/>
      <w:lvlJc w:val="right"/>
      <w:pPr>
        <w:ind w:left="3960" w:hanging="180"/>
      </w:pPr>
      <w:rPr>
        <w:rFonts w:cs="Times New Roman"/>
      </w:rPr>
    </w:lvl>
    <w:lvl w:ilvl="6" w:tplc="0415000F">
      <w:start w:val="1"/>
      <w:numFmt w:val="decimal"/>
      <w:lvlText w:val="%7."/>
      <w:lvlJc w:val="left"/>
      <w:pPr>
        <w:ind w:left="4680" w:hanging="360"/>
      </w:pPr>
      <w:rPr>
        <w:rFonts w:cs="Times New Roman"/>
      </w:rPr>
    </w:lvl>
    <w:lvl w:ilvl="7" w:tplc="04150019">
      <w:start w:val="1"/>
      <w:numFmt w:val="lowerLetter"/>
      <w:lvlText w:val="%8."/>
      <w:lvlJc w:val="left"/>
      <w:pPr>
        <w:ind w:left="5400" w:hanging="360"/>
      </w:pPr>
      <w:rPr>
        <w:rFonts w:cs="Times New Roman"/>
      </w:rPr>
    </w:lvl>
    <w:lvl w:ilvl="8" w:tplc="0415001B">
      <w:start w:val="1"/>
      <w:numFmt w:val="lowerRoman"/>
      <w:lvlText w:val="%9."/>
      <w:lvlJc w:val="right"/>
      <w:pPr>
        <w:ind w:left="6120" w:hanging="180"/>
      </w:pPr>
      <w:rPr>
        <w:rFonts w:cs="Times New Roman"/>
      </w:rPr>
    </w:lvl>
  </w:abstractNum>
  <w:abstractNum w:abstractNumId="14" w15:restartNumberingAfterBreak="0">
    <w:nsid w:val="10720812"/>
    <w:multiLevelType w:val="hybridMultilevel"/>
    <w:tmpl w:val="BFD27DC4"/>
    <w:lvl w:ilvl="0" w:tplc="FFFFFFFF">
      <w:start w:val="1"/>
      <w:numFmt w:val="decimal"/>
      <w:lvlText w:val="%1)"/>
      <w:lvlJc w:val="left"/>
      <w:pPr>
        <w:ind w:left="720" w:hanging="360"/>
      </w:pPr>
    </w:lvl>
    <w:lvl w:ilvl="1" w:tplc="FFFFFFFF" w:tentative="1">
      <w:start w:val="1"/>
      <w:numFmt w:val="lowerLetter"/>
      <w:lvlText w:val="%2."/>
      <w:lvlJc w:val="left"/>
      <w:pPr>
        <w:ind w:left="1440" w:hanging="360"/>
      </w:pPr>
    </w:lvl>
    <w:lvl w:ilvl="2" w:tplc="04150011">
      <w:start w:val="1"/>
      <w:numFmt w:val="decimal"/>
      <w:lvlText w:val="%3)"/>
      <w:lvlJc w:val="left"/>
      <w:pPr>
        <w:ind w:left="2149" w:hanging="360"/>
      </w:pPr>
    </w:lvl>
    <w:lvl w:ilvl="3" w:tplc="FFFFFFFF" w:tentative="1">
      <w:start w:val="1"/>
      <w:numFmt w:val="decimal"/>
      <w:lvlText w:val="%4."/>
      <w:lvlJc w:val="left"/>
      <w:pPr>
        <w:ind w:left="2880" w:hanging="360"/>
      </w:pPr>
    </w:lvl>
    <w:lvl w:ilvl="4" w:tplc="FFFFFFFF" w:tentative="1">
      <w:start w:val="1"/>
      <w:numFmt w:val="lowerLetter"/>
      <w:lvlText w:val="%5."/>
      <w:lvlJc w:val="left"/>
      <w:pPr>
        <w:ind w:left="3600" w:hanging="360"/>
      </w:pPr>
    </w:lvl>
    <w:lvl w:ilvl="5" w:tplc="FFFFFFFF" w:tentative="1">
      <w:start w:val="1"/>
      <w:numFmt w:val="lowerRoman"/>
      <w:lvlText w:val="%6."/>
      <w:lvlJc w:val="right"/>
      <w:pPr>
        <w:ind w:left="4320" w:hanging="180"/>
      </w:pPr>
    </w:lvl>
    <w:lvl w:ilvl="6" w:tplc="FFFFFFFF" w:tentative="1">
      <w:start w:val="1"/>
      <w:numFmt w:val="decimal"/>
      <w:lvlText w:val="%7."/>
      <w:lvlJc w:val="left"/>
      <w:pPr>
        <w:ind w:left="5040" w:hanging="360"/>
      </w:pPr>
    </w:lvl>
    <w:lvl w:ilvl="7" w:tplc="FFFFFFFF" w:tentative="1">
      <w:start w:val="1"/>
      <w:numFmt w:val="lowerLetter"/>
      <w:lvlText w:val="%8."/>
      <w:lvlJc w:val="left"/>
      <w:pPr>
        <w:ind w:left="5760" w:hanging="360"/>
      </w:pPr>
    </w:lvl>
    <w:lvl w:ilvl="8" w:tplc="FFFFFFFF" w:tentative="1">
      <w:start w:val="1"/>
      <w:numFmt w:val="lowerRoman"/>
      <w:lvlText w:val="%9."/>
      <w:lvlJc w:val="right"/>
      <w:pPr>
        <w:ind w:left="6480" w:hanging="180"/>
      </w:pPr>
    </w:lvl>
  </w:abstractNum>
  <w:abstractNum w:abstractNumId="15" w15:restartNumberingAfterBreak="0">
    <w:nsid w:val="14203116"/>
    <w:multiLevelType w:val="hybridMultilevel"/>
    <w:tmpl w:val="E216E698"/>
    <w:lvl w:ilvl="0" w:tplc="0415000F">
      <w:start w:val="1"/>
      <w:numFmt w:val="decimal"/>
      <w:lvlText w:val="%1."/>
      <w:lvlJc w:val="left"/>
      <w:pPr>
        <w:ind w:left="1571" w:hanging="360"/>
      </w:pPr>
    </w:lvl>
    <w:lvl w:ilvl="1" w:tplc="04150019" w:tentative="1">
      <w:start w:val="1"/>
      <w:numFmt w:val="lowerLetter"/>
      <w:lvlText w:val="%2."/>
      <w:lvlJc w:val="left"/>
      <w:pPr>
        <w:ind w:left="2291" w:hanging="360"/>
      </w:pPr>
    </w:lvl>
    <w:lvl w:ilvl="2" w:tplc="0415001B" w:tentative="1">
      <w:start w:val="1"/>
      <w:numFmt w:val="lowerRoman"/>
      <w:lvlText w:val="%3."/>
      <w:lvlJc w:val="right"/>
      <w:pPr>
        <w:ind w:left="3011" w:hanging="180"/>
      </w:pPr>
    </w:lvl>
    <w:lvl w:ilvl="3" w:tplc="0415000F" w:tentative="1">
      <w:start w:val="1"/>
      <w:numFmt w:val="decimal"/>
      <w:lvlText w:val="%4."/>
      <w:lvlJc w:val="left"/>
      <w:pPr>
        <w:ind w:left="3731" w:hanging="360"/>
      </w:pPr>
    </w:lvl>
    <w:lvl w:ilvl="4" w:tplc="04150019" w:tentative="1">
      <w:start w:val="1"/>
      <w:numFmt w:val="lowerLetter"/>
      <w:lvlText w:val="%5."/>
      <w:lvlJc w:val="left"/>
      <w:pPr>
        <w:ind w:left="4451" w:hanging="360"/>
      </w:pPr>
    </w:lvl>
    <w:lvl w:ilvl="5" w:tplc="0415001B" w:tentative="1">
      <w:start w:val="1"/>
      <w:numFmt w:val="lowerRoman"/>
      <w:lvlText w:val="%6."/>
      <w:lvlJc w:val="right"/>
      <w:pPr>
        <w:ind w:left="5171" w:hanging="180"/>
      </w:pPr>
    </w:lvl>
    <w:lvl w:ilvl="6" w:tplc="0415000F" w:tentative="1">
      <w:start w:val="1"/>
      <w:numFmt w:val="decimal"/>
      <w:lvlText w:val="%7."/>
      <w:lvlJc w:val="left"/>
      <w:pPr>
        <w:ind w:left="5891" w:hanging="360"/>
      </w:pPr>
    </w:lvl>
    <w:lvl w:ilvl="7" w:tplc="04150019" w:tentative="1">
      <w:start w:val="1"/>
      <w:numFmt w:val="lowerLetter"/>
      <w:lvlText w:val="%8."/>
      <w:lvlJc w:val="left"/>
      <w:pPr>
        <w:ind w:left="6611" w:hanging="360"/>
      </w:pPr>
    </w:lvl>
    <w:lvl w:ilvl="8" w:tplc="0415001B" w:tentative="1">
      <w:start w:val="1"/>
      <w:numFmt w:val="lowerRoman"/>
      <w:lvlText w:val="%9."/>
      <w:lvlJc w:val="right"/>
      <w:pPr>
        <w:ind w:left="7331" w:hanging="180"/>
      </w:pPr>
    </w:lvl>
  </w:abstractNum>
  <w:abstractNum w:abstractNumId="16" w15:restartNumberingAfterBreak="0">
    <w:nsid w:val="169B7704"/>
    <w:multiLevelType w:val="hybridMultilevel"/>
    <w:tmpl w:val="61C2E840"/>
    <w:lvl w:ilvl="0" w:tplc="CCC2DB86">
      <w:start w:val="1"/>
      <w:numFmt w:val="decimal"/>
      <w:pStyle w:val="Tytu"/>
      <w:lvlText w:val="Rozdział %1."/>
      <w:lvlJc w:val="left"/>
      <w:pPr>
        <w:ind w:left="720" w:hanging="360"/>
      </w:pPr>
      <w:rPr>
        <w:rFonts w:hint="default"/>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17" w15:restartNumberingAfterBreak="0">
    <w:nsid w:val="18314BFA"/>
    <w:multiLevelType w:val="hybridMultilevel"/>
    <w:tmpl w:val="0BA4DEF2"/>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18" w15:restartNumberingAfterBreak="0">
    <w:nsid w:val="19A34189"/>
    <w:multiLevelType w:val="multilevel"/>
    <w:tmpl w:val="659802DE"/>
    <w:lvl w:ilvl="0">
      <w:start w:val="1"/>
      <w:numFmt w:val="decimal"/>
      <w:lvlText w:val="%1."/>
      <w:lvlJc w:val="left"/>
      <w:pPr>
        <w:ind w:left="720" w:hanging="360"/>
      </w:pPr>
      <w:rPr>
        <w:b w:val="0"/>
        <w:bCs/>
      </w:rPr>
    </w:lvl>
    <w:lvl w:ilvl="1">
      <w:start w:val="1"/>
      <w:numFmt w:val="decimal"/>
      <w:isLgl/>
      <w:lvlText w:val="%1.%2"/>
      <w:lvlJc w:val="left"/>
      <w:pPr>
        <w:ind w:left="720" w:hanging="360"/>
      </w:pPr>
      <w:rPr>
        <w:rFonts w:hint="default"/>
      </w:rPr>
    </w:lvl>
    <w:lvl w:ilvl="2">
      <w:start w:val="1"/>
      <w:numFmt w:val="decimal"/>
      <w:isLgl/>
      <w:lvlText w:val="%1.%2.%3"/>
      <w:lvlJc w:val="left"/>
      <w:pPr>
        <w:ind w:left="1080" w:hanging="720"/>
      </w:pPr>
      <w:rPr>
        <w:rFonts w:hint="default"/>
      </w:rPr>
    </w:lvl>
    <w:lvl w:ilvl="3">
      <w:start w:val="1"/>
      <w:numFmt w:val="decimal"/>
      <w:isLgl/>
      <w:lvlText w:val="%1.%2.%3.%4"/>
      <w:lvlJc w:val="left"/>
      <w:pPr>
        <w:ind w:left="1440" w:hanging="1080"/>
      </w:pPr>
      <w:rPr>
        <w:rFonts w:hint="default"/>
      </w:rPr>
    </w:lvl>
    <w:lvl w:ilvl="4">
      <w:start w:val="1"/>
      <w:numFmt w:val="decimal"/>
      <w:isLgl/>
      <w:lvlText w:val="%1.%2.%3.%4.%5"/>
      <w:lvlJc w:val="left"/>
      <w:pPr>
        <w:ind w:left="1440" w:hanging="1080"/>
      </w:pPr>
      <w:rPr>
        <w:rFonts w:hint="default"/>
      </w:rPr>
    </w:lvl>
    <w:lvl w:ilvl="5">
      <w:start w:val="1"/>
      <w:numFmt w:val="decimal"/>
      <w:isLgl/>
      <w:lvlText w:val="%1.%2.%3.%4.%5.%6"/>
      <w:lvlJc w:val="left"/>
      <w:pPr>
        <w:ind w:left="1800" w:hanging="1440"/>
      </w:pPr>
      <w:rPr>
        <w:rFonts w:hint="default"/>
      </w:rPr>
    </w:lvl>
    <w:lvl w:ilvl="6">
      <w:start w:val="1"/>
      <w:numFmt w:val="decimal"/>
      <w:isLgl/>
      <w:lvlText w:val="%1.%2.%3.%4.%5.%6.%7"/>
      <w:lvlJc w:val="left"/>
      <w:pPr>
        <w:ind w:left="1800" w:hanging="1440"/>
      </w:pPr>
      <w:rPr>
        <w:rFonts w:hint="default"/>
      </w:rPr>
    </w:lvl>
    <w:lvl w:ilvl="7">
      <w:start w:val="1"/>
      <w:numFmt w:val="decimal"/>
      <w:isLgl/>
      <w:lvlText w:val="%1.%2.%3.%4.%5.%6.%7.%8"/>
      <w:lvlJc w:val="left"/>
      <w:pPr>
        <w:ind w:left="2160" w:hanging="1800"/>
      </w:pPr>
      <w:rPr>
        <w:rFonts w:hint="default"/>
      </w:rPr>
    </w:lvl>
    <w:lvl w:ilvl="8">
      <w:start w:val="1"/>
      <w:numFmt w:val="decimal"/>
      <w:isLgl/>
      <w:lvlText w:val="%1.%2.%3.%4.%5.%6.%7.%8.%9"/>
      <w:lvlJc w:val="left"/>
      <w:pPr>
        <w:ind w:left="2160" w:hanging="1800"/>
      </w:pPr>
      <w:rPr>
        <w:rFonts w:hint="default"/>
      </w:rPr>
    </w:lvl>
  </w:abstractNum>
  <w:abstractNum w:abstractNumId="19" w15:restartNumberingAfterBreak="0">
    <w:nsid w:val="1C0C251D"/>
    <w:multiLevelType w:val="multilevel"/>
    <w:tmpl w:val="B3C4F1A8"/>
    <w:lvl w:ilvl="0">
      <w:start w:val="1"/>
      <w:numFmt w:val="decimal"/>
      <w:pStyle w:val="Nagwek3"/>
      <w:lvlText w:val="4.%1."/>
      <w:lvlJc w:val="left"/>
      <w:pPr>
        <w:ind w:left="1571" w:hanging="360"/>
      </w:pPr>
      <w:rPr>
        <w:rFonts w:hint="default"/>
      </w:rPr>
    </w:lvl>
    <w:lvl w:ilvl="1">
      <w:start w:val="1"/>
      <w:numFmt w:val="decimal"/>
      <w:lvlText w:val="%2."/>
      <w:lvlJc w:val="left"/>
      <w:pPr>
        <w:ind w:left="2291" w:hanging="360"/>
      </w:pPr>
      <w:rPr>
        <w:rFonts w:hint="default"/>
      </w:rPr>
    </w:lvl>
    <w:lvl w:ilvl="2">
      <w:start w:val="1"/>
      <w:numFmt w:val="decimal"/>
      <w:lvlText w:val="%3."/>
      <w:lvlJc w:val="right"/>
      <w:pPr>
        <w:ind w:left="3011" w:hanging="180"/>
      </w:pPr>
      <w:rPr>
        <w:rFonts w:hint="default"/>
      </w:rPr>
    </w:lvl>
    <w:lvl w:ilvl="3">
      <w:start w:val="1"/>
      <w:numFmt w:val="decimal"/>
      <w:lvlText w:val="%4."/>
      <w:lvlJc w:val="left"/>
      <w:pPr>
        <w:ind w:left="3731" w:hanging="360"/>
      </w:pPr>
      <w:rPr>
        <w:rFonts w:hint="default"/>
      </w:rPr>
    </w:lvl>
    <w:lvl w:ilvl="4">
      <w:start w:val="1"/>
      <w:numFmt w:val="lowerLetter"/>
      <w:lvlText w:val="%5."/>
      <w:lvlJc w:val="left"/>
      <w:pPr>
        <w:ind w:left="4451" w:hanging="360"/>
      </w:pPr>
      <w:rPr>
        <w:rFonts w:hint="default"/>
      </w:rPr>
    </w:lvl>
    <w:lvl w:ilvl="5">
      <w:start w:val="1"/>
      <w:numFmt w:val="lowerRoman"/>
      <w:lvlText w:val="%6."/>
      <w:lvlJc w:val="right"/>
      <w:pPr>
        <w:ind w:left="5171" w:hanging="180"/>
      </w:pPr>
      <w:rPr>
        <w:rFonts w:hint="default"/>
      </w:rPr>
    </w:lvl>
    <w:lvl w:ilvl="6">
      <w:start w:val="1"/>
      <w:numFmt w:val="decimal"/>
      <w:lvlText w:val="%7."/>
      <w:lvlJc w:val="left"/>
      <w:pPr>
        <w:ind w:left="5891" w:hanging="360"/>
      </w:pPr>
      <w:rPr>
        <w:rFonts w:hint="default"/>
      </w:rPr>
    </w:lvl>
    <w:lvl w:ilvl="7">
      <w:start w:val="1"/>
      <w:numFmt w:val="lowerLetter"/>
      <w:lvlText w:val="%8."/>
      <w:lvlJc w:val="left"/>
      <w:pPr>
        <w:ind w:left="6611" w:hanging="360"/>
      </w:pPr>
      <w:rPr>
        <w:rFonts w:hint="default"/>
      </w:rPr>
    </w:lvl>
    <w:lvl w:ilvl="8">
      <w:start w:val="1"/>
      <w:numFmt w:val="lowerRoman"/>
      <w:lvlText w:val="%9."/>
      <w:lvlJc w:val="right"/>
      <w:pPr>
        <w:ind w:left="7331" w:hanging="180"/>
      </w:pPr>
      <w:rPr>
        <w:rFonts w:hint="default"/>
      </w:rPr>
    </w:lvl>
  </w:abstractNum>
  <w:abstractNum w:abstractNumId="20" w15:restartNumberingAfterBreak="0">
    <w:nsid w:val="225E1B41"/>
    <w:multiLevelType w:val="hybridMultilevel"/>
    <w:tmpl w:val="B54E1522"/>
    <w:lvl w:ilvl="0" w:tplc="FFFFFFFF">
      <w:start w:val="1"/>
      <w:numFmt w:val="decimal"/>
      <w:lvlText w:val="%1."/>
      <w:lvlJc w:val="left"/>
      <w:pPr>
        <w:ind w:left="720" w:hanging="360"/>
      </w:pPr>
    </w:lvl>
    <w:lvl w:ilvl="1" w:tplc="FFFFFFFF" w:tentative="1">
      <w:start w:val="1"/>
      <w:numFmt w:val="lowerLetter"/>
      <w:lvlText w:val="%2."/>
      <w:lvlJc w:val="left"/>
      <w:pPr>
        <w:ind w:left="1440" w:hanging="360"/>
      </w:pPr>
    </w:lvl>
    <w:lvl w:ilvl="2" w:tplc="FFFFFFFF" w:tentative="1">
      <w:start w:val="1"/>
      <w:numFmt w:val="lowerRoman"/>
      <w:lvlText w:val="%3."/>
      <w:lvlJc w:val="right"/>
      <w:pPr>
        <w:ind w:left="2160" w:hanging="180"/>
      </w:pPr>
    </w:lvl>
    <w:lvl w:ilvl="3" w:tplc="FFFFFFFF" w:tentative="1">
      <w:start w:val="1"/>
      <w:numFmt w:val="decimal"/>
      <w:lvlText w:val="%4."/>
      <w:lvlJc w:val="left"/>
      <w:pPr>
        <w:ind w:left="2880" w:hanging="360"/>
      </w:pPr>
    </w:lvl>
    <w:lvl w:ilvl="4" w:tplc="FFFFFFFF" w:tentative="1">
      <w:start w:val="1"/>
      <w:numFmt w:val="lowerLetter"/>
      <w:lvlText w:val="%5."/>
      <w:lvlJc w:val="left"/>
      <w:pPr>
        <w:ind w:left="3600" w:hanging="360"/>
      </w:pPr>
    </w:lvl>
    <w:lvl w:ilvl="5" w:tplc="FFFFFFFF" w:tentative="1">
      <w:start w:val="1"/>
      <w:numFmt w:val="lowerRoman"/>
      <w:lvlText w:val="%6."/>
      <w:lvlJc w:val="right"/>
      <w:pPr>
        <w:ind w:left="4320" w:hanging="180"/>
      </w:pPr>
    </w:lvl>
    <w:lvl w:ilvl="6" w:tplc="FFFFFFFF" w:tentative="1">
      <w:start w:val="1"/>
      <w:numFmt w:val="decimal"/>
      <w:lvlText w:val="%7."/>
      <w:lvlJc w:val="left"/>
      <w:pPr>
        <w:ind w:left="5040" w:hanging="360"/>
      </w:pPr>
    </w:lvl>
    <w:lvl w:ilvl="7" w:tplc="FFFFFFFF" w:tentative="1">
      <w:start w:val="1"/>
      <w:numFmt w:val="lowerLetter"/>
      <w:lvlText w:val="%8."/>
      <w:lvlJc w:val="left"/>
      <w:pPr>
        <w:ind w:left="5760" w:hanging="360"/>
      </w:pPr>
    </w:lvl>
    <w:lvl w:ilvl="8" w:tplc="FFFFFFFF" w:tentative="1">
      <w:start w:val="1"/>
      <w:numFmt w:val="lowerRoman"/>
      <w:lvlText w:val="%9."/>
      <w:lvlJc w:val="right"/>
      <w:pPr>
        <w:ind w:left="6480" w:hanging="180"/>
      </w:pPr>
    </w:lvl>
  </w:abstractNum>
  <w:abstractNum w:abstractNumId="21" w15:restartNumberingAfterBreak="0">
    <w:nsid w:val="22F53DDE"/>
    <w:multiLevelType w:val="hybridMultilevel"/>
    <w:tmpl w:val="D6866BD0"/>
    <w:lvl w:ilvl="0" w:tplc="04150017">
      <w:start w:val="1"/>
      <w:numFmt w:val="lowerLetter"/>
      <w:lvlText w:val="%1)"/>
      <w:lvlJc w:val="left"/>
      <w:pPr>
        <w:ind w:left="2149" w:hanging="360"/>
      </w:pPr>
    </w:lvl>
    <w:lvl w:ilvl="1" w:tplc="FFFFFFFF" w:tentative="1">
      <w:start w:val="1"/>
      <w:numFmt w:val="lowerLetter"/>
      <w:lvlText w:val="%2."/>
      <w:lvlJc w:val="left"/>
      <w:pPr>
        <w:ind w:left="2869" w:hanging="360"/>
      </w:pPr>
    </w:lvl>
    <w:lvl w:ilvl="2" w:tplc="FFFFFFFF">
      <w:start w:val="1"/>
      <w:numFmt w:val="lowerRoman"/>
      <w:lvlText w:val="%3."/>
      <w:lvlJc w:val="right"/>
      <w:pPr>
        <w:ind w:left="3589" w:hanging="180"/>
      </w:pPr>
    </w:lvl>
    <w:lvl w:ilvl="3" w:tplc="FFFFFFFF" w:tentative="1">
      <w:start w:val="1"/>
      <w:numFmt w:val="decimal"/>
      <w:lvlText w:val="%4."/>
      <w:lvlJc w:val="left"/>
      <w:pPr>
        <w:ind w:left="4309" w:hanging="360"/>
      </w:pPr>
    </w:lvl>
    <w:lvl w:ilvl="4" w:tplc="FFFFFFFF" w:tentative="1">
      <w:start w:val="1"/>
      <w:numFmt w:val="lowerLetter"/>
      <w:lvlText w:val="%5."/>
      <w:lvlJc w:val="left"/>
      <w:pPr>
        <w:ind w:left="5029" w:hanging="360"/>
      </w:pPr>
    </w:lvl>
    <w:lvl w:ilvl="5" w:tplc="FFFFFFFF" w:tentative="1">
      <w:start w:val="1"/>
      <w:numFmt w:val="lowerRoman"/>
      <w:lvlText w:val="%6."/>
      <w:lvlJc w:val="right"/>
      <w:pPr>
        <w:ind w:left="5749" w:hanging="180"/>
      </w:pPr>
    </w:lvl>
    <w:lvl w:ilvl="6" w:tplc="FFFFFFFF" w:tentative="1">
      <w:start w:val="1"/>
      <w:numFmt w:val="decimal"/>
      <w:lvlText w:val="%7."/>
      <w:lvlJc w:val="left"/>
      <w:pPr>
        <w:ind w:left="6469" w:hanging="360"/>
      </w:pPr>
    </w:lvl>
    <w:lvl w:ilvl="7" w:tplc="FFFFFFFF" w:tentative="1">
      <w:start w:val="1"/>
      <w:numFmt w:val="lowerLetter"/>
      <w:lvlText w:val="%8."/>
      <w:lvlJc w:val="left"/>
      <w:pPr>
        <w:ind w:left="7189" w:hanging="360"/>
      </w:pPr>
    </w:lvl>
    <w:lvl w:ilvl="8" w:tplc="FFFFFFFF" w:tentative="1">
      <w:start w:val="1"/>
      <w:numFmt w:val="lowerRoman"/>
      <w:lvlText w:val="%9."/>
      <w:lvlJc w:val="right"/>
      <w:pPr>
        <w:ind w:left="7909" w:hanging="180"/>
      </w:pPr>
    </w:lvl>
  </w:abstractNum>
  <w:abstractNum w:abstractNumId="22" w15:restartNumberingAfterBreak="0">
    <w:nsid w:val="26AE084E"/>
    <w:multiLevelType w:val="hybridMultilevel"/>
    <w:tmpl w:val="03C4B12E"/>
    <w:lvl w:ilvl="0" w:tplc="D3C6089E">
      <w:start w:val="1"/>
      <w:numFmt w:val="lowerLetter"/>
      <w:lvlText w:val="%1)"/>
      <w:lvlJc w:val="left"/>
      <w:pPr>
        <w:ind w:left="1776" w:hanging="360"/>
      </w:pPr>
      <w:rPr>
        <w:rFonts w:ascii="Arial" w:eastAsia="Calibri" w:hAnsi="Arial" w:cs="Arial" w:hint="default"/>
        <w:b w:val="0"/>
        <w:bCs w:val="0"/>
        <w:i w:val="0"/>
        <w:iCs w:val="0"/>
        <w:w w:val="99"/>
        <w:sz w:val="22"/>
        <w:szCs w:val="22"/>
        <w:lang w:val="pl-PL" w:eastAsia="en-US" w:bidi="ar-SA"/>
      </w:rPr>
    </w:lvl>
    <w:lvl w:ilvl="1" w:tplc="FFFFFFFF" w:tentative="1">
      <w:start w:val="1"/>
      <w:numFmt w:val="bullet"/>
      <w:lvlText w:val="o"/>
      <w:lvlJc w:val="left"/>
      <w:pPr>
        <w:ind w:left="2496" w:hanging="360"/>
      </w:pPr>
      <w:rPr>
        <w:rFonts w:ascii="Courier New" w:hAnsi="Courier New" w:cs="Courier New" w:hint="default"/>
      </w:rPr>
    </w:lvl>
    <w:lvl w:ilvl="2" w:tplc="FFFFFFFF" w:tentative="1">
      <w:start w:val="1"/>
      <w:numFmt w:val="bullet"/>
      <w:lvlText w:val=""/>
      <w:lvlJc w:val="left"/>
      <w:pPr>
        <w:ind w:left="3216" w:hanging="360"/>
      </w:pPr>
      <w:rPr>
        <w:rFonts w:ascii="Wingdings" w:hAnsi="Wingdings" w:hint="default"/>
      </w:rPr>
    </w:lvl>
    <w:lvl w:ilvl="3" w:tplc="FFFFFFFF" w:tentative="1">
      <w:start w:val="1"/>
      <w:numFmt w:val="bullet"/>
      <w:lvlText w:val=""/>
      <w:lvlJc w:val="left"/>
      <w:pPr>
        <w:ind w:left="3936" w:hanging="360"/>
      </w:pPr>
      <w:rPr>
        <w:rFonts w:ascii="Symbol" w:hAnsi="Symbol" w:hint="default"/>
      </w:rPr>
    </w:lvl>
    <w:lvl w:ilvl="4" w:tplc="FFFFFFFF" w:tentative="1">
      <w:start w:val="1"/>
      <w:numFmt w:val="bullet"/>
      <w:lvlText w:val="o"/>
      <w:lvlJc w:val="left"/>
      <w:pPr>
        <w:ind w:left="4656" w:hanging="360"/>
      </w:pPr>
      <w:rPr>
        <w:rFonts w:ascii="Courier New" w:hAnsi="Courier New" w:cs="Courier New" w:hint="default"/>
      </w:rPr>
    </w:lvl>
    <w:lvl w:ilvl="5" w:tplc="FFFFFFFF" w:tentative="1">
      <w:start w:val="1"/>
      <w:numFmt w:val="bullet"/>
      <w:lvlText w:val=""/>
      <w:lvlJc w:val="left"/>
      <w:pPr>
        <w:ind w:left="5376" w:hanging="360"/>
      </w:pPr>
      <w:rPr>
        <w:rFonts w:ascii="Wingdings" w:hAnsi="Wingdings" w:hint="default"/>
      </w:rPr>
    </w:lvl>
    <w:lvl w:ilvl="6" w:tplc="FFFFFFFF" w:tentative="1">
      <w:start w:val="1"/>
      <w:numFmt w:val="bullet"/>
      <w:lvlText w:val=""/>
      <w:lvlJc w:val="left"/>
      <w:pPr>
        <w:ind w:left="6096" w:hanging="360"/>
      </w:pPr>
      <w:rPr>
        <w:rFonts w:ascii="Symbol" w:hAnsi="Symbol" w:hint="default"/>
      </w:rPr>
    </w:lvl>
    <w:lvl w:ilvl="7" w:tplc="FFFFFFFF" w:tentative="1">
      <w:start w:val="1"/>
      <w:numFmt w:val="bullet"/>
      <w:lvlText w:val="o"/>
      <w:lvlJc w:val="left"/>
      <w:pPr>
        <w:ind w:left="6816" w:hanging="360"/>
      </w:pPr>
      <w:rPr>
        <w:rFonts w:ascii="Courier New" w:hAnsi="Courier New" w:cs="Courier New" w:hint="default"/>
      </w:rPr>
    </w:lvl>
    <w:lvl w:ilvl="8" w:tplc="FFFFFFFF" w:tentative="1">
      <w:start w:val="1"/>
      <w:numFmt w:val="bullet"/>
      <w:lvlText w:val=""/>
      <w:lvlJc w:val="left"/>
      <w:pPr>
        <w:ind w:left="7536" w:hanging="360"/>
      </w:pPr>
      <w:rPr>
        <w:rFonts w:ascii="Wingdings" w:hAnsi="Wingdings" w:hint="default"/>
      </w:rPr>
    </w:lvl>
  </w:abstractNum>
  <w:abstractNum w:abstractNumId="23" w15:restartNumberingAfterBreak="0">
    <w:nsid w:val="2A4722B7"/>
    <w:multiLevelType w:val="hybridMultilevel"/>
    <w:tmpl w:val="03D43F02"/>
    <w:lvl w:ilvl="0" w:tplc="7B90B07A">
      <w:start w:val="1"/>
      <w:numFmt w:val="decimal"/>
      <w:pStyle w:val="Nagwek1"/>
      <w:lvlText w:val="Rozdział %1."/>
      <w:lvlJc w:val="left"/>
      <w:pPr>
        <w:ind w:left="720" w:hanging="360"/>
      </w:pPr>
      <w:rPr>
        <w:rFonts w:hint="default"/>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24" w15:restartNumberingAfterBreak="0">
    <w:nsid w:val="2B3134FA"/>
    <w:multiLevelType w:val="hybridMultilevel"/>
    <w:tmpl w:val="454017F2"/>
    <w:lvl w:ilvl="0" w:tplc="E578E464">
      <w:start w:val="2"/>
      <w:numFmt w:val="decimal"/>
      <w:lvlText w:val="%1."/>
      <w:lvlJc w:val="left"/>
      <w:pPr>
        <w:tabs>
          <w:tab w:val="num" w:pos="357"/>
        </w:tabs>
        <w:ind w:left="357" w:hanging="357"/>
      </w:pPr>
      <w:rPr>
        <w:rFonts w:cs="Times New Roman" w:hint="default"/>
        <w:b w:val="0"/>
        <w:i w:val="0"/>
        <w:strike w:val="0"/>
        <w:color w:val="auto"/>
      </w:rPr>
    </w:lvl>
    <w:lvl w:ilvl="1" w:tplc="04150019">
      <w:start w:val="1"/>
      <w:numFmt w:val="lowerLetter"/>
      <w:lvlText w:val="%2."/>
      <w:lvlJc w:val="left"/>
      <w:pPr>
        <w:ind w:left="1080" w:hanging="360"/>
      </w:pPr>
    </w:lvl>
    <w:lvl w:ilvl="2" w:tplc="05EC7FB2">
      <w:start w:val="1"/>
      <w:numFmt w:val="decimal"/>
      <w:lvlText w:val="%3)"/>
      <w:lvlJc w:val="left"/>
      <w:pPr>
        <w:ind w:left="1980" w:hanging="360"/>
      </w:pPr>
      <w:rPr>
        <w:rFonts w:hint="default"/>
      </w:rPr>
    </w:lvl>
    <w:lvl w:ilvl="3" w:tplc="0415000F" w:tentative="1">
      <w:start w:val="1"/>
      <w:numFmt w:val="decimal"/>
      <w:lvlText w:val="%4."/>
      <w:lvlJc w:val="left"/>
      <w:pPr>
        <w:ind w:left="2520" w:hanging="360"/>
      </w:pPr>
    </w:lvl>
    <w:lvl w:ilvl="4" w:tplc="04150019" w:tentative="1">
      <w:start w:val="1"/>
      <w:numFmt w:val="lowerLetter"/>
      <w:lvlText w:val="%5."/>
      <w:lvlJc w:val="left"/>
      <w:pPr>
        <w:ind w:left="3240" w:hanging="360"/>
      </w:pPr>
    </w:lvl>
    <w:lvl w:ilvl="5" w:tplc="0415001B" w:tentative="1">
      <w:start w:val="1"/>
      <w:numFmt w:val="lowerRoman"/>
      <w:lvlText w:val="%6."/>
      <w:lvlJc w:val="right"/>
      <w:pPr>
        <w:ind w:left="3960" w:hanging="180"/>
      </w:pPr>
    </w:lvl>
    <w:lvl w:ilvl="6" w:tplc="0415000F" w:tentative="1">
      <w:start w:val="1"/>
      <w:numFmt w:val="decimal"/>
      <w:lvlText w:val="%7."/>
      <w:lvlJc w:val="left"/>
      <w:pPr>
        <w:ind w:left="4680" w:hanging="360"/>
      </w:pPr>
    </w:lvl>
    <w:lvl w:ilvl="7" w:tplc="04150019" w:tentative="1">
      <w:start w:val="1"/>
      <w:numFmt w:val="lowerLetter"/>
      <w:lvlText w:val="%8."/>
      <w:lvlJc w:val="left"/>
      <w:pPr>
        <w:ind w:left="5400" w:hanging="360"/>
      </w:pPr>
    </w:lvl>
    <w:lvl w:ilvl="8" w:tplc="0415001B" w:tentative="1">
      <w:start w:val="1"/>
      <w:numFmt w:val="lowerRoman"/>
      <w:lvlText w:val="%9."/>
      <w:lvlJc w:val="right"/>
      <w:pPr>
        <w:ind w:left="6120" w:hanging="180"/>
      </w:pPr>
    </w:lvl>
  </w:abstractNum>
  <w:abstractNum w:abstractNumId="25" w15:restartNumberingAfterBreak="0">
    <w:nsid w:val="30D22B6B"/>
    <w:multiLevelType w:val="multilevel"/>
    <w:tmpl w:val="E616787E"/>
    <w:lvl w:ilvl="0">
      <w:start w:val="4"/>
      <w:numFmt w:val="decimal"/>
      <w:lvlText w:val="%1"/>
      <w:lvlJc w:val="left"/>
      <w:pPr>
        <w:ind w:left="530" w:hanging="530"/>
      </w:pPr>
      <w:rPr>
        <w:rFonts w:hint="default"/>
      </w:rPr>
    </w:lvl>
    <w:lvl w:ilvl="1">
      <w:start w:val="8"/>
      <w:numFmt w:val="decimal"/>
      <w:lvlText w:val="%1.%2"/>
      <w:lvlJc w:val="left"/>
      <w:pPr>
        <w:ind w:left="1675" w:hanging="530"/>
      </w:pPr>
      <w:rPr>
        <w:rFonts w:hint="default"/>
      </w:rPr>
    </w:lvl>
    <w:lvl w:ilvl="2">
      <w:start w:val="1"/>
      <w:numFmt w:val="decimal"/>
      <w:lvlText w:val="%1.%2.%3"/>
      <w:lvlJc w:val="left"/>
      <w:pPr>
        <w:ind w:left="3010" w:hanging="720"/>
      </w:pPr>
      <w:rPr>
        <w:rFonts w:hint="default"/>
      </w:rPr>
    </w:lvl>
    <w:lvl w:ilvl="3">
      <w:start w:val="1"/>
      <w:numFmt w:val="decimal"/>
      <w:lvlText w:val="%1.%2.%3.%4"/>
      <w:lvlJc w:val="left"/>
      <w:pPr>
        <w:ind w:left="4515" w:hanging="1080"/>
      </w:pPr>
      <w:rPr>
        <w:rFonts w:hint="default"/>
      </w:rPr>
    </w:lvl>
    <w:lvl w:ilvl="4">
      <w:start w:val="1"/>
      <w:numFmt w:val="decimal"/>
      <w:lvlText w:val="%1.%2.%3.%4.%5"/>
      <w:lvlJc w:val="left"/>
      <w:pPr>
        <w:ind w:left="5660" w:hanging="1080"/>
      </w:pPr>
      <w:rPr>
        <w:rFonts w:hint="default"/>
      </w:rPr>
    </w:lvl>
    <w:lvl w:ilvl="5">
      <w:start w:val="1"/>
      <w:numFmt w:val="decimal"/>
      <w:lvlText w:val="%1.%2.%3.%4.%5.%6"/>
      <w:lvlJc w:val="left"/>
      <w:pPr>
        <w:ind w:left="7165" w:hanging="1440"/>
      </w:pPr>
      <w:rPr>
        <w:rFonts w:hint="default"/>
      </w:rPr>
    </w:lvl>
    <w:lvl w:ilvl="6">
      <w:start w:val="1"/>
      <w:numFmt w:val="decimal"/>
      <w:lvlText w:val="%1.%2.%3.%4.%5.%6.%7"/>
      <w:lvlJc w:val="left"/>
      <w:pPr>
        <w:ind w:left="8310" w:hanging="1440"/>
      </w:pPr>
      <w:rPr>
        <w:rFonts w:hint="default"/>
      </w:rPr>
    </w:lvl>
    <w:lvl w:ilvl="7">
      <w:start w:val="1"/>
      <w:numFmt w:val="decimal"/>
      <w:lvlText w:val="%1.%2.%3.%4.%5.%6.%7.%8"/>
      <w:lvlJc w:val="left"/>
      <w:pPr>
        <w:ind w:left="9815" w:hanging="1800"/>
      </w:pPr>
      <w:rPr>
        <w:rFonts w:hint="default"/>
      </w:rPr>
    </w:lvl>
    <w:lvl w:ilvl="8">
      <w:start w:val="1"/>
      <w:numFmt w:val="decimal"/>
      <w:lvlText w:val="%1.%2.%3.%4.%5.%6.%7.%8.%9"/>
      <w:lvlJc w:val="left"/>
      <w:pPr>
        <w:ind w:left="10960" w:hanging="1800"/>
      </w:pPr>
      <w:rPr>
        <w:rFonts w:hint="default"/>
      </w:rPr>
    </w:lvl>
  </w:abstractNum>
  <w:abstractNum w:abstractNumId="26" w15:restartNumberingAfterBreak="0">
    <w:nsid w:val="310833B2"/>
    <w:multiLevelType w:val="hybridMultilevel"/>
    <w:tmpl w:val="C4269002"/>
    <w:lvl w:ilvl="0" w:tplc="E9784964">
      <w:start w:val="1"/>
      <w:numFmt w:val="lowerLetter"/>
      <w:lvlText w:val="%1)"/>
      <w:lvlJc w:val="left"/>
      <w:pPr>
        <w:ind w:left="1210" w:hanging="360"/>
      </w:pPr>
      <w:rPr>
        <w:rFonts w:hint="default"/>
      </w:rPr>
    </w:lvl>
    <w:lvl w:ilvl="1" w:tplc="04150017">
      <w:start w:val="1"/>
      <w:numFmt w:val="lowerLetter"/>
      <w:lvlText w:val="%2)"/>
      <w:lvlJc w:val="left"/>
      <w:pPr>
        <w:ind w:left="1930" w:hanging="360"/>
      </w:pPr>
    </w:lvl>
    <w:lvl w:ilvl="2" w:tplc="0415001B">
      <w:start w:val="1"/>
      <w:numFmt w:val="lowerRoman"/>
      <w:lvlText w:val="%3."/>
      <w:lvlJc w:val="right"/>
      <w:pPr>
        <w:ind w:left="2650" w:hanging="180"/>
      </w:pPr>
    </w:lvl>
    <w:lvl w:ilvl="3" w:tplc="0415000F" w:tentative="1">
      <w:start w:val="1"/>
      <w:numFmt w:val="decimal"/>
      <w:lvlText w:val="%4."/>
      <w:lvlJc w:val="left"/>
      <w:pPr>
        <w:ind w:left="3370" w:hanging="360"/>
      </w:pPr>
    </w:lvl>
    <w:lvl w:ilvl="4" w:tplc="04150019" w:tentative="1">
      <w:start w:val="1"/>
      <w:numFmt w:val="lowerLetter"/>
      <w:lvlText w:val="%5."/>
      <w:lvlJc w:val="left"/>
      <w:pPr>
        <w:ind w:left="4090" w:hanging="360"/>
      </w:pPr>
    </w:lvl>
    <w:lvl w:ilvl="5" w:tplc="0415001B" w:tentative="1">
      <w:start w:val="1"/>
      <w:numFmt w:val="lowerRoman"/>
      <w:lvlText w:val="%6."/>
      <w:lvlJc w:val="right"/>
      <w:pPr>
        <w:ind w:left="4810" w:hanging="180"/>
      </w:pPr>
    </w:lvl>
    <w:lvl w:ilvl="6" w:tplc="0415000F" w:tentative="1">
      <w:start w:val="1"/>
      <w:numFmt w:val="decimal"/>
      <w:lvlText w:val="%7."/>
      <w:lvlJc w:val="left"/>
      <w:pPr>
        <w:ind w:left="5530" w:hanging="360"/>
      </w:pPr>
    </w:lvl>
    <w:lvl w:ilvl="7" w:tplc="04150019" w:tentative="1">
      <w:start w:val="1"/>
      <w:numFmt w:val="lowerLetter"/>
      <w:lvlText w:val="%8."/>
      <w:lvlJc w:val="left"/>
      <w:pPr>
        <w:ind w:left="6250" w:hanging="360"/>
      </w:pPr>
    </w:lvl>
    <w:lvl w:ilvl="8" w:tplc="0415001B" w:tentative="1">
      <w:start w:val="1"/>
      <w:numFmt w:val="lowerRoman"/>
      <w:lvlText w:val="%9."/>
      <w:lvlJc w:val="right"/>
      <w:pPr>
        <w:ind w:left="6970" w:hanging="180"/>
      </w:pPr>
    </w:lvl>
  </w:abstractNum>
  <w:abstractNum w:abstractNumId="27" w15:restartNumberingAfterBreak="0">
    <w:nsid w:val="314261BF"/>
    <w:multiLevelType w:val="hybridMultilevel"/>
    <w:tmpl w:val="622810A6"/>
    <w:lvl w:ilvl="0" w:tplc="F384C302">
      <w:start w:val="18"/>
      <w:numFmt w:val="decimal"/>
      <w:lvlText w:val="%1."/>
      <w:lvlJc w:val="left"/>
      <w:pPr>
        <w:ind w:left="720" w:hanging="360"/>
      </w:pPr>
      <w:rPr>
        <w:rFonts w:hint="default"/>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28" w15:restartNumberingAfterBreak="0">
    <w:nsid w:val="31E013DB"/>
    <w:multiLevelType w:val="hybridMultilevel"/>
    <w:tmpl w:val="5EB482AA"/>
    <w:lvl w:ilvl="0" w:tplc="3ED8370A">
      <w:start w:val="1"/>
      <w:numFmt w:val="decimal"/>
      <w:lvlText w:val="%1"/>
      <w:lvlJc w:val="left"/>
      <w:pPr>
        <w:ind w:left="360" w:hanging="360"/>
      </w:pPr>
      <w:rPr>
        <w:rFonts w:ascii="Arial" w:eastAsia="Times New Roman" w:hAnsi="Arial" w:cs="Arial"/>
        <w:i w:val="0"/>
        <w:iCs/>
      </w:rPr>
    </w:lvl>
    <w:lvl w:ilvl="1" w:tplc="8210FDA4">
      <w:start w:val="1"/>
      <w:numFmt w:val="lowerLetter"/>
      <w:lvlText w:val="%2."/>
      <w:lvlJc w:val="left"/>
      <w:pPr>
        <w:ind w:left="1080" w:hanging="360"/>
      </w:pPr>
      <w:rPr>
        <w:b w:val="0"/>
        <w:bCs/>
        <w:i w:val="0"/>
        <w:iCs/>
      </w:rPr>
    </w:lvl>
    <w:lvl w:ilvl="2" w:tplc="0415001B">
      <w:start w:val="1"/>
      <w:numFmt w:val="lowerRoman"/>
      <w:lvlText w:val="%3."/>
      <w:lvlJc w:val="right"/>
      <w:pPr>
        <w:ind w:left="1800" w:hanging="180"/>
      </w:pPr>
    </w:lvl>
    <w:lvl w:ilvl="3" w:tplc="0415000F" w:tentative="1">
      <w:start w:val="1"/>
      <w:numFmt w:val="decimal"/>
      <w:lvlText w:val="%4."/>
      <w:lvlJc w:val="left"/>
      <w:pPr>
        <w:ind w:left="2520" w:hanging="360"/>
      </w:pPr>
    </w:lvl>
    <w:lvl w:ilvl="4" w:tplc="04150019" w:tentative="1">
      <w:start w:val="1"/>
      <w:numFmt w:val="lowerLetter"/>
      <w:lvlText w:val="%5."/>
      <w:lvlJc w:val="left"/>
      <w:pPr>
        <w:ind w:left="3240" w:hanging="360"/>
      </w:pPr>
    </w:lvl>
    <w:lvl w:ilvl="5" w:tplc="0415001B" w:tentative="1">
      <w:start w:val="1"/>
      <w:numFmt w:val="lowerRoman"/>
      <w:lvlText w:val="%6."/>
      <w:lvlJc w:val="right"/>
      <w:pPr>
        <w:ind w:left="3960" w:hanging="180"/>
      </w:pPr>
    </w:lvl>
    <w:lvl w:ilvl="6" w:tplc="0415000F" w:tentative="1">
      <w:start w:val="1"/>
      <w:numFmt w:val="decimal"/>
      <w:lvlText w:val="%7."/>
      <w:lvlJc w:val="left"/>
      <w:pPr>
        <w:ind w:left="4680" w:hanging="360"/>
      </w:pPr>
    </w:lvl>
    <w:lvl w:ilvl="7" w:tplc="04150019" w:tentative="1">
      <w:start w:val="1"/>
      <w:numFmt w:val="lowerLetter"/>
      <w:lvlText w:val="%8."/>
      <w:lvlJc w:val="left"/>
      <w:pPr>
        <w:ind w:left="5400" w:hanging="360"/>
      </w:pPr>
    </w:lvl>
    <w:lvl w:ilvl="8" w:tplc="0415001B" w:tentative="1">
      <w:start w:val="1"/>
      <w:numFmt w:val="lowerRoman"/>
      <w:lvlText w:val="%9."/>
      <w:lvlJc w:val="right"/>
      <w:pPr>
        <w:ind w:left="6120" w:hanging="180"/>
      </w:pPr>
    </w:lvl>
  </w:abstractNum>
  <w:abstractNum w:abstractNumId="29" w15:restartNumberingAfterBreak="0">
    <w:nsid w:val="37877290"/>
    <w:multiLevelType w:val="hybridMultilevel"/>
    <w:tmpl w:val="64CC4CA4"/>
    <w:lvl w:ilvl="0" w:tplc="21F87D18">
      <w:start w:val="1"/>
      <w:numFmt w:val="decimal"/>
      <w:pStyle w:val="Nagwek2"/>
      <w:lvlText w:val="3.%1."/>
      <w:lvlJc w:val="left"/>
      <w:pPr>
        <w:ind w:left="720" w:hanging="360"/>
      </w:pPr>
      <w:rPr>
        <w:rFonts w:hint="default"/>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30" w15:restartNumberingAfterBreak="0">
    <w:nsid w:val="38043C0F"/>
    <w:multiLevelType w:val="hybridMultilevel"/>
    <w:tmpl w:val="90C44AAC"/>
    <w:lvl w:ilvl="0" w:tplc="04150017">
      <w:start w:val="1"/>
      <w:numFmt w:val="lowerLetter"/>
      <w:lvlText w:val="%1)"/>
      <w:lvlJc w:val="left"/>
      <w:pPr>
        <w:ind w:left="720" w:hanging="360"/>
      </w:pPr>
    </w:lvl>
    <w:lvl w:ilvl="1" w:tplc="04150019">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31" w15:restartNumberingAfterBreak="0">
    <w:nsid w:val="38874463"/>
    <w:multiLevelType w:val="hybridMultilevel"/>
    <w:tmpl w:val="0734D4BE"/>
    <w:lvl w:ilvl="0" w:tplc="0415000F">
      <w:start w:val="1"/>
      <w:numFmt w:val="decimal"/>
      <w:lvlText w:val="%1."/>
      <w:lvlJc w:val="left"/>
      <w:pPr>
        <w:ind w:left="720" w:hanging="360"/>
      </w:p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32" w15:restartNumberingAfterBreak="0">
    <w:nsid w:val="3A4E7E3A"/>
    <w:multiLevelType w:val="multilevel"/>
    <w:tmpl w:val="AE0EFE06"/>
    <w:lvl w:ilvl="0">
      <w:start w:val="1"/>
      <w:numFmt w:val="decimal"/>
      <w:lvlText w:val="%1."/>
      <w:lvlJc w:val="left"/>
      <w:pPr>
        <w:tabs>
          <w:tab w:val="num" w:pos="720"/>
        </w:tabs>
        <w:ind w:left="720" w:hanging="720"/>
      </w:pPr>
    </w:lvl>
    <w:lvl w:ilvl="1">
      <w:start w:val="1"/>
      <w:numFmt w:val="decimal"/>
      <w:lvlText w:val="%2."/>
      <w:lvlJc w:val="left"/>
      <w:pPr>
        <w:tabs>
          <w:tab w:val="num" w:pos="1429"/>
        </w:tabs>
        <w:ind w:left="1429" w:hanging="720"/>
      </w:pPr>
      <w:rPr>
        <w:strike w:val="0"/>
      </w:rPr>
    </w:lvl>
    <w:lvl w:ilvl="2">
      <w:start w:val="1"/>
      <w:numFmt w:val="decimal"/>
      <w:lvlText w:val="%3."/>
      <w:lvlJc w:val="left"/>
      <w:pPr>
        <w:tabs>
          <w:tab w:val="num" w:pos="2160"/>
        </w:tabs>
        <w:ind w:left="2160" w:hanging="720"/>
      </w:pPr>
      <w:rPr>
        <w:color w:val="auto"/>
      </w:rPr>
    </w:lvl>
    <w:lvl w:ilvl="3">
      <w:start w:val="1"/>
      <w:numFmt w:val="decimal"/>
      <w:lvlText w:val="%4."/>
      <w:lvlJc w:val="left"/>
      <w:pPr>
        <w:tabs>
          <w:tab w:val="num" w:pos="2880"/>
        </w:tabs>
        <w:ind w:left="2880" w:hanging="720"/>
      </w:pPr>
    </w:lvl>
    <w:lvl w:ilvl="4">
      <w:start w:val="1"/>
      <w:numFmt w:val="decimal"/>
      <w:lvlText w:val="%5."/>
      <w:lvlJc w:val="left"/>
      <w:pPr>
        <w:tabs>
          <w:tab w:val="num" w:pos="3600"/>
        </w:tabs>
        <w:ind w:left="3600" w:hanging="720"/>
      </w:pPr>
    </w:lvl>
    <w:lvl w:ilvl="5">
      <w:start w:val="1"/>
      <w:numFmt w:val="decimal"/>
      <w:lvlText w:val="%6."/>
      <w:lvlJc w:val="left"/>
      <w:pPr>
        <w:tabs>
          <w:tab w:val="num" w:pos="4320"/>
        </w:tabs>
        <w:ind w:left="4320" w:hanging="720"/>
      </w:pPr>
    </w:lvl>
    <w:lvl w:ilvl="6">
      <w:start w:val="1"/>
      <w:numFmt w:val="decimal"/>
      <w:lvlText w:val="%7."/>
      <w:lvlJc w:val="left"/>
      <w:pPr>
        <w:tabs>
          <w:tab w:val="num" w:pos="5040"/>
        </w:tabs>
        <w:ind w:left="5040" w:hanging="720"/>
      </w:pPr>
    </w:lvl>
    <w:lvl w:ilvl="7">
      <w:start w:val="1"/>
      <w:numFmt w:val="decimal"/>
      <w:lvlText w:val="%8."/>
      <w:lvlJc w:val="left"/>
      <w:pPr>
        <w:tabs>
          <w:tab w:val="num" w:pos="5760"/>
        </w:tabs>
        <w:ind w:left="5760" w:hanging="720"/>
      </w:pPr>
    </w:lvl>
    <w:lvl w:ilvl="8">
      <w:start w:val="1"/>
      <w:numFmt w:val="decimal"/>
      <w:lvlText w:val="%9."/>
      <w:lvlJc w:val="left"/>
      <w:pPr>
        <w:tabs>
          <w:tab w:val="num" w:pos="6480"/>
        </w:tabs>
        <w:ind w:left="6480" w:hanging="720"/>
      </w:pPr>
    </w:lvl>
  </w:abstractNum>
  <w:abstractNum w:abstractNumId="33" w15:restartNumberingAfterBreak="0">
    <w:nsid w:val="3C041E60"/>
    <w:multiLevelType w:val="hybridMultilevel"/>
    <w:tmpl w:val="E2D48D8A"/>
    <w:lvl w:ilvl="0" w:tplc="0415000F">
      <w:start w:val="1"/>
      <w:numFmt w:val="decimal"/>
      <w:lvlText w:val="%1."/>
      <w:lvlJc w:val="left"/>
      <w:pPr>
        <w:ind w:left="720" w:hanging="360"/>
      </w:p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34" w15:restartNumberingAfterBreak="0">
    <w:nsid w:val="3C6E0C3D"/>
    <w:multiLevelType w:val="hybridMultilevel"/>
    <w:tmpl w:val="5DF86D44"/>
    <w:lvl w:ilvl="0" w:tplc="04150017">
      <w:start w:val="1"/>
      <w:numFmt w:val="lowerLetter"/>
      <w:lvlText w:val="%1)"/>
      <w:lvlJc w:val="left"/>
      <w:pPr>
        <w:ind w:left="1068" w:hanging="360"/>
      </w:pPr>
    </w:lvl>
    <w:lvl w:ilvl="1" w:tplc="04150019" w:tentative="1">
      <w:start w:val="1"/>
      <w:numFmt w:val="lowerLetter"/>
      <w:lvlText w:val="%2."/>
      <w:lvlJc w:val="left"/>
      <w:pPr>
        <w:ind w:left="1788" w:hanging="360"/>
      </w:pPr>
    </w:lvl>
    <w:lvl w:ilvl="2" w:tplc="0415001B" w:tentative="1">
      <w:start w:val="1"/>
      <w:numFmt w:val="lowerRoman"/>
      <w:lvlText w:val="%3."/>
      <w:lvlJc w:val="right"/>
      <w:pPr>
        <w:ind w:left="2508" w:hanging="180"/>
      </w:pPr>
    </w:lvl>
    <w:lvl w:ilvl="3" w:tplc="0415000F" w:tentative="1">
      <w:start w:val="1"/>
      <w:numFmt w:val="decimal"/>
      <w:lvlText w:val="%4."/>
      <w:lvlJc w:val="left"/>
      <w:pPr>
        <w:ind w:left="3228" w:hanging="360"/>
      </w:pPr>
    </w:lvl>
    <w:lvl w:ilvl="4" w:tplc="04150019" w:tentative="1">
      <w:start w:val="1"/>
      <w:numFmt w:val="lowerLetter"/>
      <w:lvlText w:val="%5."/>
      <w:lvlJc w:val="left"/>
      <w:pPr>
        <w:ind w:left="3948" w:hanging="360"/>
      </w:pPr>
    </w:lvl>
    <w:lvl w:ilvl="5" w:tplc="0415001B" w:tentative="1">
      <w:start w:val="1"/>
      <w:numFmt w:val="lowerRoman"/>
      <w:lvlText w:val="%6."/>
      <w:lvlJc w:val="right"/>
      <w:pPr>
        <w:ind w:left="4668" w:hanging="180"/>
      </w:pPr>
    </w:lvl>
    <w:lvl w:ilvl="6" w:tplc="0415000F" w:tentative="1">
      <w:start w:val="1"/>
      <w:numFmt w:val="decimal"/>
      <w:lvlText w:val="%7."/>
      <w:lvlJc w:val="left"/>
      <w:pPr>
        <w:ind w:left="5388" w:hanging="360"/>
      </w:pPr>
    </w:lvl>
    <w:lvl w:ilvl="7" w:tplc="04150019" w:tentative="1">
      <w:start w:val="1"/>
      <w:numFmt w:val="lowerLetter"/>
      <w:lvlText w:val="%8."/>
      <w:lvlJc w:val="left"/>
      <w:pPr>
        <w:ind w:left="6108" w:hanging="360"/>
      </w:pPr>
    </w:lvl>
    <w:lvl w:ilvl="8" w:tplc="0415001B" w:tentative="1">
      <w:start w:val="1"/>
      <w:numFmt w:val="lowerRoman"/>
      <w:lvlText w:val="%9."/>
      <w:lvlJc w:val="right"/>
      <w:pPr>
        <w:ind w:left="6828" w:hanging="180"/>
      </w:pPr>
    </w:lvl>
  </w:abstractNum>
  <w:abstractNum w:abstractNumId="35" w15:restartNumberingAfterBreak="0">
    <w:nsid w:val="3DF7633A"/>
    <w:multiLevelType w:val="hybridMultilevel"/>
    <w:tmpl w:val="FB7C5662"/>
    <w:lvl w:ilvl="0" w:tplc="4F200DC8">
      <w:start w:val="1"/>
      <w:numFmt w:val="decimal"/>
      <w:lvlText w:val="%1."/>
      <w:lvlJc w:val="left"/>
      <w:pPr>
        <w:tabs>
          <w:tab w:val="num" w:pos="357"/>
        </w:tabs>
        <w:ind w:left="357" w:hanging="357"/>
      </w:pPr>
      <w:rPr>
        <w:rFonts w:cs="Times New Roman" w:hint="default"/>
        <w:b w:val="0"/>
        <w:i w:val="0"/>
        <w:strike w:val="0"/>
        <w:color w:val="auto"/>
      </w:rPr>
    </w:lvl>
    <w:lvl w:ilvl="1" w:tplc="04150019">
      <w:start w:val="1"/>
      <w:numFmt w:val="lowerLetter"/>
      <w:lvlText w:val="%2."/>
      <w:lvlJc w:val="left"/>
      <w:pPr>
        <w:tabs>
          <w:tab w:val="num" w:pos="1440"/>
        </w:tabs>
        <w:ind w:left="1440" w:hanging="360"/>
      </w:pPr>
      <w:rPr>
        <w:rFonts w:cs="Times New Roman"/>
      </w:rPr>
    </w:lvl>
    <w:lvl w:ilvl="2" w:tplc="0415001B">
      <w:start w:val="3"/>
      <w:numFmt w:val="lowerLetter"/>
      <w:lvlText w:val="%3."/>
      <w:lvlJc w:val="left"/>
      <w:pPr>
        <w:tabs>
          <w:tab w:val="num" w:pos="2340"/>
        </w:tabs>
        <w:ind w:left="2340" w:hanging="360"/>
      </w:pPr>
      <w:rPr>
        <w:rFonts w:ascii="Times New Roman" w:hAnsi="Times New Roman" w:cs="Times New Roman" w:hint="default"/>
        <w:b w:val="0"/>
        <w:i w:val="0"/>
      </w:rPr>
    </w:lvl>
    <w:lvl w:ilvl="3" w:tplc="8BA00F06">
      <w:start w:val="1"/>
      <w:numFmt w:val="lowerLetter"/>
      <w:lvlText w:val="%4)"/>
      <w:lvlJc w:val="left"/>
      <w:pPr>
        <w:ind w:left="2880" w:hanging="360"/>
      </w:pPr>
      <w:rPr>
        <w:rFonts w:cs="Times New Roman" w:hint="default"/>
      </w:rPr>
    </w:lvl>
    <w:lvl w:ilvl="4" w:tplc="04150019" w:tentative="1">
      <w:start w:val="1"/>
      <w:numFmt w:val="lowerLetter"/>
      <w:lvlText w:val="%5."/>
      <w:lvlJc w:val="left"/>
      <w:pPr>
        <w:tabs>
          <w:tab w:val="num" w:pos="3600"/>
        </w:tabs>
        <w:ind w:left="3600" w:hanging="360"/>
      </w:pPr>
      <w:rPr>
        <w:rFonts w:cs="Times New Roman"/>
      </w:rPr>
    </w:lvl>
    <w:lvl w:ilvl="5" w:tplc="0415001B" w:tentative="1">
      <w:start w:val="1"/>
      <w:numFmt w:val="lowerRoman"/>
      <w:lvlText w:val="%6."/>
      <w:lvlJc w:val="right"/>
      <w:pPr>
        <w:tabs>
          <w:tab w:val="num" w:pos="4320"/>
        </w:tabs>
        <w:ind w:left="4320" w:hanging="180"/>
      </w:pPr>
      <w:rPr>
        <w:rFonts w:cs="Times New Roman"/>
      </w:rPr>
    </w:lvl>
    <w:lvl w:ilvl="6" w:tplc="0415000F" w:tentative="1">
      <w:start w:val="1"/>
      <w:numFmt w:val="decimal"/>
      <w:lvlText w:val="%7."/>
      <w:lvlJc w:val="left"/>
      <w:pPr>
        <w:tabs>
          <w:tab w:val="num" w:pos="5040"/>
        </w:tabs>
        <w:ind w:left="5040" w:hanging="360"/>
      </w:pPr>
      <w:rPr>
        <w:rFonts w:cs="Times New Roman"/>
      </w:rPr>
    </w:lvl>
    <w:lvl w:ilvl="7" w:tplc="04150019">
      <w:start w:val="1"/>
      <w:numFmt w:val="lowerLetter"/>
      <w:lvlText w:val="%8."/>
      <w:lvlJc w:val="left"/>
      <w:pPr>
        <w:tabs>
          <w:tab w:val="num" w:pos="5760"/>
        </w:tabs>
        <w:ind w:left="5760" w:hanging="360"/>
      </w:pPr>
      <w:rPr>
        <w:rFonts w:cs="Times New Roman"/>
      </w:rPr>
    </w:lvl>
    <w:lvl w:ilvl="8" w:tplc="0415001B" w:tentative="1">
      <w:start w:val="1"/>
      <w:numFmt w:val="lowerRoman"/>
      <w:lvlText w:val="%9."/>
      <w:lvlJc w:val="right"/>
      <w:pPr>
        <w:tabs>
          <w:tab w:val="num" w:pos="6480"/>
        </w:tabs>
        <w:ind w:left="6480" w:hanging="180"/>
      </w:pPr>
      <w:rPr>
        <w:rFonts w:cs="Times New Roman"/>
      </w:rPr>
    </w:lvl>
  </w:abstractNum>
  <w:abstractNum w:abstractNumId="36" w15:restartNumberingAfterBreak="0">
    <w:nsid w:val="3F393223"/>
    <w:multiLevelType w:val="hybridMultilevel"/>
    <w:tmpl w:val="549A0A52"/>
    <w:lvl w:ilvl="0" w:tplc="04150017">
      <w:start w:val="1"/>
      <w:numFmt w:val="lowerLetter"/>
      <w:lvlText w:val="%1)"/>
      <w:lvlJc w:val="left"/>
      <w:pPr>
        <w:ind w:left="1004" w:hanging="360"/>
      </w:pPr>
    </w:lvl>
    <w:lvl w:ilvl="1" w:tplc="04150019" w:tentative="1">
      <w:start w:val="1"/>
      <w:numFmt w:val="lowerLetter"/>
      <w:lvlText w:val="%2."/>
      <w:lvlJc w:val="left"/>
      <w:pPr>
        <w:ind w:left="1724" w:hanging="360"/>
      </w:pPr>
    </w:lvl>
    <w:lvl w:ilvl="2" w:tplc="0415001B" w:tentative="1">
      <w:start w:val="1"/>
      <w:numFmt w:val="lowerRoman"/>
      <w:lvlText w:val="%3."/>
      <w:lvlJc w:val="right"/>
      <w:pPr>
        <w:ind w:left="2444" w:hanging="180"/>
      </w:pPr>
    </w:lvl>
    <w:lvl w:ilvl="3" w:tplc="0415000F" w:tentative="1">
      <w:start w:val="1"/>
      <w:numFmt w:val="decimal"/>
      <w:lvlText w:val="%4."/>
      <w:lvlJc w:val="left"/>
      <w:pPr>
        <w:ind w:left="3164" w:hanging="360"/>
      </w:pPr>
    </w:lvl>
    <w:lvl w:ilvl="4" w:tplc="04150019" w:tentative="1">
      <w:start w:val="1"/>
      <w:numFmt w:val="lowerLetter"/>
      <w:lvlText w:val="%5."/>
      <w:lvlJc w:val="left"/>
      <w:pPr>
        <w:ind w:left="3884" w:hanging="360"/>
      </w:pPr>
    </w:lvl>
    <w:lvl w:ilvl="5" w:tplc="0415001B" w:tentative="1">
      <w:start w:val="1"/>
      <w:numFmt w:val="lowerRoman"/>
      <w:lvlText w:val="%6."/>
      <w:lvlJc w:val="right"/>
      <w:pPr>
        <w:ind w:left="4604" w:hanging="180"/>
      </w:pPr>
    </w:lvl>
    <w:lvl w:ilvl="6" w:tplc="0415000F" w:tentative="1">
      <w:start w:val="1"/>
      <w:numFmt w:val="decimal"/>
      <w:lvlText w:val="%7."/>
      <w:lvlJc w:val="left"/>
      <w:pPr>
        <w:ind w:left="5324" w:hanging="360"/>
      </w:pPr>
    </w:lvl>
    <w:lvl w:ilvl="7" w:tplc="04150019" w:tentative="1">
      <w:start w:val="1"/>
      <w:numFmt w:val="lowerLetter"/>
      <w:lvlText w:val="%8."/>
      <w:lvlJc w:val="left"/>
      <w:pPr>
        <w:ind w:left="6044" w:hanging="360"/>
      </w:pPr>
    </w:lvl>
    <w:lvl w:ilvl="8" w:tplc="0415001B" w:tentative="1">
      <w:start w:val="1"/>
      <w:numFmt w:val="lowerRoman"/>
      <w:lvlText w:val="%9."/>
      <w:lvlJc w:val="right"/>
      <w:pPr>
        <w:ind w:left="6764" w:hanging="180"/>
      </w:pPr>
    </w:lvl>
  </w:abstractNum>
  <w:abstractNum w:abstractNumId="37" w15:restartNumberingAfterBreak="0">
    <w:nsid w:val="40E25797"/>
    <w:multiLevelType w:val="hybridMultilevel"/>
    <w:tmpl w:val="FE8C0DCA"/>
    <w:lvl w:ilvl="0" w:tplc="0415000F">
      <w:start w:val="1"/>
      <w:numFmt w:val="decimal"/>
      <w:lvlText w:val="%1."/>
      <w:lvlJc w:val="left"/>
      <w:pPr>
        <w:ind w:left="720" w:hanging="360"/>
      </w:p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38" w15:restartNumberingAfterBreak="0">
    <w:nsid w:val="4168775E"/>
    <w:multiLevelType w:val="multilevel"/>
    <w:tmpl w:val="0CF684F6"/>
    <w:lvl w:ilvl="0">
      <w:start w:val="5"/>
      <w:numFmt w:val="decimal"/>
      <w:lvlText w:val="%1"/>
      <w:lvlJc w:val="left"/>
      <w:pPr>
        <w:ind w:left="360" w:hanging="360"/>
      </w:pPr>
      <w:rPr>
        <w:rFonts w:hint="default"/>
      </w:rPr>
    </w:lvl>
    <w:lvl w:ilvl="1">
      <w:start w:val="7"/>
      <w:numFmt w:val="decimal"/>
      <w:lvlText w:val="%1.%2"/>
      <w:lvlJc w:val="left"/>
      <w:pPr>
        <w:ind w:left="360" w:hanging="360"/>
      </w:pPr>
      <w:rPr>
        <w:rFonts w:hint="default"/>
        <w:b/>
        <w:bCs/>
      </w:rPr>
    </w:lvl>
    <w:lvl w:ilvl="2">
      <w:start w:val="1"/>
      <w:numFmt w:val="decimal"/>
      <w:lvlText w:val="%1.%2.%3"/>
      <w:lvlJc w:val="left"/>
      <w:pPr>
        <w:ind w:left="720" w:hanging="720"/>
      </w:pPr>
      <w:rPr>
        <w:rFonts w:hint="default"/>
      </w:rPr>
    </w:lvl>
    <w:lvl w:ilvl="3">
      <w:start w:val="1"/>
      <w:numFmt w:val="decimal"/>
      <w:lvlText w:val="%1.%2.%3.%4"/>
      <w:lvlJc w:val="left"/>
      <w:pPr>
        <w:ind w:left="1080" w:hanging="108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440" w:hanging="144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800" w:hanging="1800"/>
      </w:pPr>
      <w:rPr>
        <w:rFonts w:hint="default"/>
      </w:rPr>
    </w:lvl>
    <w:lvl w:ilvl="8">
      <w:start w:val="1"/>
      <w:numFmt w:val="decimal"/>
      <w:lvlText w:val="%1.%2.%3.%4.%5.%6.%7.%8.%9"/>
      <w:lvlJc w:val="left"/>
      <w:pPr>
        <w:ind w:left="1800" w:hanging="1800"/>
      </w:pPr>
      <w:rPr>
        <w:rFonts w:hint="default"/>
      </w:rPr>
    </w:lvl>
  </w:abstractNum>
  <w:abstractNum w:abstractNumId="39" w15:restartNumberingAfterBreak="0">
    <w:nsid w:val="435E309E"/>
    <w:multiLevelType w:val="multilevel"/>
    <w:tmpl w:val="03EEFF58"/>
    <w:lvl w:ilvl="0">
      <w:start w:val="1"/>
      <w:numFmt w:val="decimal"/>
      <w:lvlText w:val="%1."/>
      <w:lvlJc w:val="left"/>
      <w:pPr>
        <w:ind w:left="720" w:hanging="360"/>
      </w:pPr>
    </w:lvl>
    <w:lvl w:ilvl="1">
      <w:start w:val="7"/>
      <w:numFmt w:val="decimal"/>
      <w:isLgl/>
      <w:lvlText w:val="%1.%2"/>
      <w:lvlJc w:val="left"/>
      <w:pPr>
        <w:ind w:left="765" w:hanging="405"/>
      </w:pPr>
      <w:rPr>
        <w:rFonts w:hint="default"/>
      </w:rPr>
    </w:lvl>
    <w:lvl w:ilvl="2">
      <w:start w:val="1"/>
      <w:numFmt w:val="decimal"/>
      <w:isLgl/>
      <w:lvlText w:val="%1.%2.%3"/>
      <w:lvlJc w:val="left"/>
      <w:pPr>
        <w:ind w:left="1080" w:hanging="720"/>
      </w:pPr>
      <w:rPr>
        <w:rFonts w:hint="default"/>
      </w:rPr>
    </w:lvl>
    <w:lvl w:ilvl="3">
      <w:start w:val="1"/>
      <w:numFmt w:val="decimal"/>
      <w:isLgl/>
      <w:lvlText w:val="%1.%2.%3.%4"/>
      <w:lvlJc w:val="left"/>
      <w:pPr>
        <w:ind w:left="1440" w:hanging="1080"/>
      </w:pPr>
      <w:rPr>
        <w:rFonts w:hint="default"/>
      </w:rPr>
    </w:lvl>
    <w:lvl w:ilvl="4">
      <w:start w:val="1"/>
      <w:numFmt w:val="decimal"/>
      <w:isLgl/>
      <w:lvlText w:val="%1.%2.%3.%4.%5"/>
      <w:lvlJc w:val="left"/>
      <w:pPr>
        <w:ind w:left="1440" w:hanging="1080"/>
      </w:pPr>
      <w:rPr>
        <w:rFonts w:hint="default"/>
      </w:rPr>
    </w:lvl>
    <w:lvl w:ilvl="5">
      <w:start w:val="1"/>
      <w:numFmt w:val="decimal"/>
      <w:isLgl/>
      <w:lvlText w:val="%1.%2.%3.%4.%5.%6"/>
      <w:lvlJc w:val="left"/>
      <w:pPr>
        <w:ind w:left="1800" w:hanging="1440"/>
      </w:pPr>
      <w:rPr>
        <w:rFonts w:hint="default"/>
      </w:rPr>
    </w:lvl>
    <w:lvl w:ilvl="6">
      <w:start w:val="1"/>
      <w:numFmt w:val="decimal"/>
      <w:isLgl/>
      <w:lvlText w:val="%1.%2.%3.%4.%5.%6.%7"/>
      <w:lvlJc w:val="left"/>
      <w:pPr>
        <w:ind w:left="1800" w:hanging="1440"/>
      </w:pPr>
      <w:rPr>
        <w:rFonts w:hint="default"/>
      </w:rPr>
    </w:lvl>
    <w:lvl w:ilvl="7">
      <w:start w:val="1"/>
      <w:numFmt w:val="decimal"/>
      <w:isLgl/>
      <w:lvlText w:val="%1.%2.%3.%4.%5.%6.%7.%8"/>
      <w:lvlJc w:val="left"/>
      <w:pPr>
        <w:ind w:left="2160" w:hanging="1800"/>
      </w:pPr>
      <w:rPr>
        <w:rFonts w:hint="default"/>
      </w:rPr>
    </w:lvl>
    <w:lvl w:ilvl="8">
      <w:start w:val="1"/>
      <w:numFmt w:val="decimal"/>
      <w:isLgl/>
      <w:lvlText w:val="%1.%2.%3.%4.%5.%6.%7.%8.%9"/>
      <w:lvlJc w:val="left"/>
      <w:pPr>
        <w:ind w:left="2160" w:hanging="1800"/>
      </w:pPr>
      <w:rPr>
        <w:rFonts w:hint="default"/>
      </w:rPr>
    </w:lvl>
  </w:abstractNum>
  <w:abstractNum w:abstractNumId="40" w15:restartNumberingAfterBreak="0">
    <w:nsid w:val="4C273E01"/>
    <w:multiLevelType w:val="hybridMultilevel"/>
    <w:tmpl w:val="A8F4243C"/>
    <w:lvl w:ilvl="0" w:tplc="0415000B">
      <w:start w:val="46"/>
      <w:numFmt w:val="decimal"/>
      <w:lvlText w:val="%1."/>
      <w:lvlJc w:val="left"/>
      <w:pPr>
        <w:tabs>
          <w:tab w:val="num" w:pos="360"/>
        </w:tabs>
        <w:ind w:left="360" w:hanging="360"/>
      </w:pPr>
      <w:rPr>
        <w:rFonts w:hint="default"/>
        <w:color w:val="auto"/>
        <w:sz w:val="23"/>
        <w:szCs w:val="23"/>
      </w:rPr>
    </w:lvl>
    <w:lvl w:ilvl="1" w:tplc="41280FD8">
      <w:start w:val="1"/>
      <w:numFmt w:val="lowerLetter"/>
      <w:lvlText w:val="%2."/>
      <w:lvlJc w:val="left"/>
      <w:pPr>
        <w:tabs>
          <w:tab w:val="num" w:pos="717"/>
        </w:tabs>
        <w:ind w:left="717" w:hanging="360"/>
      </w:pPr>
      <w:rPr>
        <w:rFonts w:hint="default"/>
        <w:color w:val="auto"/>
        <w:sz w:val="23"/>
        <w:szCs w:val="23"/>
      </w:rPr>
    </w:lvl>
    <w:lvl w:ilvl="2" w:tplc="00A04D58">
      <w:start w:val="1"/>
      <w:numFmt w:val="lowerLetter"/>
      <w:lvlText w:val="%3."/>
      <w:lvlJc w:val="left"/>
      <w:pPr>
        <w:tabs>
          <w:tab w:val="num" w:pos="717"/>
        </w:tabs>
        <w:ind w:left="717" w:hanging="360"/>
      </w:pPr>
      <w:rPr>
        <w:rFonts w:ascii="Times New Roman" w:eastAsia="Times New Roman" w:hAnsi="Times New Roman" w:cs="Times New Roman" w:hint="default"/>
        <w:color w:val="auto"/>
        <w:sz w:val="23"/>
        <w:szCs w:val="23"/>
      </w:rPr>
    </w:lvl>
    <w:lvl w:ilvl="3" w:tplc="04150019">
      <w:start w:val="1"/>
      <w:numFmt w:val="lowerLetter"/>
      <w:lvlText w:val="%4."/>
      <w:lvlJc w:val="left"/>
      <w:pPr>
        <w:tabs>
          <w:tab w:val="num" w:pos="783"/>
        </w:tabs>
        <w:ind w:left="783" w:hanging="357"/>
      </w:pPr>
      <w:rPr>
        <w:rFonts w:hint="default"/>
        <w:color w:val="auto"/>
        <w:sz w:val="23"/>
        <w:szCs w:val="23"/>
      </w:rPr>
    </w:lvl>
    <w:lvl w:ilvl="4" w:tplc="04150003">
      <w:start w:val="14"/>
      <w:numFmt w:val="decimal"/>
      <w:lvlText w:val="%5."/>
      <w:lvlJc w:val="left"/>
      <w:pPr>
        <w:tabs>
          <w:tab w:val="num" w:pos="357"/>
        </w:tabs>
        <w:ind w:left="357" w:hanging="357"/>
      </w:pPr>
      <w:rPr>
        <w:rFonts w:hint="default"/>
        <w:b w:val="0"/>
        <w:i w:val="0"/>
        <w:color w:val="auto"/>
        <w:sz w:val="23"/>
        <w:szCs w:val="23"/>
      </w:rPr>
    </w:lvl>
    <w:lvl w:ilvl="5" w:tplc="04150019">
      <w:start w:val="1"/>
      <w:numFmt w:val="lowerLetter"/>
      <w:lvlText w:val="%6."/>
      <w:lvlJc w:val="left"/>
      <w:pPr>
        <w:ind w:left="928" w:hanging="360"/>
      </w:pPr>
      <w:rPr>
        <w:rFonts w:hint="default"/>
        <w:b w:val="0"/>
      </w:rPr>
    </w:lvl>
    <w:lvl w:ilvl="6" w:tplc="04150001" w:tentative="1">
      <w:start w:val="1"/>
      <w:numFmt w:val="decimal"/>
      <w:lvlText w:val="%7."/>
      <w:lvlJc w:val="left"/>
      <w:pPr>
        <w:tabs>
          <w:tab w:val="num" w:pos="5040"/>
        </w:tabs>
        <w:ind w:left="5040" w:hanging="360"/>
      </w:pPr>
    </w:lvl>
    <w:lvl w:ilvl="7" w:tplc="04150003" w:tentative="1">
      <w:start w:val="1"/>
      <w:numFmt w:val="lowerLetter"/>
      <w:lvlText w:val="%8."/>
      <w:lvlJc w:val="left"/>
      <w:pPr>
        <w:tabs>
          <w:tab w:val="num" w:pos="5760"/>
        </w:tabs>
        <w:ind w:left="5760" w:hanging="360"/>
      </w:pPr>
    </w:lvl>
    <w:lvl w:ilvl="8" w:tplc="04150005" w:tentative="1">
      <w:start w:val="1"/>
      <w:numFmt w:val="lowerRoman"/>
      <w:lvlText w:val="%9."/>
      <w:lvlJc w:val="right"/>
      <w:pPr>
        <w:tabs>
          <w:tab w:val="num" w:pos="6480"/>
        </w:tabs>
        <w:ind w:left="6480" w:hanging="180"/>
      </w:pPr>
    </w:lvl>
  </w:abstractNum>
  <w:abstractNum w:abstractNumId="41" w15:restartNumberingAfterBreak="0">
    <w:nsid w:val="4E4B5F5A"/>
    <w:multiLevelType w:val="multilevel"/>
    <w:tmpl w:val="8ACAD88A"/>
    <w:lvl w:ilvl="0">
      <w:start w:val="4"/>
      <w:numFmt w:val="decimal"/>
      <w:lvlText w:val="%1"/>
      <w:lvlJc w:val="left"/>
      <w:pPr>
        <w:ind w:left="530" w:hanging="530"/>
      </w:pPr>
      <w:rPr>
        <w:rFonts w:hint="default"/>
      </w:rPr>
    </w:lvl>
    <w:lvl w:ilvl="1">
      <w:start w:val="9"/>
      <w:numFmt w:val="decimal"/>
      <w:lvlText w:val="%1.%2"/>
      <w:lvlJc w:val="left"/>
      <w:pPr>
        <w:ind w:left="1315" w:hanging="530"/>
      </w:pPr>
      <w:rPr>
        <w:rFonts w:hint="default"/>
      </w:rPr>
    </w:lvl>
    <w:lvl w:ilvl="2">
      <w:start w:val="1"/>
      <w:numFmt w:val="decimal"/>
      <w:lvlText w:val="%1.%2.%3"/>
      <w:lvlJc w:val="left"/>
      <w:pPr>
        <w:ind w:left="2290" w:hanging="720"/>
      </w:pPr>
      <w:rPr>
        <w:rFonts w:hint="default"/>
      </w:rPr>
    </w:lvl>
    <w:lvl w:ilvl="3">
      <w:start w:val="1"/>
      <w:numFmt w:val="decimal"/>
      <w:lvlText w:val="%1.%2.%3.%4"/>
      <w:lvlJc w:val="left"/>
      <w:pPr>
        <w:ind w:left="3435" w:hanging="1080"/>
      </w:pPr>
      <w:rPr>
        <w:rFonts w:hint="default"/>
      </w:rPr>
    </w:lvl>
    <w:lvl w:ilvl="4">
      <w:start w:val="1"/>
      <w:numFmt w:val="decimal"/>
      <w:lvlText w:val="%1.%2.%3.%4.%5"/>
      <w:lvlJc w:val="left"/>
      <w:pPr>
        <w:ind w:left="4220" w:hanging="1080"/>
      </w:pPr>
      <w:rPr>
        <w:rFonts w:hint="default"/>
      </w:rPr>
    </w:lvl>
    <w:lvl w:ilvl="5">
      <w:start w:val="1"/>
      <w:numFmt w:val="decimal"/>
      <w:lvlText w:val="%1.%2.%3.%4.%5.%6"/>
      <w:lvlJc w:val="left"/>
      <w:pPr>
        <w:ind w:left="5365" w:hanging="1440"/>
      </w:pPr>
      <w:rPr>
        <w:rFonts w:hint="default"/>
      </w:rPr>
    </w:lvl>
    <w:lvl w:ilvl="6">
      <w:start w:val="1"/>
      <w:numFmt w:val="decimal"/>
      <w:lvlText w:val="%1.%2.%3.%4.%5.%6.%7"/>
      <w:lvlJc w:val="left"/>
      <w:pPr>
        <w:ind w:left="6150" w:hanging="1440"/>
      </w:pPr>
      <w:rPr>
        <w:rFonts w:hint="default"/>
      </w:rPr>
    </w:lvl>
    <w:lvl w:ilvl="7">
      <w:start w:val="1"/>
      <w:numFmt w:val="decimal"/>
      <w:lvlText w:val="%1.%2.%3.%4.%5.%6.%7.%8"/>
      <w:lvlJc w:val="left"/>
      <w:pPr>
        <w:ind w:left="7295" w:hanging="1800"/>
      </w:pPr>
      <w:rPr>
        <w:rFonts w:hint="default"/>
      </w:rPr>
    </w:lvl>
    <w:lvl w:ilvl="8">
      <w:start w:val="1"/>
      <w:numFmt w:val="decimal"/>
      <w:lvlText w:val="%1.%2.%3.%4.%5.%6.%7.%8.%9"/>
      <w:lvlJc w:val="left"/>
      <w:pPr>
        <w:ind w:left="8080" w:hanging="1800"/>
      </w:pPr>
      <w:rPr>
        <w:rFonts w:hint="default"/>
      </w:rPr>
    </w:lvl>
  </w:abstractNum>
  <w:abstractNum w:abstractNumId="42" w15:restartNumberingAfterBreak="0">
    <w:nsid w:val="50BD2933"/>
    <w:multiLevelType w:val="hybridMultilevel"/>
    <w:tmpl w:val="8C24A536"/>
    <w:lvl w:ilvl="0" w:tplc="A6FC93C0">
      <w:start w:val="1"/>
      <w:numFmt w:val="bullet"/>
      <w:lvlText w:val=""/>
      <w:lvlJc w:val="left"/>
      <w:pPr>
        <w:ind w:left="1571" w:hanging="360"/>
      </w:pPr>
      <w:rPr>
        <w:rFonts w:ascii="Symbol" w:hAnsi="Symbol" w:hint="default"/>
      </w:rPr>
    </w:lvl>
    <w:lvl w:ilvl="1" w:tplc="04150003" w:tentative="1">
      <w:start w:val="1"/>
      <w:numFmt w:val="bullet"/>
      <w:lvlText w:val="o"/>
      <w:lvlJc w:val="left"/>
      <w:pPr>
        <w:ind w:left="2291" w:hanging="360"/>
      </w:pPr>
      <w:rPr>
        <w:rFonts w:ascii="Courier New" w:hAnsi="Courier New" w:cs="Courier New" w:hint="default"/>
      </w:rPr>
    </w:lvl>
    <w:lvl w:ilvl="2" w:tplc="04150005" w:tentative="1">
      <w:start w:val="1"/>
      <w:numFmt w:val="bullet"/>
      <w:lvlText w:val=""/>
      <w:lvlJc w:val="left"/>
      <w:pPr>
        <w:ind w:left="3011" w:hanging="360"/>
      </w:pPr>
      <w:rPr>
        <w:rFonts w:ascii="Wingdings" w:hAnsi="Wingdings" w:hint="default"/>
      </w:rPr>
    </w:lvl>
    <w:lvl w:ilvl="3" w:tplc="04150001" w:tentative="1">
      <w:start w:val="1"/>
      <w:numFmt w:val="bullet"/>
      <w:lvlText w:val=""/>
      <w:lvlJc w:val="left"/>
      <w:pPr>
        <w:ind w:left="3731" w:hanging="360"/>
      </w:pPr>
      <w:rPr>
        <w:rFonts w:ascii="Symbol" w:hAnsi="Symbol" w:hint="default"/>
      </w:rPr>
    </w:lvl>
    <w:lvl w:ilvl="4" w:tplc="04150003" w:tentative="1">
      <w:start w:val="1"/>
      <w:numFmt w:val="bullet"/>
      <w:lvlText w:val="o"/>
      <w:lvlJc w:val="left"/>
      <w:pPr>
        <w:ind w:left="4451" w:hanging="360"/>
      </w:pPr>
      <w:rPr>
        <w:rFonts w:ascii="Courier New" w:hAnsi="Courier New" w:cs="Courier New" w:hint="default"/>
      </w:rPr>
    </w:lvl>
    <w:lvl w:ilvl="5" w:tplc="04150005" w:tentative="1">
      <w:start w:val="1"/>
      <w:numFmt w:val="bullet"/>
      <w:lvlText w:val=""/>
      <w:lvlJc w:val="left"/>
      <w:pPr>
        <w:ind w:left="5171" w:hanging="360"/>
      </w:pPr>
      <w:rPr>
        <w:rFonts w:ascii="Wingdings" w:hAnsi="Wingdings" w:hint="default"/>
      </w:rPr>
    </w:lvl>
    <w:lvl w:ilvl="6" w:tplc="04150001" w:tentative="1">
      <w:start w:val="1"/>
      <w:numFmt w:val="bullet"/>
      <w:lvlText w:val=""/>
      <w:lvlJc w:val="left"/>
      <w:pPr>
        <w:ind w:left="5891" w:hanging="360"/>
      </w:pPr>
      <w:rPr>
        <w:rFonts w:ascii="Symbol" w:hAnsi="Symbol" w:hint="default"/>
      </w:rPr>
    </w:lvl>
    <w:lvl w:ilvl="7" w:tplc="04150003" w:tentative="1">
      <w:start w:val="1"/>
      <w:numFmt w:val="bullet"/>
      <w:lvlText w:val="o"/>
      <w:lvlJc w:val="left"/>
      <w:pPr>
        <w:ind w:left="6611" w:hanging="360"/>
      </w:pPr>
      <w:rPr>
        <w:rFonts w:ascii="Courier New" w:hAnsi="Courier New" w:cs="Courier New" w:hint="default"/>
      </w:rPr>
    </w:lvl>
    <w:lvl w:ilvl="8" w:tplc="04150005" w:tentative="1">
      <w:start w:val="1"/>
      <w:numFmt w:val="bullet"/>
      <w:lvlText w:val=""/>
      <w:lvlJc w:val="left"/>
      <w:pPr>
        <w:ind w:left="7331" w:hanging="360"/>
      </w:pPr>
      <w:rPr>
        <w:rFonts w:ascii="Wingdings" w:hAnsi="Wingdings" w:hint="default"/>
      </w:rPr>
    </w:lvl>
  </w:abstractNum>
  <w:abstractNum w:abstractNumId="43" w15:restartNumberingAfterBreak="0">
    <w:nsid w:val="5408021E"/>
    <w:multiLevelType w:val="hybridMultilevel"/>
    <w:tmpl w:val="CF64BFCE"/>
    <w:lvl w:ilvl="0" w:tplc="0415000B">
      <w:start w:val="46"/>
      <w:numFmt w:val="decimal"/>
      <w:lvlText w:val="%1."/>
      <w:lvlJc w:val="left"/>
      <w:pPr>
        <w:tabs>
          <w:tab w:val="num" w:pos="360"/>
        </w:tabs>
        <w:ind w:left="360" w:hanging="360"/>
      </w:pPr>
      <w:rPr>
        <w:rFonts w:hint="default"/>
        <w:color w:val="auto"/>
        <w:sz w:val="23"/>
        <w:szCs w:val="23"/>
      </w:rPr>
    </w:lvl>
    <w:lvl w:ilvl="1" w:tplc="41280FD8">
      <w:start w:val="1"/>
      <w:numFmt w:val="lowerLetter"/>
      <w:lvlText w:val="%2."/>
      <w:lvlJc w:val="left"/>
      <w:pPr>
        <w:tabs>
          <w:tab w:val="num" w:pos="717"/>
        </w:tabs>
        <w:ind w:left="717" w:hanging="360"/>
      </w:pPr>
      <w:rPr>
        <w:rFonts w:hint="default"/>
        <w:color w:val="auto"/>
        <w:sz w:val="23"/>
        <w:szCs w:val="23"/>
      </w:rPr>
    </w:lvl>
    <w:lvl w:ilvl="2" w:tplc="00A04D58">
      <w:start w:val="1"/>
      <w:numFmt w:val="lowerLetter"/>
      <w:lvlText w:val="%3."/>
      <w:lvlJc w:val="left"/>
      <w:pPr>
        <w:tabs>
          <w:tab w:val="num" w:pos="717"/>
        </w:tabs>
        <w:ind w:left="717" w:hanging="360"/>
      </w:pPr>
      <w:rPr>
        <w:rFonts w:ascii="Times New Roman" w:eastAsia="Times New Roman" w:hAnsi="Times New Roman" w:cs="Times New Roman" w:hint="default"/>
        <w:color w:val="auto"/>
        <w:sz w:val="23"/>
        <w:szCs w:val="23"/>
      </w:rPr>
    </w:lvl>
    <w:lvl w:ilvl="3" w:tplc="04150019">
      <w:start w:val="1"/>
      <w:numFmt w:val="lowerLetter"/>
      <w:lvlText w:val="%4."/>
      <w:lvlJc w:val="left"/>
      <w:pPr>
        <w:tabs>
          <w:tab w:val="num" w:pos="783"/>
        </w:tabs>
        <w:ind w:left="783" w:hanging="357"/>
      </w:pPr>
      <w:rPr>
        <w:rFonts w:hint="default"/>
        <w:color w:val="auto"/>
        <w:sz w:val="23"/>
        <w:szCs w:val="23"/>
      </w:rPr>
    </w:lvl>
    <w:lvl w:ilvl="4" w:tplc="04150003">
      <w:start w:val="14"/>
      <w:numFmt w:val="decimal"/>
      <w:lvlText w:val="%5."/>
      <w:lvlJc w:val="left"/>
      <w:pPr>
        <w:tabs>
          <w:tab w:val="num" w:pos="357"/>
        </w:tabs>
        <w:ind w:left="357" w:hanging="357"/>
      </w:pPr>
      <w:rPr>
        <w:rFonts w:hint="default"/>
        <w:b w:val="0"/>
        <w:i w:val="0"/>
        <w:color w:val="auto"/>
        <w:sz w:val="23"/>
        <w:szCs w:val="23"/>
      </w:rPr>
    </w:lvl>
    <w:lvl w:ilvl="5" w:tplc="04150019">
      <w:start w:val="1"/>
      <w:numFmt w:val="lowerLetter"/>
      <w:lvlText w:val="%6."/>
      <w:lvlJc w:val="left"/>
      <w:pPr>
        <w:ind w:left="928" w:hanging="360"/>
      </w:pPr>
      <w:rPr>
        <w:rFonts w:hint="default"/>
        <w:b w:val="0"/>
      </w:rPr>
    </w:lvl>
    <w:lvl w:ilvl="6" w:tplc="04150001" w:tentative="1">
      <w:start w:val="1"/>
      <w:numFmt w:val="decimal"/>
      <w:lvlText w:val="%7."/>
      <w:lvlJc w:val="left"/>
      <w:pPr>
        <w:tabs>
          <w:tab w:val="num" w:pos="5040"/>
        </w:tabs>
        <w:ind w:left="5040" w:hanging="360"/>
      </w:pPr>
    </w:lvl>
    <w:lvl w:ilvl="7" w:tplc="04150003" w:tentative="1">
      <w:start w:val="1"/>
      <w:numFmt w:val="lowerLetter"/>
      <w:lvlText w:val="%8."/>
      <w:lvlJc w:val="left"/>
      <w:pPr>
        <w:tabs>
          <w:tab w:val="num" w:pos="5760"/>
        </w:tabs>
        <w:ind w:left="5760" w:hanging="360"/>
      </w:pPr>
    </w:lvl>
    <w:lvl w:ilvl="8" w:tplc="04150005" w:tentative="1">
      <w:start w:val="1"/>
      <w:numFmt w:val="lowerRoman"/>
      <w:lvlText w:val="%9."/>
      <w:lvlJc w:val="right"/>
      <w:pPr>
        <w:tabs>
          <w:tab w:val="num" w:pos="6480"/>
        </w:tabs>
        <w:ind w:left="6480" w:hanging="180"/>
      </w:pPr>
    </w:lvl>
  </w:abstractNum>
  <w:abstractNum w:abstractNumId="44" w15:restartNumberingAfterBreak="0">
    <w:nsid w:val="54DF48F0"/>
    <w:multiLevelType w:val="multilevel"/>
    <w:tmpl w:val="A1C0BCB2"/>
    <w:lvl w:ilvl="0">
      <w:start w:val="1"/>
      <w:numFmt w:val="bullet"/>
      <w:lvlText w:val=""/>
      <w:lvlJc w:val="left"/>
      <w:pPr>
        <w:ind w:left="720" w:hanging="360"/>
      </w:pPr>
      <w:rPr>
        <w:rFonts w:ascii="Wingdings" w:hAnsi="Wingdings" w:hint="default"/>
        <w:b w:val="0"/>
        <w:bCs/>
      </w:rPr>
    </w:lvl>
    <w:lvl w:ilvl="1">
      <w:start w:val="1"/>
      <w:numFmt w:val="decimal"/>
      <w:isLgl/>
      <w:lvlText w:val="%1.%2"/>
      <w:lvlJc w:val="left"/>
      <w:pPr>
        <w:ind w:left="720" w:hanging="360"/>
      </w:pPr>
      <w:rPr>
        <w:rFonts w:hint="default"/>
      </w:rPr>
    </w:lvl>
    <w:lvl w:ilvl="2">
      <w:start w:val="1"/>
      <w:numFmt w:val="decimal"/>
      <w:isLgl/>
      <w:lvlText w:val="%1.%2.%3"/>
      <w:lvlJc w:val="left"/>
      <w:pPr>
        <w:ind w:left="1080" w:hanging="720"/>
      </w:pPr>
      <w:rPr>
        <w:rFonts w:hint="default"/>
      </w:rPr>
    </w:lvl>
    <w:lvl w:ilvl="3">
      <w:start w:val="1"/>
      <w:numFmt w:val="decimal"/>
      <w:isLgl/>
      <w:lvlText w:val="%1.%2.%3.%4"/>
      <w:lvlJc w:val="left"/>
      <w:pPr>
        <w:ind w:left="1440" w:hanging="1080"/>
      </w:pPr>
      <w:rPr>
        <w:rFonts w:hint="default"/>
      </w:rPr>
    </w:lvl>
    <w:lvl w:ilvl="4">
      <w:start w:val="1"/>
      <w:numFmt w:val="decimal"/>
      <w:isLgl/>
      <w:lvlText w:val="%1.%2.%3.%4.%5"/>
      <w:lvlJc w:val="left"/>
      <w:pPr>
        <w:ind w:left="1440" w:hanging="1080"/>
      </w:pPr>
      <w:rPr>
        <w:rFonts w:hint="default"/>
      </w:rPr>
    </w:lvl>
    <w:lvl w:ilvl="5">
      <w:start w:val="1"/>
      <w:numFmt w:val="decimal"/>
      <w:isLgl/>
      <w:lvlText w:val="%1.%2.%3.%4.%5.%6"/>
      <w:lvlJc w:val="left"/>
      <w:pPr>
        <w:ind w:left="1800" w:hanging="1440"/>
      </w:pPr>
      <w:rPr>
        <w:rFonts w:hint="default"/>
      </w:rPr>
    </w:lvl>
    <w:lvl w:ilvl="6">
      <w:start w:val="1"/>
      <w:numFmt w:val="decimal"/>
      <w:isLgl/>
      <w:lvlText w:val="%1.%2.%3.%4.%5.%6.%7"/>
      <w:lvlJc w:val="left"/>
      <w:pPr>
        <w:ind w:left="1800" w:hanging="1440"/>
      </w:pPr>
      <w:rPr>
        <w:rFonts w:hint="default"/>
      </w:rPr>
    </w:lvl>
    <w:lvl w:ilvl="7">
      <w:start w:val="1"/>
      <w:numFmt w:val="decimal"/>
      <w:isLgl/>
      <w:lvlText w:val="%1.%2.%3.%4.%5.%6.%7.%8"/>
      <w:lvlJc w:val="left"/>
      <w:pPr>
        <w:ind w:left="2160" w:hanging="1800"/>
      </w:pPr>
      <w:rPr>
        <w:rFonts w:hint="default"/>
      </w:rPr>
    </w:lvl>
    <w:lvl w:ilvl="8">
      <w:start w:val="1"/>
      <w:numFmt w:val="decimal"/>
      <w:isLgl/>
      <w:lvlText w:val="%1.%2.%3.%4.%5.%6.%7.%8.%9"/>
      <w:lvlJc w:val="left"/>
      <w:pPr>
        <w:ind w:left="2160" w:hanging="1800"/>
      </w:pPr>
      <w:rPr>
        <w:rFonts w:hint="default"/>
      </w:rPr>
    </w:lvl>
  </w:abstractNum>
  <w:abstractNum w:abstractNumId="45" w15:restartNumberingAfterBreak="0">
    <w:nsid w:val="59B65EE1"/>
    <w:multiLevelType w:val="hybridMultilevel"/>
    <w:tmpl w:val="64F45000"/>
    <w:lvl w:ilvl="0" w:tplc="E9784964">
      <w:start w:val="1"/>
      <w:numFmt w:val="lowerLetter"/>
      <w:lvlText w:val="%1)"/>
      <w:lvlJc w:val="left"/>
      <w:pPr>
        <w:tabs>
          <w:tab w:val="num" w:pos="1636"/>
        </w:tabs>
        <w:ind w:left="1636" w:hanging="360"/>
      </w:pPr>
    </w:lvl>
    <w:lvl w:ilvl="1" w:tplc="E9784964">
      <w:start w:val="1"/>
      <w:numFmt w:val="lowerLetter"/>
      <w:lvlText w:val="%2)"/>
      <w:lvlJc w:val="left"/>
      <w:pPr>
        <w:tabs>
          <w:tab w:val="num" w:pos="2356"/>
        </w:tabs>
        <w:ind w:left="2356" w:hanging="360"/>
      </w:pPr>
    </w:lvl>
    <w:lvl w:ilvl="2" w:tplc="0415001B">
      <w:start w:val="1"/>
      <w:numFmt w:val="lowerRoman"/>
      <w:lvlText w:val="%3."/>
      <w:lvlJc w:val="right"/>
      <w:pPr>
        <w:tabs>
          <w:tab w:val="num" w:pos="3076"/>
        </w:tabs>
        <w:ind w:left="3076" w:hanging="180"/>
      </w:pPr>
    </w:lvl>
    <w:lvl w:ilvl="3" w:tplc="0415000F">
      <w:start w:val="1"/>
      <w:numFmt w:val="decimal"/>
      <w:lvlText w:val="%4."/>
      <w:lvlJc w:val="left"/>
      <w:pPr>
        <w:tabs>
          <w:tab w:val="num" w:pos="3796"/>
        </w:tabs>
        <w:ind w:left="3796" w:hanging="360"/>
      </w:pPr>
    </w:lvl>
    <w:lvl w:ilvl="4" w:tplc="04150019">
      <w:start w:val="1"/>
      <w:numFmt w:val="lowerLetter"/>
      <w:lvlText w:val="%5."/>
      <w:lvlJc w:val="left"/>
      <w:pPr>
        <w:tabs>
          <w:tab w:val="num" w:pos="4516"/>
        </w:tabs>
        <w:ind w:left="4516" w:hanging="360"/>
      </w:pPr>
    </w:lvl>
    <w:lvl w:ilvl="5" w:tplc="0415001B">
      <w:start w:val="1"/>
      <w:numFmt w:val="lowerRoman"/>
      <w:lvlText w:val="%6."/>
      <w:lvlJc w:val="right"/>
      <w:pPr>
        <w:tabs>
          <w:tab w:val="num" w:pos="5236"/>
        </w:tabs>
        <w:ind w:left="5236" w:hanging="180"/>
      </w:pPr>
    </w:lvl>
    <w:lvl w:ilvl="6" w:tplc="0415000F">
      <w:start w:val="1"/>
      <w:numFmt w:val="decimal"/>
      <w:lvlText w:val="%7."/>
      <w:lvlJc w:val="left"/>
      <w:pPr>
        <w:tabs>
          <w:tab w:val="num" w:pos="5956"/>
        </w:tabs>
        <w:ind w:left="5956" w:hanging="360"/>
      </w:pPr>
    </w:lvl>
    <w:lvl w:ilvl="7" w:tplc="04150019">
      <w:start w:val="1"/>
      <w:numFmt w:val="lowerLetter"/>
      <w:lvlText w:val="%8."/>
      <w:lvlJc w:val="left"/>
      <w:pPr>
        <w:tabs>
          <w:tab w:val="num" w:pos="6676"/>
        </w:tabs>
        <w:ind w:left="6676" w:hanging="360"/>
      </w:pPr>
    </w:lvl>
    <w:lvl w:ilvl="8" w:tplc="0415001B">
      <w:start w:val="1"/>
      <w:numFmt w:val="lowerRoman"/>
      <w:lvlText w:val="%9."/>
      <w:lvlJc w:val="right"/>
      <w:pPr>
        <w:tabs>
          <w:tab w:val="num" w:pos="7396"/>
        </w:tabs>
        <w:ind w:left="7396" w:hanging="180"/>
      </w:pPr>
    </w:lvl>
  </w:abstractNum>
  <w:abstractNum w:abstractNumId="46" w15:restartNumberingAfterBreak="0">
    <w:nsid w:val="5EAF23D4"/>
    <w:multiLevelType w:val="hybridMultilevel"/>
    <w:tmpl w:val="818EBF60"/>
    <w:lvl w:ilvl="0" w:tplc="358227C6">
      <w:start w:val="1"/>
      <w:numFmt w:val="bullet"/>
      <w:lvlText w:val=""/>
      <w:lvlJc w:val="left"/>
      <w:pPr>
        <w:ind w:left="1440" w:hanging="360"/>
      </w:pPr>
      <w:rPr>
        <w:rFonts w:ascii="Symbol" w:hAnsi="Symbol" w:hint="default"/>
      </w:rPr>
    </w:lvl>
    <w:lvl w:ilvl="1" w:tplc="04150003" w:tentative="1">
      <w:start w:val="1"/>
      <w:numFmt w:val="bullet"/>
      <w:lvlText w:val="o"/>
      <w:lvlJc w:val="left"/>
      <w:pPr>
        <w:ind w:left="2160" w:hanging="360"/>
      </w:pPr>
      <w:rPr>
        <w:rFonts w:ascii="Courier New" w:hAnsi="Courier New" w:cs="Courier New" w:hint="default"/>
      </w:rPr>
    </w:lvl>
    <w:lvl w:ilvl="2" w:tplc="04150005" w:tentative="1">
      <w:start w:val="1"/>
      <w:numFmt w:val="bullet"/>
      <w:lvlText w:val=""/>
      <w:lvlJc w:val="left"/>
      <w:pPr>
        <w:ind w:left="2880" w:hanging="360"/>
      </w:pPr>
      <w:rPr>
        <w:rFonts w:ascii="Wingdings" w:hAnsi="Wingdings" w:hint="default"/>
      </w:rPr>
    </w:lvl>
    <w:lvl w:ilvl="3" w:tplc="04150001" w:tentative="1">
      <w:start w:val="1"/>
      <w:numFmt w:val="bullet"/>
      <w:lvlText w:val=""/>
      <w:lvlJc w:val="left"/>
      <w:pPr>
        <w:ind w:left="3600" w:hanging="360"/>
      </w:pPr>
      <w:rPr>
        <w:rFonts w:ascii="Symbol" w:hAnsi="Symbol" w:hint="default"/>
      </w:rPr>
    </w:lvl>
    <w:lvl w:ilvl="4" w:tplc="04150003" w:tentative="1">
      <w:start w:val="1"/>
      <w:numFmt w:val="bullet"/>
      <w:lvlText w:val="o"/>
      <w:lvlJc w:val="left"/>
      <w:pPr>
        <w:ind w:left="4320" w:hanging="360"/>
      </w:pPr>
      <w:rPr>
        <w:rFonts w:ascii="Courier New" w:hAnsi="Courier New" w:cs="Courier New" w:hint="default"/>
      </w:rPr>
    </w:lvl>
    <w:lvl w:ilvl="5" w:tplc="04150005" w:tentative="1">
      <w:start w:val="1"/>
      <w:numFmt w:val="bullet"/>
      <w:lvlText w:val=""/>
      <w:lvlJc w:val="left"/>
      <w:pPr>
        <w:ind w:left="5040" w:hanging="360"/>
      </w:pPr>
      <w:rPr>
        <w:rFonts w:ascii="Wingdings" w:hAnsi="Wingdings" w:hint="default"/>
      </w:rPr>
    </w:lvl>
    <w:lvl w:ilvl="6" w:tplc="04150001" w:tentative="1">
      <w:start w:val="1"/>
      <w:numFmt w:val="bullet"/>
      <w:lvlText w:val=""/>
      <w:lvlJc w:val="left"/>
      <w:pPr>
        <w:ind w:left="5760" w:hanging="360"/>
      </w:pPr>
      <w:rPr>
        <w:rFonts w:ascii="Symbol" w:hAnsi="Symbol" w:hint="default"/>
      </w:rPr>
    </w:lvl>
    <w:lvl w:ilvl="7" w:tplc="04150003" w:tentative="1">
      <w:start w:val="1"/>
      <w:numFmt w:val="bullet"/>
      <w:lvlText w:val="o"/>
      <w:lvlJc w:val="left"/>
      <w:pPr>
        <w:ind w:left="6480" w:hanging="360"/>
      </w:pPr>
      <w:rPr>
        <w:rFonts w:ascii="Courier New" w:hAnsi="Courier New" w:cs="Courier New" w:hint="default"/>
      </w:rPr>
    </w:lvl>
    <w:lvl w:ilvl="8" w:tplc="04150005" w:tentative="1">
      <w:start w:val="1"/>
      <w:numFmt w:val="bullet"/>
      <w:lvlText w:val=""/>
      <w:lvlJc w:val="left"/>
      <w:pPr>
        <w:ind w:left="7200" w:hanging="360"/>
      </w:pPr>
      <w:rPr>
        <w:rFonts w:ascii="Wingdings" w:hAnsi="Wingdings" w:hint="default"/>
      </w:rPr>
    </w:lvl>
  </w:abstractNum>
  <w:abstractNum w:abstractNumId="47" w15:restartNumberingAfterBreak="0">
    <w:nsid w:val="60DC276C"/>
    <w:multiLevelType w:val="hybridMultilevel"/>
    <w:tmpl w:val="1AE4ECC2"/>
    <w:lvl w:ilvl="0" w:tplc="0415000F">
      <w:start w:val="1"/>
      <w:numFmt w:val="decimal"/>
      <w:lvlText w:val="%1."/>
      <w:lvlJc w:val="left"/>
      <w:pPr>
        <w:ind w:left="720" w:hanging="360"/>
      </w:p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48" w15:restartNumberingAfterBreak="0">
    <w:nsid w:val="6D9C3C8D"/>
    <w:multiLevelType w:val="hybridMultilevel"/>
    <w:tmpl w:val="188ACB28"/>
    <w:lvl w:ilvl="0" w:tplc="0415000F">
      <w:start w:val="1"/>
      <w:numFmt w:val="decimal"/>
      <w:lvlText w:val="%1."/>
      <w:lvlJc w:val="left"/>
      <w:pPr>
        <w:ind w:left="644" w:hanging="360"/>
      </w:pPr>
    </w:lvl>
    <w:lvl w:ilvl="1" w:tplc="04150019">
      <w:start w:val="1"/>
      <w:numFmt w:val="lowerLetter"/>
      <w:lvlText w:val="%2."/>
      <w:lvlJc w:val="left"/>
      <w:pPr>
        <w:ind w:left="1364" w:hanging="360"/>
      </w:pPr>
    </w:lvl>
    <w:lvl w:ilvl="2" w:tplc="0415001B">
      <w:start w:val="1"/>
      <w:numFmt w:val="lowerRoman"/>
      <w:lvlText w:val="%3."/>
      <w:lvlJc w:val="right"/>
      <w:pPr>
        <w:ind w:left="2084" w:hanging="180"/>
      </w:pPr>
    </w:lvl>
    <w:lvl w:ilvl="3" w:tplc="F3DA7FB0">
      <w:start w:val="1"/>
      <w:numFmt w:val="decimal"/>
      <w:lvlText w:val="%4."/>
      <w:lvlJc w:val="left"/>
      <w:pPr>
        <w:ind w:left="1135" w:hanging="709"/>
      </w:pPr>
      <w:rPr>
        <w:rFonts w:hint="default"/>
      </w:rPr>
    </w:lvl>
    <w:lvl w:ilvl="4" w:tplc="04150019">
      <w:start w:val="1"/>
      <w:numFmt w:val="lowerLetter"/>
      <w:lvlText w:val="%5."/>
      <w:lvlJc w:val="left"/>
      <w:pPr>
        <w:ind w:left="3524" w:hanging="360"/>
      </w:pPr>
    </w:lvl>
    <w:lvl w:ilvl="5" w:tplc="0415001B">
      <w:start w:val="1"/>
      <w:numFmt w:val="lowerRoman"/>
      <w:lvlText w:val="%6."/>
      <w:lvlJc w:val="right"/>
      <w:pPr>
        <w:ind w:left="4244" w:hanging="180"/>
      </w:pPr>
    </w:lvl>
    <w:lvl w:ilvl="6" w:tplc="0415000F">
      <w:start w:val="1"/>
      <w:numFmt w:val="decimal"/>
      <w:lvlText w:val="%7."/>
      <w:lvlJc w:val="left"/>
      <w:pPr>
        <w:ind w:left="-1120" w:hanging="360"/>
      </w:pPr>
    </w:lvl>
    <w:lvl w:ilvl="7" w:tplc="04150019">
      <w:start w:val="1"/>
      <w:numFmt w:val="lowerLetter"/>
      <w:lvlText w:val="%8."/>
      <w:lvlJc w:val="left"/>
      <w:pPr>
        <w:ind w:left="5684" w:hanging="360"/>
      </w:pPr>
    </w:lvl>
    <w:lvl w:ilvl="8" w:tplc="0415001B">
      <w:start w:val="1"/>
      <w:numFmt w:val="lowerRoman"/>
      <w:lvlText w:val="%9."/>
      <w:lvlJc w:val="right"/>
      <w:pPr>
        <w:ind w:left="6404" w:hanging="180"/>
      </w:pPr>
    </w:lvl>
  </w:abstractNum>
  <w:abstractNum w:abstractNumId="49" w15:restartNumberingAfterBreak="0">
    <w:nsid w:val="70C04544"/>
    <w:multiLevelType w:val="hybridMultilevel"/>
    <w:tmpl w:val="B54E1522"/>
    <w:lvl w:ilvl="0" w:tplc="0415000F">
      <w:start w:val="1"/>
      <w:numFmt w:val="decimal"/>
      <w:lvlText w:val="%1."/>
      <w:lvlJc w:val="left"/>
      <w:pPr>
        <w:ind w:left="720" w:hanging="360"/>
      </w:p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50" w15:restartNumberingAfterBreak="0">
    <w:nsid w:val="776D6837"/>
    <w:multiLevelType w:val="hybridMultilevel"/>
    <w:tmpl w:val="91502512"/>
    <w:lvl w:ilvl="0" w:tplc="0415000F">
      <w:start w:val="1"/>
      <w:numFmt w:val="decimal"/>
      <w:lvlText w:val="%1."/>
      <w:lvlJc w:val="left"/>
      <w:pPr>
        <w:ind w:left="720" w:hanging="360"/>
      </w:p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51" w15:restartNumberingAfterBreak="0">
    <w:nsid w:val="789F2FDC"/>
    <w:multiLevelType w:val="hybridMultilevel"/>
    <w:tmpl w:val="8C0E8DE8"/>
    <w:lvl w:ilvl="0" w:tplc="04150011">
      <w:start w:val="1"/>
      <w:numFmt w:val="decimal"/>
      <w:lvlText w:val="%1)"/>
      <w:lvlJc w:val="left"/>
      <w:pPr>
        <w:ind w:left="2149" w:hanging="360"/>
      </w:pPr>
    </w:lvl>
    <w:lvl w:ilvl="1" w:tplc="04150019" w:tentative="1">
      <w:start w:val="1"/>
      <w:numFmt w:val="lowerLetter"/>
      <w:lvlText w:val="%2."/>
      <w:lvlJc w:val="left"/>
      <w:pPr>
        <w:ind w:left="2869" w:hanging="360"/>
      </w:pPr>
    </w:lvl>
    <w:lvl w:ilvl="2" w:tplc="0415001B">
      <w:start w:val="1"/>
      <w:numFmt w:val="lowerRoman"/>
      <w:lvlText w:val="%3."/>
      <w:lvlJc w:val="right"/>
      <w:pPr>
        <w:ind w:left="3589" w:hanging="180"/>
      </w:pPr>
    </w:lvl>
    <w:lvl w:ilvl="3" w:tplc="0415000F" w:tentative="1">
      <w:start w:val="1"/>
      <w:numFmt w:val="decimal"/>
      <w:lvlText w:val="%4."/>
      <w:lvlJc w:val="left"/>
      <w:pPr>
        <w:ind w:left="4309" w:hanging="360"/>
      </w:pPr>
    </w:lvl>
    <w:lvl w:ilvl="4" w:tplc="04150019" w:tentative="1">
      <w:start w:val="1"/>
      <w:numFmt w:val="lowerLetter"/>
      <w:lvlText w:val="%5."/>
      <w:lvlJc w:val="left"/>
      <w:pPr>
        <w:ind w:left="5029" w:hanging="360"/>
      </w:pPr>
    </w:lvl>
    <w:lvl w:ilvl="5" w:tplc="0415001B" w:tentative="1">
      <w:start w:val="1"/>
      <w:numFmt w:val="lowerRoman"/>
      <w:lvlText w:val="%6."/>
      <w:lvlJc w:val="right"/>
      <w:pPr>
        <w:ind w:left="5749" w:hanging="180"/>
      </w:pPr>
    </w:lvl>
    <w:lvl w:ilvl="6" w:tplc="0415000F" w:tentative="1">
      <w:start w:val="1"/>
      <w:numFmt w:val="decimal"/>
      <w:lvlText w:val="%7."/>
      <w:lvlJc w:val="left"/>
      <w:pPr>
        <w:ind w:left="6469" w:hanging="360"/>
      </w:pPr>
    </w:lvl>
    <w:lvl w:ilvl="7" w:tplc="04150019" w:tentative="1">
      <w:start w:val="1"/>
      <w:numFmt w:val="lowerLetter"/>
      <w:lvlText w:val="%8."/>
      <w:lvlJc w:val="left"/>
      <w:pPr>
        <w:ind w:left="7189" w:hanging="360"/>
      </w:pPr>
    </w:lvl>
    <w:lvl w:ilvl="8" w:tplc="0415001B" w:tentative="1">
      <w:start w:val="1"/>
      <w:numFmt w:val="lowerRoman"/>
      <w:lvlText w:val="%9."/>
      <w:lvlJc w:val="right"/>
      <w:pPr>
        <w:ind w:left="7909" w:hanging="180"/>
      </w:pPr>
    </w:lvl>
  </w:abstractNum>
  <w:abstractNum w:abstractNumId="52" w15:restartNumberingAfterBreak="0">
    <w:nsid w:val="79FC0D9E"/>
    <w:multiLevelType w:val="hybridMultilevel"/>
    <w:tmpl w:val="B5F63EDE"/>
    <w:lvl w:ilvl="0" w:tplc="04150017">
      <w:start w:val="1"/>
      <w:numFmt w:val="lowerLetter"/>
      <w:lvlText w:val="%1)"/>
      <w:lvlJc w:val="left"/>
      <w:pPr>
        <w:ind w:left="720" w:hanging="360"/>
      </w:pPr>
    </w:lvl>
    <w:lvl w:ilvl="1" w:tplc="FFFFFFFF" w:tentative="1">
      <w:start w:val="1"/>
      <w:numFmt w:val="lowerLetter"/>
      <w:lvlText w:val="%2."/>
      <w:lvlJc w:val="left"/>
      <w:pPr>
        <w:ind w:left="1440" w:hanging="360"/>
      </w:pPr>
    </w:lvl>
    <w:lvl w:ilvl="2" w:tplc="FFFFFFFF" w:tentative="1">
      <w:start w:val="1"/>
      <w:numFmt w:val="lowerRoman"/>
      <w:lvlText w:val="%3."/>
      <w:lvlJc w:val="right"/>
      <w:pPr>
        <w:ind w:left="2160" w:hanging="180"/>
      </w:pPr>
    </w:lvl>
    <w:lvl w:ilvl="3" w:tplc="FFFFFFFF" w:tentative="1">
      <w:start w:val="1"/>
      <w:numFmt w:val="decimal"/>
      <w:lvlText w:val="%4."/>
      <w:lvlJc w:val="left"/>
      <w:pPr>
        <w:ind w:left="2880" w:hanging="360"/>
      </w:pPr>
    </w:lvl>
    <w:lvl w:ilvl="4" w:tplc="FFFFFFFF" w:tentative="1">
      <w:start w:val="1"/>
      <w:numFmt w:val="lowerLetter"/>
      <w:lvlText w:val="%5."/>
      <w:lvlJc w:val="left"/>
      <w:pPr>
        <w:ind w:left="3600" w:hanging="360"/>
      </w:pPr>
    </w:lvl>
    <w:lvl w:ilvl="5" w:tplc="FFFFFFFF" w:tentative="1">
      <w:start w:val="1"/>
      <w:numFmt w:val="lowerRoman"/>
      <w:lvlText w:val="%6."/>
      <w:lvlJc w:val="right"/>
      <w:pPr>
        <w:ind w:left="4320" w:hanging="180"/>
      </w:pPr>
    </w:lvl>
    <w:lvl w:ilvl="6" w:tplc="FFFFFFFF" w:tentative="1">
      <w:start w:val="1"/>
      <w:numFmt w:val="decimal"/>
      <w:lvlText w:val="%7."/>
      <w:lvlJc w:val="left"/>
      <w:pPr>
        <w:ind w:left="5040" w:hanging="360"/>
      </w:pPr>
    </w:lvl>
    <w:lvl w:ilvl="7" w:tplc="FFFFFFFF" w:tentative="1">
      <w:start w:val="1"/>
      <w:numFmt w:val="lowerLetter"/>
      <w:lvlText w:val="%8."/>
      <w:lvlJc w:val="left"/>
      <w:pPr>
        <w:ind w:left="5760" w:hanging="360"/>
      </w:pPr>
    </w:lvl>
    <w:lvl w:ilvl="8" w:tplc="FFFFFFFF" w:tentative="1">
      <w:start w:val="1"/>
      <w:numFmt w:val="lowerRoman"/>
      <w:lvlText w:val="%9."/>
      <w:lvlJc w:val="right"/>
      <w:pPr>
        <w:ind w:left="6480" w:hanging="180"/>
      </w:pPr>
    </w:lvl>
  </w:abstractNum>
  <w:abstractNum w:abstractNumId="53" w15:restartNumberingAfterBreak="0">
    <w:nsid w:val="7B4A21DE"/>
    <w:multiLevelType w:val="hybridMultilevel"/>
    <w:tmpl w:val="94FAA07A"/>
    <w:lvl w:ilvl="0" w:tplc="0415000F">
      <w:start w:val="1"/>
      <w:numFmt w:val="decimal"/>
      <w:lvlText w:val="%1."/>
      <w:lvlJc w:val="left"/>
      <w:pPr>
        <w:ind w:left="1571" w:hanging="360"/>
      </w:pPr>
    </w:lvl>
    <w:lvl w:ilvl="1" w:tplc="04150019" w:tentative="1">
      <w:start w:val="1"/>
      <w:numFmt w:val="lowerLetter"/>
      <w:lvlText w:val="%2."/>
      <w:lvlJc w:val="left"/>
      <w:pPr>
        <w:ind w:left="2291" w:hanging="360"/>
      </w:pPr>
    </w:lvl>
    <w:lvl w:ilvl="2" w:tplc="0415001B" w:tentative="1">
      <w:start w:val="1"/>
      <w:numFmt w:val="lowerRoman"/>
      <w:lvlText w:val="%3."/>
      <w:lvlJc w:val="right"/>
      <w:pPr>
        <w:ind w:left="3011" w:hanging="180"/>
      </w:pPr>
    </w:lvl>
    <w:lvl w:ilvl="3" w:tplc="0415000F" w:tentative="1">
      <w:start w:val="1"/>
      <w:numFmt w:val="decimal"/>
      <w:lvlText w:val="%4."/>
      <w:lvlJc w:val="left"/>
      <w:pPr>
        <w:ind w:left="3731" w:hanging="360"/>
      </w:pPr>
    </w:lvl>
    <w:lvl w:ilvl="4" w:tplc="04150019" w:tentative="1">
      <w:start w:val="1"/>
      <w:numFmt w:val="lowerLetter"/>
      <w:lvlText w:val="%5."/>
      <w:lvlJc w:val="left"/>
      <w:pPr>
        <w:ind w:left="4451" w:hanging="360"/>
      </w:pPr>
    </w:lvl>
    <w:lvl w:ilvl="5" w:tplc="0415001B" w:tentative="1">
      <w:start w:val="1"/>
      <w:numFmt w:val="lowerRoman"/>
      <w:lvlText w:val="%6."/>
      <w:lvlJc w:val="right"/>
      <w:pPr>
        <w:ind w:left="5171" w:hanging="180"/>
      </w:pPr>
    </w:lvl>
    <w:lvl w:ilvl="6" w:tplc="0415000F" w:tentative="1">
      <w:start w:val="1"/>
      <w:numFmt w:val="decimal"/>
      <w:lvlText w:val="%7."/>
      <w:lvlJc w:val="left"/>
      <w:pPr>
        <w:ind w:left="5891" w:hanging="360"/>
      </w:pPr>
    </w:lvl>
    <w:lvl w:ilvl="7" w:tplc="04150019" w:tentative="1">
      <w:start w:val="1"/>
      <w:numFmt w:val="lowerLetter"/>
      <w:lvlText w:val="%8."/>
      <w:lvlJc w:val="left"/>
      <w:pPr>
        <w:ind w:left="6611" w:hanging="360"/>
      </w:pPr>
    </w:lvl>
    <w:lvl w:ilvl="8" w:tplc="0415001B" w:tentative="1">
      <w:start w:val="1"/>
      <w:numFmt w:val="lowerRoman"/>
      <w:lvlText w:val="%9."/>
      <w:lvlJc w:val="right"/>
      <w:pPr>
        <w:ind w:left="7331" w:hanging="180"/>
      </w:pPr>
    </w:lvl>
  </w:abstractNum>
  <w:abstractNum w:abstractNumId="54" w15:restartNumberingAfterBreak="0">
    <w:nsid w:val="7B937D6E"/>
    <w:multiLevelType w:val="hybridMultilevel"/>
    <w:tmpl w:val="22AC8496"/>
    <w:lvl w:ilvl="0" w:tplc="E7D0CE54">
      <w:start w:val="1"/>
      <w:numFmt w:val="lowerLetter"/>
      <w:lvlText w:val="%1)"/>
      <w:lvlJc w:val="left"/>
      <w:pPr>
        <w:ind w:left="1004" w:hanging="360"/>
      </w:pPr>
      <w:rPr>
        <w:rFonts w:ascii="Arial" w:eastAsia="Times New Roman" w:hAnsi="Arial" w:cs="Arial"/>
      </w:rPr>
    </w:lvl>
    <w:lvl w:ilvl="1" w:tplc="04150019" w:tentative="1">
      <w:start w:val="1"/>
      <w:numFmt w:val="lowerLetter"/>
      <w:lvlText w:val="%2."/>
      <w:lvlJc w:val="left"/>
      <w:pPr>
        <w:ind w:left="1724" w:hanging="360"/>
      </w:pPr>
    </w:lvl>
    <w:lvl w:ilvl="2" w:tplc="0415001B" w:tentative="1">
      <w:start w:val="1"/>
      <w:numFmt w:val="lowerRoman"/>
      <w:lvlText w:val="%3."/>
      <w:lvlJc w:val="right"/>
      <w:pPr>
        <w:ind w:left="2444" w:hanging="180"/>
      </w:pPr>
    </w:lvl>
    <w:lvl w:ilvl="3" w:tplc="0415000F" w:tentative="1">
      <w:start w:val="1"/>
      <w:numFmt w:val="decimal"/>
      <w:lvlText w:val="%4."/>
      <w:lvlJc w:val="left"/>
      <w:pPr>
        <w:ind w:left="3164" w:hanging="360"/>
      </w:pPr>
    </w:lvl>
    <w:lvl w:ilvl="4" w:tplc="04150019" w:tentative="1">
      <w:start w:val="1"/>
      <w:numFmt w:val="lowerLetter"/>
      <w:lvlText w:val="%5."/>
      <w:lvlJc w:val="left"/>
      <w:pPr>
        <w:ind w:left="3884" w:hanging="360"/>
      </w:pPr>
    </w:lvl>
    <w:lvl w:ilvl="5" w:tplc="0415001B" w:tentative="1">
      <w:start w:val="1"/>
      <w:numFmt w:val="lowerRoman"/>
      <w:lvlText w:val="%6."/>
      <w:lvlJc w:val="right"/>
      <w:pPr>
        <w:ind w:left="4604" w:hanging="180"/>
      </w:pPr>
    </w:lvl>
    <w:lvl w:ilvl="6" w:tplc="0415000F" w:tentative="1">
      <w:start w:val="1"/>
      <w:numFmt w:val="decimal"/>
      <w:lvlText w:val="%7."/>
      <w:lvlJc w:val="left"/>
      <w:pPr>
        <w:ind w:left="5324" w:hanging="360"/>
      </w:pPr>
    </w:lvl>
    <w:lvl w:ilvl="7" w:tplc="04150019" w:tentative="1">
      <w:start w:val="1"/>
      <w:numFmt w:val="lowerLetter"/>
      <w:lvlText w:val="%8."/>
      <w:lvlJc w:val="left"/>
      <w:pPr>
        <w:ind w:left="6044" w:hanging="360"/>
      </w:pPr>
    </w:lvl>
    <w:lvl w:ilvl="8" w:tplc="0415001B" w:tentative="1">
      <w:start w:val="1"/>
      <w:numFmt w:val="lowerRoman"/>
      <w:lvlText w:val="%9."/>
      <w:lvlJc w:val="right"/>
      <w:pPr>
        <w:ind w:left="6764" w:hanging="180"/>
      </w:pPr>
    </w:lvl>
  </w:abstractNum>
  <w:abstractNum w:abstractNumId="55" w15:restartNumberingAfterBreak="0">
    <w:nsid w:val="7D75566B"/>
    <w:multiLevelType w:val="hybridMultilevel"/>
    <w:tmpl w:val="096E0696"/>
    <w:lvl w:ilvl="0" w:tplc="04150011">
      <w:start w:val="1"/>
      <w:numFmt w:val="decimal"/>
      <w:lvlText w:val="%1)"/>
      <w:lvlJc w:val="left"/>
      <w:pPr>
        <w:ind w:left="2149" w:hanging="360"/>
      </w:pPr>
    </w:lvl>
    <w:lvl w:ilvl="1" w:tplc="04150019" w:tentative="1">
      <w:start w:val="1"/>
      <w:numFmt w:val="lowerLetter"/>
      <w:lvlText w:val="%2."/>
      <w:lvlJc w:val="left"/>
      <w:pPr>
        <w:ind w:left="2869" w:hanging="360"/>
      </w:pPr>
    </w:lvl>
    <w:lvl w:ilvl="2" w:tplc="0415001B" w:tentative="1">
      <w:start w:val="1"/>
      <w:numFmt w:val="lowerRoman"/>
      <w:lvlText w:val="%3."/>
      <w:lvlJc w:val="right"/>
      <w:pPr>
        <w:ind w:left="3589" w:hanging="180"/>
      </w:pPr>
    </w:lvl>
    <w:lvl w:ilvl="3" w:tplc="0415000F" w:tentative="1">
      <w:start w:val="1"/>
      <w:numFmt w:val="decimal"/>
      <w:lvlText w:val="%4."/>
      <w:lvlJc w:val="left"/>
      <w:pPr>
        <w:ind w:left="4309" w:hanging="360"/>
      </w:pPr>
    </w:lvl>
    <w:lvl w:ilvl="4" w:tplc="04150019" w:tentative="1">
      <w:start w:val="1"/>
      <w:numFmt w:val="lowerLetter"/>
      <w:lvlText w:val="%5."/>
      <w:lvlJc w:val="left"/>
      <w:pPr>
        <w:ind w:left="5029" w:hanging="360"/>
      </w:pPr>
    </w:lvl>
    <w:lvl w:ilvl="5" w:tplc="0415001B" w:tentative="1">
      <w:start w:val="1"/>
      <w:numFmt w:val="lowerRoman"/>
      <w:lvlText w:val="%6."/>
      <w:lvlJc w:val="right"/>
      <w:pPr>
        <w:ind w:left="5749" w:hanging="180"/>
      </w:pPr>
    </w:lvl>
    <w:lvl w:ilvl="6" w:tplc="0415000F" w:tentative="1">
      <w:start w:val="1"/>
      <w:numFmt w:val="decimal"/>
      <w:lvlText w:val="%7."/>
      <w:lvlJc w:val="left"/>
      <w:pPr>
        <w:ind w:left="6469" w:hanging="360"/>
      </w:pPr>
    </w:lvl>
    <w:lvl w:ilvl="7" w:tplc="04150019" w:tentative="1">
      <w:start w:val="1"/>
      <w:numFmt w:val="lowerLetter"/>
      <w:lvlText w:val="%8."/>
      <w:lvlJc w:val="left"/>
      <w:pPr>
        <w:ind w:left="7189" w:hanging="360"/>
      </w:pPr>
    </w:lvl>
    <w:lvl w:ilvl="8" w:tplc="0415001B" w:tentative="1">
      <w:start w:val="1"/>
      <w:numFmt w:val="lowerRoman"/>
      <w:lvlText w:val="%9."/>
      <w:lvlJc w:val="right"/>
      <w:pPr>
        <w:ind w:left="7909" w:hanging="180"/>
      </w:pPr>
    </w:lvl>
  </w:abstractNum>
  <w:num w:numId="1" w16cid:durableId="637343772">
    <w:abstractNumId w:val="16"/>
  </w:num>
  <w:num w:numId="2" w16cid:durableId="1242179193">
    <w:abstractNumId w:val="23"/>
  </w:num>
  <w:num w:numId="3" w16cid:durableId="1990475210">
    <w:abstractNumId w:val="32"/>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4" w16cid:durableId="991520010">
    <w:abstractNumId w:val="32"/>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5" w16cid:durableId="1419330587">
    <w:abstractNumId w:val="12"/>
  </w:num>
  <w:num w:numId="6" w16cid:durableId="1963683795">
    <w:abstractNumId w:val="29"/>
  </w:num>
  <w:num w:numId="7" w16cid:durableId="1493837402">
    <w:abstractNumId w:val="22"/>
  </w:num>
  <w:num w:numId="8" w16cid:durableId="1387297537">
    <w:abstractNumId w:val="19"/>
  </w:num>
  <w:num w:numId="9" w16cid:durableId="706374588">
    <w:abstractNumId w:val="13"/>
  </w:num>
  <w:num w:numId="10" w16cid:durableId="1724865153">
    <w:abstractNumId w:val="37"/>
  </w:num>
  <w:num w:numId="11" w16cid:durableId="438453894">
    <w:abstractNumId w:val="40"/>
    <w:lvlOverride w:ilvl="0">
      <w:startOverride w:val="46"/>
    </w:lvlOverride>
    <w:lvlOverride w:ilvl="1">
      <w:startOverride w:val="1"/>
    </w:lvlOverride>
    <w:lvlOverride w:ilvl="2">
      <w:startOverride w:val="1"/>
    </w:lvlOverride>
    <w:lvlOverride w:ilvl="3">
      <w:startOverride w:val="1"/>
    </w:lvlOverride>
    <w:lvlOverride w:ilvl="4">
      <w:startOverride w:val="14"/>
    </w:lvlOverride>
    <w:lvlOverride w:ilvl="5">
      <w:startOverride w:val="1"/>
    </w:lvlOverride>
    <w:lvlOverride w:ilvl="6">
      <w:startOverride w:val="1"/>
    </w:lvlOverride>
    <w:lvlOverride w:ilvl="7">
      <w:startOverride w:val="1"/>
    </w:lvlOverride>
    <w:lvlOverride w:ilvl="8">
      <w:startOverride w:val="1"/>
    </w:lvlOverride>
  </w:num>
  <w:num w:numId="12" w16cid:durableId="685643135">
    <w:abstractNumId w:val="43"/>
    <w:lvlOverride w:ilvl="0">
      <w:startOverride w:val="46"/>
    </w:lvlOverride>
    <w:lvlOverride w:ilvl="1">
      <w:startOverride w:val="1"/>
    </w:lvlOverride>
    <w:lvlOverride w:ilvl="2">
      <w:startOverride w:val="1"/>
    </w:lvlOverride>
    <w:lvlOverride w:ilvl="3">
      <w:startOverride w:val="1"/>
    </w:lvlOverride>
    <w:lvlOverride w:ilvl="4">
      <w:startOverride w:val="14"/>
    </w:lvlOverride>
    <w:lvlOverride w:ilvl="5">
      <w:startOverride w:val="1"/>
    </w:lvlOverride>
    <w:lvlOverride w:ilvl="6">
      <w:startOverride w:val="1"/>
    </w:lvlOverride>
    <w:lvlOverride w:ilvl="7">
      <w:startOverride w:val="1"/>
    </w:lvlOverride>
    <w:lvlOverride w:ilvl="8">
      <w:startOverride w:val="1"/>
    </w:lvlOverride>
  </w:num>
  <w:num w:numId="13" w16cid:durableId="668102085">
    <w:abstractNumId w:val="35"/>
  </w:num>
  <w:num w:numId="14" w16cid:durableId="681663918">
    <w:abstractNumId w:val="24"/>
  </w:num>
  <w:num w:numId="15" w16cid:durableId="663897508">
    <w:abstractNumId w:val="31"/>
  </w:num>
  <w:num w:numId="16" w16cid:durableId="1801805882">
    <w:abstractNumId w:val="11"/>
  </w:num>
  <w:num w:numId="17" w16cid:durableId="1252814438">
    <w:abstractNumId w:val="55"/>
  </w:num>
  <w:num w:numId="18" w16cid:durableId="1868828923">
    <w:abstractNumId w:val="15"/>
  </w:num>
  <w:num w:numId="19" w16cid:durableId="497496998">
    <w:abstractNumId w:val="5"/>
  </w:num>
  <w:num w:numId="20" w16cid:durableId="1933319069">
    <w:abstractNumId w:val="18"/>
  </w:num>
  <w:num w:numId="21" w16cid:durableId="11952591">
    <w:abstractNumId w:val="34"/>
  </w:num>
  <w:num w:numId="22" w16cid:durableId="367603789">
    <w:abstractNumId w:val="39"/>
  </w:num>
  <w:num w:numId="23" w16cid:durableId="561714907">
    <w:abstractNumId w:val="4"/>
  </w:num>
  <w:num w:numId="24" w16cid:durableId="381445324">
    <w:abstractNumId w:val="49"/>
  </w:num>
  <w:num w:numId="25" w16cid:durableId="308823154">
    <w:abstractNumId w:val="17"/>
  </w:num>
  <w:num w:numId="26" w16cid:durableId="1672026772">
    <w:abstractNumId w:val="1"/>
  </w:num>
  <w:num w:numId="27" w16cid:durableId="1898471479">
    <w:abstractNumId w:val="8"/>
  </w:num>
  <w:num w:numId="28" w16cid:durableId="1186559205">
    <w:abstractNumId w:val="42"/>
  </w:num>
  <w:num w:numId="29" w16cid:durableId="1784691970">
    <w:abstractNumId w:val="33"/>
  </w:num>
  <w:num w:numId="30" w16cid:durableId="575013033">
    <w:abstractNumId w:val="9"/>
  </w:num>
  <w:num w:numId="31" w16cid:durableId="30155968">
    <w:abstractNumId w:val="28"/>
  </w:num>
  <w:num w:numId="32" w16cid:durableId="611208288">
    <w:abstractNumId w:val="10"/>
  </w:num>
  <w:num w:numId="33" w16cid:durableId="1088650400">
    <w:abstractNumId w:val="48"/>
  </w:num>
  <w:num w:numId="34" w16cid:durableId="1184592096">
    <w:abstractNumId w:val="26"/>
  </w:num>
  <w:num w:numId="35" w16cid:durableId="418793246">
    <w:abstractNumId w:val="45"/>
  </w:num>
  <w:num w:numId="36" w16cid:durableId="1310673716">
    <w:abstractNumId w:val="36"/>
  </w:num>
  <w:num w:numId="37" w16cid:durableId="1455127108">
    <w:abstractNumId w:val="47"/>
  </w:num>
  <w:num w:numId="38" w16cid:durableId="841044791">
    <w:abstractNumId w:val="30"/>
  </w:num>
  <w:num w:numId="39" w16cid:durableId="2043628585">
    <w:abstractNumId w:val="0"/>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40" w16cid:durableId="1094935047">
    <w:abstractNumId w:val="14"/>
  </w:num>
  <w:num w:numId="41" w16cid:durableId="1354107520">
    <w:abstractNumId w:val="51"/>
  </w:num>
  <w:num w:numId="42" w16cid:durableId="421146862">
    <w:abstractNumId w:val="52"/>
  </w:num>
  <w:num w:numId="43" w16cid:durableId="850333194">
    <w:abstractNumId w:val="38"/>
  </w:num>
  <w:num w:numId="44" w16cid:durableId="530993954">
    <w:abstractNumId w:val="54"/>
  </w:num>
  <w:num w:numId="45" w16cid:durableId="917132063">
    <w:abstractNumId w:val="40"/>
  </w:num>
  <w:num w:numId="46" w16cid:durableId="510488959">
    <w:abstractNumId w:val="0"/>
  </w:num>
  <w:num w:numId="47" w16cid:durableId="665399173">
    <w:abstractNumId w:val="2"/>
  </w:num>
  <w:num w:numId="48" w16cid:durableId="546257973">
    <w:abstractNumId w:val="21"/>
  </w:num>
  <w:num w:numId="49" w16cid:durableId="223640352">
    <w:abstractNumId w:val="15"/>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50" w16cid:durableId="1178233461">
    <w:abstractNumId w:val="3"/>
  </w:num>
  <w:num w:numId="51" w16cid:durableId="551355197">
    <w:abstractNumId w:val="53"/>
  </w:num>
  <w:num w:numId="52" w16cid:durableId="1503936810">
    <w:abstractNumId w:val="27"/>
  </w:num>
  <w:num w:numId="53" w16cid:durableId="691765129">
    <w:abstractNumId w:val="50"/>
  </w:num>
  <w:num w:numId="54" w16cid:durableId="1897932631">
    <w:abstractNumId w:val="19"/>
  </w:num>
  <w:num w:numId="55" w16cid:durableId="1205485004">
    <w:abstractNumId w:val="7"/>
  </w:num>
  <w:num w:numId="56" w16cid:durableId="1492864362">
    <w:abstractNumId w:val="41"/>
  </w:num>
  <w:num w:numId="57" w16cid:durableId="1782920409">
    <w:abstractNumId w:val="25"/>
  </w:num>
  <w:num w:numId="58" w16cid:durableId="431170847">
    <w:abstractNumId w:val="19"/>
  </w:num>
  <w:num w:numId="59" w16cid:durableId="849682849">
    <w:abstractNumId w:val="20"/>
  </w:num>
  <w:num w:numId="60" w16cid:durableId="1890605370">
    <w:abstractNumId w:val="19"/>
  </w:num>
  <w:num w:numId="61" w16cid:durableId="859204458">
    <w:abstractNumId w:val="6"/>
  </w:num>
  <w:num w:numId="62" w16cid:durableId="1309629111">
    <w:abstractNumId w:val="46"/>
  </w:num>
  <w:num w:numId="63" w16cid:durableId="1704599528">
    <w:abstractNumId w:val="44"/>
  </w:num>
  <w:numIdMacAtCleanup w:val="54"/>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00"/>
  <w:proofState w:spelling="clean"/>
  <w:defaultTabStop w:val="708"/>
  <w:hyphenationZone w:val="425"/>
  <w:characterSpacingControl w:val="doNotCompress"/>
  <w:hdrShapeDefaults>
    <o:shapedefaults v:ext="edit" spidmax="2050"/>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947867"/>
    <w:rsid w:val="00002958"/>
    <w:rsid w:val="00004A1E"/>
    <w:rsid w:val="0000554C"/>
    <w:rsid w:val="00007427"/>
    <w:rsid w:val="0001159D"/>
    <w:rsid w:val="000159C9"/>
    <w:rsid w:val="00016237"/>
    <w:rsid w:val="00021EFD"/>
    <w:rsid w:val="00023F58"/>
    <w:rsid w:val="00026993"/>
    <w:rsid w:val="00031B8E"/>
    <w:rsid w:val="0003311D"/>
    <w:rsid w:val="000357F5"/>
    <w:rsid w:val="00036F53"/>
    <w:rsid w:val="000377EC"/>
    <w:rsid w:val="00040B24"/>
    <w:rsid w:val="0004439F"/>
    <w:rsid w:val="00054732"/>
    <w:rsid w:val="000562CE"/>
    <w:rsid w:val="000564D0"/>
    <w:rsid w:val="00057C0A"/>
    <w:rsid w:val="00060D85"/>
    <w:rsid w:val="0006141E"/>
    <w:rsid w:val="00061537"/>
    <w:rsid w:val="00062EF3"/>
    <w:rsid w:val="00073212"/>
    <w:rsid w:val="00074A1C"/>
    <w:rsid w:val="00075631"/>
    <w:rsid w:val="00076B30"/>
    <w:rsid w:val="00077931"/>
    <w:rsid w:val="00082BAB"/>
    <w:rsid w:val="00083123"/>
    <w:rsid w:val="00083B06"/>
    <w:rsid w:val="00084B94"/>
    <w:rsid w:val="000858F1"/>
    <w:rsid w:val="00086229"/>
    <w:rsid w:val="00087D7B"/>
    <w:rsid w:val="000904A0"/>
    <w:rsid w:val="00090C40"/>
    <w:rsid w:val="00092A38"/>
    <w:rsid w:val="00096BFF"/>
    <w:rsid w:val="00096C73"/>
    <w:rsid w:val="00097FEE"/>
    <w:rsid w:val="000A08F9"/>
    <w:rsid w:val="000A0A25"/>
    <w:rsid w:val="000A29B0"/>
    <w:rsid w:val="000A343F"/>
    <w:rsid w:val="000A4433"/>
    <w:rsid w:val="000A4E84"/>
    <w:rsid w:val="000A5A98"/>
    <w:rsid w:val="000A7B8F"/>
    <w:rsid w:val="000B10EE"/>
    <w:rsid w:val="000B1745"/>
    <w:rsid w:val="000B1A35"/>
    <w:rsid w:val="000B1C40"/>
    <w:rsid w:val="000B2FB7"/>
    <w:rsid w:val="000B38EF"/>
    <w:rsid w:val="000B5D5D"/>
    <w:rsid w:val="000B7C11"/>
    <w:rsid w:val="000C1D17"/>
    <w:rsid w:val="000C22E9"/>
    <w:rsid w:val="000C3A38"/>
    <w:rsid w:val="000C715E"/>
    <w:rsid w:val="000C7F5B"/>
    <w:rsid w:val="000D2BB6"/>
    <w:rsid w:val="000D3734"/>
    <w:rsid w:val="000D3FF8"/>
    <w:rsid w:val="000D4ABC"/>
    <w:rsid w:val="000D6E40"/>
    <w:rsid w:val="000E10F5"/>
    <w:rsid w:val="000E2727"/>
    <w:rsid w:val="000E570A"/>
    <w:rsid w:val="000F00B1"/>
    <w:rsid w:val="000F0A2E"/>
    <w:rsid w:val="000F43B9"/>
    <w:rsid w:val="000F44C5"/>
    <w:rsid w:val="00101BAA"/>
    <w:rsid w:val="0010738F"/>
    <w:rsid w:val="00107471"/>
    <w:rsid w:val="00107FCE"/>
    <w:rsid w:val="00110DC3"/>
    <w:rsid w:val="00110E3A"/>
    <w:rsid w:val="0011132C"/>
    <w:rsid w:val="00112966"/>
    <w:rsid w:val="001178DB"/>
    <w:rsid w:val="00122721"/>
    <w:rsid w:val="00125206"/>
    <w:rsid w:val="00125D04"/>
    <w:rsid w:val="00131269"/>
    <w:rsid w:val="00137C7D"/>
    <w:rsid w:val="0014160C"/>
    <w:rsid w:val="001425A6"/>
    <w:rsid w:val="0014266F"/>
    <w:rsid w:val="0014602F"/>
    <w:rsid w:val="00147603"/>
    <w:rsid w:val="00153CF3"/>
    <w:rsid w:val="00153D6F"/>
    <w:rsid w:val="00162A78"/>
    <w:rsid w:val="00162DC4"/>
    <w:rsid w:val="0016390C"/>
    <w:rsid w:val="001657CF"/>
    <w:rsid w:val="001660F3"/>
    <w:rsid w:val="00166367"/>
    <w:rsid w:val="001673D0"/>
    <w:rsid w:val="001674DB"/>
    <w:rsid w:val="00170A41"/>
    <w:rsid w:val="00171A65"/>
    <w:rsid w:val="00172C12"/>
    <w:rsid w:val="00174318"/>
    <w:rsid w:val="00175E74"/>
    <w:rsid w:val="00175E9A"/>
    <w:rsid w:val="00176381"/>
    <w:rsid w:val="00183EC7"/>
    <w:rsid w:val="00185B26"/>
    <w:rsid w:val="00185C00"/>
    <w:rsid w:val="00190D6A"/>
    <w:rsid w:val="00191107"/>
    <w:rsid w:val="00193E24"/>
    <w:rsid w:val="00195537"/>
    <w:rsid w:val="001960FF"/>
    <w:rsid w:val="001A08D5"/>
    <w:rsid w:val="001A0F4C"/>
    <w:rsid w:val="001A2AB7"/>
    <w:rsid w:val="001A4556"/>
    <w:rsid w:val="001A6AD2"/>
    <w:rsid w:val="001A732F"/>
    <w:rsid w:val="001A7371"/>
    <w:rsid w:val="001B1FC1"/>
    <w:rsid w:val="001B3296"/>
    <w:rsid w:val="001B35B8"/>
    <w:rsid w:val="001B6F32"/>
    <w:rsid w:val="001C0BA4"/>
    <w:rsid w:val="001C5577"/>
    <w:rsid w:val="001C5D7E"/>
    <w:rsid w:val="001C7187"/>
    <w:rsid w:val="001D0B72"/>
    <w:rsid w:val="001D3F20"/>
    <w:rsid w:val="001E0195"/>
    <w:rsid w:val="001E11F6"/>
    <w:rsid w:val="001E29F2"/>
    <w:rsid w:val="001F1D73"/>
    <w:rsid w:val="001F1F49"/>
    <w:rsid w:val="001F405A"/>
    <w:rsid w:val="001F728D"/>
    <w:rsid w:val="00202D0D"/>
    <w:rsid w:val="002044F2"/>
    <w:rsid w:val="002050EB"/>
    <w:rsid w:val="002071A7"/>
    <w:rsid w:val="002104C9"/>
    <w:rsid w:val="002105D0"/>
    <w:rsid w:val="00211F3D"/>
    <w:rsid w:val="00212FA2"/>
    <w:rsid w:val="002132A9"/>
    <w:rsid w:val="00214F29"/>
    <w:rsid w:val="00215401"/>
    <w:rsid w:val="00215E60"/>
    <w:rsid w:val="00215F12"/>
    <w:rsid w:val="00217C87"/>
    <w:rsid w:val="00221B6C"/>
    <w:rsid w:val="00223FAB"/>
    <w:rsid w:val="002242EE"/>
    <w:rsid w:val="00225157"/>
    <w:rsid w:val="00225DF1"/>
    <w:rsid w:val="00226FBA"/>
    <w:rsid w:val="00231F4E"/>
    <w:rsid w:val="002371A9"/>
    <w:rsid w:val="00240015"/>
    <w:rsid w:val="00240B68"/>
    <w:rsid w:val="00241F82"/>
    <w:rsid w:val="00242FE2"/>
    <w:rsid w:val="00243F23"/>
    <w:rsid w:val="00245648"/>
    <w:rsid w:val="002458C1"/>
    <w:rsid w:val="00250C87"/>
    <w:rsid w:val="0025435B"/>
    <w:rsid w:val="00254576"/>
    <w:rsid w:val="00254F4C"/>
    <w:rsid w:val="00257F88"/>
    <w:rsid w:val="002609A1"/>
    <w:rsid w:val="00262C9F"/>
    <w:rsid w:val="00265B12"/>
    <w:rsid w:val="00265D4D"/>
    <w:rsid w:val="002662F8"/>
    <w:rsid w:val="00266F11"/>
    <w:rsid w:val="002670B2"/>
    <w:rsid w:val="002679F5"/>
    <w:rsid w:val="00271019"/>
    <w:rsid w:val="002716C8"/>
    <w:rsid w:val="00275279"/>
    <w:rsid w:val="002756E4"/>
    <w:rsid w:val="002808A6"/>
    <w:rsid w:val="00282608"/>
    <w:rsid w:val="0028306B"/>
    <w:rsid w:val="00284120"/>
    <w:rsid w:val="002871ED"/>
    <w:rsid w:val="00291A86"/>
    <w:rsid w:val="002934A2"/>
    <w:rsid w:val="002A4428"/>
    <w:rsid w:val="002A4F55"/>
    <w:rsid w:val="002A528B"/>
    <w:rsid w:val="002A608D"/>
    <w:rsid w:val="002A72FE"/>
    <w:rsid w:val="002A7559"/>
    <w:rsid w:val="002B030A"/>
    <w:rsid w:val="002B1C39"/>
    <w:rsid w:val="002B22F6"/>
    <w:rsid w:val="002B28B4"/>
    <w:rsid w:val="002B4B4F"/>
    <w:rsid w:val="002B5BF9"/>
    <w:rsid w:val="002B65EA"/>
    <w:rsid w:val="002C1FA4"/>
    <w:rsid w:val="002C3C39"/>
    <w:rsid w:val="002C45CB"/>
    <w:rsid w:val="002C51D3"/>
    <w:rsid w:val="002C7010"/>
    <w:rsid w:val="002C730D"/>
    <w:rsid w:val="002C7EC6"/>
    <w:rsid w:val="002C7F9C"/>
    <w:rsid w:val="002D71E4"/>
    <w:rsid w:val="002E068D"/>
    <w:rsid w:val="002E0C7D"/>
    <w:rsid w:val="002E2FC1"/>
    <w:rsid w:val="002E4BB3"/>
    <w:rsid w:val="002E6A5D"/>
    <w:rsid w:val="002E767A"/>
    <w:rsid w:val="002F0E82"/>
    <w:rsid w:val="002F57AD"/>
    <w:rsid w:val="002F7E5D"/>
    <w:rsid w:val="003026AF"/>
    <w:rsid w:val="00302898"/>
    <w:rsid w:val="00302E27"/>
    <w:rsid w:val="00305C7B"/>
    <w:rsid w:val="00305D1D"/>
    <w:rsid w:val="00306962"/>
    <w:rsid w:val="00310D99"/>
    <w:rsid w:val="003111F3"/>
    <w:rsid w:val="0031248B"/>
    <w:rsid w:val="00313186"/>
    <w:rsid w:val="0031398C"/>
    <w:rsid w:val="003173BF"/>
    <w:rsid w:val="00317A23"/>
    <w:rsid w:val="00317A5B"/>
    <w:rsid w:val="00322CDF"/>
    <w:rsid w:val="00330028"/>
    <w:rsid w:val="003305F8"/>
    <w:rsid w:val="0033252B"/>
    <w:rsid w:val="00332F43"/>
    <w:rsid w:val="00333857"/>
    <w:rsid w:val="00334ABA"/>
    <w:rsid w:val="00347590"/>
    <w:rsid w:val="00350377"/>
    <w:rsid w:val="00352206"/>
    <w:rsid w:val="00352A36"/>
    <w:rsid w:val="00354014"/>
    <w:rsid w:val="003603B6"/>
    <w:rsid w:val="00360F4E"/>
    <w:rsid w:val="00364D27"/>
    <w:rsid w:val="00365458"/>
    <w:rsid w:val="003674CC"/>
    <w:rsid w:val="0037375D"/>
    <w:rsid w:val="003739F1"/>
    <w:rsid w:val="00373D7D"/>
    <w:rsid w:val="003761B4"/>
    <w:rsid w:val="00376DA7"/>
    <w:rsid w:val="00381F07"/>
    <w:rsid w:val="00386C66"/>
    <w:rsid w:val="00391A51"/>
    <w:rsid w:val="00393502"/>
    <w:rsid w:val="003946F1"/>
    <w:rsid w:val="0039477E"/>
    <w:rsid w:val="00394CA7"/>
    <w:rsid w:val="003951D0"/>
    <w:rsid w:val="00395C76"/>
    <w:rsid w:val="00396DF6"/>
    <w:rsid w:val="003A05A7"/>
    <w:rsid w:val="003A0CEA"/>
    <w:rsid w:val="003A1010"/>
    <w:rsid w:val="003A1641"/>
    <w:rsid w:val="003A1CC9"/>
    <w:rsid w:val="003A2508"/>
    <w:rsid w:val="003A3A70"/>
    <w:rsid w:val="003A50FD"/>
    <w:rsid w:val="003B221C"/>
    <w:rsid w:val="003B2D3A"/>
    <w:rsid w:val="003B3CC5"/>
    <w:rsid w:val="003B4234"/>
    <w:rsid w:val="003B521E"/>
    <w:rsid w:val="003B6C9D"/>
    <w:rsid w:val="003C05A0"/>
    <w:rsid w:val="003C19E5"/>
    <w:rsid w:val="003C2C4E"/>
    <w:rsid w:val="003C2E97"/>
    <w:rsid w:val="003D0462"/>
    <w:rsid w:val="003D2718"/>
    <w:rsid w:val="003D2A5F"/>
    <w:rsid w:val="003D3161"/>
    <w:rsid w:val="003D3258"/>
    <w:rsid w:val="003D51D9"/>
    <w:rsid w:val="003D715D"/>
    <w:rsid w:val="003D7510"/>
    <w:rsid w:val="003E0107"/>
    <w:rsid w:val="003E106A"/>
    <w:rsid w:val="003E4F9D"/>
    <w:rsid w:val="003E5645"/>
    <w:rsid w:val="003E6ECB"/>
    <w:rsid w:val="003E77E9"/>
    <w:rsid w:val="003F079B"/>
    <w:rsid w:val="003F0C3A"/>
    <w:rsid w:val="003F16DA"/>
    <w:rsid w:val="003F32BB"/>
    <w:rsid w:val="003F69D9"/>
    <w:rsid w:val="00400990"/>
    <w:rsid w:val="00401EE2"/>
    <w:rsid w:val="00406F57"/>
    <w:rsid w:val="004106ED"/>
    <w:rsid w:val="004170F1"/>
    <w:rsid w:val="00421127"/>
    <w:rsid w:val="00421132"/>
    <w:rsid w:val="0042189D"/>
    <w:rsid w:val="0042291E"/>
    <w:rsid w:val="00425B72"/>
    <w:rsid w:val="00426B51"/>
    <w:rsid w:val="00433872"/>
    <w:rsid w:val="004338A3"/>
    <w:rsid w:val="004353F6"/>
    <w:rsid w:val="004367BB"/>
    <w:rsid w:val="00440185"/>
    <w:rsid w:val="00440686"/>
    <w:rsid w:val="0044225E"/>
    <w:rsid w:val="004455BF"/>
    <w:rsid w:val="00446057"/>
    <w:rsid w:val="00447379"/>
    <w:rsid w:val="00450A34"/>
    <w:rsid w:val="00451839"/>
    <w:rsid w:val="0045322D"/>
    <w:rsid w:val="0045487F"/>
    <w:rsid w:val="00454B27"/>
    <w:rsid w:val="0045557E"/>
    <w:rsid w:val="00463D35"/>
    <w:rsid w:val="00465FE1"/>
    <w:rsid w:val="00466E56"/>
    <w:rsid w:val="00471273"/>
    <w:rsid w:val="004755A7"/>
    <w:rsid w:val="00477295"/>
    <w:rsid w:val="0048256A"/>
    <w:rsid w:val="004826D6"/>
    <w:rsid w:val="00486198"/>
    <w:rsid w:val="00486F92"/>
    <w:rsid w:val="00487A6B"/>
    <w:rsid w:val="004909DA"/>
    <w:rsid w:val="00491A2C"/>
    <w:rsid w:val="00492DD1"/>
    <w:rsid w:val="004946DF"/>
    <w:rsid w:val="00495B16"/>
    <w:rsid w:val="004A01AC"/>
    <w:rsid w:val="004A13C4"/>
    <w:rsid w:val="004A52B6"/>
    <w:rsid w:val="004A62F9"/>
    <w:rsid w:val="004A71B2"/>
    <w:rsid w:val="004B09BB"/>
    <w:rsid w:val="004B1204"/>
    <w:rsid w:val="004B35A2"/>
    <w:rsid w:val="004B7CED"/>
    <w:rsid w:val="004C0ADB"/>
    <w:rsid w:val="004C2531"/>
    <w:rsid w:val="004C26A7"/>
    <w:rsid w:val="004C36EC"/>
    <w:rsid w:val="004C533E"/>
    <w:rsid w:val="004C54D6"/>
    <w:rsid w:val="004C79E3"/>
    <w:rsid w:val="004C7BA9"/>
    <w:rsid w:val="004D0ED5"/>
    <w:rsid w:val="004D1271"/>
    <w:rsid w:val="004D67D4"/>
    <w:rsid w:val="004E0B5B"/>
    <w:rsid w:val="004E0CC8"/>
    <w:rsid w:val="004E0CEC"/>
    <w:rsid w:val="004E172C"/>
    <w:rsid w:val="004E288E"/>
    <w:rsid w:val="004E3AFD"/>
    <w:rsid w:val="004E5195"/>
    <w:rsid w:val="004E59E5"/>
    <w:rsid w:val="004E64FE"/>
    <w:rsid w:val="004F0112"/>
    <w:rsid w:val="004F0A90"/>
    <w:rsid w:val="004F1AEC"/>
    <w:rsid w:val="004F1E97"/>
    <w:rsid w:val="004F6501"/>
    <w:rsid w:val="004F6A17"/>
    <w:rsid w:val="004F7B04"/>
    <w:rsid w:val="00501EBD"/>
    <w:rsid w:val="0050200B"/>
    <w:rsid w:val="00504BAE"/>
    <w:rsid w:val="00504C43"/>
    <w:rsid w:val="00506A13"/>
    <w:rsid w:val="005105FE"/>
    <w:rsid w:val="00510EA4"/>
    <w:rsid w:val="00511F4D"/>
    <w:rsid w:val="00512ED6"/>
    <w:rsid w:val="00515100"/>
    <w:rsid w:val="00516B24"/>
    <w:rsid w:val="00516E18"/>
    <w:rsid w:val="00517B75"/>
    <w:rsid w:val="00520894"/>
    <w:rsid w:val="005220C9"/>
    <w:rsid w:val="0052242C"/>
    <w:rsid w:val="00524B80"/>
    <w:rsid w:val="005250D4"/>
    <w:rsid w:val="00525721"/>
    <w:rsid w:val="0053040D"/>
    <w:rsid w:val="00534299"/>
    <w:rsid w:val="00535E58"/>
    <w:rsid w:val="00537BE2"/>
    <w:rsid w:val="00540268"/>
    <w:rsid w:val="005430F0"/>
    <w:rsid w:val="005515EA"/>
    <w:rsid w:val="00552263"/>
    <w:rsid w:val="005533E4"/>
    <w:rsid w:val="00553774"/>
    <w:rsid w:val="0055386C"/>
    <w:rsid w:val="00555BF5"/>
    <w:rsid w:val="005650ED"/>
    <w:rsid w:val="00572849"/>
    <w:rsid w:val="005730B4"/>
    <w:rsid w:val="00575ECB"/>
    <w:rsid w:val="00575F45"/>
    <w:rsid w:val="00576CAA"/>
    <w:rsid w:val="00577D7C"/>
    <w:rsid w:val="0058032B"/>
    <w:rsid w:val="0058040B"/>
    <w:rsid w:val="00583928"/>
    <w:rsid w:val="005852C8"/>
    <w:rsid w:val="00587FD9"/>
    <w:rsid w:val="005926C6"/>
    <w:rsid w:val="00594425"/>
    <w:rsid w:val="00596545"/>
    <w:rsid w:val="00597871"/>
    <w:rsid w:val="005A32B6"/>
    <w:rsid w:val="005A3353"/>
    <w:rsid w:val="005A5F29"/>
    <w:rsid w:val="005A715A"/>
    <w:rsid w:val="005A783D"/>
    <w:rsid w:val="005A7E6C"/>
    <w:rsid w:val="005A7FE3"/>
    <w:rsid w:val="005B0AD8"/>
    <w:rsid w:val="005B0DF6"/>
    <w:rsid w:val="005B1F67"/>
    <w:rsid w:val="005B3023"/>
    <w:rsid w:val="005B325E"/>
    <w:rsid w:val="005B3967"/>
    <w:rsid w:val="005B5635"/>
    <w:rsid w:val="005B6151"/>
    <w:rsid w:val="005B7FCD"/>
    <w:rsid w:val="005C1AAD"/>
    <w:rsid w:val="005C2250"/>
    <w:rsid w:val="005C38AA"/>
    <w:rsid w:val="005C5E4C"/>
    <w:rsid w:val="005C6394"/>
    <w:rsid w:val="005C664E"/>
    <w:rsid w:val="005D3B31"/>
    <w:rsid w:val="005E0516"/>
    <w:rsid w:val="005E2C02"/>
    <w:rsid w:val="005E4F05"/>
    <w:rsid w:val="005E5984"/>
    <w:rsid w:val="005E721F"/>
    <w:rsid w:val="005E727B"/>
    <w:rsid w:val="005F34CB"/>
    <w:rsid w:val="005F61BE"/>
    <w:rsid w:val="00603B86"/>
    <w:rsid w:val="006054A3"/>
    <w:rsid w:val="00605FE4"/>
    <w:rsid w:val="00606589"/>
    <w:rsid w:val="00611026"/>
    <w:rsid w:val="00613634"/>
    <w:rsid w:val="006162F6"/>
    <w:rsid w:val="0061663C"/>
    <w:rsid w:val="006167F9"/>
    <w:rsid w:val="0062053A"/>
    <w:rsid w:val="0062601B"/>
    <w:rsid w:val="006271A0"/>
    <w:rsid w:val="00627447"/>
    <w:rsid w:val="00630A74"/>
    <w:rsid w:val="00631184"/>
    <w:rsid w:val="00633AC3"/>
    <w:rsid w:val="00633D35"/>
    <w:rsid w:val="00636C34"/>
    <w:rsid w:val="00640603"/>
    <w:rsid w:val="00641165"/>
    <w:rsid w:val="0064163F"/>
    <w:rsid w:val="00641A64"/>
    <w:rsid w:val="0064375A"/>
    <w:rsid w:val="006439CB"/>
    <w:rsid w:val="0064505D"/>
    <w:rsid w:val="00645E6C"/>
    <w:rsid w:val="006468DC"/>
    <w:rsid w:val="00651332"/>
    <w:rsid w:val="00656C8D"/>
    <w:rsid w:val="0065761F"/>
    <w:rsid w:val="0066010B"/>
    <w:rsid w:val="00660B44"/>
    <w:rsid w:val="0066228A"/>
    <w:rsid w:val="006641A9"/>
    <w:rsid w:val="006648A9"/>
    <w:rsid w:val="00664A2D"/>
    <w:rsid w:val="00664DCF"/>
    <w:rsid w:val="006659F0"/>
    <w:rsid w:val="00670783"/>
    <w:rsid w:val="0067192C"/>
    <w:rsid w:val="00672112"/>
    <w:rsid w:val="00673A88"/>
    <w:rsid w:val="00674A9C"/>
    <w:rsid w:val="0068119E"/>
    <w:rsid w:val="006826D4"/>
    <w:rsid w:val="0068392C"/>
    <w:rsid w:val="00683E6B"/>
    <w:rsid w:val="006867EC"/>
    <w:rsid w:val="00694FEB"/>
    <w:rsid w:val="006962A1"/>
    <w:rsid w:val="00696699"/>
    <w:rsid w:val="006A02C0"/>
    <w:rsid w:val="006A0E4E"/>
    <w:rsid w:val="006A142F"/>
    <w:rsid w:val="006A169E"/>
    <w:rsid w:val="006A24D8"/>
    <w:rsid w:val="006A4DCF"/>
    <w:rsid w:val="006A5C72"/>
    <w:rsid w:val="006B1E3E"/>
    <w:rsid w:val="006B22E6"/>
    <w:rsid w:val="006B480F"/>
    <w:rsid w:val="006B5716"/>
    <w:rsid w:val="006B70A3"/>
    <w:rsid w:val="006B7461"/>
    <w:rsid w:val="006C26D4"/>
    <w:rsid w:val="006C32B2"/>
    <w:rsid w:val="006C3546"/>
    <w:rsid w:val="006C45AA"/>
    <w:rsid w:val="006C46AD"/>
    <w:rsid w:val="006C48C8"/>
    <w:rsid w:val="006C5CCF"/>
    <w:rsid w:val="006C60CA"/>
    <w:rsid w:val="006C637A"/>
    <w:rsid w:val="006C6A19"/>
    <w:rsid w:val="006D2A80"/>
    <w:rsid w:val="006D316F"/>
    <w:rsid w:val="006D4082"/>
    <w:rsid w:val="006D5D09"/>
    <w:rsid w:val="006D793D"/>
    <w:rsid w:val="006E0E31"/>
    <w:rsid w:val="006E2420"/>
    <w:rsid w:val="006E2DE0"/>
    <w:rsid w:val="006E32A0"/>
    <w:rsid w:val="006E48DA"/>
    <w:rsid w:val="006E6B50"/>
    <w:rsid w:val="006E6CC2"/>
    <w:rsid w:val="006F12A6"/>
    <w:rsid w:val="006F3150"/>
    <w:rsid w:val="006F35F0"/>
    <w:rsid w:val="006F43CD"/>
    <w:rsid w:val="007005DE"/>
    <w:rsid w:val="00701619"/>
    <w:rsid w:val="0070163B"/>
    <w:rsid w:val="007047FD"/>
    <w:rsid w:val="007059EE"/>
    <w:rsid w:val="00705AC6"/>
    <w:rsid w:val="00706748"/>
    <w:rsid w:val="00710C03"/>
    <w:rsid w:val="00711A1F"/>
    <w:rsid w:val="007151ED"/>
    <w:rsid w:val="00717039"/>
    <w:rsid w:val="00717E4E"/>
    <w:rsid w:val="00717EB0"/>
    <w:rsid w:val="00723682"/>
    <w:rsid w:val="00730180"/>
    <w:rsid w:val="00731826"/>
    <w:rsid w:val="00732417"/>
    <w:rsid w:val="00735A23"/>
    <w:rsid w:val="007373D1"/>
    <w:rsid w:val="00737AF8"/>
    <w:rsid w:val="0074154B"/>
    <w:rsid w:val="00742EE3"/>
    <w:rsid w:val="007430ED"/>
    <w:rsid w:val="007444D0"/>
    <w:rsid w:val="00747016"/>
    <w:rsid w:val="00750966"/>
    <w:rsid w:val="00751059"/>
    <w:rsid w:val="00751323"/>
    <w:rsid w:val="00754427"/>
    <w:rsid w:val="00755779"/>
    <w:rsid w:val="00756019"/>
    <w:rsid w:val="00761DA8"/>
    <w:rsid w:val="007624E1"/>
    <w:rsid w:val="00762C33"/>
    <w:rsid w:val="00767975"/>
    <w:rsid w:val="00767FA9"/>
    <w:rsid w:val="00771558"/>
    <w:rsid w:val="00771C08"/>
    <w:rsid w:val="00775247"/>
    <w:rsid w:val="00780F14"/>
    <w:rsid w:val="0078143B"/>
    <w:rsid w:val="007827FD"/>
    <w:rsid w:val="00783633"/>
    <w:rsid w:val="007862A8"/>
    <w:rsid w:val="0078650B"/>
    <w:rsid w:val="00787D34"/>
    <w:rsid w:val="007932DD"/>
    <w:rsid w:val="00793DA8"/>
    <w:rsid w:val="00795A14"/>
    <w:rsid w:val="00796D79"/>
    <w:rsid w:val="007A0953"/>
    <w:rsid w:val="007A5857"/>
    <w:rsid w:val="007A7A4D"/>
    <w:rsid w:val="007A7CFC"/>
    <w:rsid w:val="007B05A2"/>
    <w:rsid w:val="007B118A"/>
    <w:rsid w:val="007B2A24"/>
    <w:rsid w:val="007B3D15"/>
    <w:rsid w:val="007C40C7"/>
    <w:rsid w:val="007C4433"/>
    <w:rsid w:val="007C6DB3"/>
    <w:rsid w:val="007D0089"/>
    <w:rsid w:val="007D4149"/>
    <w:rsid w:val="007D574B"/>
    <w:rsid w:val="007D5DE7"/>
    <w:rsid w:val="007E02DB"/>
    <w:rsid w:val="007E0B6E"/>
    <w:rsid w:val="007E368F"/>
    <w:rsid w:val="007E4888"/>
    <w:rsid w:val="007E57AF"/>
    <w:rsid w:val="007E6A93"/>
    <w:rsid w:val="007E7F75"/>
    <w:rsid w:val="00800346"/>
    <w:rsid w:val="008025C5"/>
    <w:rsid w:val="00804094"/>
    <w:rsid w:val="008041E7"/>
    <w:rsid w:val="008042EE"/>
    <w:rsid w:val="0080520E"/>
    <w:rsid w:val="00810A34"/>
    <w:rsid w:val="008119D7"/>
    <w:rsid w:val="0081296F"/>
    <w:rsid w:val="00813174"/>
    <w:rsid w:val="00814389"/>
    <w:rsid w:val="008145A9"/>
    <w:rsid w:val="00815D2F"/>
    <w:rsid w:val="008177CB"/>
    <w:rsid w:val="00821B02"/>
    <w:rsid w:val="00821C31"/>
    <w:rsid w:val="00822D21"/>
    <w:rsid w:val="0082515F"/>
    <w:rsid w:val="008261EC"/>
    <w:rsid w:val="008271AC"/>
    <w:rsid w:val="00830D5C"/>
    <w:rsid w:val="008310EE"/>
    <w:rsid w:val="00831BEC"/>
    <w:rsid w:val="00831F3F"/>
    <w:rsid w:val="00833B6B"/>
    <w:rsid w:val="008374ED"/>
    <w:rsid w:val="008401D7"/>
    <w:rsid w:val="00843CC6"/>
    <w:rsid w:val="00844EF1"/>
    <w:rsid w:val="0085117E"/>
    <w:rsid w:val="00851B49"/>
    <w:rsid w:val="00854F3F"/>
    <w:rsid w:val="008579F6"/>
    <w:rsid w:val="00857B4C"/>
    <w:rsid w:val="008603B2"/>
    <w:rsid w:val="008604F3"/>
    <w:rsid w:val="0086143B"/>
    <w:rsid w:val="00862962"/>
    <w:rsid w:val="00862CEC"/>
    <w:rsid w:val="00864F3D"/>
    <w:rsid w:val="00867D75"/>
    <w:rsid w:val="0087046D"/>
    <w:rsid w:val="00871B4E"/>
    <w:rsid w:val="008739F3"/>
    <w:rsid w:val="00874199"/>
    <w:rsid w:val="00875C24"/>
    <w:rsid w:val="008779AA"/>
    <w:rsid w:val="00880553"/>
    <w:rsid w:val="00882717"/>
    <w:rsid w:val="00883579"/>
    <w:rsid w:val="00884004"/>
    <w:rsid w:val="00885B9A"/>
    <w:rsid w:val="00887786"/>
    <w:rsid w:val="00890F46"/>
    <w:rsid w:val="0089227A"/>
    <w:rsid w:val="00892575"/>
    <w:rsid w:val="00893EB8"/>
    <w:rsid w:val="008958CA"/>
    <w:rsid w:val="008962C2"/>
    <w:rsid w:val="00897B03"/>
    <w:rsid w:val="008A2FBF"/>
    <w:rsid w:val="008A305E"/>
    <w:rsid w:val="008A3D04"/>
    <w:rsid w:val="008A46A4"/>
    <w:rsid w:val="008A58D2"/>
    <w:rsid w:val="008A659A"/>
    <w:rsid w:val="008A67E3"/>
    <w:rsid w:val="008B184E"/>
    <w:rsid w:val="008B19CB"/>
    <w:rsid w:val="008B22BF"/>
    <w:rsid w:val="008B449E"/>
    <w:rsid w:val="008B4542"/>
    <w:rsid w:val="008B5114"/>
    <w:rsid w:val="008B5956"/>
    <w:rsid w:val="008B72D7"/>
    <w:rsid w:val="008C0280"/>
    <w:rsid w:val="008C079F"/>
    <w:rsid w:val="008C1136"/>
    <w:rsid w:val="008C5D18"/>
    <w:rsid w:val="008C65DC"/>
    <w:rsid w:val="008C7624"/>
    <w:rsid w:val="008C7A88"/>
    <w:rsid w:val="008D0955"/>
    <w:rsid w:val="008D41EB"/>
    <w:rsid w:val="008D4C2E"/>
    <w:rsid w:val="008D74C8"/>
    <w:rsid w:val="008E24E5"/>
    <w:rsid w:val="008E2AF0"/>
    <w:rsid w:val="008E4C1C"/>
    <w:rsid w:val="008E51BB"/>
    <w:rsid w:val="008E52B4"/>
    <w:rsid w:val="008E54F1"/>
    <w:rsid w:val="008E5E12"/>
    <w:rsid w:val="008E62D8"/>
    <w:rsid w:val="008E735F"/>
    <w:rsid w:val="008E73C8"/>
    <w:rsid w:val="008E7C1D"/>
    <w:rsid w:val="008F1148"/>
    <w:rsid w:val="008F6D18"/>
    <w:rsid w:val="008F7463"/>
    <w:rsid w:val="00900D0F"/>
    <w:rsid w:val="00901670"/>
    <w:rsid w:val="009032EB"/>
    <w:rsid w:val="00903DA2"/>
    <w:rsid w:val="00905C1F"/>
    <w:rsid w:val="009066AE"/>
    <w:rsid w:val="00906BDA"/>
    <w:rsid w:val="00910B0D"/>
    <w:rsid w:val="009143A8"/>
    <w:rsid w:val="00914FCD"/>
    <w:rsid w:val="009165C2"/>
    <w:rsid w:val="0091714A"/>
    <w:rsid w:val="00920C58"/>
    <w:rsid w:val="00925BBF"/>
    <w:rsid w:val="00927C32"/>
    <w:rsid w:val="00930C7B"/>
    <w:rsid w:val="00935552"/>
    <w:rsid w:val="00940BCE"/>
    <w:rsid w:val="00944CB7"/>
    <w:rsid w:val="00947867"/>
    <w:rsid w:val="00953688"/>
    <w:rsid w:val="00953B1E"/>
    <w:rsid w:val="00953B66"/>
    <w:rsid w:val="00960EC7"/>
    <w:rsid w:val="009630FD"/>
    <w:rsid w:val="00963931"/>
    <w:rsid w:val="00964381"/>
    <w:rsid w:val="00964402"/>
    <w:rsid w:val="0096486F"/>
    <w:rsid w:val="009656F3"/>
    <w:rsid w:val="00974B2F"/>
    <w:rsid w:val="009753E5"/>
    <w:rsid w:val="00980769"/>
    <w:rsid w:val="00981071"/>
    <w:rsid w:val="009838B4"/>
    <w:rsid w:val="00984730"/>
    <w:rsid w:val="00986707"/>
    <w:rsid w:val="009871D6"/>
    <w:rsid w:val="00995BAD"/>
    <w:rsid w:val="009A004D"/>
    <w:rsid w:val="009A24E6"/>
    <w:rsid w:val="009A547A"/>
    <w:rsid w:val="009A75EF"/>
    <w:rsid w:val="009B3F49"/>
    <w:rsid w:val="009B6CA5"/>
    <w:rsid w:val="009B7932"/>
    <w:rsid w:val="009B7E4E"/>
    <w:rsid w:val="009C1401"/>
    <w:rsid w:val="009D0206"/>
    <w:rsid w:val="009D05A4"/>
    <w:rsid w:val="009D1067"/>
    <w:rsid w:val="009D1312"/>
    <w:rsid w:val="009D18AB"/>
    <w:rsid w:val="009D1E29"/>
    <w:rsid w:val="009D5D3F"/>
    <w:rsid w:val="009E2806"/>
    <w:rsid w:val="009E4C5B"/>
    <w:rsid w:val="009E6FBE"/>
    <w:rsid w:val="009E7175"/>
    <w:rsid w:val="009F1F0F"/>
    <w:rsid w:val="009F1F27"/>
    <w:rsid w:val="009F2FDA"/>
    <w:rsid w:val="009F3B99"/>
    <w:rsid w:val="009F7B7F"/>
    <w:rsid w:val="009F7DBC"/>
    <w:rsid w:val="00A02F24"/>
    <w:rsid w:val="00A02F29"/>
    <w:rsid w:val="00A0648B"/>
    <w:rsid w:val="00A06865"/>
    <w:rsid w:val="00A07BB0"/>
    <w:rsid w:val="00A1099C"/>
    <w:rsid w:val="00A1122D"/>
    <w:rsid w:val="00A126B6"/>
    <w:rsid w:val="00A211B5"/>
    <w:rsid w:val="00A227EA"/>
    <w:rsid w:val="00A268EC"/>
    <w:rsid w:val="00A26E28"/>
    <w:rsid w:val="00A27CA7"/>
    <w:rsid w:val="00A30B8D"/>
    <w:rsid w:val="00A31FBD"/>
    <w:rsid w:val="00A33DD4"/>
    <w:rsid w:val="00A350D6"/>
    <w:rsid w:val="00A37583"/>
    <w:rsid w:val="00A400B8"/>
    <w:rsid w:val="00A41CA7"/>
    <w:rsid w:val="00A422F7"/>
    <w:rsid w:val="00A42F51"/>
    <w:rsid w:val="00A4313B"/>
    <w:rsid w:val="00A44003"/>
    <w:rsid w:val="00A45220"/>
    <w:rsid w:val="00A469AF"/>
    <w:rsid w:val="00A51D8D"/>
    <w:rsid w:val="00A547DE"/>
    <w:rsid w:val="00A552C2"/>
    <w:rsid w:val="00A57E39"/>
    <w:rsid w:val="00A61689"/>
    <w:rsid w:val="00A643C7"/>
    <w:rsid w:val="00A64BA1"/>
    <w:rsid w:val="00A65758"/>
    <w:rsid w:val="00A67582"/>
    <w:rsid w:val="00A728B8"/>
    <w:rsid w:val="00A7376B"/>
    <w:rsid w:val="00A73E26"/>
    <w:rsid w:val="00A74497"/>
    <w:rsid w:val="00A74D41"/>
    <w:rsid w:val="00A75091"/>
    <w:rsid w:val="00A76EB4"/>
    <w:rsid w:val="00A824C7"/>
    <w:rsid w:val="00A82806"/>
    <w:rsid w:val="00A8318C"/>
    <w:rsid w:val="00A83E55"/>
    <w:rsid w:val="00A8485C"/>
    <w:rsid w:val="00A85CF5"/>
    <w:rsid w:val="00A95032"/>
    <w:rsid w:val="00AA27D7"/>
    <w:rsid w:val="00AA2D55"/>
    <w:rsid w:val="00AA4461"/>
    <w:rsid w:val="00AA4812"/>
    <w:rsid w:val="00AA53BB"/>
    <w:rsid w:val="00AB1A7A"/>
    <w:rsid w:val="00AB22E1"/>
    <w:rsid w:val="00AB2874"/>
    <w:rsid w:val="00AB75CF"/>
    <w:rsid w:val="00AC2612"/>
    <w:rsid w:val="00AC2988"/>
    <w:rsid w:val="00AC354C"/>
    <w:rsid w:val="00AC4591"/>
    <w:rsid w:val="00AC55E4"/>
    <w:rsid w:val="00AC66DE"/>
    <w:rsid w:val="00AC6BBD"/>
    <w:rsid w:val="00AC7B5D"/>
    <w:rsid w:val="00AD0EE3"/>
    <w:rsid w:val="00AD3093"/>
    <w:rsid w:val="00AD3755"/>
    <w:rsid w:val="00AD3AC5"/>
    <w:rsid w:val="00AD67BC"/>
    <w:rsid w:val="00AD7E9E"/>
    <w:rsid w:val="00AE1B2E"/>
    <w:rsid w:val="00AE359B"/>
    <w:rsid w:val="00AE396D"/>
    <w:rsid w:val="00AE401D"/>
    <w:rsid w:val="00AF024A"/>
    <w:rsid w:val="00AF0D33"/>
    <w:rsid w:val="00AF4E09"/>
    <w:rsid w:val="00AF515A"/>
    <w:rsid w:val="00AF5C16"/>
    <w:rsid w:val="00AF7225"/>
    <w:rsid w:val="00B025B5"/>
    <w:rsid w:val="00B033A4"/>
    <w:rsid w:val="00B04639"/>
    <w:rsid w:val="00B05D67"/>
    <w:rsid w:val="00B1148B"/>
    <w:rsid w:val="00B123F7"/>
    <w:rsid w:val="00B133A7"/>
    <w:rsid w:val="00B16C46"/>
    <w:rsid w:val="00B17008"/>
    <w:rsid w:val="00B17230"/>
    <w:rsid w:val="00B22193"/>
    <w:rsid w:val="00B24D15"/>
    <w:rsid w:val="00B255CA"/>
    <w:rsid w:val="00B25BBD"/>
    <w:rsid w:val="00B305BB"/>
    <w:rsid w:val="00B31F3F"/>
    <w:rsid w:val="00B32309"/>
    <w:rsid w:val="00B33F86"/>
    <w:rsid w:val="00B34AB2"/>
    <w:rsid w:val="00B34D27"/>
    <w:rsid w:val="00B368D0"/>
    <w:rsid w:val="00B40514"/>
    <w:rsid w:val="00B4207E"/>
    <w:rsid w:val="00B439DD"/>
    <w:rsid w:val="00B4466C"/>
    <w:rsid w:val="00B44987"/>
    <w:rsid w:val="00B45C7C"/>
    <w:rsid w:val="00B52CB2"/>
    <w:rsid w:val="00B53A6A"/>
    <w:rsid w:val="00B5614D"/>
    <w:rsid w:val="00B57D4F"/>
    <w:rsid w:val="00B61D65"/>
    <w:rsid w:val="00B62608"/>
    <w:rsid w:val="00B63784"/>
    <w:rsid w:val="00B70A24"/>
    <w:rsid w:val="00B70F60"/>
    <w:rsid w:val="00B754E6"/>
    <w:rsid w:val="00B775CD"/>
    <w:rsid w:val="00B8084C"/>
    <w:rsid w:val="00B82F9B"/>
    <w:rsid w:val="00B83A28"/>
    <w:rsid w:val="00B85B7D"/>
    <w:rsid w:val="00B905B7"/>
    <w:rsid w:val="00B90BBF"/>
    <w:rsid w:val="00B9365D"/>
    <w:rsid w:val="00B94604"/>
    <w:rsid w:val="00B95ABA"/>
    <w:rsid w:val="00B96571"/>
    <w:rsid w:val="00B97658"/>
    <w:rsid w:val="00B97AA8"/>
    <w:rsid w:val="00BA211D"/>
    <w:rsid w:val="00BA4750"/>
    <w:rsid w:val="00BA59F7"/>
    <w:rsid w:val="00BA6272"/>
    <w:rsid w:val="00BA7AE3"/>
    <w:rsid w:val="00BA7FBE"/>
    <w:rsid w:val="00BB1DD3"/>
    <w:rsid w:val="00BB295F"/>
    <w:rsid w:val="00BB4E02"/>
    <w:rsid w:val="00BB6356"/>
    <w:rsid w:val="00BB691D"/>
    <w:rsid w:val="00BB758B"/>
    <w:rsid w:val="00BC0149"/>
    <w:rsid w:val="00BC1A96"/>
    <w:rsid w:val="00BC4652"/>
    <w:rsid w:val="00BD0579"/>
    <w:rsid w:val="00BD1406"/>
    <w:rsid w:val="00BD17AB"/>
    <w:rsid w:val="00BD23A7"/>
    <w:rsid w:val="00BD38BC"/>
    <w:rsid w:val="00BD4667"/>
    <w:rsid w:val="00BD4AD2"/>
    <w:rsid w:val="00BD4DE6"/>
    <w:rsid w:val="00BD78B7"/>
    <w:rsid w:val="00BE000D"/>
    <w:rsid w:val="00BE5CFE"/>
    <w:rsid w:val="00BE74B4"/>
    <w:rsid w:val="00BE7566"/>
    <w:rsid w:val="00BF35C7"/>
    <w:rsid w:val="00BF4F15"/>
    <w:rsid w:val="00BF6951"/>
    <w:rsid w:val="00C002DF"/>
    <w:rsid w:val="00C00B29"/>
    <w:rsid w:val="00C00F98"/>
    <w:rsid w:val="00C0134A"/>
    <w:rsid w:val="00C03474"/>
    <w:rsid w:val="00C0478F"/>
    <w:rsid w:val="00C05099"/>
    <w:rsid w:val="00C07D28"/>
    <w:rsid w:val="00C10045"/>
    <w:rsid w:val="00C10B18"/>
    <w:rsid w:val="00C1182D"/>
    <w:rsid w:val="00C140D4"/>
    <w:rsid w:val="00C1482A"/>
    <w:rsid w:val="00C1525B"/>
    <w:rsid w:val="00C1628B"/>
    <w:rsid w:val="00C179E0"/>
    <w:rsid w:val="00C222E6"/>
    <w:rsid w:val="00C23F73"/>
    <w:rsid w:val="00C25687"/>
    <w:rsid w:val="00C26589"/>
    <w:rsid w:val="00C268FD"/>
    <w:rsid w:val="00C32C8D"/>
    <w:rsid w:val="00C3628B"/>
    <w:rsid w:val="00C3636D"/>
    <w:rsid w:val="00C37020"/>
    <w:rsid w:val="00C37379"/>
    <w:rsid w:val="00C40198"/>
    <w:rsid w:val="00C40BDE"/>
    <w:rsid w:val="00C443BB"/>
    <w:rsid w:val="00C4529E"/>
    <w:rsid w:val="00C45DF7"/>
    <w:rsid w:val="00C469E3"/>
    <w:rsid w:val="00C47C9D"/>
    <w:rsid w:val="00C55459"/>
    <w:rsid w:val="00C57CD8"/>
    <w:rsid w:val="00C609F8"/>
    <w:rsid w:val="00C61B90"/>
    <w:rsid w:val="00C61BD6"/>
    <w:rsid w:val="00C61D0B"/>
    <w:rsid w:val="00C66CE7"/>
    <w:rsid w:val="00C708F3"/>
    <w:rsid w:val="00C72113"/>
    <w:rsid w:val="00C73F60"/>
    <w:rsid w:val="00C7656B"/>
    <w:rsid w:val="00C765E4"/>
    <w:rsid w:val="00C8094B"/>
    <w:rsid w:val="00C80A83"/>
    <w:rsid w:val="00C80DB5"/>
    <w:rsid w:val="00C8193A"/>
    <w:rsid w:val="00C84AB1"/>
    <w:rsid w:val="00C87718"/>
    <w:rsid w:val="00C927E6"/>
    <w:rsid w:val="00C93D82"/>
    <w:rsid w:val="00C9662D"/>
    <w:rsid w:val="00C974D6"/>
    <w:rsid w:val="00CA2519"/>
    <w:rsid w:val="00CA470E"/>
    <w:rsid w:val="00CB0F8C"/>
    <w:rsid w:val="00CB1707"/>
    <w:rsid w:val="00CB1821"/>
    <w:rsid w:val="00CB3FC5"/>
    <w:rsid w:val="00CB5C77"/>
    <w:rsid w:val="00CB73A9"/>
    <w:rsid w:val="00CB7553"/>
    <w:rsid w:val="00CB7B64"/>
    <w:rsid w:val="00CC31F3"/>
    <w:rsid w:val="00CC6B72"/>
    <w:rsid w:val="00CD0574"/>
    <w:rsid w:val="00CD0D88"/>
    <w:rsid w:val="00CD1913"/>
    <w:rsid w:val="00CD25A5"/>
    <w:rsid w:val="00CD48C2"/>
    <w:rsid w:val="00CD640C"/>
    <w:rsid w:val="00CD6594"/>
    <w:rsid w:val="00CD7091"/>
    <w:rsid w:val="00CE0431"/>
    <w:rsid w:val="00CE054C"/>
    <w:rsid w:val="00CE1409"/>
    <w:rsid w:val="00CE1B5E"/>
    <w:rsid w:val="00CE2B85"/>
    <w:rsid w:val="00CE2CDB"/>
    <w:rsid w:val="00CE5284"/>
    <w:rsid w:val="00CE6A84"/>
    <w:rsid w:val="00CE72EA"/>
    <w:rsid w:val="00CF0950"/>
    <w:rsid w:val="00CF24F4"/>
    <w:rsid w:val="00CF283D"/>
    <w:rsid w:val="00CF2C55"/>
    <w:rsid w:val="00CF59E0"/>
    <w:rsid w:val="00CF5FAD"/>
    <w:rsid w:val="00CF7E7C"/>
    <w:rsid w:val="00CF7E81"/>
    <w:rsid w:val="00D00A6F"/>
    <w:rsid w:val="00D01577"/>
    <w:rsid w:val="00D052D9"/>
    <w:rsid w:val="00D0551D"/>
    <w:rsid w:val="00D05BFA"/>
    <w:rsid w:val="00D05D58"/>
    <w:rsid w:val="00D062F5"/>
    <w:rsid w:val="00D06FAA"/>
    <w:rsid w:val="00D07061"/>
    <w:rsid w:val="00D07402"/>
    <w:rsid w:val="00D07928"/>
    <w:rsid w:val="00D14DEB"/>
    <w:rsid w:val="00D17DE4"/>
    <w:rsid w:val="00D2099D"/>
    <w:rsid w:val="00D21A70"/>
    <w:rsid w:val="00D22705"/>
    <w:rsid w:val="00D2329D"/>
    <w:rsid w:val="00D2437E"/>
    <w:rsid w:val="00D24F7A"/>
    <w:rsid w:val="00D26E61"/>
    <w:rsid w:val="00D272E6"/>
    <w:rsid w:val="00D3298D"/>
    <w:rsid w:val="00D32A8B"/>
    <w:rsid w:val="00D32D0E"/>
    <w:rsid w:val="00D41344"/>
    <w:rsid w:val="00D45A56"/>
    <w:rsid w:val="00D50A75"/>
    <w:rsid w:val="00D62C5A"/>
    <w:rsid w:val="00D66F47"/>
    <w:rsid w:val="00D67024"/>
    <w:rsid w:val="00D67DF9"/>
    <w:rsid w:val="00D703E6"/>
    <w:rsid w:val="00D74553"/>
    <w:rsid w:val="00D75479"/>
    <w:rsid w:val="00D76A73"/>
    <w:rsid w:val="00D77016"/>
    <w:rsid w:val="00D83DDD"/>
    <w:rsid w:val="00D84C5B"/>
    <w:rsid w:val="00D85F00"/>
    <w:rsid w:val="00D9052F"/>
    <w:rsid w:val="00D926DF"/>
    <w:rsid w:val="00D92E4A"/>
    <w:rsid w:val="00D9377A"/>
    <w:rsid w:val="00D95B18"/>
    <w:rsid w:val="00D962C1"/>
    <w:rsid w:val="00D97864"/>
    <w:rsid w:val="00DA052F"/>
    <w:rsid w:val="00DA053C"/>
    <w:rsid w:val="00DA4767"/>
    <w:rsid w:val="00DA4EE7"/>
    <w:rsid w:val="00DA5E98"/>
    <w:rsid w:val="00DA7360"/>
    <w:rsid w:val="00DB1966"/>
    <w:rsid w:val="00DB1A41"/>
    <w:rsid w:val="00DB2D23"/>
    <w:rsid w:val="00DB46C8"/>
    <w:rsid w:val="00DB4835"/>
    <w:rsid w:val="00DB5C86"/>
    <w:rsid w:val="00DB6652"/>
    <w:rsid w:val="00DB6DD0"/>
    <w:rsid w:val="00DB7D0F"/>
    <w:rsid w:val="00DB7D6B"/>
    <w:rsid w:val="00DC3C3C"/>
    <w:rsid w:val="00DC46C7"/>
    <w:rsid w:val="00DC495B"/>
    <w:rsid w:val="00DC5AE9"/>
    <w:rsid w:val="00DD1744"/>
    <w:rsid w:val="00DD2ACA"/>
    <w:rsid w:val="00DD3050"/>
    <w:rsid w:val="00DD6428"/>
    <w:rsid w:val="00DD7C32"/>
    <w:rsid w:val="00DE0BF2"/>
    <w:rsid w:val="00DE2872"/>
    <w:rsid w:val="00DE3BEB"/>
    <w:rsid w:val="00DE6A3D"/>
    <w:rsid w:val="00DF0C04"/>
    <w:rsid w:val="00DF17BB"/>
    <w:rsid w:val="00DF1B6B"/>
    <w:rsid w:val="00DF1CE4"/>
    <w:rsid w:val="00DF2A6F"/>
    <w:rsid w:val="00DF667B"/>
    <w:rsid w:val="00DF723B"/>
    <w:rsid w:val="00DF7698"/>
    <w:rsid w:val="00E02CD0"/>
    <w:rsid w:val="00E037F8"/>
    <w:rsid w:val="00E04AEB"/>
    <w:rsid w:val="00E04BB1"/>
    <w:rsid w:val="00E064FB"/>
    <w:rsid w:val="00E079A8"/>
    <w:rsid w:val="00E10721"/>
    <w:rsid w:val="00E12121"/>
    <w:rsid w:val="00E130C0"/>
    <w:rsid w:val="00E15172"/>
    <w:rsid w:val="00E17877"/>
    <w:rsid w:val="00E24A7D"/>
    <w:rsid w:val="00E26145"/>
    <w:rsid w:val="00E30687"/>
    <w:rsid w:val="00E32698"/>
    <w:rsid w:val="00E342A9"/>
    <w:rsid w:val="00E406EF"/>
    <w:rsid w:val="00E40B63"/>
    <w:rsid w:val="00E4149C"/>
    <w:rsid w:val="00E42676"/>
    <w:rsid w:val="00E42AD8"/>
    <w:rsid w:val="00E42CB3"/>
    <w:rsid w:val="00E50868"/>
    <w:rsid w:val="00E521E0"/>
    <w:rsid w:val="00E533FF"/>
    <w:rsid w:val="00E56B4D"/>
    <w:rsid w:val="00E60A25"/>
    <w:rsid w:val="00E6207E"/>
    <w:rsid w:val="00E622E4"/>
    <w:rsid w:val="00E66379"/>
    <w:rsid w:val="00E70258"/>
    <w:rsid w:val="00E71A1E"/>
    <w:rsid w:val="00E72552"/>
    <w:rsid w:val="00E72687"/>
    <w:rsid w:val="00E743A5"/>
    <w:rsid w:val="00E74846"/>
    <w:rsid w:val="00E76C5E"/>
    <w:rsid w:val="00E80388"/>
    <w:rsid w:val="00E85E6D"/>
    <w:rsid w:val="00E905FF"/>
    <w:rsid w:val="00E907A4"/>
    <w:rsid w:val="00E92592"/>
    <w:rsid w:val="00E953F9"/>
    <w:rsid w:val="00E95C90"/>
    <w:rsid w:val="00E96F7A"/>
    <w:rsid w:val="00E9706D"/>
    <w:rsid w:val="00E971C7"/>
    <w:rsid w:val="00EA2501"/>
    <w:rsid w:val="00EA3DD2"/>
    <w:rsid w:val="00EA7488"/>
    <w:rsid w:val="00EA78F6"/>
    <w:rsid w:val="00EB0ED2"/>
    <w:rsid w:val="00EB0F98"/>
    <w:rsid w:val="00EB1050"/>
    <w:rsid w:val="00EB24FA"/>
    <w:rsid w:val="00EB3B6E"/>
    <w:rsid w:val="00EB3E53"/>
    <w:rsid w:val="00EB626F"/>
    <w:rsid w:val="00EB70DC"/>
    <w:rsid w:val="00EC060F"/>
    <w:rsid w:val="00EC2B61"/>
    <w:rsid w:val="00EC435C"/>
    <w:rsid w:val="00ED05AE"/>
    <w:rsid w:val="00ED0D53"/>
    <w:rsid w:val="00ED16E1"/>
    <w:rsid w:val="00ED1DD1"/>
    <w:rsid w:val="00ED2982"/>
    <w:rsid w:val="00ED5E0A"/>
    <w:rsid w:val="00ED6346"/>
    <w:rsid w:val="00ED7200"/>
    <w:rsid w:val="00ED7C14"/>
    <w:rsid w:val="00EE1B32"/>
    <w:rsid w:val="00EE37D7"/>
    <w:rsid w:val="00EE38F7"/>
    <w:rsid w:val="00EE4A4A"/>
    <w:rsid w:val="00EE55F8"/>
    <w:rsid w:val="00EE6CC0"/>
    <w:rsid w:val="00EE73C1"/>
    <w:rsid w:val="00EE7CF6"/>
    <w:rsid w:val="00EF0A3A"/>
    <w:rsid w:val="00EF38C7"/>
    <w:rsid w:val="00EF4B70"/>
    <w:rsid w:val="00EF7B3F"/>
    <w:rsid w:val="00F01924"/>
    <w:rsid w:val="00F03865"/>
    <w:rsid w:val="00F06D80"/>
    <w:rsid w:val="00F122D7"/>
    <w:rsid w:val="00F13429"/>
    <w:rsid w:val="00F135A3"/>
    <w:rsid w:val="00F141D5"/>
    <w:rsid w:val="00F1485C"/>
    <w:rsid w:val="00F17334"/>
    <w:rsid w:val="00F17C01"/>
    <w:rsid w:val="00F228C4"/>
    <w:rsid w:val="00F236C1"/>
    <w:rsid w:val="00F237BC"/>
    <w:rsid w:val="00F3045B"/>
    <w:rsid w:val="00F405F6"/>
    <w:rsid w:val="00F40766"/>
    <w:rsid w:val="00F422A1"/>
    <w:rsid w:val="00F43687"/>
    <w:rsid w:val="00F4397C"/>
    <w:rsid w:val="00F43C26"/>
    <w:rsid w:val="00F47336"/>
    <w:rsid w:val="00F4744D"/>
    <w:rsid w:val="00F51F4C"/>
    <w:rsid w:val="00F52153"/>
    <w:rsid w:val="00F559C8"/>
    <w:rsid w:val="00F55D08"/>
    <w:rsid w:val="00F570A7"/>
    <w:rsid w:val="00F60226"/>
    <w:rsid w:val="00F6370A"/>
    <w:rsid w:val="00F67267"/>
    <w:rsid w:val="00F82080"/>
    <w:rsid w:val="00F85727"/>
    <w:rsid w:val="00F85AD4"/>
    <w:rsid w:val="00F86E81"/>
    <w:rsid w:val="00F92530"/>
    <w:rsid w:val="00F9342D"/>
    <w:rsid w:val="00F9409F"/>
    <w:rsid w:val="00F95A7E"/>
    <w:rsid w:val="00FA10C8"/>
    <w:rsid w:val="00FA21C5"/>
    <w:rsid w:val="00FA228A"/>
    <w:rsid w:val="00FA2449"/>
    <w:rsid w:val="00FA62A7"/>
    <w:rsid w:val="00FA67C0"/>
    <w:rsid w:val="00FB05F8"/>
    <w:rsid w:val="00FB129A"/>
    <w:rsid w:val="00FB13ED"/>
    <w:rsid w:val="00FB5092"/>
    <w:rsid w:val="00FB6066"/>
    <w:rsid w:val="00FB6892"/>
    <w:rsid w:val="00FC3239"/>
    <w:rsid w:val="00FC4D36"/>
    <w:rsid w:val="00FC552C"/>
    <w:rsid w:val="00FD031E"/>
    <w:rsid w:val="00FD0B08"/>
    <w:rsid w:val="00FD10FD"/>
    <w:rsid w:val="00FD4839"/>
    <w:rsid w:val="00FD5697"/>
    <w:rsid w:val="00FE04A7"/>
    <w:rsid w:val="00FE2E66"/>
    <w:rsid w:val="00FE3BCD"/>
    <w:rsid w:val="00FE5A73"/>
    <w:rsid w:val="00FE6B3E"/>
    <w:rsid w:val="00FE7E2F"/>
    <w:rsid w:val="00FF053F"/>
    <w:rsid w:val="00FF0F41"/>
    <w:rsid w:val="00FF12CB"/>
    <w:rsid w:val="00FF1572"/>
    <w:rsid w:val="00FF2412"/>
    <w:rsid w:val="00FF420B"/>
    <w:rsid w:val="00FF5292"/>
    <w:rsid w:val="00FF55B3"/>
    <w:rsid w:val="00FF6BDD"/>
    <w:rsid w:val="00FF74C5"/>
  </w:rsids>
  <m:mathPr>
    <m:mathFont m:val="Cambria Math"/>
    <m:brkBin m:val="before"/>
    <m:brkBinSub m:val="--"/>
    <m:smallFrac m:val="0"/>
    <m:dispDef/>
    <m:lMargin m:val="0"/>
    <m:rMargin m:val="0"/>
    <m:defJc m:val="centerGroup"/>
    <m:wrapIndent m:val="1440"/>
    <m:intLim m:val="subSup"/>
    <m:naryLim m:val="undOvr"/>
  </m:mathPr>
  <w:themeFontLang w:val="pl-PL"/>
  <w:clrSchemeMapping w:bg1="light1" w:t1="dark1" w:bg2="light2" w:t2="dark2" w:accent1="accent1" w:accent2="accent2" w:accent3="accent3" w:accent4="accent4" w:accent5="accent5" w:accent6="accent6" w:hyperlink="hyperlink" w:followedHyperlink="followedHyperlink"/>
  <w:shapeDefaults>
    <o:shapedefaults v:ext="edit" spidmax="2050"/>
    <o:shapelayout v:ext="edit">
      <o:idmap v:ext="edit" data="2"/>
    </o:shapelayout>
  </w:shapeDefaults>
  <w:decimalSymbol w:val=","/>
  <w:listSeparator w:val=";"/>
  <w14:docId w14:val="2D0F1D8A"/>
  <w15:docId w15:val="{B5BA06EE-B362-4DBE-9831-584AB7E3C7A3}"/>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heme="minorHAnsi" w:eastAsiaTheme="minorHAnsi" w:hAnsiTheme="minorHAnsi" w:cstheme="minorBidi"/>
        <w:sz w:val="22"/>
        <w:szCs w:val="22"/>
        <w:lang w:val="pl-PL" w:eastAsia="en-US" w:bidi="ar-SA"/>
      </w:rPr>
    </w:rPrDefault>
    <w:pPrDefault>
      <w:pPr>
        <w:spacing w:after="160" w:line="259"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iPriority="0"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iPriority="1" w:unhideWhenUsed="1" w:qFormat="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0"/>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ny">
    <w:name w:val="Normal"/>
    <w:qFormat/>
    <w:rsid w:val="002071A7"/>
    <w:pPr>
      <w:spacing w:before="240" w:after="240" w:line="360" w:lineRule="auto"/>
      <w:ind w:left="851"/>
    </w:pPr>
    <w:rPr>
      <w:rFonts w:ascii="Arial" w:hAnsi="Arial"/>
      <w:sz w:val="24"/>
    </w:rPr>
  </w:style>
  <w:style w:type="paragraph" w:styleId="Nagwek1">
    <w:name w:val="heading 1"/>
    <w:basedOn w:val="Normalny"/>
    <w:next w:val="Normalny"/>
    <w:link w:val="Nagwek1Znak"/>
    <w:uiPriority w:val="9"/>
    <w:qFormat/>
    <w:rsid w:val="00242FE2"/>
    <w:pPr>
      <w:keepNext/>
      <w:keepLines/>
      <w:numPr>
        <w:numId w:val="2"/>
      </w:numPr>
      <w:spacing w:before="320" w:after="320"/>
      <w:outlineLvl w:val="0"/>
    </w:pPr>
    <w:rPr>
      <w:rFonts w:eastAsiaTheme="majorEastAsia" w:cstheme="majorBidi"/>
      <w:b/>
      <w:sz w:val="28"/>
      <w:szCs w:val="32"/>
    </w:rPr>
  </w:style>
  <w:style w:type="paragraph" w:styleId="Nagwek2">
    <w:name w:val="heading 2"/>
    <w:basedOn w:val="Normalny"/>
    <w:next w:val="Normalny"/>
    <w:link w:val="Nagwek2Znak"/>
    <w:uiPriority w:val="9"/>
    <w:unhideWhenUsed/>
    <w:qFormat/>
    <w:rsid w:val="002D71E4"/>
    <w:pPr>
      <w:keepNext/>
      <w:keepLines/>
      <w:numPr>
        <w:numId w:val="6"/>
      </w:numPr>
      <w:outlineLvl w:val="1"/>
    </w:pPr>
    <w:rPr>
      <w:rFonts w:eastAsiaTheme="majorEastAsia" w:cstheme="majorBidi"/>
      <w:b/>
      <w:color w:val="000000" w:themeColor="text1"/>
      <w:szCs w:val="26"/>
    </w:rPr>
  </w:style>
  <w:style w:type="paragraph" w:styleId="Nagwek3">
    <w:name w:val="heading 3"/>
    <w:basedOn w:val="Normalny"/>
    <w:next w:val="Normalny"/>
    <w:link w:val="Nagwek3Znak"/>
    <w:uiPriority w:val="9"/>
    <w:unhideWhenUsed/>
    <w:qFormat/>
    <w:rsid w:val="00717EB0"/>
    <w:pPr>
      <w:keepNext/>
      <w:keepLines/>
      <w:numPr>
        <w:numId w:val="8"/>
      </w:numPr>
      <w:outlineLvl w:val="2"/>
    </w:pPr>
    <w:rPr>
      <w:rFonts w:eastAsiaTheme="majorEastAsia" w:cstheme="majorBidi"/>
      <w:b/>
      <w:szCs w:val="24"/>
    </w:rPr>
  </w:style>
  <w:style w:type="character" w:default="1" w:styleId="Domylnaczcionkaakapitu">
    <w:name w:val="Default Paragraph Font"/>
    <w:uiPriority w:val="1"/>
    <w:semiHidden/>
    <w:unhideWhenUsed/>
  </w:style>
  <w:style w:type="table" w:default="1" w:styleId="Standardowy">
    <w:name w:val="Normal Table"/>
    <w:uiPriority w:val="99"/>
    <w:semiHidden/>
    <w:unhideWhenUsed/>
    <w:tblPr>
      <w:tblInd w:w="0" w:type="dxa"/>
      <w:tblCellMar>
        <w:top w:w="0" w:type="dxa"/>
        <w:left w:w="108" w:type="dxa"/>
        <w:bottom w:w="0" w:type="dxa"/>
        <w:right w:w="108" w:type="dxa"/>
      </w:tblCellMar>
    </w:tblPr>
  </w:style>
  <w:style w:type="numbering" w:default="1" w:styleId="Bezlisty">
    <w:name w:val="No List"/>
    <w:uiPriority w:val="99"/>
    <w:semiHidden/>
    <w:unhideWhenUsed/>
  </w:style>
  <w:style w:type="character" w:customStyle="1" w:styleId="Nagwek1Znak">
    <w:name w:val="Nagłówek 1 Znak"/>
    <w:basedOn w:val="Domylnaczcionkaakapitu"/>
    <w:link w:val="Nagwek1"/>
    <w:uiPriority w:val="9"/>
    <w:rsid w:val="00242FE2"/>
    <w:rPr>
      <w:rFonts w:ascii="Arial" w:eastAsiaTheme="majorEastAsia" w:hAnsi="Arial" w:cstheme="majorBidi"/>
      <w:b/>
      <w:sz w:val="28"/>
      <w:szCs w:val="32"/>
    </w:rPr>
  </w:style>
  <w:style w:type="paragraph" w:styleId="Nagwekspisutreci">
    <w:name w:val="TOC Heading"/>
    <w:basedOn w:val="Nagwek1"/>
    <w:next w:val="Normalny"/>
    <w:uiPriority w:val="39"/>
    <w:unhideWhenUsed/>
    <w:qFormat/>
    <w:rsid w:val="00F51F4C"/>
    <w:pPr>
      <w:outlineLvl w:val="9"/>
    </w:pPr>
    <w:rPr>
      <w:lang w:eastAsia="pl-PL"/>
    </w:rPr>
  </w:style>
  <w:style w:type="paragraph" w:styleId="Bezodstpw">
    <w:name w:val="No Spacing"/>
    <w:uiPriority w:val="1"/>
    <w:qFormat/>
    <w:rsid w:val="00F51F4C"/>
    <w:pPr>
      <w:spacing w:after="0" w:line="240" w:lineRule="auto"/>
    </w:pPr>
  </w:style>
  <w:style w:type="paragraph" w:styleId="Akapitzlist">
    <w:name w:val="List Paragraph"/>
    <w:aliases w:val="List Paragraph compact,Normal bullet 2,Paragraphe de liste 2,Reference list,Bullet list,Numbered List,List Paragraph1,1st level - Bullet List Paragraph,Lettre d'introduction,Paragraph,Bullet EY,List Paragraph11,Normal bullet 21,List L1,L"/>
    <w:basedOn w:val="Normalny"/>
    <w:link w:val="AkapitzlistZnak"/>
    <w:uiPriority w:val="34"/>
    <w:qFormat/>
    <w:rsid w:val="00D05BFA"/>
    <w:pPr>
      <w:ind w:left="0"/>
      <w:contextualSpacing/>
    </w:pPr>
  </w:style>
  <w:style w:type="character" w:styleId="Pogrubienie">
    <w:name w:val="Strong"/>
    <w:basedOn w:val="Domylnaczcionkaakapitu"/>
    <w:uiPriority w:val="22"/>
    <w:rsid w:val="000A4433"/>
    <w:rPr>
      <w:rFonts w:ascii="Arial" w:hAnsi="Arial"/>
      <w:b/>
      <w:bCs/>
      <w:sz w:val="28"/>
    </w:rPr>
  </w:style>
  <w:style w:type="paragraph" w:styleId="Tytu">
    <w:name w:val="Title"/>
    <w:basedOn w:val="Normalny"/>
    <w:next w:val="Normalny"/>
    <w:link w:val="TytuZnak"/>
    <w:uiPriority w:val="10"/>
    <w:qFormat/>
    <w:rsid w:val="009A004D"/>
    <w:pPr>
      <w:numPr>
        <w:numId w:val="1"/>
      </w:numPr>
      <w:ind w:left="714" w:hanging="357"/>
      <w:contextualSpacing/>
    </w:pPr>
    <w:rPr>
      <w:rFonts w:eastAsiaTheme="majorEastAsia" w:cstheme="majorBidi"/>
      <w:spacing w:val="-10"/>
      <w:kern w:val="28"/>
      <w:sz w:val="28"/>
      <w:szCs w:val="56"/>
    </w:rPr>
  </w:style>
  <w:style w:type="character" w:customStyle="1" w:styleId="TytuZnak">
    <w:name w:val="Tytuł Znak"/>
    <w:basedOn w:val="Domylnaczcionkaakapitu"/>
    <w:link w:val="Tytu"/>
    <w:uiPriority w:val="10"/>
    <w:rsid w:val="009A004D"/>
    <w:rPr>
      <w:rFonts w:ascii="Arial" w:eastAsiaTheme="majorEastAsia" w:hAnsi="Arial" w:cstheme="majorBidi"/>
      <w:spacing w:val="-10"/>
      <w:kern w:val="28"/>
      <w:sz w:val="28"/>
      <w:szCs w:val="56"/>
    </w:rPr>
  </w:style>
  <w:style w:type="paragraph" w:styleId="Tekstpodstawowy">
    <w:name w:val="Body Text"/>
    <w:basedOn w:val="Normalny"/>
    <w:link w:val="TekstpodstawowyZnak"/>
    <w:uiPriority w:val="1"/>
    <w:qFormat/>
    <w:rsid w:val="00EF7B3F"/>
    <w:pPr>
      <w:widowControl w:val="0"/>
      <w:autoSpaceDE w:val="0"/>
      <w:autoSpaceDN w:val="0"/>
      <w:spacing w:after="0" w:line="240" w:lineRule="auto"/>
      <w:jc w:val="both"/>
    </w:pPr>
    <w:rPr>
      <w:rFonts w:ascii="Calibri" w:eastAsia="Calibri" w:hAnsi="Calibri" w:cs="Calibri"/>
      <w:sz w:val="22"/>
    </w:rPr>
  </w:style>
  <w:style w:type="character" w:customStyle="1" w:styleId="TekstpodstawowyZnak">
    <w:name w:val="Tekst podstawowy Znak"/>
    <w:basedOn w:val="Domylnaczcionkaakapitu"/>
    <w:link w:val="Tekstpodstawowy"/>
    <w:uiPriority w:val="1"/>
    <w:rsid w:val="00EF7B3F"/>
    <w:rPr>
      <w:rFonts w:ascii="Calibri" w:eastAsia="Calibri" w:hAnsi="Calibri" w:cs="Calibri"/>
    </w:rPr>
  </w:style>
  <w:style w:type="character" w:styleId="Odwoaniedokomentarza">
    <w:name w:val="annotation reference"/>
    <w:basedOn w:val="Domylnaczcionkaakapitu"/>
    <w:uiPriority w:val="99"/>
    <w:unhideWhenUsed/>
    <w:rsid w:val="00EE1B32"/>
    <w:rPr>
      <w:sz w:val="16"/>
      <w:szCs w:val="16"/>
    </w:rPr>
  </w:style>
  <w:style w:type="paragraph" w:styleId="Tekstkomentarza">
    <w:name w:val="annotation text"/>
    <w:basedOn w:val="Normalny"/>
    <w:link w:val="TekstkomentarzaZnak"/>
    <w:uiPriority w:val="99"/>
    <w:unhideWhenUsed/>
    <w:rsid w:val="00EE1B32"/>
    <w:pPr>
      <w:widowControl w:val="0"/>
      <w:autoSpaceDE w:val="0"/>
      <w:autoSpaceDN w:val="0"/>
      <w:spacing w:after="0" w:line="240" w:lineRule="auto"/>
    </w:pPr>
    <w:rPr>
      <w:rFonts w:ascii="Calibri" w:eastAsia="Calibri" w:hAnsi="Calibri" w:cs="Calibri"/>
      <w:sz w:val="20"/>
      <w:szCs w:val="20"/>
    </w:rPr>
  </w:style>
  <w:style w:type="character" w:customStyle="1" w:styleId="TekstkomentarzaZnak">
    <w:name w:val="Tekst komentarza Znak"/>
    <w:basedOn w:val="Domylnaczcionkaakapitu"/>
    <w:link w:val="Tekstkomentarza"/>
    <w:uiPriority w:val="99"/>
    <w:rsid w:val="00EE1B32"/>
    <w:rPr>
      <w:rFonts w:ascii="Calibri" w:eastAsia="Calibri" w:hAnsi="Calibri" w:cs="Calibri"/>
      <w:sz w:val="20"/>
      <w:szCs w:val="20"/>
    </w:rPr>
  </w:style>
  <w:style w:type="paragraph" w:styleId="Spistreci1">
    <w:name w:val="toc 1"/>
    <w:basedOn w:val="Normalny"/>
    <w:next w:val="Normalny"/>
    <w:autoRedefine/>
    <w:uiPriority w:val="39"/>
    <w:unhideWhenUsed/>
    <w:rsid w:val="00CB3FC5"/>
    <w:pPr>
      <w:tabs>
        <w:tab w:val="right" w:leader="dot" w:pos="9062"/>
      </w:tabs>
      <w:spacing w:after="100"/>
    </w:pPr>
  </w:style>
  <w:style w:type="character" w:styleId="Hipercze">
    <w:name w:val="Hyperlink"/>
    <w:basedOn w:val="Domylnaczcionkaakapitu"/>
    <w:uiPriority w:val="99"/>
    <w:unhideWhenUsed/>
    <w:rsid w:val="008B5114"/>
    <w:rPr>
      <w:color w:val="0563C1" w:themeColor="hyperlink"/>
      <w:u w:val="single"/>
    </w:rPr>
  </w:style>
  <w:style w:type="paragraph" w:styleId="Tekstprzypisudolnego">
    <w:name w:val="footnote text"/>
    <w:aliases w:val="Footnote,Podrozdział,Podrozdzia3,-E Fuﬂnotentext,Fuﬂnotentext Ursprung,footnote text,Fußnotentext Ursprung,-E Fußnotentext,Fußnote,Footnote text,Tekst przypisu Znak Znak Znak Znak,Tekst przypisu Znak Znak Znak Znak Znak"/>
    <w:basedOn w:val="Normalny"/>
    <w:link w:val="TekstprzypisudolnegoZnak"/>
    <w:uiPriority w:val="99"/>
    <w:unhideWhenUsed/>
    <w:rsid w:val="00B17008"/>
    <w:pPr>
      <w:widowControl w:val="0"/>
      <w:autoSpaceDE w:val="0"/>
      <w:autoSpaceDN w:val="0"/>
      <w:spacing w:after="0" w:line="240" w:lineRule="auto"/>
    </w:pPr>
    <w:rPr>
      <w:rFonts w:ascii="Calibri" w:eastAsia="Calibri" w:hAnsi="Calibri" w:cs="Calibri"/>
      <w:sz w:val="20"/>
      <w:szCs w:val="20"/>
    </w:rPr>
  </w:style>
  <w:style w:type="character" w:customStyle="1" w:styleId="TekstprzypisudolnegoZnak">
    <w:name w:val="Tekst przypisu dolnego Znak"/>
    <w:aliases w:val="Footnote Znak,Podrozdział Znak,Podrozdzia3 Znak,-E Fuﬂnotentext Znak,Fuﬂnotentext Ursprung Znak,footnote text Znak,Fußnotentext Ursprung Znak,-E Fußnotentext Znak,Fußnote Znak,Footnote text Znak"/>
    <w:basedOn w:val="Domylnaczcionkaakapitu"/>
    <w:link w:val="Tekstprzypisudolnego"/>
    <w:uiPriority w:val="99"/>
    <w:rsid w:val="00B17008"/>
    <w:rPr>
      <w:rFonts w:ascii="Calibri" w:eastAsia="Calibri" w:hAnsi="Calibri" w:cs="Calibri"/>
      <w:sz w:val="20"/>
      <w:szCs w:val="20"/>
    </w:rPr>
  </w:style>
  <w:style w:type="character" w:styleId="Odwoanieprzypisudolnego">
    <w:name w:val="footnote reference"/>
    <w:aliases w:val="Footnote Reference Number,Odwołanie przypisu,Footnote symbol,Footnote reference number,note TESI,SUPERS,EN Footnote Reference,Footnote number,Ref,de nota al pie,Odwo3anie przypisu,Times 10 Point,Exposant 3 Point,number,16 Poi"/>
    <w:basedOn w:val="Domylnaczcionkaakapitu"/>
    <w:unhideWhenUsed/>
    <w:rsid w:val="00B17008"/>
    <w:rPr>
      <w:vertAlign w:val="superscript"/>
    </w:rPr>
  </w:style>
  <w:style w:type="character" w:customStyle="1" w:styleId="Nagwek2Znak">
    <w:name w:val="Nagłówek 2 Znak"/>
    <w:basedOn w:val="Domylnaczcionkaakapitu"/>
    <w:link w:val="Nagwek2"/>
    <w:uiPriority w:val="9"/>
    <w:rsid w:val="00242FE2"/>
    <w:rPr>
      <w:rFonts w:ascii="Arial" w:eastAsiaTheme="majorEastAsia" w:hAnsi="Arial" w:cstheme="majorBidi"/>
      <w:b/>
      <w:color w:val="000000" w:themeColor="text1"/>
      <w:sz w:val="24"/>
      <w:szCs w:val="26"/>
    </w:rPr>
  </w:style>
  <w:style w:type="paragraph" w:styleId="Spistreci2">
    <w:name w:val="toc 2"/>
    <w:basedOn w:val="Normalny"/>
    <w:next w:val="Normalny"/>
    <w:autoRedefine/>
    <w:uiPriority w:val="39"/>
    <w:unhideWhenUsed/>
    <w:rsid w:val="00D05BFA"/>
    <w:pPr>
      <w:tabs>
        <w:tab w:val="left" w:pos="880"/>
        <w:tab w:val="right" w:leader="dot" w:pos="9062"/>
      </w:tabs>
      <w:spacing w:after="100"/>
      <w:ind w:left="993"/>
    </w:pPr>
  </w:style>
  <w:style w:type="paragraph" w:styleId="Tematkomentarza">
    <w:name w:val="annotation subject"/>
    <w:basedOn w:val="Tekstkomentarza"/>
    <w:next w:val="Tekstkomentarza"/>
    <w:link w:val="TematkomentarzaZnak"/>
    <w:uiPriority w:val="99"/>
    <w:semiHidden/>
    <w:unhideWhenUsed/>
    <w:rsid w:val="00636C34"/>
    <w:pPr>
      <w:widowControl/>
      <w:autoSpaceDE/>
      <w:autoSpaceDN/>
      <w:spacing w:after="240"/>
    </w:pPr>
    <w:rPr>
      <w:rFonts w:ascii="Arial" w:eastAsiaTheme="minorHAnsi" w:hAnsi="Arial" w:cstheme="minorBidi"/>
      <w:b/>
      <w:bCs/>
    </w:rPr>
  </w:style>
  <w:style w:type="character" w:customStyle="1" w:styleId="TematkomentarzaZnak">
    <w:name w:val="Temat komentarza Znak"/>
    <w:basedOn w:val="TekstkomentarzaZnak"/>
    <w:link w:val="Tematkomentarza"/>
    <w:uiPriority w:val="99"/>
    <w:semiHidden/>
    <w:rsid w:val="00636C34"/>
    <w:rPr>
      <w:rFonts w:ascii="Arial" w:eastAsia="Calibri" w:hAnsi="Arial" w:cs="Calibri"/>
      <w:b/>
      <w:bCs/>
      <w:sz w:val="20"/>
      <w:szCs w:val="20"/>
    </w:rPr>
  </w:style>
  <w:style w:type="character" w:styleId="Nierozpoznanawzmianka">
    <w:name w:val="Unresolved Mention"/>
    <w:basedOn w:val="Domylnaczcionkaakapitu"/>
    <w:uiPriority w:val="99"/>
    <w:semiHidden/>
    <w:unhideWhenUsed/>
    <w:rsid w:val="00814389"/>
    <w:rPr>
      <w:color w:val="605E5C"/>
      <w:shd w:val="clear" w:color="auto" w:fill="E1DFDD"/>
    </w:rPr>
  </w:style>
  <w:style w:type="character" w:customStyle="1" w:styleId="Nagwek3Znak">
    <w:name w:val="Nagłówek 3 Znak"/>
    <w:basedOn w:val="Domylnaczcionkaakapitu"/>
    <w:link w:val="Nagwek3"/>
    <w:uiPriority w:val="9"/>
    <w:rsid w:val="00717EB0"/>
    <w:rPr>
      <w:rFonts w:ascii="Arial" w:eastAsiaTheme="majorEastAsia" w:hAnsi="Arial" w:cstheme="majorBidi"/>
      <w:b/>
      <w:sz w:val="24"/>
      <w:szCs w:val="24"/>
    </w:rPr>
  </w:style>
  <w:style w:type="paragraph" w:customStyle="1" w:styleId="Default">
    <w:name w:val="Default"/>
    <w:qFormat/>
    <w:rsid w:val="00D17DE4"/>
    <w:pPr>
      <w:autoSpaceDE w:val="0"/>
      <w:autoSpaceDN w:val="0"/>
      <w:adjustRightInd w:val="0"/>
      <w:spacing w:after="0" w:line="240" w:lineRule="auto"/>
    </w:pPr>
    <w:rPr>
      <w:rFonts w:ascii="Tahoma" w:eastAsia="Times New Roman" w:hAnsi="Tahoma" w:cs="Tahoma"/>
      <w:color w:val="000000"/>
      <w:sz w:val="24"/>
      <w:szCs w:val="24"/>
      <w:lang w:eastAsia="pl-PL"/>
    </w:rPr>
  </w:style>
  <w:style w:type="table" w:styleId="Tabela-Siatka">
    <w:name w:val="Table Grid"/>
    <w:basedOn w:val="Standardowy"/>
    <w:rsid w:val="00AF7225"/>
    <w:pPr>
      <w:spacing w:after="0" w:line="240" w:lineRule="auto"/>
    </w:pPr>
    <w:rPr>
      <w:rFonts w:ascii="Times New Roman" w:eastAsia="Times New Roman" w:hAnsi="Times New Roman" w:cs="Times New Roman"/>
      <w:sz w:val="20"/>
      <w:szCs w:val="20"/>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customStyle="1" w:styleId="AkapitzlistZnak">
    <w:name w:val="Akapit z listą Znak"/>
    <w:aliases w:val="List Paragraph compact Znak,Normal bullet 2 Znak,Paragraphe de liste 2 Znak,Reference list Znak,Bullet list Znak,Numbered List Znak,List Paragraph1 Znak,1st level - Bullet List Paragraph Znak,Lettre d'introduction Znak,Paragraph Znak"/>
    <w:link w:val="Akapitzlist"/>
    <w:uiPriority w:val="34"/>
    <w:qFormat/>
    <w:locked/>
    <w:rsid w:val="00AF7225"/>
    <w:rPr>
      <w:rFonts w:ascii="Arial" w:hAnsi="Arial"/>
      <w:sz w:val="24"/>
    </w:rPr>
  </w:style>
  <w:style w:type="paragraph" w:styleId="Tekstdymka">
    <w:name w:val="Balloon Text"/>
    <w:basedOn w:val="Normalny"/>
    <w:link w:val="TekstdymkaZnak"/>
    <w:uiPriority w:val="99"/>
    <w:semiHidden/>
    <w:unhideWhenUsed/>
    <w:rsid w:val="000159C9"/>
    <w:pPr>
      <w:spacing w:before="0" w:after="0" w:line="240" w:lineRule="auto"/>
      <w:ind w:left="0"/>
    </w:pPr>
    <w:rPr>
      <w:rFonts w:ascii="Tahoma" w:eastAsia="Calibri" w:hAnsi="Tahoma" w:cs="Times New Roman"/>
      <w:sz w:val="16"/>
      <w:szCs w:val="16"/>
    </w:rPr>
  </w:style>
  <w:style w:type="character" w:customStyle="1" w:styleId="TekstdymkaZnak">
    <w:name w:val="Tekst dymka Znak"/>
    <w:basedOn w:val="Domylnaczcionkaakapitu"/>
    <w:link w:val="Tekstdymka"/>
    <w:uiPriority w:val="99"/>
    <w:semiHidden/>
    <w:rsid w:val="000159C9"/>
    <w:rPr>
      <w:rFonts w:ascii="Tahoma" w:eastAsia="Calibri" w:hAnsi="Tahoma" w:cs="Times New Roman"/>
      <w:sz w:val="16"/>
      <w:szCs w:val="16"/>
    </w:rPr>
  </w:style>
  <w:style w:type="paragraph" w:styleId="Spistreci3">
    <w:name w:val="toc 3"/>
    <w:basedOn w:val="Normalny"/>
    <w:next w:val="Normalny"/>
    <w:autoRedefine/>
    <w:uiPriority w:val="39"/>
    <w:unhideWhenUsed/>
    <w:rsid w:val="005D3B31"/>
    <w:pPr>
      <w:tabs>
        <w:tab w:val="left" w:pos="1320"/>
        <w:tab w:val="right" w:leader="dot" w:pos="9062"/>
      </w:tabs>
      <w:spacing w:after="100"/>
      <w:ind w:left="480"/>
    </w:pPr>
  </w:style>
  <w:style w:type="paragraph" w:styleId="Poprawka">
    <w:name w:val="Revision"/>
    <w:hidden/>
    <w:uiPriority w:val="99"/>
    <w:semiHidden/>
    <w:rsid w:val="00B22193"/>
    <w:pPr>
      <w:spacing w:after="0" w:line="240" w:lineRule="auto"/>
    </w:pPr>
    <w:rPr>
      <w:rFonts w:ascii="Arial" w:hAnsi="Arial"/>
      <w:sz w:val="24"/>
    </w:rPr>
  </w:style>
  <w:style w:type="character" w:customStyle="1" w:styleId="czeinternetowe">
    <w:name w:val="Łącze internetowe"/>
    <w:rsid w:val="00C37020"/>
    <w:rPr>
      <w:color w:val="000080"/>
      <w:u w:val="single"/>
    </w:rPr>
  </w:style>
  <w:style w:type="paragraph" w:styleId="Stopka">
    <w:name w:val="footer"/>
    <w:basedOn w:val="Normalny"/>
    <w:link w:val="StopkaZnak"/>
    <w:uiPriority w:val="99"/>
    <w:unhideWhenUsed/>
    <w:rsid w:val="0096486F"/>
    <w:pPr>
      <w:tabs>
        <w:tab w:val="center" w:pos="4536"/>
        <w:tab w:val="right" w:pos="9072"/>
      </w:tabs>
      <w:spacing w:line="240" w:lineRule="auto"/>
      <w:ind w:left="533" w:hanging="391"/>
      <w:jc w:val="both"/>
    </w:pPr>
    <w:rPr>
      <w:rFonts w:asciiTheme="minorHAnsi" w:hAnsiTheme="minorHAnsi"/>
      <w:sz w:val="22"/>
    </w:rPr>
  </w:style>
  <w:style w:type="character" w:customStyle="1" w:styleId="StopkaZnak">
    <w:name w:val="Stopka Znak"/>
    <w:basedOn w:val="Domylnaczcionkaakapitu"/>
    <w:link w:val="Stopka"/>
    <w:uiPriority w:val="99"/>
    <w:rsid w:val="0096486F"/>
  </w:style>
  <w:style w:type="character" w:styleId="UyteHipercze">
    <w:name w:val="FollowedHyperlink"/>
    <w:basedOn w:val="Domylnaczcionkaakapitu"/>
    <w:uiPriority w:val="99"/>
    <w:semiHidden/>
    <w:unhideWhenUsed/>
    <w:rsid w:val="00FF0F41"/>
    <w:rPr>
      <w:color w:val="954F72" w:themeColor="followedHyperlink"/>
      <w:u w:val="single"/>
    </w:rPr>
  </w:style>
  <w:style w:type="paragraph" w:styleId="Nagwek">
    <w:name w:val="header"/>
    <w:basedOn w:val="Normalny"/>
    <w:link w:val="NagwekZnak"/>
    <w:uiPriority w:val="99"/>
    <w:unhideWhenUsed/>
    <w:rsid w:val="00352A36"/>
    <w:pPr>
      <w:tabs>
        <w:tab w:val="center" w:pos="4536"/>
        <w:tab w:val="right" w:pos="9072"/>
      </w:tabs>
      <w:spacing w:before="0" w:after="0" w:line="240" w:lineRule="auto"/>
    </w:pPr>
  </w:style>
  <w:style w:type="character" w:customStyle="1" w:styleId="NagwekZnak">
    <w:name w:val="Nagłówek Znak"/>
    <w:basedOn w:val="Domylnaczcionkaakapitu"/>
    <w:link w:val="Nagwek"/>
    <w:uiPriority w:val="99"/>
    <w:rsid w:val="00352A36"/>
    <w:rPr>
      <w:rFonts w:ascii="Arial" w:hAnsi="Arial"/>
      <w:sz w:val="24"/>
    </w:rPr>
  </w:style>
  <w:style w:type="character" w:customStyle="1" w:styleId="cf01">
    <w:name w:val="cf01"/>
    <w:basedOn w:val="Domylnaczcionkaakapitu"/>
    <w:rsid w:val="00DB1966"/>
    <w:rPr>
      <w:rFonts w:ascii="Segoe UI" w:hAnsi="Segoe UI" w:cs="Segoe UI" w:hint="default"/>
      <w:sz w:val="18"/>
      <w:szCs w:val="18"/>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relyOnVML/>
  <w:allowPNG/>
</w:webSettings>
</file>

<file path=word/_rels/document.xml.rels><?xml version="1.0" encoding="UTF-8" standalone="yes"?>
<Relationships xmlns="http://schemas.openxmlformats.org/package/2006/relationships"><Relationship Id="rId8" Type="http://schemas.openxmlformats.org/officeDocument/2006/relationships/image" Target="media/image1.png"/><Relationship Id="rId13" Type="http://schemas.openxmlformats.org/officeDocument/2006/relationships/hyperlink" Target="https://lubelskie-my.sharepoint.com/personal/marta_polak_lubelskie_pl/Documents/Pulpit/www.funduszeeuropejskie.gov.pl" TargetMode="External"/><Relationship Id="rId18" Type="http://schemas.openxmlformats.org/officeDocument/2006/relationships/hyperlink" Target="https://lubelskie-my.sharepoint.com/personal/marta_polak_lubelskie_pl/Documents/Pulpit/www.funduszeeuropejskie.gov.pl" TargetMode="External"/><Relationship Id="rId3" Type="http://schemas.openxmlformats.org/officeDocument/2006/relationships/styles" Target="styles.xml"/><Relationship Id="rId21" Type="http://schemas.openxmlformats.org/officeDocument/2006/relationships/hyperlink" Target="http://www.funduszeeuropejskie.pl" TargetMode="External"/><Relationship Id="rId7" Type="http://schemas.openxmlformats.org/officeDocument/2006/relationships/endnotes" Target="endnotes.xml"/><Relationship Id="rId12" Type="http://schemas.openxmlformats.org/officeDocument/2006/relationships/hyperlink" Target="https://lubelskie-my.sharepoint.com/personal/marta_polak_lubelskie_pl/Documents/Pulpit/www.funduszeeuropejskie.gov.pl" TargetMode="External"/><Relationship Id="rId17" Type="http://schemas.openxmlformats.org/officeDocument/2006/relationships/hyperlink" Target="https://instrukcje.cst2021.gov.pl/?group=wypelnianie-przesylanie-i-poprawa-wniosku" TargetMode="External"/><Relationship Id="rId25" Type="http://schemas.openxmlformats.org/officeDocument/2006/relationships/theme" Target="theme/theme1.xml"/><Relationship Id="rId2" Type="http://schemas.openxmlformats.org/officeDocument/2006/relationships/numbering" Target="numbering.xml"/><Relationship Id="rId16" Type="http://schemas.openxmlformats.org/officeDocument/2006/relationships/hyperlink" Target="https://wod.cst2021.gov.pl" TargetMode="External"/><Relationship Id="rId20" Type="http://schemas.openxmlformats.org/officeDocument/2006/relationships/hyperlink" Target="http://www.funduszeeuropejskie.gov.pl" TargetMode="Externa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hyperlink" Target="http://www.funduszeeuropejskie.gov.pl" TargetMode="External"/><Relationship Id="rId24" Type="http://schemas.openxmlformats.org/officeDocument/2006/relationships/fontTable" Target="fontTable.xml"/><Relationship Id="rId5" Type="http://schemas.openxmlformats.org/officeDocument/2006/relationships/webSettings" Target="webSettings.xml"/><Relationship Id="rId15" Type="http://schemas.openxmlformats.org/officeDocument/2006/relationships/hyperlink" Target="https://wod.cst2021.gov.pl" TargetMode="External"/><Relationship Id="rId23" Type="http://schemas.openxmlformats.org/officeDocument/2006/relationships/header" Target="header1.xml"/><Relationship Id="rId10" Type="http://schemas.openxmlformats.org/officeDocument/2006/relationships/hyperlink" Target="http://www.funduszeUE.lubelskie.pl" TargetMode="External"/><Relationship Id="rId19" Type="http://schemas.openxmlformats.org/officeDocument/2006/relationships/hyperlink" Target="https://lubelskie-my.sharepoint.com/personal/marta_polak_lubelskie_pl/Documents/Pulpit/www.funduszeeuropejskie.gov.pl" TargetMode="External"/><Relationship Id="rId4" Type="http://schemas.openxmlformats.org/officeDocument/2006/relationships/settings" Target="settings.xml"/><Relationship Id="rId9" Type="http://schemas.openxmlformats.org/officeDocument/2006/relationships/hyperlink" Target="http://www.funduszeeuropejskie.gov.pl" TargetMode="External"/><Relationship Id="rId14" Type="http://schemas.openxmlformats.org/officeDocument/2006/relationships/hyperlink" Target="https://wod.cst2021.gov.pl" TargetMode="External"/><Relationship Id="rId22" Type="http://schemas.openxmlformats.org/officeDocument/2006/relationships/footer" Target="footer1.xml"/></Relationships>
</file>

<file path=word/_rels/footer1.xml.rels><?xml version="1.0" encoding="UTF-8" standalone="yes"?>
<Relationships xmlns="http://schemas.openxmlformats.org/package/2006/relationships"><Relationship Id="rId1" Type="http://schemas.openxmlformats.org/officeDocument/2006/relationships/image" Target="media/image2.png"/></Relationships>
</file>

<file path=word/theme/theme1.xml><?xml version="1.0" encoding="utf-8"?>
<a:theme xmlns:a="http://schemas.openxmlformats.org/drawingml/2006/main" name="Motyw pakietu Office">
  <a:themeElements>
    <a:clrScheme name="Pakiet 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Pakiet 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Pakiet 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A4FDA32F-01AC-41A3-B8AD-EB13155CA82D}">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15</TotalTime>
  <Pages>61</Pages>
  <Words>14447</Words>
  <Characters>86683</Characters>
  <Application>Microsoft Office Word</Application>
  <DocSecurity>0</DocSecurity>
  <Lines>722</Lines>
  <Paragraphs>201</Paragraphs>
  <ScaleCrop>false</ScaleCrop>
  <HeadingPairs>
    <vt:vector size="2" baseType="variant">
      <vt:variant>
        <vt:lpstr>Tytuł</vt:lpstr>
      </vt:variant>
      <vt:variant>
        <vt:i4>1</vt:i4>
      </vt:variant>
    </vt:vector>
  </HeadingPairs>
  <TitlesOfParts>
    <vt:vector size="1" baseType="lpstr">
      <vt:lpstr/>
    </vt:vector>
  </TitlesOfParts>
  <Company/>
  <LinksUpToDate>false</LinksUpToDate>
  <CharactersWithSpaces>100929</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ONIOP</dc:creator>
  <cp:keywords/>
  <dc:description/>
  <cp:lastModifiedBy>Marta Polak</cp:lastModifiedBy>
  <cp:revision>16</cp:revision>
  <cp:lastPrinted>2023-06-29T10:58:00Z</cp:lastPrinted>
  <dcterms:created xsi:type="dcterms:W3CDTF">2023-06-28T12:48:00Z</dcterms:created>
  <dcterms:modified xsi:type="dcterms:W3CDTF">2023-06-29T10:58:00Z</dcterms:modified>
</cp:coreProperties>
</file>