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41711" w:rsidP="00FE2590">
      <w:pPr>
        <w:keepNext/>
        <w:spacing w:before="240" w:after="60" w:line="276" w:lineRule="auto"/>
        <w:jc w:val="both"/>
        <w:outlineLvl w:val="0"/>
        <w:rPr>
          <w:rFonts w:ascii="Calibri" w:eastAsia="Times New Roman" w:hAnsi="Calibri"/>
          <w:b/>
          <w:bCs/>
          <w:kern w:val="32"/>
          <w:sz w:val="22"/>
          <w:szCs w:val="22"/>
        </w:rPr>
      </w:pPr>
      <w:r w:rsidRPr="00641711">
        <w:rPr>
          <w:rFonts w:ascii="Calibri" w:hAnsi="Calibri"/>
          <w:i/>
          <w:noProof/>
          <w:sz w:val="22"/>
          <w:szCs w:val="22"/>
          <w:lang w:eastAsia="en-US"/>
        </w:rPr>
        <w:drawing>
          <wp:inline distT="0" distB="0" distL="0" distR="0">
            <wp:extent cx="5886450" cy="514350"/>
            <wp:effectExtent l="19050" t="0" r="0" b="0"/>
            <wp:docPr id="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E2590" w:rsidRPr="00641711" w:rsidRDefault="00641711" w:rsidP="00641711">
      <w:pPr>
        <w:pStyle w:val="Nagwek1"/>
        <w:spacing w:before="0" w:after="0" w:line="276" w:lineRule="auto"/>
        <w:rPr>
          <w:rFonts w:ascii="Calibri" w:hAnsi="Calibri"/>
          <w:b w:val="0"/>
          <w:sz w:val="22"/>
          <w:szCs w:val="22"/>
        </w:rPr>
      </w:pPr>
      <w:r w:rsidRPr="00F64E9C">
        <w:rPr>
          <w:rFonts w:ascii="Calibri" w:hAnsi="Calibri"/>
          <w:b w:val="0"/>
          <w:sz w:val="22"/>
          <w:szCs w:val="22"/>
        </w:rPr>
        <w:t xml:space="preserve">Załącznik nr </w:t>
      </w:r>
      <w:r>
        <w:rPr>
          <w:rFonts w:ascii="Calibri" w:hAnsi="Calibri"/>
          <w:b w:val="0"/>
          <w:sz w:val="22"/>
          <w:szCs w:val="22"/>
        </w:rPr>
        <w:t xml:space="preserve">6 b - </w:t>
      </w:r>
      <w:r w:rsidRPr="00F64E9C">
        <w:rPr>
          <w:rFonts w:ascii="Calibri" w:hAnsi="Calibri"/>
          <w:b w:val="0"/>
          <w:sz w:val="22"/>
          <w:szCs w:val="22"/>
        </w:rPr>
        <w:t xml:space="preserve"> </w:t>
      </w:r>
      <w:r w:rsidR="00FE2590" w:rsidRPr="00166D01">
        <w:rPr>
          <w:rFonts w:ascii="Calibri" w:hAnsi="Calibri"/>
          <w:kern w:val="32"/>
          <w:sz w:val="22"/>
          <w:szCs w:val="22"/>
        </w:rPr>
        <w:t xml:space="preserve">Wzór minimalnego zakresu </w:t>
      </w:r>
      <w:r w:rsidR="00FE2590">
        <w:rPr>
          <w:rFonts w:ascii="Calibri" w:hAnsi="Calibri"/>
          <w:kern w:val="32"/>
          <w:sz w:val="22"/>
          <w:szCs w:val="22"/>
        </w:rPr>
        <w:t xml:space="preserve">porozumienia </w:t>
      </w:r>
      <w:r w:rsidR="00FE2590" w:rsidRPr="00166D01">
        <w:rPr>
          <w:rFonts w:ascii="Calibri" w:hAnsi="Calibri"/>
          <w:kern w:val="32"/>
          <w:sz w:val="22"/>
          <w:szCs w:val="22"/>
        </w:rPr>
        <w:t xml:space="preserve">o dofinansowanie projektu ze środków EFS (do </w:t>
      </w:r>
      <w:r w:rsidR="001B1C38">
        <w:rPr>
          <w:rFonts w:ascii="Calibri" w:hAnsi="Calibri"/>
          <w:kern w:val="32"/>
          <w:sz w:val="22"/>
          <w:szCs w:val="22"/>
        </w:rPr>
        <w:t>projektów</w:t>
      </w:r>
      <w:r w:rsidR="001B1C38" w:rsidRPr="00166D01">
        <w:rPr>
          <w:rFonts w:ascii="Calibri" w:hAnsi="Calibri"/>
          <w:kern w:val="32"/>
          <w:sz w:val="22"/>
          <w:szCs w:val="22"/>
        </w:rPr>
        <w:t xml:space="preserve"> </w:t>
      </w:r>
      <w:r w:rsidR="00FE2590" w:rsidRPr="00166D01">
        <w:rPr>
          <w:rFonts w:ascii="Calibri" w:hAnsi="Calibri"/>
          <w:kern w:val="32"/>
          <w:sz w:val="22"/>
          <w:szCs w:val="22"/>
        </w:rPr>
        <w:t xml:space="preserve">innych niż </w:t>
      </w:r>
      <w:r w:rsidR="003E6360">
        <w:rPr>
          <w:rFonts w:ascii="Calibri" w:hAnsi="Calibri"/>
          <w:kern w:val="32"/>
          <w:sz w:val="22"/>
          <w:szCs w:val="22"/>
        </w:rPr>
        <w:t>rozliczane</w:t>
      </w:r>
      <w:r w:rsidR="003E6360" w:rsidRPr="00166D01">
        <w:rPr>
          <w:rFonts w:ascii="Calibri" w:hAnsi="Calibri"/>
          <w:kern w:val="32"/>
          <w:sz w:val="22"/>
          <w:szCs w:val="22"/>
        </w:rPr>
        <w:t xml:space="preserve"> </w:t>
      </w:r>
      <w:r w:rsidR="00FE2590" w:rsidRPr="00166D01">
        <w:rPr>
          <w:rFonts w:ascii="Calibri" w:hAnsi="Calibri"/>
          <w:kern w:val="32"/>
          <w:sz w:val="22"/>
          <w:szCs w:val="22"/>
        </w:rPr>
        <w:t>kwotami ryczałtowymi)</w:t>
      </w:r>
      <w:r w:rsidR="00FE2590">
        <w:rPr>
          <w:rFonts w:ascii="Calibri" w:hAnsi="Calibri"/>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9059E7">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9059E7">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9059E7">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9059E7">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9059E7">
      <w:pPr>
        <w:numPr>
          <w:ilvl w:val="0"/>
          <w:numId w:val="19"/>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9059E7">
      <w:pPr>
        <w:numPr>
          <w:ilvl w:val="1"/>
          <w:numId w:val="3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9059E7">
      <w:pPr>
        <w:numPr>
          <w:ilvl w:val="1"/>
          <w:numId w:val="31"/>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9059E7">
      <w:pPr>
        <w:numPr>
          <w:ilvl w:val="1"/>
          <w:numId w:val="3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9059E7">
      <w:pPr>
        <w:numPr>
          <w:ilvl w:val="1"/>
          <w:numId w:val="3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9059E7">
      <w:pPr>
        <w:numPr>
          <w:ilvl w:val="1"/>
          <w:numId w:val="3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9059E7">
      <w:pPr>
        <w:numPr>
          <w:ilvl w:val="1"/>
          <w:numId w:val="3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9059E7">
      <w:pPr>
        <w:numPr>
          <w:ilvl w:val="0"/>
          <w:numId w:val="19"/>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9059E7">
      <w:pPr>
        <w:numPr>
          <w:ilvl w:val="2"/>
          <w:numId w:val="19"/>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9059E7">
      <w:pPr>
        <w:numPr>
          <w:ilvl w:val="2"/>
          <w:numId w:val="19"/>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9059E7">
      <w:pPr>
        <w:numPr>
          <w:ilvl w:val="2"/>
          <w:numId w:val="19"/>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9059E7">
      <w:pPr>
        <w:numPr>
          <w:ilvl w:val="2"/>
          <w:numId w:val="19"/>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9059E7">
      <w:pPr>
        <w:numPr>
          <w:ilvl w:val="2"/>
          <w:numId w:val="19"/>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9059E7">
      <w:pPr>
        <w:numPr>
          <w:ilvl w:val="2"/>
          <w:numId w:val="19"/>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9059E7">
      <w:pPr>
        <w:numPr>
          <w:ilvl w:val="2"/>
          <w:numId w:val="19"/>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9059E7">
      <w:pPr>
        <w:numPr>
          <w:ilvl w:val="2"/>
          <w:numId w:val="19"/>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9059E7">
      <w:pPr>
        <w:numPr>
          <w:ilvl w:val="2"/>
          <w:numId w:val="19"/>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9059E7">
      <w:pPr>
        <w:pStyle w:val="Tekstpodstawowy"/>
        <w:numPr>
          <w:ilvl w:val="0"/>
          <w:numId w:val="49"/>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9059E7">
      <w:pPr>
        <w:pStyle w:val="Default"/>
        <w:numPr>
          <w:ilvl w:val="0"/>
          <w:numId w:val="49"/>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9059E7">
      <w:pPr>
        <w:pStyle w:val="Default"/>
        <w:numPr>
          <w:ilvl w:val="0"/>
          <w:numId w:val="49"/>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9059E7">
      <w:pPr>
        <w:pStyle w:val="Default"/>
        <w:numPr>
          <w:ilvl w:val="0"/>
          <w:numId w:val="49"/>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9059E7">
      <w:pPr>
        <w:pStyle w:val="Default"/>
        <w:numPr>
          <w:ilvl w:val="0"/>
          <w:numId w:val="49"/>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9059E7">
      <w:pPr>
        <w:pStyle w:val="Default"/>
        <w:numPr>
          <w:ilvl w:val="0"/>
          <w:numId w:val="49"/>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9059E7">
      <w:pPr>
        <w:pStyle w:val="Default"/>
        <w:numPr>
          <w:ilvl w:val="0"/>
          <w:numId w:val="49"/>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9059E7">
      <w:pPr>
        <w:pStyle w:val="Default"/>
        <w:numPr>
          <w:ilvl w:val="0"/>
          <w:numId w:val="49"/>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9059E7">
      <w:pPr>
        <w:pStyle w:val="Tekstpodstawowy"/>
        <w:numPr>
          <w:ilvl w:val="0"/>
          <w:numId w:val="50"/>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9059E7">
      <w:pPr>
        <w:pStyle w:val="Tekstpodstawowy"/>
        <w:numPr>
          <w:ilvl w:val="0"/>
          <w:numId w:val="50"/>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9059E7">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9059E7">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Default="00A86AF2" w:rsidP="009059E7">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FC32F3" w:rsidRPr="00493782" w:rsidDel="00BA3254" w:rsidRDefault="00FC32F3" w:rsidP="009059E7">
      <w:pPr>
        <w:pStyle w:val="Tekstpodstawowy"/>
        <w:numPr>
          <w:ilvl w:val="0"/>
          <w:numId w:val="10"/>
        </w:numPr>
        <w:spacing w:line="276" w:lineRule="auto"/>
        <w:ind w:left="426"/>
        <w:rPr>
          <w:rFonts w:ascii="Calibri" w:hAnsi="Calibri"/>
          <w:sz w:val="22"/>
          <w:szCs w:val="22"/>
        </w:rPr>
      </w:pPr>
      <w:r w:rsidRPr="00493782">
        <w:rPr>
          <w:rFonts w:ascii="Calibri" w:hAnsi="Calibri"/>
          <w:sz w:val="22"/>
          <w:szCs w:val="22"/>
        </w:rPr>
        <w:lastRenderedPageBreak/>
        <w:t xml:space="preserve">Beneficjent zobowiązany jest to stosowania zapisów </w:t>
      </w:r>
      <w:r w:rsidRPr="00493782">
        <w:rPr>
          <w:rFonts w:ascii="Calibri" w:hAnsi="Calibri"/>
          <w:i/>
          <w:sz w:val="22"/>
          <w:szCs w:val="22"/>
        </w:rPr>
        <w:t>Szczegółowych wytycznych dotyczących realizacji danego rodzaju projektów</w:t>
      </w:r>
      <w:r w:rsidRPr="00493782">
        <w:rPr>
          <w:rFonts w:ascii="Calibri" w:hAnsi="Calibri"/>
          <w:sz w:val="22"/>
          <w:szCs w:val="22"/>
        </w:rPr>
        <w:t xml:space="preserve">, stanowiących </w:t>
      </w:r>
      <w:r w:rsidRPr="00493782">
        <w:rPr>
          <w:rFonts w:ascii="Calibri" w:hAnsi="Calibri"/>
          <w:b/>
          <w:sz w:val="22"/>
          <w:szCs w:val="22"/>
        </w:rPr>
        <w:t xml:space="preserve">Załącznik nr </w:t>
      </w:r>
      <w:r>
        <w:rPr>
          <w:rFonts w:ascii="Calibri" w:hAnsi="Calibri"/>
          <w:b/>
          <w:sz w:val="22"/>
          <w:szCs w:val="22"/>
        </w:rPr>
        <w:t>9</w:t>
      </w:r>
      <w:r w:rsidRPr="00493782">
        <w:rPr>
          <w:rFonts w:ascii="Calibri" w:hAnsi="Calibri"/>
          <w:sz w:val="22"/>
          <w:szCs w:val="22"/>
        </w:rPr>
        <w:t xml:space="preserve"> do umowy</w:t>
      </w:r>
      <w:r>
        <w:rPr>
          <w:rStyle w:val="Odwoanieprzypisudolnego"/>
          <w:rFonts w:ascii="Calibri" w:hAnsi="Calibri"/>
          <w:sz w:val="22"/>
          <w:szCs w:val="22"/>
        </w:rPr>
        <w:footnoteReference w:id="7"/>
      </w:r>
      <w:r w:rsidRPr="00493782">
        <w:rPr>
          <w:rFonts w:ascii="Calibri" w:hAnsi="Calibri"/>
          <w:sz w:val="22"/>
          <w:szCs w:val="22"/>
        </w:rPr>
        <w:t>.</w:t>
      </w:r>
      <w:r w:rsidRPr="00493782" w:rsidDel="004E508F">
        <w:rPr>
          <w:rFonts w:ascii="Calibri" w:hAnsi="Calibri"/>
          <w:i/>
          <w:sz w:val="22"/>
          <w:szCs w:val="22"/>
        </w:rPr>
        <w:t xml:space="preserve"> </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76261F" w:rsidRPr="00D00BEC" w:rsidRDefault="00A86AF2" w:rsidP="009059E7">
      <w:pPr>
        <w:pStyle w:val="Akapitzlist"/>
        <w:numPr>
          <w:ilvl w:val="0"/>
          <w:numId w:val="3"/>
        </w:numPr>
        <w:spacing w:after="60" w:line="276" w:lineRule="auto"/>
        <w:jc w:val="both"/>
        <w:rPr>
          <w:rFonts w:ascii="Calibri" w:hAnsi="Calibri"/>
          <w:iCs/>
          <w:sz w:val="22"/>
          <w:szCs w:val="22"/>
        </w:rPr>
      </w:pPr>
      <w:r w:rsidRPr="00F64E9C">
        <w:rPr>
          <w:rFonts w:ascii="Calibri" w:hAnsi="Calibri"/>
          <w:iCs/>
          <w:sz w:val="22"/>
          <w:szCs w:val="22"/>
        </w:rPr>
        <w:t xml:space="preserve">Beneficjent zobowiązuje się do wniesienia wkładu własnego </w:t>
      </w:r>
      <w:r w:rsidR="0076261F" w:rsidRPr="00D00BEC">
        <w:rPr>
          <w:rFonts w:ascii="Calibri" w:hAnsi="Calibri"/>
          <w:iCs/>
          <w:sz w:val="22"/>
          <w:szCs w:val="22"/>
        </w:rPr>
        <w:t>w wysokości stanowiącej nie mniej niż … % wydatków kwalifikowalnych Projektu</w:t>
      </w:r>
      <w:r w:rsidR="0076261F">
        <w:rPr>
          <w:rFonts w:ascii="Calibri" w:hAnsi="Calibri"/>
          <w:sz w:val="22"/>
          <w:szCs w:val="22"/>
        </w:rPr>
        <w:t>.</w:t>
      </w:r>
    </w:p>
    <w:p w:rsidR="0076261F" w:rsidRDefault="0076261F" w:rsidP="009059E7">
      <w:pPr>
        <w:pStyle w:val="Akapitzlist"/>
        <w:numPr>
          <w:ilvl w:val="0"/>
          <w:numId w:val="3"/>
        </w:numPr>
        <w:spacing w:after="60" w:line="276" w:lineRule="auto"/>
        <w:jc w:val="both"/>
        <w:rPr>
          <w:rFonts w:ascii="Calibri" w:hAnsi="Calibri"/>
          <w:iCs/>
          <w:sz w:val="22"/>
          <w:szCs w:val="22"/>
        </w:rPr>
      </w:pPr>
      <w:r w:rsidRPr="00D00BEC">
        <w:rPr>
          <w:rFonts w:ascii="Calibri" w:hAnsi="Calibri"/>
          <w:iCs/>
          <w:sz w:val="22"/>
          <w:szCs w:val="22"/>
        </w:rPr>
        <w:t xml:space="preserve">W przypadku niewniesienia wkładu własnego w ww. </w:t>
      </w:r>
      <w:r w:rsidR="00F1491F">
        <w:rPr>
          <w:rFonts w:ascii="Calibri" w:hAnsi="Calibri"/>
          <w:iCs/>
          <w:sz w:val="22"/>
          <w:szCs w:val="22"/>
        </w:rPr>
        <w:t>wysokości</w:t>
      </w:r>
      <w:r w:rsidRPr="00D00BEC">
        <w:rPr>
          <w:rFonts w:ascii="Calibri" w:hAnsi="Calibri"/>
          <w:iCs/>
          <w:sz w:val="22"/>
          <w:szCs w:val="22"/>
        </w:rPr>
        <w:t>, IZ RPOWP może kwotę przyznanego dofinansowania, o której mowa w § 2 proporcjonalnie obniżyć, z zachowaniem udziału proc</w:t>
      </w:r>
      <w:r w:rsidRPr="00DB1CC0">
        <w:rPr>
          <w:rFonts w:ascii="Calibri" w:hAnsi="Calibri"/>
          <w:iCs/>
          <w:sz w:val="22"/>
          <w:szCs w:val="22"/>
        </w:rPr>
        <w:t>e</w:t>
      </w:r>
      <w:r w:rsidRPr="00D00BEC">
        <w:rPr>
          <w:rFonts w:ascii="Calibri" w:hAnsi="Calibri"/>
          <w:iCs/>
          <w:sz w:val="22"/>
          <w:szCs w:val="22"/>
        </w:rPr>
        <w:t>n</w:t>
      </w:r>
      <w:r w:rsidRPr="00DB1CC0">
        <w:rPr>
          <w:rFonts w:ascii="Calibri" w:hAnsi="Calibri"/>
          <w:iCs/>
          <w:sz w:val="22"/>
          <w:szCs w:val="22"/>
        </w:rPr>
        <w:t>towego określonego w § 2.</w:t>
      </w:r>
      <w:r w:rsidRPr="00F64E9C">
        <w:rPr>
          <w:rStyle w:val="Odwoanieprzypisudolnego"/>
          <w:rFonts w:ascii="Calibri" w:hAnsi="Calibri"/>
          <w:iCs/>
          <w:sz w:val="22"/>
          <w:szCs w:val="22"/>
        </w:rPr>
        <w:footnoteReference w:id="8"/>
      </w:r>
    </w:p>
    <w:p w:rsidR="0076261F" w:rsidRDefault="0076261F" w:rsidP="009059E7">
      <w:pPr>
        <w:pStyle w:val="Akapitzlist"/>
        <w:numPr>
          <w:ilvl w:val="0"/>
          <w:numId w:val="3"/>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t>
      </w:r>
      <w:r>
        <w:rPr>
          <w:rFonts w:ascii="Calibri" w:hAnsi="Calibri"/>
          <w:iCs/>
          <w:sz w:val="22"/>
          <w:szCs w:val="22"/>
        </w:rPr>
        <w:t>wysokość</w:t>
      </w:r>
      <w:r w:rsidRPr="00DB1CC0">
        <w:rPr>
          <w:rFonts w:ascii="Calibri" w:hAnsi="Calibri"/>
          <w:iCs/>
          <w:sz w:val="22"/>
          <w:szCs w:val="22"/>
        </w:rPr>
        <w:t xml:space="preserve"> wkładu własnego, określona w ust. 1, może ulec proporcjonalnemu </w:t>
      </w:r>
      <w:r w:rsidRPr="00F75AC1">
        <w:rPr>
          <w:rFonts w:ascii="Calibri" w:hAnsi="Calibri"/>
          <w:iCs/>
          <w:sz w:val="22"/>
          <w:szCs w:val="22"/>
        </w:rPr>
        <w:t>zmniejszeniu</w:t>
      </w:r>
      <w:r w:rsidRPr="00DB1CC0">
        <w:rPr>
          <w:rFonts w:ascii="Calibri" w:hAnsi="Calibri"/>
          <w:iCs/>
          <w:sz w:val="22"/>
          <w:szCs w:val="22"/>
        </w:rPr>
        <w:t>.</w:t>
      </w:r>
    </w:p>
    <w:p w:rsidR="0076261F" w:rsidRPr="002D65CF" w:rsidRDefault="0076261F" w:rsidP="009059E7">
      <w:pPr>
        <w:pStyle w:val="Akapitzlist"/>
        <w:numPr>
          <w:ilvl w:val="0"/>
          <w:numId w:val="3"/>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Pr>
          <w:rFonts w:ascii="Calibri" w:hAnsi="Calibri"/>
          <w:sz w:val="22"/>
          <w:szCs w:val="22"/>
        </w:rPr>
        <w:br/>
      </w:r>
      <w:r w:rsidRPr="002D65CF">
        <w:rPr>
          <w:rFonts w:ascii="Calibri" w:hAnsi="Calibri"/>
          <w:sz w:val="22"/>
          <w:szCs w:val="22"/>
        </w:rPr>
        <w:t>w odniesieniu do wartości kosztów bezpośrednich, które uznane zostaną</w:t>
      </w:r>
      <w:r>
        <w:rPr>
          <w:rFonts w:ascii="Calibri" w:hAnsi="Calibri"/>
          <w:sz w:val="22"/>
          <w:szCs w:val="22"/>
        </w:rPr>
        <w:t xml:space="preserve"> </w:t>
      </w:r>
      <w:r w:rsidRPr="002D65CF">
        <w:rPr>
          <w:rFonts w:ascii="Calibri" w:hAnsi="Calibri"/>
          <w:sz w:val="22"/>
          <w:szCs w:val="22"/>
        </w:rPr>
        <w:t>za kwalifikowalne.</w:t>
      </w:r>
      <w:r w:rsidRPr="00BF2187">
        <w:rPr>
          <w:rStyle w:val="Odwoanieprzypisudolnego"/>
          <w:rFonts w:ascii="Calibri" w:hAnsi="Calibri"/>
          <w:sz w:val="22"/>
          <w:szCs w:val="22"/>
        </w:rPr>
        <w:footnoteReference w:id="9"/>
      </w:r>
      <w:r w:rsidRPr="002D65CF">
        <w:rPr>
          <w:rFonts w:ascii="Calibri" w:hAnsi="Calibri"/>
          <w:sz w:val="22"/>
          <w:szCs w:val="22"/>
        </w:rPr>
        <w:t xml:space="preserve"> Oznacza to, że w przypadku uznania kosztów bezpośrednich</w:t>
      </w:r>
      <w:r>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 </w:t>
      </w:r>
      <w:r w:rsidRPr="002D65CF">
        <w:rPr>
          <w:rFonts w:ascii="Calibri" w:hAnsi="Calibri"/>
          <w:iCs/>
          <w:sz w:val="22"/>
          <w:szCs w:val="22"/>
        </w:rPr>
        <w:t>§ 8 ust. 1</w:t>
      </w:r>
      <w:r w:rsidR="00271E71">
        <w:rPr>
          <w:rFonts w:ascii="Calibri" w:hAnsi="Calibri"/>
          <w:iCs/>
          <w:sz w:val="22"/>
          <w:szCs w:val="22"/>
        </w:rPr>
        <w:t>8</w:t>
      </w:r>
      <w:r>
        <w:rPr>
          <w:rFonts w:ascii="Calibri" w:hAnsi="Calibri"/>
          <w:iCs/>
          <w:sz w:val="22"/>
          <w:szCs w:val="22"/>
        </w:rPr>
        <w:t>.</w:t>
      </w:r>
    </w:p>
    <w:p w:rsidR="0076261F" w:rsidRPr="002D3A65" w:rsidRDefault="0076261F" w:rsidP="009059E7">
      <w:pPr>
        <w:pStyle w:val="Akapitzlist"/>
        <w:numPr>
          <w:ilvl w:val="0"/>
          <w:numId w:val="3"/>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w:t>
      </w:r>
      <w:r w:rsidR="00FC678E">
        <w:rPr>
          <w:rFonts w:ascii="Calibri" w:hAnsi="Calibri"/>
          <w:sz w:val="22"/>
          <w:szCs w:val="22"/>
        </w:rPr>
        <w:t xml:space="preserve"> określonej w zatwierdzonym wniosku o dofinansowanie</w:t>
      </w:r>
      <w:r w:rsidR="00CC56AB" w:rsidRPr="00CC56AB">
        <w:rPr>
          <w:rFonts w:ascii="Calibri" w:hAnsi="Calibri"/>
          <w:sz w:val="22"/>
          <w:szCs w:val="22"/>
        </w:rPr>
        <w:t>.</w:t>
      </w:r>
      <w:r w:rsidRPr="00BF2187">
        <w:rPr>
          <w:rStyle w:val="Odwoanieprzypisudolnego"/>
          <w:rFonts w:ascii="Calibri" w:hAnsi="Calibri"/>
          <w:sz w:val="22"/>
          <w:szCs w:val="22"/>
        </w:rPr>
        <w:footnoteReference w:id="10"/>
      </w:r>
      <w:r w:rsidR="00CC56AB" w:rsidRPr="00CC56AB">
        <w:rPr>
          <w:rFonts w:ascii="Calibri" w:hAnsi="Calibri"/>
          <w:sz w:val="22"/>
          <w:szCs w:val="22"/>
        </w:rPr>
        <w:t xml:space="preserve"> Wydatki objęte </w:t>
      </w:r>
      <w:proofErr w:type="spellStart"/>
      <w:r w:rsidR="00CC56AB" w:rsidRPr="00CC56AB">
        <w:rPr>
          <w:rFonts w:ascii="Calibri" w:hAnsi="Calibri"/>
          <w:sz w:val="22"/>
          <w:szCs w:val="22"/>
        </w:rPr>
        <w:t>cross-financingiem</w:t>
      </w:r>
      <w:proofErr w:type="spellEnd"/>
      <w:r w:rsidR="00CC56AB" w:rsidRPr="00CC56AB">
        <w:rPr>
          <w:rFonts w:ascii="Calibri" w:hAnsi="Calibri"/>
          <w:sz w:val="22"/>
          <w:szCs w:val="22"/>
        </w:rPr>
        <w:t xml:space="preserve"> ponoszone są do wysokości</w:t>
      </w:r>
      <w:r w:rsidR="002D3A65">
        <w:rPr>
          <w:rFonts w:ascii="Calibri" w:hAnsi="Calibri"/>
          <w:sz w:val="22"/>
          <w:szCs w:val="22"/>
        </w:rPr>
        <w:t xml:space="preserve"> </w:t>
      </w:r>
      <w:r w:rsidR="00FC678E">
        <w:rPr>
          <w:rFonts w:ascii="Calibri" w:hAnsi="Calibri"/>
          <w:sz w:val="22"/>
          <w:szCs w:val="22"/>
        </w:rPr>
        <w:t>określonej w zatwierdzonym wniosku o dofinansowanie</w:t>
      </w:r>
      <w:r w:rsidR="00FC678E" w:rsidDel="006A3BC7">
        <w:rPr>
          <w:rFonts w:ascii="Calibri" w:hAnsi="Calibri"/>
          <w:sz w:val="22"/>
          <w:szCs w:val="22"/>
        </w:rPr>
        <w:t xml:space="preserve"> </w:t>
      </w:r>
      <w:r w:rsidRPr="00BF2187">
        <w:rPr>
          <w:rStyle w:val="Odwoanieprzypisudolnego"/>
          <w:rFonts w:ascii="Calibri" w:hAnsi="Calibri"/>
          <w:sz w:val="22"/>
          <w:szCs w:val="22"/>
        </w:rPr>
        <w:footnoteReference w:id="11"/>
      </w:r>
      <w:r w:rsidR="00CC56AB" w:rsidRPr="00CC56AB">
        <w:rPr>
          <w:rFonts w:ascii="Calibri" w:hAnsi="Calibri"/>
          <w:sz w:val="22"/>
          <w:szCs w:val="22"/>
        </w:rPr>
        <w:t>.</w:t>
      </w:r>
    </w:p>
    <w:p w:rsidR="0076261F" w:rsidRPr="002D65CF" w:rsidRDefault="0076261F" w:rsidP="009059E7">
      <w:pPr>
        <w:pStyle w:val="Akapitzlist"/>
        <w:numPr>
          <w:ilvl w:val="0"/>
          <w:numId w:val="3"/>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2"/>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3"/>
      </w:r>
      <w:r w:rsidRPr="002D65CF">
        <w:rPr>
          <w:rFonts w:ascii="Calibri" w:hAnsi="Calibri"/>
          <w:sz w:val="22"/>
          <w:szCs w:val="22"/>
        </w:rPr>
        <w:t xml:space="preserve"> oświadczeniem stanowiącym </w:t>
      </w:r>
      <w:r w:rsidRPr="002D65CF">
        <w:rPr>
          <w:rFonts w:ascii="Calibri" w:hAnsi="Calibri"/>
          <w:b/>
          <w:sz w:val="22"/>
          <w:szCs w:val="22"/>
        </w:rPr>
        <w:t>Załącznik nr 3</w:t>
      </w:r>
      <w:r>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4"/>
      </w:r>
      <w:r w:rsidRPr="002D65CF">
        <w:rPr>
          <w:rFonts w:ascii="Calibri" w:hAnsi="Calibri"/>
          <w:sz w:val="22"/>
          <w:szCs w:val="22"/>
          <w:vertAlign w:val="superscript"/>
        </w:rPr>
        <w:t xml:space="preserve"> </w:t>
      </w:r>
    </w:p>
    <w:p w:rsidR="0076261F" w:rsidRPr="002D65CF" w:rsidRDefault="0076261F" w:rsidP="009059E7">
      <w:pPr>
        <w:pStyle w:val="Akapitzlist"/>
        <w:numPr>
          <w:ilvl w:val="0"/>
          <w:numId w:val="3"/>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2D3A65" w:rsidRPr="00244C82" w:rsidRDefault="002D3A65" w:rsidP="00A86AF2">
      <w:pPr>
        <w:spacing w:after="60" w:line="276" w:lineRule="auto"/>
        <w:jc w:val="center"/>
        <w:rPr>
          <w:rFonts w:ascii="Calibri" w:hAnsi="Calibri"/>
          <w:b/>
          <w:sz w:val="22"/>
          <w:szCs w:val="22"/>
        </w:rPr>
      </w:pPr>
    </w:p>
    <w:p w:rsidR="00FC32F3" w:rsidRPr="00244C82" w:rsidRDefault="00FC32F3" w:rsidP="00FC32F3">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5"/>
      </w:r>
    </w:p>
    <w:p w:rsidR="00FC32F3" w:rsidRDefault="00FC32F3" w:rsidP="009059E7">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Beneficjent rozlicza</w:t>
      </w:r>
      <w:r>
        <w:rPr>
          <w:rFonts w:ascii="Calibri" w:hAnsi="Calibri"/>
          <w:sz w:val="22"/>
          <w:szCs w:val="22"/>
        </w:rPr>
        <w:t xml:space="preserve"> </w:t>
      </w:r>
      <w:r w:rsidRPr="00F64E9C">
        <w:rPr>
          <w:rFonts w:ascii="Calibri" w:hAnsi="Calibri"/>
          <w:sz w:val="22"/>
          <w:szCs w:val="22"/>
        </w:rPr>
        <w:t>stawkami jednostkowymi</w:t>
      </w:r>
      <w:r>
        <w:rPr>
          <w:rFonts w:ascii="Calibri" w:hAnsi="Calibri"/>
          <w:sz w:val="22"/>
          <w:szCs w:val="22"/>
        </w:rPr>
        <w:t xml:space="preserve"> następujące</w:t>
      </w:r>
      <w:r w:rsidR="00445E36">
        <w:rPr>
          <w:rFonts w:ascii="Calibri" w:hAnsi="Calibri"/>
          <w:sz w:val="22"/>
          <w:szCs w:val="22"/>
        </w:rPr>
        <w:t xml:space="preserve"> koszty</w:t>
      </w:r>
      <w:r w:rsidRPr="00F64E9C">
        <w:rPr>
          <w:rFonts w:ascii="Calibri" w:hAnsi="Calibri"/>
          <w:sz w:val="22"/>
          <w:szCs w:val="22"/>
        </w:rPr>
        <w:t xml:space="preserve"> </w:t>
      </w:r>
      <w:r w:rsidR="009C5719">
        <w:rPr>
          <w:rFonts w:ascii="Calibri" w:hAnsi="Calibri"/>
          <w:sz w:val="22"/>
          <w:szCs w:val="22"/>
        </w:rPr>
        <w:t>usług</w:t>
      </w:r>
      <w:r w:rsidRPr="00F64E9C">
        <w:rPr>
          <w:rFonts w:ascii="Calibri" w:hAnsi="Calibri"/>
          <w:sz w:val="22"/>
          <w:szCs w:val="22"/>
        </w:rPr>
        <w:t xml:space="preserve">, zgodnie z Wytycznymi w zakresie kwalifikowalności oraz zgodnie z </w:t>
      </w:r>
      <w:r>
        <w:rPr>
          <w:rFonts w:ascii="Calibri" w:hAnsi="Calibri"/>
          <w:sz w:val="22"/>
          <w:szCs w:val="22"/>
        </w:rPr>
        <w:t>W</w:t>
      </w:r>
      <w:r w:rsidRPr="00F64E9C">
        <w:rPr>
          <w:rFonts w:ascii="Calibri" w:hAnsi="Calibri"/>
          <w:sz w:val="22"/>
          <w:szCs w:val="22"/>
        </w:rPr>
        <w:t>nioskiem o dofinansowanie</w:t>
      </w:r>
      <w:r>
        <w:rPr>
          <w:rFonts w:ascii="Calibri" w:hAnsi="Calibri"/>
          <w:sz w:val="22"/>
          <w:szCs w:val="22"/>
        </w:rPr>
        <w:t>:</w:t>
      </w:r>
    </w:p>
    <w:p w:rsidR="00FC32F3" w:rsidRDefault="00FC32F3" w:rsidP="00FC32F3">
      <w:pPr>
        <w:spacing w:after="60" w:line="276" w:lineRule="auto"/>
        <w:ind w:left="426"/>
        <w:jc w:val="both"/>
        <w:rPr>
          <w:rFonts w:ascii="Calibri" w:hAnsi="Calibri"/>
          <w:sz w:val="22"/>
          <w:szCs w:val="22"/>
        </w:rPr>
      </w:pPr>
      <w:r>
        <w:rPr>
          <w:rFonts w:ascii="Calibri" w:hAnsi="Calibri"/>
          <w:sz w:val="22"/>
          <w:szCs w:val="22"/>
        </w:rPr>
        <w:t xml:space="preserve">1) ………………………….. - …………. zł; </w:t>
      </w:r>
    </w:p>
    <w:p w:rsidR="00FC32F3" w:rsidRDefault="00FC32F3" w:rsidP="00FC32F3">
      <w:pPr>
        <w:spacing w:after="60" w:line="276" w:lineRule="auto"/>
        <w:ind w:left="426"/>
        <w:jc w:val="both"/>
        <w:rPr>
          <w:rFonts w:ascii="Calibri" w:hAnsi="Calibri"/>
          <w:sz w:val="22"/>
          <w:szCs w:val="22"/>
        </w:rPr>
      </w:pPr>
      <w:r>
        <w:rPr>
          <w:rFonts w:ascii="Calibri" w:hAnsi="Calibri"/>
          <w:sz w:val="22"/>
          <w:szCs w:val="22"/>
        </w:rPr>
        <w:t>2) ……………………………. - ……….. zł</w:t>
      </w:r>
    </w:p>
    <w:p w:rsidR="00FC32F3" w:rsidRDefault="00FC32F3" w:rsidP="00FC32F3">
      <w:pPr>
        <w:spacing w:after="60" w:line="276" w:lineRule="auto"/>
        <w:ind w:left="426"/>
        <w:jc w:val="both"/>
        <w:rPr>
          <w:rFonts w:ascii="Calibri" w:hAnsi="Calibri"/>
          <w:sz w:val="22"/>
          <w:szCs w:val="22"/>
        </w:rPr>
      </w:pPr>
      <w:r>
        <w:rPr>
          <w:rFonts w:ascii="Calibri" w:hAnsi="Calibri"/>
          <w:sz w:val="22"/>
          <w:szCs w:val="22"/>
        </w:rPr>
        <w:t>3)</w:t>
      </w:r>
      <w:r w:rsidRPr="00E07DE9">
        <w:rPr>
          <w:rFonts w:ascii="Calibri" w:hAnsi="Calibri"/>
          <w:sz w:val="22"/>
          <w:szCs w:val="22"/>
        </w:rPr>
        <w:t xml:space="preserve"> </w:t>
      </w:r>
      <w:r>
        <w:rPr>
          <w:rFonts w:ascii="Calibri" w:hAnsi="Calibri"/>
          <w:sz w:val="22"/>
          <w:szCs w:val="22"/>
        </w:rPr>
        <w:t>……………………………. - ……….. zł</w:t>
      </w:r>
    </w:p>
    <w:p w:rsidR="00FC32F3" w:rsidRPr="007A55D3" w:rsidRDefault="00FC32F3" w:rsidP="009059E7">
      <w:pPr>
        <w:numPr>
          <w:ilvl w:val="0"/>
          <w:numId w:val="11"/>
        </w:numPr>
        <w:spacing w:after="60" w:line="276" w:lineRule="auto"/>
        <w:ind w:left="426"/>
        <w:jc w:val="both"/>
        <w:rPr>
          <w:rFonts w:ascii="Calibri" w:hAnsi="Calibri"/>
          <w:sz w:val="22"/>
          <w:szCs w:val="22"/>
        </w:rPr>
      </w:pPr>
      <w:r w:rsidRPr="007A55D3">
        <w:rPr>
          <w:rFonts w:ascii="Calibri" w:eastAsia="Times New Roman" w:hAnsi="Calibri" w:cs="Calibri"/>
          <w:sz w:val="22"/>
          <w:szCs w:val="22"/>
        </w:rPr>
        <w:t>Kwota wydatków kwalifikowalnych rozliczanych z zastosowaniem stawek jednostkowych, o</w:t>
      </w:r>
      <w:r>
        <w:rPr>
          <w:rFonts w:ascii="Calibri" w:eastAsia="Times New Roman" w:hAnsi="Calibri" w:cs="Calibri"/>
          <w:sz w:val="22"/>
          <w:szCs w:val="22"/>
        </w:rPr>
        <w:t xml:space="preserve"> </w:t>
      </w:r>
      <w:r w:rsidRPr="007A55D3">
        <w:rPr>
          <w:rFonts w:ascii="Calibri" w:eastAsia="Times New Roman" w:hAnsi="Calibri" w:cs="Calibri"/>
          <w:sz w:val="22"/>
          <w:szCs w:val="22"/>
        </w:rPr>
        <w:t>których mowa w ust. 1, jest ustalana na podstawie przemnożenia danej stawki jednostkowej przez</w:t>
      </w:r>
      <w:r>
        <w:rPr>
          <w:rFonts w:ascii="Calibri" w:eastAsia="Times New Roman" w:hAnsi="Calibri" w:cs="Calibri"/>
          <w:sz w:val="22"/>
          <w:szCs w:val="22"/>
        </w:rPr>
        <w:t xml:space="preserve"> </w:t>
      </w:r>
      <w:r w:rsidRPr="007A55D3">
        <w:rPr>
          <w:rFonts w:ascii="Calibri" w:eastAsia="Times New Roman" w:hAnsi="Calibri" w:cs="Calibri"/>
          <w:sz w:val="22"/>
          <w:szCs w:val="22"/>
        </w:rPr>
        <w:t>liczbę uczestników Projektu objętych wsparciem kwalifikowalnym dla danej stawki</w:t>
      </w:r>
      <w:r>
        <w:rPr>
          <w:rFonts w:ascii="Calibri" w:eastAsia="Times New Roman" w:hAnsi="Calibri" w:cs="Calibri"/>
          <w:sz w:val="22"/>
          <w:szCs w:val="22"/>
        </w:rPr>
        <w:t>.</w:t>
      </w:r>
    </w:p>
    <w:p w:rsidR="00FC32F3" w:rsidRPr="00F64E9C" w:rsidRDefault="00FC32F3" w:rsidP="009059E7">
      <w:pPr>
        <w:pStyle w:val="Akapitzlist"/>
        <w:numPr>
          <w:ilvl w:val="0"/>
          <w:numId w:val="11"/>
        </w:numPr>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ze stawkami jednostkowymi</w:t>
      </w:r>
      <w:r w:rsidRPr="00F64E9C">
        <w:rPr>
          <w:rFonts w:ascii="Calibri" w:hAnsi="Calibri"/>
          <w:sz w:val="22"/>
          <w:szCs w:val="22"/>
        </w:rPr>
        <w:t xml:space="preserve">, o których mowa w ust. 1 Beneficjent zobowiązuje się osiągnąć </w:t>
      </w:r>
      <w:r>
        <w:rPr>
          <w:rFonts w:ascii="Calibri" w:hAnsi="Calibri"/>
          <w:sz w:val="22"/>
          <w:szCs w:val="22"/>
        </w:rPr>
        <w:t xml:space="preserve">poniższe </w:t>
      </w:r>
      <w:r w:rsidRPr="00F64E9C">
        <w:rPr>
          <w:rFonts w:ascii="Calibri" w:hAnsi="Calibri"/>
          <w:sz w:val="22"/>
          <w:szCs w:val="22"/>
        </w:rPr>
        <w:t>wskaźniki</w:t>
      </w:r>
      <w:r>
        <w:rPr>
          <w:rFonts w:ascii="Calibri" w:hAnsi="Calibri"/>
          <w:sz w:val="22"/>
          <w:szCs w:val="22"/>
        </w:rPr>
        <w:t>, których osiągnięcie zostanie potwierdzone następującymi dokumentami</w:t>
      </w:r>
      <w:r w:rsidRPr="00F64E9C">
        <w:rPr>
          <w:rFonts w:ascii="Calibri" w:hAnsi="Calibri"/>
          <w:sz w:val="22"/>
          <w:szCs w:val="22"/>
        </w:rPr>
        <w:t>:</w:t>
      </w:r>
    </w:p>
    <w:p w:rsidR="00FC32F3" w:rsidRDefault="00FC32F3" w:rsidP="009059E7">
      <w:pPr>
        <w:pStyle w:val="Akapitzlist"/>
        <w:numPr>
          <w:ilvl w:val="0"/>
          <w:numId w:val="12"/>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lastRenderedPageBreak/>
        <w:t>W ramach stawki jednostkowej, o której mowa w ust.1 pkt 1</w:t>
      </w:r>
    </w:p>
    <w:p w:rsidR="00FC32F3" w:rsidRDefault="00FC32F3" w:rsidP="00FC32F3">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FC32F3" w:rsidRDefault="00FC32F3" w:rsidP="009059E7">
      <w:pPr>
        <w:pStyle w:val="Tekstpodstawowy"/>
        <w:numPr>
          <w:ilvl w:val="1"/>
          <w:numId w:val="74"/>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FC32F3" w:rsidRPr="00493782" w:rsidRDefault="00FC32F3" w:rsidP="009059E7">
      <w:pPr>
        <w:pStyle w:val="Tekstpodstawowy"/>
        <w:numPr>
          <w:ilvl w:val="1"/>
          <w:numId w:val="74"/>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FC32F3" w:rsidRDefault="00FC32F3" w:rsidP="009059E7">
      <w:pPr>
        <w:pStyle w:val="Akapitzlist"/>
        <w:numPr>
          <w:ilvl w:val="0"/>
          <w:numId w:val="12"/>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2</w:t>
      </w:r>
    </w:p>
    <w:p w:rsidR="00FC32F3" w:rsidRDefault="00FC32F3" w:rsidP="00FC32F3">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FC32F3" w:rsidRDefault="00FC32F3" w:rsidP="009059E7">
      <w:pPr>
        <w:pStyle w:val="Tekstpodstawowy"/>
        <w:numPr>
          <w:ilvl w:val="1"/>
          <w:numId w:val="74"/>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FC32F3" w:rsidRDefault="00FC32F3" w:rsidP="009059E7">
      <w:pPr>
        <w:pStyle w:val="Tekstpodstawowy"/>
        <w:numPr>
          <w:ilvl w:val="1"/>
          <w:numId w:val="74"/>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FC32F3" w:rsidRDefault="00FC32F3" w:rsidP="009059E7">
      <w:pPr>
        <w:pStyle w:val="Akapitzlist"/>
        <w:numPr>
          <w:ilvl w:val="0"/>
          <w:numId w:val="12"/>
        </w:numPr>
        <w:autoSpaceDE w:val="0"/>
        <w:autoSpaceDN w:val="0"/>
        <w:adjustRightInd w:val="0"/>
        <w:spacing w:after="60" w:line="276" w:lineRule="auto"/>
        <w:ind w:left="709" w:hanging="283"/>
        <w:rPr>
          <w:rFonts w:ascii="Calibri" w:hAnsi="Calibri"/>
          <w:sz w:val="22"/>
          <w:szCs w:val="22"/>
        </w:rPr>
      </w:pPr>
      <w:r>
        <w:rPr>
          <w:rFonts w:ascii="Calibri" w:hAnsi="Calibri"/>
          <w:sz w:val="22"/>
          <w:szCs w:val="22"/>
        </w:rPr>
        <w:t>W ramach stawki jednostkowej, o której mowa w ust.1 pkt 3</w:t>
      </w:r>
    </w:p>
    <w:p w:rsidR="00FC32F3" w:rsidRDefault="00FC32F3" w:rsidP="00FC32F3">
      <w:pPr>
        <w:pStyle w:val="Akapitzlist"/>
        <w:autoSpaceDE w:val="0"/>
        <w:autoSpaceDN w:val="0"/>
        <w:adjustRightInd w:val="0"/>
        <w:spacing w:after="60" w:line="276" w:lineRule="auto"/>
        <w:ind w:left="709"/>
        <w:rPr>
          <w:rFonts w:ascii="Calibri" w:hAnsi="Calibri"/>
          <w:sz w:val="22"/>
          <w:szCs w:val="22"/>
        </w:rPr>
      </w:pPr>
      <w:r>
        <w:rPr>
          <w:rFonts w:ascii="Calibri" w:hAnsi="Calibri"/>
          <w:sz w:val="22"/>
          <w:szCs w:val="22"/>
        </w:rPr>
        <w:t>a) Wskaźnik ………………………………………</w:t>
      </w:r>
    </w:p>
    <w:p w:rsidR="00FC32F3" w:rsidRDefault="00FC32F3" w:rsidP="009059E7">
      <w:pPr>
        <w:pStyle w:val="Tekstpodstawowy"/>
        <w:numPr>
          <w:ilvl w:val="1"/>
          <w:numId w:val="74"/>
        </w:numPr>
        <w:tabs>
          <w:tab w:val="left" w:pos="851"/>
          <w:tab w:val="left" w:pos="1276"/>
        </w:tabs>
        <w:spacing w:after="60" w:line="276" w:lineRule="auto"/>
        <w:ind w:left="993" w:firstLine="0"/>
        <w:rPr>
          <w:rFonts w:ascii="Calibri" w:hAnsi="Calibri"/>
          <w:sz w:val="22"/>
          <w:szCs w:val="22"/>
        </w:rPr>
      </w:pPr>
      <w:r>
        <w:rPr>
          <w:rFonts w:ascii="Calibri" w:hAnsi="Calibri"/>
          <w:sz w:val="22"/>
          <w:szCs w:val="22"/>
        </w:rPr>
        <w:t xml:space="preserve">załączane do wniosku o płatność: </w:t>
      </w:r>
      <w:r w:rsidRPr="00F64E9C">
        <w:rPr>
          <w:rFonts w:ascii="Calibri" w:hAnsi="Calibri"/>
          <w:sz w:val="22"/>
          <w:szCs w:val="22"/>
        </w:rPr>
        <w:t xml:space="preserve"> ...........</w:t>
      </w:r>
      <w:r>
        <w:rPr>
          <w:rFonts w:ascii="Calibri" w:hAnsi="Calibri"/>
          <w:sz w:val="22"/>
          <w:szCs w:val="22"/>
        </w:rPr>
        <w:t>........</w:t>
      </w:r>
    </w:p>
    <w:p w:rsidR="00FC32F3" w:rsidRDefault="00FC32F3" w:rsidP="009059E7">
      <w:pPr>
        <w:pStyle w:val="Tekstpodstawowy"/>
        <w:numPr>
          <w:ilvl w:val="1"/>
          <w:numId w:val="74"/>
        </w:numPr>
        <w:tabs>
          <w:tab w:val="left" w:pos="851"/>
          <w:tab w:val="left" w:pos="1276"/>
        </w:tabs>
        <w:spacing w:after="60" w:line="276" w:lineRule="auto"/>
        <w:ind w:left="993" w:firstLine="0"/>
        <w:rPr>
          <w:rFonts w:ascii="Calibri" w:hAnsi="Calibri"/>
          <w:sz w:val="22"/>
          <w:szCs w:val="22"/>
        </w:rPr>
      </w:pPr>
      <w:r w:rsidRPr="00C373C1">
        <w:rPr>
          <w:rFonts w:ascii="Calibri" w:hAnsi="Calibri"/>
          <w:sz w:val="22"/>
          <w:szCs w:val="22"/>
        </w:rPr>
        <w:t>dostępne podczas kontroli na miejscu: ...................</w:t>
      </w:r>
    </w:p>
    <w:p w:rsidR="00FC32F3" w:rsidRPr="00C373C1" w:rsidRDefault="00FC32F3" w:rsidP="009059E7">
      <w:pPr>
        <w:pStyle w:val="Akapitzlist"/>
        <w:numPr>
          <w:ilvl w:val="0"/>
          <w:numId w:val="11"/>
        </w:numPr>
        <w:autoSpaceDE w:val="0"/>
        <w:autoSpaceDN w:val="0"/>
        <w:adjustRightInd w:val="0"/>
        <w:spacing w:after="60" w:line="276" w:lineRule="auto"/>
        <w:ind w:left="426"/>
        <w:jc w:val="both"/>
        <w:rPr>
          <w:rFonts w:ascii="Calibri" w:hAnsi="Calibri"/>
          <w:sz w:val="22"/>
          <w:szCs w:val="22"/>
        </w:rPr>
      </w:pPr>
      <w:r>
        <w:rPr>
          <w:rFonts w:ascii="Calibri" w:hAnsi="Calibri"/>
          <w:sz w:val="22"/>
          <w:szCs w:val="22"/>
        </w:rPr>
        <w:t xml:space="preserve">Szczegółowe zapisy dotyczące obowiązków Beneficjenta związanych z rozliczaniem stawki jednostkowej określone zostały </w:t>
      </w:r>
      <w:r w:rsidRPr="000678C4">
        <w:rPr>
          <w:rFonts w:ascii="Calibri" w:hAnsi="Calibri"/>
          <w:sz w:val="22"/>
          <w:szCs w:val="22"/>
        </w:rPr>
        <w:t>w</w:t>
      </w:r>
      <w:r w:rsidRPr="000D20FD">
        <w:rPr>
          <w:rFonts w:ascii="Calibri" w:hAnsi="Calibri"/>
          <w:b/>
          <w:sz w:val="22"/>
          <w:szCs w:val="22"/>
        </w:rPr>
        <w:t xml:space="preserve"> Z</w:t>
      </w:r>
      <w:r>
        <w:rPr>
          <w:rFonts w:ascii="Calibri" w:hAnsi="Calibri"/>
          <w:b/>
          <w:sz w:val="22"/>
          <w:szCs w:val="22"/>
        </w:rPr>
        <w:t>ałączniku nr 9</w:t>
      </w:r>
      <w:r w:rsidRPr="000D20FD">
        <w:rPr>
          <w:rFonts w:ascii="Calibri" w:hAnsi="Calibri"/>
          <w:b/>
          <w:sz w:val="22"/>
          <w:szCs w:val="22"/>
        </w:rPr>
        <w:t xml:space="preserve"> </w:t>
      </w:r>
      <w:r w:rsidRPr="000D20FD">
        <w:rPr>
          <w:rFonts w:ascii="Calibri" w:hAnsi="Calibri"/>
          <w:sz w:val="22"/>
          <w:szCs w:val="22"/>
        </w:rPr>
        <w:t>do umowy</w:t>
      </w:r>
      <w:r>
        <w:rPr>
          <w:rFonts w:ascii="Calibri" w:hAnsi="Calibri"/>
          <w:sz w:val="22"/>
          <w:szCs w:val="22"/>
        </w:rPr>
        <w:t xml:space="preserve"> </w:t>
      </w:r>
      <w:r w:rsidRPr="00A3343E">
        <w:rPr>
          <w:rFonts w:ascii="Calibri" w:hAnsi="Calibri"/>
          <w:i/>
          <w:sz w:val="22"/>
          <w:szCs w:val="22"/>
        </w:rPr>
        <w:t>Szczegółowe wytyczne dotyczące realizacji danego rodzaju projektów</w:t>
      </w:r>
      <w:r>
        <w:rPr>
          <w:rFonts w:ascii="Calibri" w:hAnsi="Calibri"/>
          <w:i/>
          <w:sz w:val="22"/>
          <w:szCs w:val="22"/>
        </w:rPr>
        <w:t>.</w:t>
      </w:r>
    </w:p>
    <w:p w:rsidR="00FC32F3" w:rsidRDefault="00FC32F3" w:rsidP="00A86AF2">
      <w:pPr>
        <w:autoSpaceDE w:val="0"/>
        <w:autoSpaceDN w:val="0"/>
        <w:adjustRightInd w:val="0"/>
        <w:spacing w:before="120" w:after="120" w:line="276" w:lineRule="auto"/>
        <w:jc w:val="center"/>
        <w:rPr>
          <w:rFonts w:ascii="Calibri" w:hAnsi="Calibri"/>
          <w:b/>
          <w:sz w:val="22"/>
          <w:szCs w:val="22"/>
        </w:rPr>
      </w:pPr>
    </w:p>
    <w:p w:rsidR="004B0331" w:rsidRDefault="004B0331" w:rsidP="00A86A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Okres realizacji Projektu i podstawowe obowiązki Beneficjenta</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9059E7">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9059E7">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9059E7">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9059E7">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6"/>
      </w:r>
    </w:p>
    <w:p w:rsidR="00A86AF2" w:rsidRPr="00F64E9C" w:rsidRDefault="00A86AF2" w:rsidP="009059E7">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9059E7">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7"/>
      </w:r>
      <w:r w:rsidRPr="00F64E9C">
        <w:rPr>
          <w:rFonts w:ascii="Calibri" w:hAnsi="Calibri"/>
          <w:sz w:val="22"/>
          <w:szCs w:val="22"/>
        </w:rPr>
        <w:t>.</w:t>
      </w:r>
    </w:p>
    <w:p w:rsidR="00A86AF2" w:rsidRPr="00F64E9C" w:rsidRDefault="00A86AF2" w:rsidP="009059E7">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r w:rsidR="009D3CED" w:rsidRPr="009D3CED">
        <w:rPr>
          <w:rFonts w:ascii="Calibri" w:hAnsi="Calibri"/>
          <w:sz w:val="22"/>
          <w:szCs w:val="22"/>
        </w:rPr>
        <w:t xml:space="preserve"> </w:t>
      </w:r>
      <w:r w:rsidR="009D3CED">
        <w:rPr>
          <w:rStyle w:val="Odwoanieprzypisudolnego"/>
          <w:rFonts w:ascii="Calibri" w:hAnsi="Calibri"/>
          <w:sz w:val="22"/>
          <w:szCs w:val="22"/>
        </w:rPr>
        <w:footnoteReference w:id="18"/>
      </w:r>
      <w:r w:rsidRPr="00F64E9C">
        <w:rPr>
          <w:rFonts w:ascii="Calibri" w:hAnsi="Calibri"/>
          <w:sz w:val="22"/>
          <w:szCs w:val="22"/>
        </w:rPr>
        <w:t>.</w:t>
      </w:r>
    </w:p>
    <w:p w:rsidR="00A86AF2" w:rsidRPr="00F64E9C" w:rsidRDefault="00A86AF2" w:rsidP="009059E7">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9059E7">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w:t>
      </w:r>
      <w:r w:rsidRPr="00F64E9C">
        <w:rPr>
          <w:rFonts w:ascii="Calibri" w:hAnsi="Calibri"/>
          <w:sz w:val="22"/>
          <w:szCs w:val="22"/>
        </w:rPr>
        <w:lastRenderedPageBreak/>
        <w:t>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9059E7">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9059E7">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9059E7">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9059E7">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059E7">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9059E7">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9059E7">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9"/>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9059E7">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8A7FA7" w:rsidRDefault="008A7FA7" w:rsidP="009059E7">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9059E7">
      <w:pPr>
        <w:pStyle w:val="Tekstpodstawowy"/>
        <w:numPr>
          <w:ilvl w:val="0"/>
          <w:numId w:val="33"/>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9059E7">
      <w:pPr>
        <w:pStyle w:val="Tekstpodstawowy"/>
        <w:numPr>
          <w:ilvl w:val="0"/>
          <w:numId w:val="33"/>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9059E7">
      <w:pPr>
        <w:pStyle w:val="Tekstpodstawowy"/>
        <w:numPr>
          <w:ilvl w:val="0"/>
          <w:numId w:val="33"/>
        </w:numPr>
        <w:spacing w:line="276" w:lineRule="auto"/>
        <w:ind w:left="426" w:hanging="426"/>
        <w:rPr>
          <w:rFonts w:ascii="Calibri" w:hAnsi="Calibri"/>
          <w:color w:val="000000"/>
          <w:sz w:val="22"/>
          <w:szCs w:val="22"/>
        </w:rPr>
      </w:pPr>
      <w:r w:rsidRPr="002D65CF">
        <w:rPr>
          <w:rFonts w:ascii="Calibri" w:hAnsi="Calibri"/>
          <w:color w:val="000000"/>
          <w:sz w:val="22"/>
          <w:szCs w:val="22"/>
        </w:rPr>
        <w:lastRenderedPageBreak/>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9059E7">
      <w:pPr>
        <w:pStyle w:val="Tekstpodstawowy"/>
        <w:numPr>
          <w:ilvl w:val="0"/>
          <w:numId w:val="33"/>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 xml:space="preserve">wymaga akceptacji IZ RPOWP. </w:t>
      </w:r>
      <w:r w:rsidR="009D3CED" w:rsidRPr="00416CD9">
        <w:rPr>
          <w:rFonts w:ascii="Calibri" w:hAnsi="Calibri"/>
          <w:color w:val="000000"/>
          <w:sz w:val="22"/>
          <w:szCs w:val="22"/>
        </w:rPr>
        <w:t>Harmonogram płatności, co do zasady powinien być aktualizowany przed upływem okresu rozliczeniowego, którego aktualizacja dotyczy</w:t>
      </w:r>
      <w:r w:rsidR="009D3CED">
        <w:rPr>
          <w:rFonts w:ascii="Calibri" w:hAnsi="Calibri"/>
          <w:color w:val="000000"/>
          <w:sz w:val="22"/>
          <w:szCs w:val="22"/>
        </w:rPr>
        <w:t xml:space="preserve">.  </w:t>
      </w:r>
      <w:r w:rsidRPr="002D65CF">
        <w:rPr>
          <w:rFonts w:ascii="Calibri" w:hAnsi="Calibri"/>
          <w:color w:val="000000"/>
          <w:sz w:val="22"/>
          <w:szCs w:val="22"/>
        </w:rPr>
        <w:t>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881F0C">
        <w:rPr>
          <w:rFonts w:ascii="Calibri" w:hAnsi="Calibri"/>
          <w:color w:val="000000"/>
          <w:sz w:val="22"/>
          <w:szCs w:val="22"/>
        </w:rPr>
        <w:t xml:space="preserve"> </w:t>
      </w:r>
      <w:r w:rsidRPr="002D65CF">
        <w:rPr>
          <w:rFonts w:ascii="Calibri" w:hAnsi="Calibri"/>
          <w:color w:val="000000"/>
          <w:sz w:val="22"/>
          <w:szCs w:val="22"/>
        </w:rPr>
        <w:t>w terminie 10 dni</w:t>
      </w:r>
      <w:r w:rsidR="00160A48" w:rsidRPr="00267DF4">
        <w:rPr>
          <w:vertAlign w:val="superscript"/>
        </w:rPr>
        <w:footnoteReference w:id="21"/>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9059E7">
      <w:pPr>
        <w:pStyle w:val="Tekstpodstawowy"/>
        <w:numPr>
          <w:ilvl w:val="0"/>
          <w:numId w:val="33"/>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9059E7">
      <w:pPr>
        <w:pStyle w:val="Tekstpodstawowy"/>
        <w:numPr>
          <w:ilvl w:val="0"/>
          <w:numId w:val="33"/>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657A00" w:rsidRPr="002D65CF" w:rsidRDefault="00D040C6" w:rsidP="009059E7">
      <w:pPr>
        <w:pStyle w:val="Tekstpodstawowy"/>
        <w:numPr>
          <w:ilvl w:val="0"/>
          <w:numId w:val="33"/>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o ile wydatki zostaną uznane za 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9059E7">
      <w:pPr>
        <w:pStyle w:val="Tekstpodstawowy"/>
        <w:numPr>
          <w:ilvl w:val="0"/>
          <w:numId w:val="76"/>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2"/>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3"/>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9059E7">
      <w:pPr>
        <w:numPr>
          <w:ilvl w:val="0"/>
          <w:numId w:val="76"/>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9059E7">
      <w:pPr>
        <w:numPr>
          <w:ilvl w:val="0"/>
          <w:numId w:val="76"/>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9059E7">
      <w:pPr>
        <w:numPr>
          <w:ilvl w:val="0"/>
          <w:numId w:val="34"/>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9059E7">
      <w:pPr>
        <w:numPr>
          <w:ilvl w:val="0"/>
          <w:numId w:val="34"/>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9059E7">
      <w:pPr>
        <w:numPr>
          <w:ilvl w:val="0"/>
          <w:numId w:val="34"/>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4"/>
      </w:r>
      <w:r>
        <w:rPr>
          <w:rFonts w:ascii="Calibri" w:hAnsi="Calibri"/>
          <w:sz w:val="22"/>
          <w:szCs w:val="22"/>
        </w:rPr>
        <w:t>.</w:t>
      </w:r>
    </w:p>
    <w:p w:rsidR="003E6360" w:rsidRPr="006208E2" w:rsidRDefault="003E6360" w:rsidP="009059E7">
      <w:pPr>
        <w:numPr>
          <w:ilvl w:val="0"/>
          <w:numId w:val="34"/>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9059E7">
      <w:pPr>
        <w:pStyle w:val="Akapitzlist"/>
        <w:numPr>
          <w:ilvl w:val="0"/>
          <w:numId w:val="76"/>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lastRenderedPageBreak/>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9059E7">
      <w:pPr>
        <w:pStyle w:val="Akapitzlist"/>
        <w:numPr>
          <w:ilvl w:val="0"/>
          <w:numId w:val="76"/>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5"/>
      </w:r>
    </w:p>
    <w:p w:rsidR="00267DF4" w:rsidRDefault="00CF7B60" w:rsidP="009059E7">
      <w:pPr>
        <w:pStyle w:val="Akapitzlist"/>
        <w:numPr>
          <w:ilvl w:val="0"/>
          <w:numId w:val="76"/>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w:t>
      </w:r>
      <w:r w:rsidR="00C22F38">
        <w:rPr>
          <w:rFonts w:ascii="Calibri" w:hAnsi="Calibri"/>
          <w:sz w:val="22"/>
          <w:szCs w:val="22"/>
        </w:rPr>
        <w:t xml:space="preserve"> (także dokumentów księgowych uczestników projektu)</w:t>
      </w:r>
      <w:r w:rsidRPr="002D65CF">
        <w:rPr>
          <w:rFonts w:ascii="Calibri" w:hAnsi="Calibri"/>
          <w:sz w:val="22"/>
          <w:szCs w:val="22"/>
        </w:rPr>
        <w:t>,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9059E7">
      <w:pPr>
        <w:pStyle w:val="Akapitzlist"/>
        <w:numPr>
          <w:ilvl w:val="0"/>
          <w:numId w:val="76"/>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w:t>
      </w:r>
    </w:p>
    <w:p w:rsidR="00267DF4" w:rsidRPr="002D65CF" w:rsidRDefault="006C508A" w:rsidP="009059E7">
      <w:pPr>
        <w:pStyle w:val="Akapitzlist"/>
        <w:numPr>
          <w:ilvl w:val="0"/>
          <w:numId w:val="76"/>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9059E7">
      <w:pPr>
        <w:pStyle w:val="Akapitzlist"/>
        <w:numPr>
          <w:ilvl w:val="0"/>
          <w:numId w:val="76"/>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9059E7">
      <w:pPr>
        <w:pStyle w:val="Akapitzlist"/>
        <w:numPr>
          <w:ilvl w:val="0"/>
          <w:numId w:val="76"/>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9059E7">
      <w:pPr>
        <w:pStyle w:val="Akapitzlist"/>
        <w:numPr>
          <w:ilvl w:val="0"/>
          <w:numId w:val="76"/>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9059E7">
      <w:pPr>
        <w:numPr>
          <w:ilvl w:val="1"/>
          <w:numId w:val="6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9059E7">
      <w:pPr>
        <w:numPr>
          <w:ilvl w:val="1"/>
          <w:numId w:val="6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9059E7">
      <w:pPr>
        <w:numPr>
          <w:ilvl w:val="1"/>
          <w:numId w:val="63"/>
        </w:numPr>
        <w:spacing w:after="240" w:line="276" w:lineRule="auto"/>
        <w:ind w:left="709"/>
        <w:jc w:val="both"/>
        <w:rPr>
          <w:rFonts w:ascii="Calibri" w:hAnsi="Calibri"/>
          <w:sz w:val="22"/>
          <w:szCs w:val="22"/>
        </w:rPr>
      </w:pPr>
      <w:r w:rsidRPr="001E24FF">
        <w:rPr>
          <w:rFonts w:ascii="Calibri" w:hAnsi="Calibri"/>
          <w:sz w:val="22"/>
          <w:szCs w:val="22"/>
        </w:rPr>
        <w:lastRenderedPageBreak/>
        <w:t>Beneficjent odmówił poddania się kontroli lub odmówił przekazania dokumentów i informacji na wezwanie IZ RPOWP bez przedstawienia racjonalnego wyjaśnienia;</w:t>
      </w:r>
    </w:p>
    <w:p w:rsidR="001E24FF" w:rsidRPr="001E24FF" w:rsidRDefault="001E24FF" w:rsidP="009059E7">
      <w:pPr>
        <w:numPr>
          <w:ilvl w:val="1"/>
          <w:numId w:val="63"/>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rsidP="009059E7">
      <w:pPr>
        <w:numPr>
          <w:ilvl w:val="1"/>
          <w:numId w:val="6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9059E7">
      <w:pPr>
        <w:numPr>
          <w:ilvl w:val="1"/>
          <w:numId w:val="6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9059E7">
      <w:pPr>
        <w:numPr>
          <w:ilvl w:val="1"/>
          <w:numId w:val="63"/>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9059E7">
      <w:pPr>
        <w:numPr>
          <w:ilvl w:val="0"/>
          <w:numId w:val="76"/>
        </w:numPr>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9059E7">
      <w:pPr>
        <w:numPr>
          <w:ilvl w:val="1"/>
          <w:numId w:val="35"/>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9059E7">
      <w:pPr>
        <w:numPr>
          <w:ilvl w:val="1"/>
          <w:numId w:val="35"/>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6"/>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9059E7">
      <w:pPr>
        <w:numPr>
          <w:ilvl w:val="0"/>
          <w:numId w:val="76"/>
        </w:numPr>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9059E7">
      <w:pPr>
        <w:numPr>
          <w:ilvl w:val="1"/>
          <w:numId w:val="61"/>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9059E7">
      <w:pPr>
        <w:numPr>
          <w:ilvl w:val="1"/>
          <w:numId w:val="61"/>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9059E7">
      <w:pPr>
        <w:numPr>
          <w:ilvl w:val="1"/>
          <w:numId w:val="61"/>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9059E7">
      <w:pPr>
        <w:numPr>
          <w:ilvl w:val="0"/>
          <w:numId w:val="76"/>
        </w:numPr>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059E7">
      <w:pPr>
        <w:pStyle w:val="Akapitzlist"/>
        <w:numPr>
          <w:ilvl w:val="0"/>
          <w:numId w:val="76"/>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9059E7">
      <w:pPr>
        <w:numPr>
          <w:ilvl w:val="0"/>
          <w:numId w:val="76"/>
        </w:numPr>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7"/>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9059E7">
      <w:pPr>
        <w:widowControl w:val="0"/>
        <w:numPr>
          <w:ilvl w:val="0"/>
          <w:numId w:val="3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9059E7">
      <w:pPr>
        <w:widowControl w:val="0"/>
        <w:numPr>
          <w:ilvl w:val="0"/>
          <w:numId w:val="32"/>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9059E7">
      <w:pPr>
        <w:pStyle w:val="Tekstpodstawowy"/>
        <w:numPr>
          <w:ilvl w:val="0"/>
          <w:numId w:val="51"/>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9059E7">
      <w:pPr>
        <w:pStyle w:val="Tekstpodstawowy"/>
        <w:numPr>
          <w:ilvl w:val="0"/>
          <w:numId w:val="51"/>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9059E7">
      <w:pPr>
        <w:pStyle w:val="Tekstpodstawowy"/>
        <w:numPr>
          <w:ilvl w:val="0"/>
          <w:numId w:val="51"/>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8"/>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DC3C14" w:rsidRPr="00DC3C14" w:rsidRDefault="00C22F38" w:rsidP="009059E7">
      <w:pPr>
        <w:pStyle w:val="Akapitzlist"/>
        <w:numPr>
          <w:ilvl w:val="0"/>
          <w:numId w:val="25"/>
        </w:numPr>
        <w:autoSpaceDE w:val="0"/>
        <w:autoSpaceDN w:val="0"/>
        <w:adjustRightInd w:val="0"/>
        <w:spacing w:line="276" w:lineRule="auto"/>
        <w:jc w:val="both"/>
        <w:rPr>
          <w:rFonts w:asciiTheme="minorHAnsi" w:hAnsiTheme="minorHAnsi"/>
          <w:sz w:val="22"/>
          <w:szCs w:val="22"/>
        </w:rPr>
      </w:pPr>
      <w:r w:rsidRPr="00C22F38">
        <w:rPr>
          <w:rFonts w:ascii="Calibri" w:hAnsi="Calibri" w:cs="Calibri"/>
          <w:color w:val="000000"/>
          <w:sz w:val="22"/>
          <w:szCs w:val="22"/>
        </w:rPr>
        <w:t xml:space="preserve">W przypadku stwierdzenia w Projekcie nieprawidłowości, o której mowa w art. 2 pkt 36 rozporządzenia </w:t>
      </w:r>
      <w:r w:rsidRPr="00DC3C14">
        <w:rPr>
          <w:rFonts w:asciiTheme="minorHAnsi" w:hAnsiTheme="minorHAnsi" w:cs="Calibri"/>
          <w:color w:val="000000"/>
          <w:sz w:val="22"/>
          <w:szCs w:val="22"/>
        </w:rPr>
        <w:t>ogólnego</w:t>
      </w:r>
      <w:r w:rsidR="00762BD5">
        <w:rPr>
          <w:rFonts w:asciiTheme="minorHAnsi" w:hAnsiTheme="minorHAnsi" w:cs="Calibri"/>
          <w:color w:val="000000"/>
          <w:sz w:val="22"/>
          <w:szCs w:val="22"/>
        </w:rPr>
        <w:t>,</w:t>
      </w:r>
      <w:r w:rsidRPr="00DC3C14">
        <w:rPr>
          <w:rFonts w:asciiTheme="minorHAnsi" w:hAnsiTheme="minorHAnsi" w:cs="Calibri"/>
          <w:color w:val="000000"/>
          <w:sz w:val="22"/>
          <w:szCs w:val="22"/>
        </w:rPr>
        <w:t xml:space="preserve"> </w:t>
      </w:r>
      <w:r w:rsidRPr="00DC3C14">
        <w:rPr>
          <w:rFonts w:asciiTheme="minorHAnsi" w:hAnsiTheme="minorHAnsi" w:cs="Calibri"/>
          <w:sz w:val="22"/>
          <w:szCs w:val="22"/>
        </w:rPr>
        <w:t>dotyczącej zatwierdzonych wniosków o płatność</w:t>
      </w:r>
      <w:r w:rsidR="00762BD5">
        <w:rPr>
          <w:rFonts w:asciiTheme="minorHAnsi" w:hAnsiTheme="minorHAnsi" w:cs="Calibri"/>
          <w:sz w:val="22"/>
          <w:szCs w:val="22"/>
        </w:rPr>
        <w:t>,</w:t>
      </w:r>
      <w:r w:rsidRPr="00DC3C14">
        <w:rPr>
          <w:rFonts w:asciiTheme="minorHAnsi" w:hAnsiTheme="minorHAnsi" w:cs="Calibri"/>
          <w:sz w:val="22"/>
          <w:szCs w:val="22"/>
        </w:rPr>
        <w:t xml:space="preserve"> wartość Projektu, o której mowa w § 2 porozumienia, ulega pomniejszeniu o kwotę nieprawidłowości. Pomniejszeniu ulega także </w:t>
      </w:r>
      <w:r w:rsidR="008E6922">
        <w:rPr>
          <w:rFonts w:asciiTheme="minorHAnsi" w:hAnsiTheme="minorHAnsi" w:cs="Calibri"/>
          <w:sz w:val="22"/>
          <w:szCs w:val="22"/>
        </w:rPr>
        <w:t>kwota</w:t>
      </w:r>
      <w:r w:rsidRPr="00DC3C14">
        <w:rPr>
          <w:rFonts w:asciiTheme="minorHAnsi" w:hAnsiTheme="minorHAnsi" w:cs="Calibri"/>
          <w:sz w:val="22"/>
          <w:szCs w:val="22"/>
        </w:rPr>
        <w:t xml:space="preserve"> dofinansowania, o której mowa w § 2 porozumienia, w części w jakiej nieprawidłowość została sfinansowana ze środków dofinansowania. Zmiany, o których mowa powyżej, nie wymagają formy aneksu do niniejsze</w:t>
      </w:r>
      <w:r w:rsidR="008E6922">
        <w:rPr>
          <w:rFonts w:asciiTheme="minorHAnsi" w:hAnsiTheme="minorHAnsi" w:cs="Calibri"/>
          <w:sz w:val="22"/>
          <w:szCs w:val="22"/>
        </w:rPr>
        <w:t>go</w:t>
      </w:r>
      <w:bookmarkStart w:id="0" w:name="_GoBack"/>
      <w:bookmarkEnd w:id="0"/>
      <w:r w:rsidRPr="00DC3C14">
        <w:rPr>
          <w:rFonts w:asciiTheme="minorHAnsi" w:hAnsiTheme="minorHAnsi" w:cs="Calibri"/>
          <w:sz w:val="22"/>
          <w:szCs w:val="22"/>
        </w:rPr>
        <w:t xml:space="preserve"> </w:t>
      </w:r>
      <w:r w:rsidR="008E6922">
        <w:rPr>
          <w:rFonts w:asciiTheme="minorHAnsi" w:hAnsiTheme="minorHAnsi" w:cs="Calibri"/>
          <w:sz w:val="22"/>
          <w:szCs w:val="22"/>
        </w:rPr>
        <w:t>porozumienia</w:t>
      </w:r>
      <w:r w:rsidRPr="00DC3C14">
        <w:rPr>
          <w:rFonts w:asciiTheme="minorHAnsi" w:hAnsiTheme="minorHAnsi" w:cs="Calibri"/>
          <w:sz w:val="22"/>
          <w:szCs w:val="22"/>
        </w:rPr>
        <w:t xml:space="preserve">. </w:t>
      </w:r>
    </w:p>
    <w:p w:rsidR="00E854E2" w:rsidRPr="00DC3C14" w:rsidRDefault="00E854E2" w:rsidP="009059E7">
      <w:pPr>
        <w:pStyle w:val="Akapitzlist"/>
        <w:numPr>
          <w:ilvl w:val="0"/>
          <w:numId w:val="25"/>
        </w:numPr>
        <w:autoSpaceDE w:val="0"/>
        <w:autoSpaceDN w:val="0"/>
        <w:adjustRightInd w:val="0"/>
        <w:spacing w:line="276" w:lineRule="auto"/>
        <w:jc w:val="both"/>
        <w:rPr>
          <w:rFonts w:asciiTheme="minorHAnsi" w:hAnsiTheme="minorHAnsi"/>
          <w:sz w:val="22"/>
          <w:szCs w:val="22"/>
        </w:rPr>
      </w:pPr>
      <w:r w:rsidRPr="00DC3C14">
        <w:rPr>
          <w:rFonts w:asciiTheme="minorHAnsi" w:hAnsiTheme="minorHAnsi"/>
          <w:sz w:val="22"/>
          <w:szCs w:val="22"/>
        </w:rPr>
        <w:t>Do nieprawidłowości, o której mowa w ust. 1 stosuje się postanowienia §</w:t>
      </w:r>
      <w:r w:rsidR="005C201B" w:rsidRPr="00DC3C14">
        <w:rPr>
          <w:rFonts w:asciiTheme="minorHAnsi" w:hAnsiTheme="minorHAnsi"/>
          <w:sz w:val="22"/>
          <w:szCs w:val="22"/>
        </w:rPr>
        <w:t>10</w:t>
      </w:r>
      <w:r w:rsidRPr="00DC3C14">
        <w:rPr>
          <w:rFonts w:asciiTheme="minorHAnsi" w:hAnsiTheme="minorHAns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9059E7">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9059E7">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9059E7">
      <w:pPr>
        <w:pStyle w:val="Akapitzlist"/>
        <w:numPr>
          <w:ilvl w:val="0"/>
          <w:numId w:val="36"/>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9059E7">
      <w:pPr>
        <w:numPr>
          <w:ilvl w:val="0"/>
          <w:numId w:val="37"/>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9059E7">
      <w:pPr>
        <w:numPr>
          <w:ilvl w:val="1"/>
          <w:numId w:val="38"/>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9059E7">
      <w:pPr>
        <w:numPr>
          <w:ilvl w:val="1"/>
          <w:numId w:val="38"/>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9059E7">
      <w:pPr>
        <w:numPr>
          <w:ilvl w:val="1"/>
          <w:numId w:val="38"/>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9059E7">
      <w:pPr>
        <w:numPr>
          <w:ilvl w:val="1"/>
          <w:numId w:val="38"/>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9059E7">
      <w:pPr>
        <w:numPr>
          <w:ilvl w:val="0"/>
          <w:numId w:val="37"/>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9059E7">
      <w:pPr>
        <w:numPr>
          <w:ilvl w:val="6"/>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9059E7">
      <w:pPr>
        <w:numPr>
          <w:ilvl w:val="6"/>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9059E7">
      <w:pPr>
        <w:numPr>
          <w:ilvl w:val="0"/>
          <w:numId w:val="4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9059E7">
      <w:pPr>
        <w:numPr>
          <w:ilvl w:val="0"/>
          <w:numId w:val="4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9"/>
      </w:r>
      <w:r w:rsidRPr="00FC702A">
        <w:rPr>
          <w:rFonts w:ascii="Calibri" w:hAnsi="Calibri"/>
          <w:sz w:val="22"/>
          <w:szCs w:val="22"/>
        </w:rPr>
        <w:t xml:space="preserve"> </w:t>
      </w:r>
    </w:p>
    <w:p w:rsidR="00A86AF2" w:rsidRPr="00FC702A" w:rsidRDefault="00A86AF2" w:rsidP="009059E7">
      <w:pPr>
        <w:numPr>
          <w:ilvl w:val="0"/>
          <w:numId w:val="4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9059E7">
      <w:pPr>
        <w:numPr>
          <w:ilvl w:val="0"/>
          <w:numId w:val="4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9059E7">
      <w:pPr>
        <w:numPr>
          <w:ilvl w:val="0"/>
          <w:numId w:val="4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9059E7">
      <w:pPr>
        <w:numPr>
          <w:ilvl w:val="0"/>
          <w:numId w:val="4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9059E7">
      <w:pPr>
        <w:numPr>
          <w:ilvl w:val="0"/>
          <w:numId w:val="4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9059E7">
      <w:pPr>
        <w:widowControl w:val="0"/>
        <w:numPr>
          <w:ilvl w:val="0"/>
          <w:numId w:val="47"/>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9059E7">
      <w:pPr>
        <w:numPr>
          <w:ilvl w:val="6"/>
          <w:numId w:val="2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9059E7">
      <w:pPr>
        <w:numPr>
          <w:ilvl w:val="6"/>
          <w:numId w:val="2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9059E7">
      <w:pPr>
        <w:numPr>
          <w:ilvl w:val="6"/>
          <w:numId w:val="2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9059E7">
      <w:pPr>
        <w:numPr>
          <w:ilvl w:val="6"/>
          <w:numId w:val="2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9059E7">
      <w:pPr>
        <w:numPr>
          <w:ilvl w:val="6"/>
          <w:numId w:val="2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9059E7">
      <w:pPr>
        <w:numPr>
          <w:ilvl w:val="6"/>
          <w:numId w:val="2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0"/>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9059E7">
      <w:pPr>
        <w:numPr>
          <w:ilvl w:val="6"/>
          <w:numId w:val="26"/>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9059E7">
      <w:pPr>
        <w:numPr>
          <w:ilvl w:val="6"/>
          <w:numId w:val="26"/>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9059E7">
      <w:pPr>
        <w:numPr>
          <w:ilvl w:val="6"/>
          <w:numId w:val="26"/>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31"/>
      </w:r>
    </w:p>
    <w:p w:rsidR="006D6BC8" w:rsidRPr="00657E8A" w:rsidRDefault="006D6BC8" w:rsidP="009059E7">
      <w:pPr>
        <w:numPr>
          <w:ilvl w:val="0"/>
          <w:numId w:val="40"/>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lastRenderedPageBreak/>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9059E7">
      <w:pPr>
        <w:numPr>
          <w:ilvl w:val="0"/>
          <w:numId w:val="40"/>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9059E7">
      <w:pPr>
        <w:numPr>
          <w:ilvl w:val="1"/>
          <w:numId w:val="41"/>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9059E7">
      <w:pPr>
        <w:numPr>
          <w:ilvl w:val="1"/>
          <w:numId w:val="41"/>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9059E7">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2"/>
      </w:r>
    </w:p>
    <w:p w:rsidR="005D7340" w:rsidRPr="00FC702A" w:rsidRDefault="005D7340" w:rsidP="009059E7">
      <w:pPr>
        <w:numPr>
          <w:ilvl w:val="6"/>
          <w:numId w:val="60"/>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9059E7">
      <w:pPr>
        <w:numPr>
          <w:ilvl w:val="6"/>
          <w:numId w:val="60"/>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5D7340" w:rsidRPr="00FC702A" w:rsidRDefault="005D7340" w:rsidP="009059E7">
      <w:pPr>
        <w:numPr>
          <w:ilvl w:val="6"/>
          <w:numId w:val="60"/>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9059E7">
      <w:pPr>
        <w:numPr>
          <w:ilvl w:val="0"/>
          <w:numId w:val="40"/>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280BE2">
        <w:rPr>
          <w:rFonts w:ascii="Calibri" w:hAnsi="Calibri"/>
          <w:bCs/>
          <w:i/>
          <w:sz w:val="22"/>
          <w:szCs w:val="22"/>
        </w:rPr>
        <w:t>3</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9059E7">
      <w:pPr>
        <w:numPr>
          <w:ilvl w:val="0"/>
          <w:numId w:val="40"/>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9059E7">
      <w:pPr>
        <w:numPr>
          <w:ilvl w:val="1"/>
          <w:numId w:val="42"/>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9059E7">
      <w:pPr>
        <w:numPr>
          <w:ilvl w:val="1"/>
          <w:numId w:val="42"/>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9059E7">
      <w:pPr>
        <w:numPr>
          <w:ilvl w:val="6"/>
          <w:numId w:val="4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9059E7">
      <w:pPr>
        <w:numPr>
          <w:ilvl w:val="6"/>
          <w:numId w:val="4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lastRenderedPageBreak/>
        <w:t>z zachowaniem zasady uzyskiwania najlepszych efektów z danych nakładów, w sposób umożliwiający terminową realizację zadań</w:t>
      </w:r>
      <w:r w:rsidRPr="00FC702A">
        <w:rPr>
          <w:rFonts w:ascii="Calibri" w:hAnsi="Calibri"/>
          <w:bCs/>
          <w:sz w:val="22"/>
          <w:szCs w:val="22"/>
        </w:rPr>
        <w:t>.</w:t>
      </w:r>
    </w:p>
    <w:p w:rsidR="005D7340" w:rsidRPr="00FC702A" w:rsidRDefault="005D7340" w:rsidP="009059E7">
      <w:pPr>
        <w:numPr>
          <w:ilvl w:val="6"/>
          <w:numId w:val="4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9059E7">
      <w:pPr>
        <w:numPr>
          <w:ilvl w:val="6"/>
          <w:numId w:val="4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4B0331">
        <w:rPr>
          <w:rFonts w:ascii="Calibri" w:hAnsi="Calibri"/>
          <w:bCs/>
          <w:sz w:val="22"/>
          <w:szCs w:val="22"/>
        </w:rPr>
        <w:t>3</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9059E7">
      <w:pPr>
        <w:numPr>
          <w:ilvl w:val="6"/>
          <w:numId w:val="4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9059E7">
      <w:pPr>
        <w:numPr>
          <w:ilvl w:val="1"/>
          <w:numId w:val="48"/>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9059E7">
      <w:pPr>
        <w:numPr>
          <w:ilvl w:val="1"/>
          <w:numId w:val="48"/>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9059E7">
      <w:pPr>
        <w:numPr>
          <w:ilvl w:val="6"/>
          <w:numId w:val="4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9059E7">
      <w:pPr>
        <w:numPr>
          <w:ilvl w:val="6"/>
          <w:numId w:val="4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9059E7">
      <w:pPr>
        <w:numPr>
          <w:ilvl w:val="6"/>
          <w:numId w:val="4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9059E7">
      <w:pPr>
        <w:numPr>
          <w:ilvl w:val="6"/>
          <w:numId w:val="4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9059E7">
      <w:pPr>
        <w:numPr>
          <w:ilvl w:val="6"/>
          <w:numId w:val="4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w:t>
      </w:r>
      <w:r w:rsidRPr="00FC702A">
        <w:rPr>
          <w:rFonts w:ascii="Calibri" w:hAnsi="Calibri"/>
          <w:sz w:val="22"/>
          <w:szCs w:val="22"/>
        </w:rPr>
        <w:lastRenderedPageBreak/>
        <w:t>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9059E7">
      <w:pPr>
        <w:numPr>
          <w:ilvl w:val="6"/>
          <w:numId w:val="40"/>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9059E7">
      <w:pPr>
        <w:numPr>
          <w:ilvl w:val="0"/>
          <w:numId w:val="24"/>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D046D8">
        <w:rPr>
          <w:rStyle w:val="Odwoanieprzypisudolnego"/>
          <w:rFonts w:ascii="Calibri" w:hAnsi="Calibri"/>
          <w:sz w:val="22"/>
          <w:szCs w:val="22"/>
        </w:rPr>
        <w:footnoteReference w:id="36"/>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9059E7">
      <w:pPr>
        <w:numPr>
          <w:ilvl w:val="1"/>
          <w:numId w:val="44"/>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9059E7">
      <w:pPr>
        <w:numPr>
          <w:ilvl w:val="1"/>
          <w:numId w:val="44"/>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9059E7">
      <w:pPr>
        <w:numPr>
          <w:ilvl w:val="1"/>
          <w:numId w:val="44"/>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9059E7">
      <w:pPr>
        <w:numPr>
          <w:ilvl w:val="1"/>
          <w:numId w:val="44"/>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9059E7">
      <w:pPr>
        <w:numPr>
          <w:ilvl w:val="1"/>
          <w:numId w:val="44"/>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059E7">
      <w:pPr>
        <w:pStyle w:val="Akapitzlist"/>
        <w:numPr>
          <w:ilvl w:val="1"/>
          <w:numId w:val="44"/>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9059E7">
      <w:pPr>
        <w:numPr>
          <w:ilvl w:val="1"/>
          <w:numId w:val="44"/>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9059E7">
      <w:pPr>
        <w:numPr>
          <w:ilvl w:val="1"/>
          <w:numId w:val="44"/>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7"/>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9059E7">
      <w:pPr>
        <w:pStyle w:val="Akapitzlist1"/>
        <w:numPr>
          <w:ilvl w:val="0"/>
          <w:numId w:val="24"/>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lastRenderedPageBreak/>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8"/>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lastRenderedPageBreak/>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9059E7">
      <w:pPr>
        <w:numPr>
          <w:ilvl w:val="0"/>
          <w:numId w:val="24"/>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9059E7">
      <w:pPr>
        <w:numPr>
          <w:ilvl w:val="1"/>
          <w:numId w:val="20"/>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9059E7">
      <w:pPr>
        <w:numPr>
          <w:ilvl w:val="1"/>
          <w:numId w:val="20"/>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9059E7">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9059E7">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9059E7">
      <w:pPr>
        <w:numPr>
          <w:ilvl w:val="0"/>
          <w:numId w:val="45"/>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9059E7">
      <w:pPr>
        <w:numPr>
          <w:ilvl w:val="0"/>
          <w:numId w:val="45"/>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9059E7">
      <w:pPr>
        <w:numPr>
          <w:ilvl w:val="0"/>
          <w:numId w:val="45"/>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9059E7">
      <w:pPr>
        <w:numPr>
          <w:ilvl w:val="0"/>
          <w:numId w:val="27"/>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lastRenderedPageBreak/>
        <w:t>§ 26</w:t>
      </w:r>
    </w:p>
    <w:p w:rsidR="00A62EB3" w:rsidRDefault="00A62EB3" w:rsidP="009059E7">
      <w:pPr>
        <w:numPr>
          <w:ilvl w:val="6"/>
          <w:numId w:val="46"/>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9059E7">
      <w:pPr>
        <w:numPr>
          <w:ilvl w:val="6"/>
          <w:numId w:val="46"/>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9059E7">
      <w:pPr>
        <w:numPr>
          <w:ilvl w:val="6"/>
          <w:numId w:val="46"/>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9059E7">
      <w:pPr>
        <w:numPr>
          <w:ilvl w:val="1"/>
          <w:numId w:val="2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9059E7">
      <w:pPr>
        <w:numPr>
          <w:ilvl w:val="1"/>
          <w:numId w:val="2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9059E7">
      <w:pPr>
        <w:numPr>
          <w:ilvl w:val="1"/>
          <w:numId w:val="2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877B61" w:rsidRDefault="00A62EB3" w:rsidP="009059E7">
      <w:pPr>
        <w:numPr>
          <w:ilvl w:val="1"/>
          <w:numId w:val="21"/>
        </w:numPr>
        <w:autoSpaceDE w:val="0"/>
        <w:autoSpaceDN w:val="0"/>
        <w:adjustRightInd w:val="0"/>
        <w:spacing w:before="120" w:after="120" w:line="276" w:lineRule="auto"/>
        <w:ind w:left="709" w:hanging="283"/>
        <w:jc w:val="both"/>
        <w:rPr>
          <w:rFonts w:asciiTheme="minorHAnsi" w:hAnsiTheme="minorHAns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w:t>
      </w:r>
      <w:r w:rsidRPr="00877B61">
        <w:rPr>
          <w:rFonts w:asciiTheme="minorHAnsi" w:hAnsiTheme="minorHAnsi"/>
          <w:sz w:val="22"/>
          <w:szCs w:val="22"/>
        </w:rPr>
        <w:t>ramach Projektu</w:t>
      </w:r>
      <w:r w:rsidRPr="00877B61">
        <w:rPr>
          <w:rFonts w:asciiTheme="minorHAnsi" w:hAnsiTheme="minorHAnsi"/>
          <w:sz w:val="22"/>
          <w:vertAlign w:val="superscript"/>
        </w:rPr>
        <w:footnoteReference w:id="39"/>
      </w:r>
      <w:r w:rsidRPr="00877B61">
        <w:rPr>
          <w:rFonts w:asciiTheme="minorHAnsi" w:hAnsiTheme="minorHAnsi"/>
          <w:sz w:val="22"/>
          <w:szCs w:val="22"/>
        </w:rPr>
        <w:t>;</w:t>
      </w:r>
    </w:p>
    <w:p w:rsidR="00402955" w:rsidRPr="00877B61" w:rsidRDefault="00A62EB3" w:rsidP="009059E7">
      <w:pPr>
        <w:numPr>
          <w:ilvl w:val="1"/>
          <w:numId w:val="21"/>
        </w:numPr>
        <w:autoSpaceDE w:val="0"/>
        <w:autoSpaceDN w:val="0"/>
        <w:adjustRightInd w:val="0"/>
        <w:spacing w:before="120" w:after="120" w:line="276" w:lineRule="auto"/>
        <w:ind w:left="709" w:hanging="283"/>
        <w:jc w:val="both"/>
        <w:rPr>
          <w:rFonts w:asciiTheme="minorHAnsi" w:hAnsiTheme="minorHAnsi"/>
          <w:sz w:val="22"/>
          <w:szCs w:val="22"/>
        </w:rPr>
      </w:pPr>
      <w:r w:rsidRPr="00877B61">
        <w:rPr>
          <w:rFonts w:asciiTheme="minorHAnsi" w:hAnsiTheme="minorHAnsi"/>
          <w:sz w:val="22"/>
          <w:szCs w:val="22"/>
        </w:rPr>
        <w:t>zwiększać łącznej wysokości wynagrodzenia personelu Projektu.</w:t>
      </w:r>
    </w:p>
    <w:p w:rsidR="00CC56AB" w:rsidRPr="00877B61" w:rsidRDefault="00A52CAE" w:rsidP="00A52CAE">
      <w:pPr>
        <w:spacing w:line="276" w:lineRule="auto"/>
        <w:ind w:left="448" w:hanging="448"/>
        <w:jc w:val="both"/>
      </w:pPr>
      <w:r>
        <w:rPr>
          <w:rFonts w:asciiTheme="minorHAnsi" w:eastAsia="Times New Roman" w:hAnsiTheme="minorHAnsi" w:cs="Arial"/>
          <w:sz w:val="22"/>
          <w:szCs w:val="22"/>
        </w:rPr>
        <w:t xml:space="preserve">4. </w:t>
      </w:r>
      <w:r>
        <w:rPr>
          <w:rFonts w:asciiTheme="minorHAnsi" w:eastAsia="Times New Roman" w:hAnsiTheme="minorHAnsi" w:cs="Arial"/>
          <w:sz w:val="22"/>
          <w:szCs w:val="22"/>
        </w:rPr>
        <w:tab/>
      </w:r>
      <w:r w:rsidR="002D3A65" w:rsidRPr="00A52CAE">
        <w:rPr>
          <w:rFonts w:asciiTheme="minorHAnsi" w:eastAsia="Times New Roman" w:hAnsiTheme="minorHAnsi" w:cs="Arial"/>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002D3A65" w:rsidRPr="00A52CAE">
        <w:rPr>
          <w:rFonts w:asciiTheme="minorHAnsi" w:hAnsiTheme="minorHAnsi" w:cs="Arial"/>
          <w:sz w:val="22"/>
          <w:szCs w:val="22"/>
        </w:rPr>
        <w:t xml:space="preserve">IZ RPOWP. </w:t>
      </w:r>
      <w:r w:rsidR="002D3A65" w:rsidRPr="00877B61">
        <w:rPr>
          <w:rStyle w:val="Odwoanieprzypisudolnego"/>
          <w:rFonts w:asciiTheme="minorHAnsi" w:hAnsiTheme="minorHAnsi"/>
          <w:sz w:val="22"/>
          <w:szCs w:val="22"/>
        </w:rPr>
        <w:footnoteReference w:id="40"/>
      </w:r>
      <w:r w:rsidR="002D3A65" w:rsidRPr="00A52CAE">
        <w:rPr>
          <w:rFonts w:asciiTheme="minorHAnsi" w:hAnsiTheme="minorHAnsi"/>
          <w:sz w:val="22"/>
          <w:szCs w:val="22"/>
        </w:rPr>
        <w:t xml:space="preserve"> </w:t>
      </w:r>
    </w:p>
    <w:p w:rsidR="00A62EB3" w:rsidRDefault="00A62EB3" w:rsidP="009059E7">
      <w:pPr>
        <w:numPr>
          <w:ilvl w:val="0"/>
          <w:numId w:val="75"/>
        </w:numPr>
        <w:autoSpaceDE w:val="0"/>
        <w:autoSpaceDN w:val="0"/>
        <w:adjustRightInd w:val="0"/>
        <w:spacing w:before="120" w:after="120" w:line="276" w:lineRule="auto"/>
        <w:ind w:left="448" w:hanging="448"/>
        <w:jc w:val="both"/>
        <w:rPr>
          <w:rFonts w:ascii="Calibri" w:hAnsi="Calibri"/>
          <w:sz w:val="22"/>
          <w:szCs w:val="22"/>
        </w:rPr>
      </w:pPr>
      <w:r w:rsidRPr="00877B61">
        <w:rPr>
          <w:rFonts w:asciiTheme="minorHAnsi" w:hAnsiTheme="minorHAnsi"/>
          <w:sz w:val="22"/>
          <w:szCs w:val="22"/>
        </w:rPr>
        <w:t>W razie zmian w prawie krajowym lub unijnym, wpływających na wysokość wydatków kwalifikowalnych</w:t>
      </w:r>
      <w:r w:rsidR="00AD6309" w:rsidRPr="00877B61">
        <w:rPr>
          <w:rFonts w:asciiTheme="minorHAnsi" w:hAnsiTheme="minorHAnsi"/>
          <w:sz w:val="22"/>
          <w:szCs w:val="22"/>
        </w:rPr>
        <w:br/>
      </w:r>
      <w:r w:rsidRPr="00877B61">
        <w:rPr>
          <w:rFonts w:asciiTheme="minorHAnsi" w:hAnsiTheme="minorHAnsi"/>
          <w:sz w:val="22"/>
          <w:szCs w:val="22"/>
        </w:rPr>
        <w:t xml:space="preserve">w Projekcie, IZ RPOWP ma prawo renegocjować </w:t>
      </w:r>
      <w:r w:rsidR="00B74AAD" w:rsidRPr="00877B61">
        <w:rPr>
          <w:rFonts w:asciiTheme="minorHAnsi" w:hAnsiTheme="minorHAnsi"/>
          <w:sz w:val="22"/>
          <w:szCs w:val="22"/>
        </w:rPr>
        <w:t>P</w:t>
      </w:r>
      <w:r w:rsidRPr="00877B61">
        <w:rPr>
          <w:rFonts w:asciiTheme="minorHAnsi" w:hAnsiTheme="minorHAnsi"/>
          <w:sz w:val="22"/>
          <w:szCs w:val="22"/>
        </w:rPr>
        <w:t>orozumienie z Beneficjentem, o ile w wyniku analizy wniosków o płatność i przeprowadzonych kontroli zachodzi podejrzenie</w:t>
      </w:r>
      <w:r w:rsidRPr="00FC702A">
        <w:rPr>
          <w:rFonts w:ascii="Calibri" w:hAnsi="Calibri"/>
          <w:sz w:val="22"/>
          <w:szCs w:val="22"/>
        </w:rPr>
        <w:t xml:space="preserve"> nieosiągnięcia założonych we wniosku rezultatów Projektu.</w:t>
      </w:r>
    </w:p>
    <w:p w:rsidR="00156109" w:rsidRPr="000B0564" w:rsidRDefault="00E45739" w:rsidP="009059E7">
      <w:pPr>
        <w:numPr>
          <w:ilvl w:val="0"/>
          <w:numId w:val="75"/>
        </w:numPr>
        <w:autoSpaceDE w:val="0"/>
        <w:autoSpaceDN w:val="0"/>
        <w:adjustRightInd w:val="0"/>
        <w:spacing w:before="120" w:after="120" w:line="276" w:lineRule="auto"/>
        <w:ind w:left="448" w:hanging="448"/>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059E7">
      <w:pPr>
        <w:numPr>
          <w:ilvl w:val="0"/>
          <w:numId w:val="75"/>
        </w:numPr>
        <w:autoSpaceDE w:val="0"/>
        <w:autoSpaceDN w:val="0"/>
        <w:adjustRightInd w:val="0"/>
        <w:spacing w:before="120" w:after="120" w:line="276" w:lineRule="auto"/>
        <w:ind w:left="448" w:hanging="448"/>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9059E7">
      <w:pPr>
        <w:numPr>
          <w:ilvl w:val="0"/>
          <w:numId w:val="2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9059E7">
      <w:pPr>
        <w:numPr>
          <w:ilvl w:val="0"/>
          <w:numId w:val="2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9059E7">
      <w:pPr>
        <w:numPr>
          <w:ilvl w:val="0"/>
          <w:numId w:val="2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9059E7">
      <w:pPr>
        <w:numPr>
          <w:ilvl w:val="0"/>
          <w:numId w:val="30"/>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9059E7">
      <w:pPr>
        <w:numPr>
          <w:ilvl w:val="0"/>
          <w:numId w:val="30"/>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9059E7">
      <w:pPr>
        <w:numPr>
          <w:ilvl w:val="0"/>
          <w:numId w:val="30"/>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9059E7">
      <w:pPr>
        <w:numPr>
          <w:ilvl w:val="0"/>
          <w:numId w:val="2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9059E7">
      <w:pPr>
        <w:numPr>
          <w:ilvl w:val="0"/>
          <w:numId w:val="2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9059E7">
      <w:pPr>
        <w:numPr>
          <w:ilvl w:val="0"/>
          <w:numId w:val="2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9059E7">
      <w:pPr>
        <w:numPr>
          <w:ilvl w:val="0"/>
          <w:numId w:val="2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9059E7">
      <w:pPr>
        <w:numPr>
          <w:ilvl w:val="0"/>
          <w:numId w:val="2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Default="00F4125B" w:rsidP="009059E7">
      <w:pPr>
        <w:numPr>
          <w:ilvl w:val="0"/>
          <w:numId w:val="2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9059E7">
      <w:pPr>
        <w:numPr>
          <w:ilvl w:val="3"/>
          <w:numId w:val="29"/>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9059E7">
      <w:pPr>
        <w:numPr>
          <w:ilvl w:val="3"/>
          <w:numId w:val="29"/>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9059E7">
      <w:pPr>
        <w:numPr>
          <w:ilvl w:val="3"/>
          <w:numId w:val="29"/>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9059E7">
      <w:pPr>
        <w:numPr>
          <w:ilvl w:val="0"/>
          <w:numId w:val="23"/>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9059E7">
      <w:pPr>
        <w:numPr>
          <w:ilvl w:val="0"/>
          <w:numId w:val="23"/>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lastRenderedPageBreak/>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9059E7">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9059E7">
      <w:pPr>
        <w:numPr>
          <w:ilvl w:val="0"/>
          <w:numId w:val="16"/>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9059E7">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9059E7">
      <w:pPr>
        <w:numPr>
          <w:ilvl w:val="0"/>
          <w:numId w:val="17"/>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9059E7">
      <w:pPr>
        <w:numPr>
          <w:ilvl w:val="0"/>
          <w:numId w:val="16"/>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9059E7">
      <w:pPr>
        <w:numPr>
          <w:ilvl w:val="0"/>
          <w:numId w:val="16"/>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9059E7">
      <w:pPr>
        <w:numPr>
          <w:ilvl w:val="0"/>
          <w:numId w:val="16"/>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lastRenderedPageBreak/>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9059E7">
      <w:pPr>
        <w:numPr>
          <w:ilvl w:val="0"/>
          <w:numId w:val="16"/>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9059E7">
      <w:pPr>
        <w:numPr>
          <w:ilvl w:val="0"/>
          <w:numId w:val="18"/>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9059E7">
      <w:pPr>
        <w:numPr>
          <w:ilvl w:val="0"/>
          <w:numId w:val="18"/>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9059E7">
      <w:pPr>
        <w:numPr>
          <w:ilvl w:val="1"/>
          <w:numId w:val="18"/>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9059E7">
      <w:pPr>
        <w:widowControl w:val="0"/>
        <w:numPr>
          <w:ilvl w:val="0"/>
          <w:numId w:val="13"/>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9059E7">
      <w:pPr>
        <w:widowControl w:val="0"/>
        <w:numPr>
          <w:ilvl w:val="0"/>
          <w:numId w:val="13"/>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9059E7">
      <w:pPr>
        <w:numPr>
          <w:ilvl w:val="0"/>
          <w:numId w:val="14"/>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9059E7">
      <w:pPr>
        <w:numPr>
          <w:ilvl w:val="0"/>
          <w:numId w:val="14"/>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9059E7">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9059E7">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9059E7">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9059E7">
      <w:pPr>
        <w:numPr>
          <w:ilvl w:val="0"/>
          <w:numId w:val="15"/>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9059E7">
      <w:pPr>
        <w:numPr>
          <w:ilvl w:val="0"/>
          <w:numId w:val="15"/>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9059E7">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9059E7">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9059E7">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9059E7">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9059E7">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9059E7">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9059E7">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9059E7">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201B3C" w:rsidP="009059E7">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134181">
        <w:rPr>
          <w:rFonts w:ascii="Calibri" w:hAnsi="Calibri"/>
          <w:sz w:val="22"/>
          <w:szCs w:val="22"/>
        </w:rPr>
        <w:lastRenderedPageBreak/>
        <w:t>Szczegółowe wytyczne dotyczące realizacji danego rodzaju projektów</w:t>
      </w:r>
      <w:r w:rsidRPr="00134181">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583213" w:rsidRDefault="00583213" w:rsidP="009139E6">
      <w:pPr>
        <w:spacing w:after="200" w:line="276" w:lineRule="auto"/>
      </w:pP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lastRenderedPageBreak/>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1"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9059E7">
      <w:pPr>
        <w:numPr>
          <w:ilvl w:val="0"/>
          <w:numId w:val="58"/>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9059E7">
      <w:pPr>
        <w:numPr>
          <w:ilvl w:val="0"/>
          <w:numId w:val="58"/>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0"/>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1"/>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9059E7">
      <w:pPr>
        <w:widowControl w:val="0"/>
        <w:numPr>
          <w:ilvl w:val="0"/>
          <w:numId w:val="59"/>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9059E7">
      <w:pPr>
        <w:widowControl w:val="0"/>
        <w:numPr>
          <w:ilvl w:val="0"/>
          <w:numId w:val="59"/>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Porozum</w:t>
      </w:r>
      <w:r w:rsidR="005C008E">
        <w:rPr>
          <w:rFonts w:ascii="Calibri" w:hAnsi="Calibri"/>
          <w:sz w:val="22"/>
          <w:szCs w:val="22"/>
        </w:rPr>
        <w:t>ienia o dofinansowanie projektu</w:t>
      </w:r>
      <w:r w:rsidRPr="008A2811">
        <w:rPr>
          <w:rFonts w:ascii="Calibri" w:hAnsi="Calibri"/>
          <w:bCs/>
          <w:sz w:val="22"/>
          <w:szCs w:val="22"/>
        </w:rPr>
        <w:t xml:space="preserve">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3"/>
        <w:sym w:font="Symbol" w:char="F02A"/>
      </w:r>
      <w:r w:rsidRPr="008A2811">
        <w:rPr>
          <w:rFonts w:ascii="Calibri" w:hAnsi="Calibri"/>
          <w:bCs/>
          <w:sz w:val="22"/>
          <w:szCs w:val="22"/>
        </w:rPr>
        <w:t xml:space="preserve"> </w:t>
      </w:r>
      <w:r w:rsidR="00B53849">
        <w:rPr>
          <w:rFonts w:ascii="Calibri" w:hAnsi="Calibri"/>
          <w:bCs/>
          <w:sz w:val="22"/>
          <w:szCs w:val="22"/>
        </w:rPr>
        <w:t xml:space="preserve">(RPOWP 2014-2020)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9059E7">
      <w:pPr>
        <w:widowControl w:val="0"/>
        <w:numPr>
          <w:ilvl w:val="0"/>
          <w:numId w:val="53"/>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AC1075" w:rsidRDefault="00AC1075" w:rsidP="009059E7">
      <w:pPr>
        <w:numPr>
          <w:ilvl w:val="0"/>
          <w:numId w:val="53"/>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AC1075" w:rsidRPr="0027005D" w:rsidRDefault="00AC1075" w:rsidP="009059E7">
      <w:pPr>
        <w:numPr>
          <w:ilvl w:val="0"/>
          <w:numId w:val="73"/>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Województwo Podlaskie reprezentowane przez Marszałka oraz 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Pr>
          <w:rFonts w:ascii="Calibri" w:hAnsi="Calibri"/>
          <w:sz w:val="22"/>
          <w:szCs w:val="22"/>
        </w:rPr>
        <w:lastRenderedPageBreak/>
        <w:t>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AC1075" w:rsidRPr="00D679A4" w:rsidRDefault="00AC1075" w:rsidP="009059E7">
      <w:pPr>
        <w:numPr>
          <w:ilvl w:val="0"/>
          <w:numId w:val="73"/>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AC1075" w:rsidRDefault="00AC1075" w:rsidP="00AC1075">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AC1075" w:rsidRPr="00D679A4" w:rsidRDefault="00AC1075" w:rsidP="009059E7">
      <w:pPr>
        <w:numPr>
          <w:ilvl w:val="0"/>
          <w:numId w:val="53"/>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9059E7">
      <w:pPr>
        <w:numPr>
          <w:ilvl w:val="1"/>
          <w:numId w:val="64"/>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9059E7">
      <w:pPr>
        <w:numPr>
          <w:ilvl w:val="0"/>
          <w:numId w:val="65"/>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9059E7">
      <w:pPr>
        <w:numPr>
          <w:ilvl w:val="0"/>
          <w:numId w:val="65"/>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9059E7">
      <w:pPr>
        <w:numPr>
          <w:ilvl w:val="0"/>
          <w:numId w:val="66"/>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9059E7">
      <w:pPr>
        <w:numPr>
          <w:ilvl w:val="0"/>
          <w:numId w:val="66"/>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9059E7">
      <w:pPr>
        <w:numPr>
          <w:ilvl w:val="0"/>
          <w:numId w:val="66"/>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9059E7">
      <w:pPr>
        <w:numPr>
          <w:ilvl w:val="0"/>
          <w:numId w:val="66"/>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9059E7">
      <w:pPr>
        <w:numPr>
          <w:ilvl w:val="0"/>
          <w:numId w:val="66"/>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9059E7">
      <w:pPr>
        <w:numPr>
          <w:ilvl w:val="0"/>
          <w:numId w:val="66"/>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9059E7">
      <w:pPr>
        <w:numPr>
          <w:ilvl w:val="0"/>
          <w:numId w:val="66"/>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9059E7">
      <w:pPr>
        <w:numPr>
          <w:ilvl w:val="0"/>
          <w:numId w:val="66"/>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9059E7">
      <w:pPr>
        <w:numPr>
          <w:ilvl w:val="1"/>
          <w:numId w:val="67"/>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9059E7">
      <w:pPr>
        <w:numPr>
          <w:ilvl w:val="1"/>
          <w:numId w:val="67"/>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9059E7">
      <w:pPr>
        <w:numPr>
          <w:ilvl w:val="1"/>
          <w:numId w:val="67"/>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9059E7">
      <w:pPr>
        <w:numPr>
          <w:ilvl w:val="1"/>
          <w:numId w:val="67"/>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9059E7">
      <w:pPr>
        <w:widowControl w:val="0"/>
        <w:numPr>
          <w:ilvl w:val="0"/>
          <w:numId w:val="72"/>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0A1A01" w:rsidRPr="000A1A01">
        <w:rPr>
          <w:rFonts w:ascii="Calibri" w:eastAsia="Times New Roman" w:hAnsi="Calibri"/>
          <w:bCs/>
          <w:sz w:val="22"/>
          <w:szCs w:val="22"/>
          <w:lang w:eastAsia="zh-CN"/>
        </w:rPr>
        <w:t xml:space="preserve"> </w:t>
      </w:r>
      <w:r w:rsidR="000A1A01" w:rsidRPr="005C008E">
        <w:rPr>
          <w:rFonts w:ascii="Calibri" w:eastAsia="Times New Roman" w:hAnsi="Calibri"/>
          <w:bCs/>
          <w:sz w:val="22"/>
          <w:szCs w:val="22"/>
          <w:lang w:eastAsia="zh-CN"/>
        </w:rPr>
        <w:t xml:space="preserve">W celu dalszego powierzenia Beneficjent zawrze z każdym podmiotem, któremu powierza przetwarzanie danych osobowych </w:t>
      </w:r>
      <w:r w:rsidR="000A1A01">
        <w:rPr>
          <w:rFonts w:ascii="Calibri" w:eastAsia="Times New Roman" w:hAnsi="Calibri"/>
          <w:bCs/>
          <w:sz w:val="22"/>
          <w:szCs w:val="22"/>
          <w:lang w:eastAsia="zh-CN"/>
        </w:rPr>
        <w:t>odrębną</w:t>
      </w:r>
      <w:r w:rsidR="000A1A01" w:rsidRPr="005C008E">
        <w:rPr>
          <w:rFonts w:ascii="Calibri" w:eastAsia="Times New Roman" w:hAnsi="Calibri"/>
          <w:bCs/>
          <w:sz w:val="22"/>
          <w:szCs w:val="22"/>
          <w:lang w:eastAsia="zh-CN"/>
        </w:rPr>
        <w:t xml:space="preserve"> umowę powierzenia przetwarzania danych osobowych w kształcie zasadniczo zgodnym z postanowieniami niniejszego porozumienia.</w:t>
      </w:r>
    </w:p>
    <w:p w:rsidR="008A2811" w:rsidRPr="008A2811" w:rsidRDefault="008A2811" w:rsidP="009059E7">
      <w:pPr>
        <w:widowControl w:val="0"/>
        <w:numPr>
          <w:ilvl w:val="0"/>
          <w:numId w:val="72"/>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w:t>
      </w:r>
      <w:r w:rsidR="00B4353B" w:rsidRPr="00B4353B">
        <w:rPr>
          <w:rFonts w:ascii="Calibri" w:eastAsia="Times New Roman" w:hAnsi="Calibri"/>
          <w:bCs/>
          <w:sz w:val="22"/>
          <w:szCs w:val="22"/>
          <w:lang w:eastAsia="zh-CN"/>
        </w:rPr>
        <w:t xml:space="preserve"> </w:t>
      </w:r>
      <w:r w:rsidR="00B4353B">
        <w:rPr>
          <w:rFonts w:ascii="Calibri" w:eastAsia="Times New Roman" w:hAnsi="Calibri"/>
          <w:bCs/>
          <w:sz w:val="22"/>
          <w:szCs w:val="22"/>
          <w:lang w:eastAsia="zh-CN"/>
        </w:rPr>
        <w:t>po powierzeniu</w:t>
      </w:r>
      <w:r w:rsidRPr="008A2811">
        <w:rPr>
          <w:rFonts w:ascii="Calibri" w:eastAsia="Times New Roman" w:hAnsi="Calibri"/>
          <w:bCs/>
          <w:sz w:val="22"/>
          <w:szCs w:val="22"/>
          <w:lang w:eastAsia="zh-CN"/>
        </w:rPr>
        <w:t xml:space="preserve"> informację o dalszym powierzeniu do przetwarzania danych osobowych łącznie ze wskazaniem zakresu danych osobowych powierzonych do przetwarzania.</w:t>
      </w:r>
      <w:r w:rsidR="005C008E" w:rsidRPr="005C008E">
        <w:rPr>
          <w:rFonts w:ascii="Calibri" w:hAnsi="Calibri"/>
          <w:bCs/>
        </w:rPr>
        <w:t xml:space="preserve"> </w:t>
      </w:r>
    </w:p>
    <w:p w:rsidR="008A2811" w:rsidRPr="008A2811" w:rsidRDefault="008A2811" w:rsidP="009059E7">
      <w:pPr>
        <w:widowControl w:val="0"/>
        <w:numPr>
          <w:ilvl w:val="0"/>
          <w:numId w:val="72"/>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9059E7">
      <w:pPr>
        <w:widowControl w:val="0"/>
        <w:numPr>
          <w:ilvl w:val="1"/>
          <w:numId w:val="72"/>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9059E7">
      <w:pPr>
        <w:widowControl w:val="0"/>
        <w:numPr>
          <w:ilvl w:val="1"/>
          <w:numId w:val="72"/>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9059E7">
      <w:pPr>
        <w:widowControl w:val="0"/>
        <w:numPr>
          <w:ilvl w:val="1"/>
          <w:numId w:val="72"/>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9059E7">
      <w:pPr>
        <w:numPr>
          <w:ilvl w:val="0"/>
          <w:numId w:val="72"/>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9059E7">
      <w:pPr>
        <w:widowControl w:val="0"/>
        <w:numPr>
          <w:ilvl w:val="0"/>
          <w:numId w:val="71"/>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9059E7">
      <w:pPr>
        <w:widowControl w:val="0"/>
        <w:numPr>
          <w:ilvl w:val="0"/>
          <w:numId w:val="71"/>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lastRenderedPageBreak/>
        <w:t>§ 6</w:t>
      </w:r>
    </w:p>
    <w:p w:rsidR="008A2811" w:rsidRPr="008A2811" w:rsidRDefault="008A2811" w:rsidP="009059E7">
      <w:pPr>
        <w:numPr>
          <w:ilvl w:val="0"/>
          <w:numId w:val="69"/>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w:t>
      </w:r>
      <w:r w:rsidR="0058504A">
        <w:rPr>
          <w:rFonts w:ascii="Calibri" w:hAnsi="Calibri"/>
          <w:sz w:val="22"/>
          <w:szCs w:val="22"/>
        </w:rPr>
        <w:t xml:space="preserve"> </w:t>
      </w:r>
      <w:r w:rsidR="0058504A" w:rsidRPr="005871EF">
        <w:rPr>
          <w:rFonts w:ascii="Calibri" w:hAnsi="Calibri"/>
          <w:sz w:val="22"/>
          <w:szCs w:val="22"/>
        </w:rPr>
        <w:t xml:space="preserve">z dnia </w:t>
      </w:r>
      <w:r w:rsidR="0058504A">
        <w:rPr>
          <w:rFonts w:ascii="Calibri" w:hAnsi="Calibri"/>
          <w:sz w:val="22"/>
          <w:szCs w:val="22"/>
        </w:rPr>
        <w:t xml:space="preserve">10 maja 2018 </w:t>
      </w:r>
      <w:r w:rsidR="0058504A" w:rsidRPr="005871EF">
        <w:rPr>
          <w:rFonts w:ascii="Calibri" w:hAnsi="Calibri"/>
          <w:sz w:val="22"/>
          <w:szCs w:val="22"/>
        </w:rPr>
        <w:t>r. o ochronie danych osobowych (zwanej dalej ustawą)</w:t>
      </w:r>
      <w:r w:rsidRPr="008A2811">
        <w:rPr>
          <w:rFonts w:ascii="Calibri" w:hAnsi="Calibri"/>
          <w:sz w:val="22"/>
          <w:szCs w:val="22"/>
        </w:rPr>
        <w:t xml:space="preserve">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9059E7">
      <w:pPr>
        <w:numPr>
          <w:ilvl w:val="0"/>
          <w:numId w:val="69"/>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9059E7">
      <w:pPr>
        <w:numPr>
          <w:ilvl w:val="0"/>
          <w:numId w:val="69"/>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9059E7">
      <w:pPr>
        <w:numPr>
          <w:ilvl w:val="0"/>
          <w:numId w:val="70"/>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9059E7">
      <w:pPr>
        <w:numPr>
          <w:ilvl w:val="0"/>
          <w:numId w:val="70"/>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9059E7">
      <w:pPr>
        <w:numPr>
          <w:ilvl w:val="0"/>
          <w:numId w:val="70"/>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9059E7">
      <w:pPr>
        <w:numPr>
          <w:ilvl w:val="0"/>
          <w:numId w:val="70"/>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9059E7">
      <w:pPr>
        <w:numPr>
          <w:ilvl w:val="0"/>
          <w:numId w:val="69"/>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9059E7">
      <w:pPr>
        <w:numPr>
          <w:ilvl w:val="0"/>
          <w:numId w:val="69"/>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9059E7">
      <w:pPr>
        <w:numPr>
          <w:ilvl w:val="0"/>
          <w:numId w:val="68"/>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9059E7">
      <w:pPr>
        <w:numPr>
          <w:ilvl w:val="0"/>
          <w:numId w:val="6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9059E7">
      <w:pPr>
        <w:numPr>
          <w:ilvl w:val="0"/>
          <w:numId w:val="6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9059E7">
      <w:pPr>
        <w:widowControl w:val="0"/>
        <w:numPr>
          <w:ilvl w:val="0"/>
          <w:numId w:val="55"/>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w:t>
      </w:r>
      <w:r w:rsidRPr="008A2811">
        <w:rPr>
          <w:rFonts w:ascii="Calibri" w:hAnsi="Calibri"/>
          <w:sz w:val="22"/>
          <w:szCs w:val="22"/>
        </w:rPr>
        <w:lastRenderedPageBreak/>
        <w:t xml:space="preserve">regionalnego i opublikowanymi na Portalu </w:t>
      </w:r>
      <w:hyperlink r:id="rId11"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9059E7">
      <w:pPr>
        <w:widowControl w:val="0"/>
        <w:numPr>
          <w:ilvl w:val="0"/>
          <w:numId w:val="55"/>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9059E7">
      <w:pPr>
        <w:widowControl w:val="0"/>
        <w:numPr>
          <w:ilvl w:val="0"/>
          <w:numId w:val="55"/>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9059E7">
      <w:pPr>
        <w:numPr>
          <w:ilvl w:val="0"/>
          <w:numId w:val="54"/>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9059E7">
      <w:pPr>
        <w:numPr>
          <w:ilvl w:val="0"/>
          <w:numId w:val="54"/>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9059E7">
      <w:pPr>
        <w:numPr>
          <w:ilvl w:val="0"/>
          <w:numId w:val="54"/>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DD3CC9" w:rsidRDefault="008A2811"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DD3CC9" w:rsidRPr="00DD3CC9" w:rsidRDefault="00DD3CC9" w:rsidP="009059E7">
      <w:pPr>
        <w:numPr>
          <w:ilvl w:val="0"/>
          <w:numId w:val="52"/>
        </w:numPr>
        <w:tabs>
          <w:tab w:val="num" w:pos="426"/>
        </w:tabs>
        <w:spacing w:after="200" w:line="276" w:lineRule="auto"/>
        <w:ind w:left="709" w:hanging="283"/>
        <w:jc w:val="both"/>
        <w:outlineLvl w:val="6"/>
        <w:rPr>
          <w:rFonts w:ascii="Calibri" w:eastAsia="Times New Roman" w:hAnsi="Calibri"/>
          <w:sz w:val="22"/>
          <w:szCs w:val="22"/>
          <w:lang w:eastAsia="en-US"/>
        </w:rPr>
      </w:pPr>
      <w:r w:rsidRPr="00DD3CC9">
        <w:rPr>
          <w:rFonts w:ascii="Calibri" w:hAnsi="Calibri" w:cs="Calibri"/>
          <w:sz w:val="22"/>
          <w:szCs w:val="22"/>
        </w:rPr>
        <w:t>Załącznik nr 8 do Porozumienia o dofinansowanie - Szczegółowe wytyczne dotyczące realizacji danego rodzaju projektów</w:t>
      </w:r>
    </w:p>
    <w:p w:rsidR="00DD3CC9" w:rsidRDefault="00DD3CC9" w:rsidP="00DD3CC9">
      <w:pPr>
        <w:spacing w:after="200" w:line="276" w:lineRule="auto"/>
        <w:ind w:left="709"/>
        <w:jc w:val="both"/>
        <w:outlineLvl w:val="6"/>
        <w:rPr>
          <w:rFonts w:ascii="Calibri" w:eastAsia="Times New Roman" w:hAnsi="Calibri"/>
          <w:sz w:val="22"/>
          <w:szCs w:val="22"/>
          <w:lang w:eastAsia="en-US"/>
        </w:rPr>
      </w:pPr>
    </w:p>
    <w:p w:rsidR="005B399E" w:rsidRDefault="005B399E" w:rsidP="005B399E">
      <w:pPr>
        <w:spacing w:after="200" w:line="276" w:lineRule="auto"/>
        <w:ind w:left="709"/>
        <w:jc w:val="both"/>
        <w:outlineLvl w:val="6"/>
        <w:rPr>
          <w:rFonts w:ascii="Calibri" w:eastAsia="Times New Roman" w:hAnsi="Calibri"/>
          <w:sz w:val="22"/>
          <w:szCs w:val="22"/>
          <w:lang w:eastAsia="en-US"/>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lastRenderedPageBreak/>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Default="007A5C1B" w:rsidP="008A2811">
      <w:pPr>
        <w:spacing w:line="276" w:lineRule="auto"/>
        <w:rPr>
          <w:rFonts w:ascii="Calibri" w:hAnsi="Calibri"/>
          <w:sz w:val="22"/>
          <w:szCs w:val="22"/>
        </w:rPr>
      </w:pPr>
    </w:p>
    <w:p w:rsidR="00710586" w:rsidRPr="008A2811" w:rsidRDefault="00710586"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9059E7">
      <w:pPr>
        <w:numPr>
          <w:ilvl w:val="0"/>
          <w:numId w:val="57"/>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9059E7">
      <w:pPr>
        <w:numPr>
          <w:ilvl w:val="0"/>
          <w:numId w:val="57"/>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9059E7">
      <w:pPr>
        <w:numPr>
          <w:ilvl w:val="0"/>
          <w:numId w:val="57"/>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9059E7">
      <w:pPr>
        <w:numPr>
          <w:ilvl w:val="0"/>
          <w:numId w:val="57"/>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9059E7">
      <w:pPr>
        <w:numPr>
          <w:ilvl w:val="0"/>
          <w:numId w:val="57"/>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710586" w:rsidRPr="000D6EAB" w:rsidRDefault="00710586" w:rsidP="00710586">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710586" w:rsidRPr="0013431C" w:rsidRDefault="00710586" w:rsidP="009059E7">
      <w:pPr>
        <w:numPr>
          <w:ilvl w:val="1"/>
          <w:numId w:val="56"/>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2"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3"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w:t>
      </w:r>
      <w:r w:rsidR="004D4E97">
        <w:rPr>
          <w:rFonts w:ascii="Calibri" w:hAnsi="Calibri"/>
          <w:sz w:val="22"/>
          <w:szCs w:val="22"/>
        </w:rPr>
        <w:t>Funduszy i Polityki Regionalnej</w:t>
      </w:r>
      <w:r w:rsidRPr="0013431C">
        <w:rPr>
          <w:rFonts w:ascii="Calibri" w:hAnsi="Calibri"/>
          <w:sz w:val="22"/>
          <w:szCs w:val="22"/>
        </w:rPr>
        <w:t xml:space="preserve">, ul. Wspólna 2/4, 00-926 Warszawa, tel.: +48 (22) 25 00 130, e-mail: </w:t>
      </w:r>
      <w:hyperlink r:id="rId14" w:history="1">
        <w:r w:rsidR="004D4E97" w:rsidRPr="004D4E97">
          <w:rPr>
            <w:rStyle w:val="Hipercze"/>
            <w:rFonts w:ascii="Calibri" w:hAnsi="Calibri"/>
            <w:sz w:val="22"/>
            <w:szCs w:val="22"/>
          </w:rPr>
          <w:t>kancelaria@mfipr.gov.pl</w:t>
        </w:r>
      </w:hyperlink>
      <w:r w:rsidRPr="0013431C">
        <w:rPr>
          <w:rFonts w:ascii="Calibri" w:hAnsi="Calibri"/>
          <w:sz w:val="22"/>
          <w:szCs w:val="22"/>
        </w:rPr>
        <w:t>)</w:t>
      </w:r>
      <w:r>
        <w:rPr>
          <w:rFonts w:ascii="Calibri" w:hAnsi="Calibri"/>
          <w:sz w:val="22"/>
          <w:szCs w:val="22"/>
        </w:rPr>
        <w:t>;</w:t>
      </w:r>
    </w:p>
    <w:p w:rsidR="00710586" w:rsidRPr="005D5D8A" w:rsidRDefault="00710586" w:rsidP="009059E7">
      <w:pPr>
        <w:numPr>
          <w:ilvl w:val="1"/>
          <w:numId w:val="56"/>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5" w:history="1">
        <w:r w:rsidR="004D4E97" w:rsidRPr="00A004E6">
          <w:rPr>
            <w:rStyle w:val="Hipercze"/>
            <w:rFonts w:ascii="Calibri" w:hAnsi="Calibri"/>
            <w:i/>
            <w:sz w:val="22"/>
            <w:szCs w:val="22"/>
            <w:lang w:eastAsia="en-US"/>
          </w:rPr>
          <w:t>iod@mfipr.gov.pl</w:t>
        </w:r>
      </w:hyperlink>
      <w:r w:rsidRPr="005D5D8A">
        <w:rPr>
          <w:rFonts w:ascii="Calibri" w:hAnsi="Calibri"/>
          <w:sz w:val="22"/>
          <w:szCs w:val="22"/>
          <w:lang w:eastAsia="en-US"/>
        </w:rPr>
        <w:br/>
        <w:t xml:space="preserve">i </w:t>
      </w:r>
      <w:hyperlink r:id="rId16"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8A2811" w:rsidRPr="008A2811" w:rsidRDefault="008A2811" w:rsidP="009059E7">
      <w:pPr>
        <w:numPr>
          <w:ilvl w:val="1"/>
          <w:numId w:val="56"/>
        </w:numPr>
        <w:spacing w:before="360"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9059E7">
      <w:pPr>
        <w:numPr>
          <w:ilvl w:val="1"/>
          <w:numId w:val="56"/>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9059E7">
      <w:pPr>
        <w:numPr>
          <w:ilvl w:val="1"/>
          <w:numId w:val="56"/>
        </w:numPr>
        <w:spacing w:after="200" w:line="276" w:lineRule="auto"/>
        <w:jc w:val="both"/>
        <w:rPr>
          <w:rFonts w:ascii="Calibri" w:hAnsi="Calibri"/>
          <w:sz w:val="22"/>
          <w:szCs w:val="22"/>
        </w:rPr>
      </w:pPr>
      <w:r w:rsidRPr="008A2811">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8A2811">
        <w:rPr>
          <w:rFonts w:ascii="Calibri" w:hAnsi="Calibri"/>
          <w:color w:val="0D0D0D"/>
          <w:sz w:val="22"/>
          <w:szCs w:val="22"/>
        </w:rPr>
        <w:lastRenderedPageBreak/>
        <w:t>Instytucji Zarządzającej RPOWP Instytucji Pośredniczącej lub beneficjenta kontrole i audyt w ramach RPOWP na lata 2014-2020;</w:t>
      </w:r>
    </w:p>
    <w:p w:rsidR="008A2811" w:rsidRPr="008A2811" w:rsidRDefault="008A2811" w:rsidP="009059E7">
      <w:pPr>
        <w:numPr>
          <w:ilvl w:val="1"/>
          <w:numId w:val="56"/>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9059E7">
      <w:pPr>
        <w:numPr>
          <w:ilvl w:val="1"/>
          <w:numId w:val="56"/>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9059E7">
      <w:pPr>
        <w:numPr>
          <w:ilvl w:val="1"/>
          <w:numId w:val="56"/>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9059E7">
      <w:pPr>
        <w:numPr>
          <w:ilvl w:val="1"/>
          <w:numId w:val="56"/>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9059E7">
      <w:pPr>
        <w:numPr>
          <w:ilvl w:val="1"/>
          <w:numId w:val="56"/>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9059E7">
      <w:pPr>
        <w:numPr>
          <w:ilvl w:val="1"/>
          <w:numId w:val="56"/>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9059E7">
      <w:pPr>
        <w:numPr>
          <w:ilvl w:val="1"/>
          <w:numId w:val="56"/>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4"/>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5"/>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1"/>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6"/>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9"/>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3"/>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6"/>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0"/>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1"/>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4"/>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B53849">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1"/>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4"/>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p w:rsidR="00CA01BC" w:rsidRDefault="00CA01BC">
      <w:pPr>
        <w:spacing w:after="200" w:line="276" w:lineRule="auto"/>
        <w:sectPr w:rsidR="00CA01BC" w:rsidSect="00754120">
          <w:headerReference w:type="first" r:id="rId18"/>
          <w:pgSz w:w="16838" w:h="11906" w:orient="landscape"/>
          <w:pgMar w:top="1417" w:right="1417" w:bottom="1417" w:left="1417" w:header="708" w:footer="708" w:gutter="0"/>
          <w:cols w:space="708"/>
          <w:titlePg/>
          <w:docGrid w:linePitch="360"/>
        </w:sectPr>
      </w:pPr>
    </w:p>
    <w:p w:rsidR="00CA01BC" w:rsidRPr="00E54298" w:rsidRDefault="00DD3CC9" w:rsidP="00CA01BC">
      <w:pPr>
        <w:pStyle w:val="Tekstpodstawowy"/>
        <w:rPr>
          <w:rFonts w:ascii="Calibri" w:hAnsi="Calibri" w:cs="Calibri"/>
          <w:b/>
          <w:sz w:val="22"/>
          <w:szCs w:val="22"/>
        </w:rPr>
      </w:pPr>
      <w:r>
        <w:rPr>
          <w:rFonts w:ascii="Calibri" w:hAnsi="Calibri" w:cs="Calibri"/>
          <w:b/>
          <w:sz w:val="22"/>
          <w:szCs w:val="22"/>
        </w:rPr>
        <w:lastRenderedPageBreak/>
        <w:t>Załącznik nr 8</w:t>
      </w:r>
      <w:r w:rsidR="00CA01BC" w:rsidRPr="00E54298">
        <w:rPr>
          <w:rFonts w:ascii="Calibri" w:hAnsi="Calibri" w:cs="Calibri"/>
          <w:b/>
          <w:sz w:val="22"/>
          <w:szCs w:val="22"/>
        </w:rPr>
        <w:t xml:space="preserve"> do </w:t>
      </w:r>
      <w:r w:rsidR="00CA01BC">
        <w:rPr>
          <w:rFonts w:ascii="Calibri" w:hAnsi="Calibri" w:cs="Calibri"/>
          <w:b/>
          <w:sz w:val="22"/>
          <w:szCs w:val="22"/>
        </w:rPr>
        <w:t>Porozumienia o dofinansowanie</w:t>
      </w:r>
      <w:r w:rsidR="00CA01BC" w:rsidRPr="00E54298">
        <w:rPr>
          <w:rFonts w:ascii="Calibri" w:hAnsi="Calibri" w:cs="Calibri"/>
          <w:b/>
          <w:sz w:val="22"/>
          <w:szCs w:val="22"/>
        </w:rPr>
        <w:t xml:space="preserve"> - Szczegółowe wytyczne dotyczące realizacji danego rodzaju projektów</w:t>
      </w:r>
    </w:p>
    <w:p w:rsidR="00CA01BC" w:rsidRPr="00E54298" w:rsidRDefault="00CA01BC" w:rsidP="00CA01BC">
      <w:pPr>
        <w:pStyle w:val="Tekstpodstawowy"/>
        <w:rPr>
          <w:rFonts w:ascii="Calibri" w:hAnsi="Calibri" w:cs="Calibri"/>
          <w:sz w:val="22"/>
          <w:szCs w:val="22"/>
        </w:rPr>
      </w:pPr>
    </w:p>
    <w:p w:rsidR="00CA01BC" w:rsidRPr="00E54298" w:rsidRDefault="00CA01BC" w:rsidP="00CA01BC">
      <w:pPr>
        <w:pStyle w:val="Tekstpodstawowy"/>
        <w:jc w:val="center"/>
        <w:rPr>
          <w:rFonts w:ascii="Calibri" w:hAnsi="Calibri" w:cs="Calibri"/>
          <w:b/>
          <w:sz w:val="22"/>
          <w:szCs w:val="22"/>
        </w:rPr>
      </w:pPr>
    </w:p>
    <w:p w:rsidR="00CA01BC" w:rsidRPr="009B1AE1" w:rsidRDefault="00CA01BC" w:rsidP="00CA01BC">
      <w:pPr>
        <w:pStyle w:val="Tekstpodstawowy"/>
        <w:spacing w:line="276" w:lineRule="auto"/>
        <w:jc w:val="center"/>
        <w:rPr>
          <w:b/>
        </w:rPr>
      </w:pPr>
      <w:r w:rsidRPr="009B1AE1">
        <w:rPr>
          <w:b/>
        </w:rPr>
        <w:t xml:space="preserve">Szczegółowe wytyczne dotyczące realizacji danego rodzaju projektów </w:t>
      </w:r>
    </w:p>
    <w:p w:rsidR="00CA01BC" w:rsidRPr="009B1AE1" w:rsidRDefault="00CA01BC" w:rsidP="00CA01BC">
      <w:pPr>
        <w:pStyle w:val="Tekstpodstawowy"/>
        <w:spacing w:line="276" w:lineRule="auto"/>
        <w:jc w:val="center"/>
        <w:rPr>
          <w:b/>
        </w:rPr>
      </w:pPr>
      <w:r w:rsidRPr="009B1AE1">
        <w:rPr>
          <w:b/>
        </w:rPr>
        <w:t xml:space="preserve">w ramach </w:t>
      </w:r>
      <w:proofErr w:type="spellStart"/>
      <w:r w:rsidRPr="009B1AE1">
        <w:rPr>
          <w:b/>
        </w:rPr>
        <w:t>Poddziałania</w:t>
      </w:r>
      <w:proofErr w:type="spellEnd"/>
      <w:r w:rsidRPr="009B1AE1">
        <w:rPr>
          <w:b/>
        </w:rPr>
        <w:t xml:space="preserve"> 7.2.1</w:t>
      </w:r>
    </w:p>
    <w:p w:rsidR="00CA01BC" w:rsidRPr="00CF10CC" w:rsidRDefault="00CA01BC" w:rsidP="00CA01BC">
      <w:pPr>
        <w:pStyle w:val="Tekstpodstawowy"/>
        <w:spacing w:line="276" w:lineRule="auto"/>
        <w:rPr>
          <w:sz w:val="22"/>
          <w:szCs w:val="22"/>
        </w:rPr>
      </w:pPr>
    </w:p>
    <w:p w:rsidR="00CA01BC" w:rsidRPr="00CF10CC" w:rsidRDefault="00CA01BC" w:rsidP="009059E7">
      <w:pPr>
        <w:pStyle w:val="Akapitzlist"/>
        <w:numPr>
          <w:ilvl w:val="0"/>
          <w:numId w:val="77"/>
        </w:numPr>
        <w:spacing w:before="120" w:after="120" w:line="360" w:lineRule="auto"/>
        <w:jc w:val="both"/>
        <w:rPr>
          <w:sz w:val="22"/>
          <w:szCs w:val="22"/>
        </w:rPr>
      </w:pPr>
      <w:r w:rsidRPr="00CF10CC">
        <w:rPr>
          <w:sz w:val="22"/>
          <w:szCs w:val="22"/>
        </w:rPr>
        <w:t>W przypadku wsparcia udzielanego w ramach typu projektu nr 1, Beneficjent jest zobowiązany do zachowania trwałości miejsc świadczenia usług asyst</w:t>
      </w:r>
      <w:r>
        <w:rPr>
          <w:sz w:val="22"/>
          <w:szCs w:val="22"/>
        </w:rPr>
        <w:t xml:space="preserve">enckich                                        </w:t>
      </w:r>
      <w:r w:rsidRPr="00CF10CC">
        <w:rPr>
          <w:sz w:val="22"/>
          <w:szCs w:val="22"/>
        </w:rPr>
        <w:t>i opiekuńczych</w:t>
      </w:r>
      <w:r w:rsidRPr="00CF10CC">
        <w:rPr>
          <w:rStyle w:val="Odwoanieprzypisudolnego"/>
          <w:rFonts w:eastAsia="Calibri"/>
          <w:sz w:val="22"/>
          <w:szCs w:val="22"/>
        </w:rPr>
        <w:footnoteReference w:id="96"/>
      </w:r>
      <w:r w:rsidRPr="00CF10CC">
        <w:rPr>
          <w:sz w:val="22"/>
          <w:szCs w:val="22"/>
        </w:rPr>
        <w:t xml:space="preserve"> po zakończeniu realizacji projektu co najmniej przez okres odpowiadający okresowi realizacji projektu, </w:t>
      </w:r>
      <w:r>
        <w:rPr>
          <w:sz w:val="22"/>
          <w:szCs w:val="22"/>
        </w:rPr>
        <w:t xml:space="preserve"> </w:t>
      </w:r>
      <w:r w:rsidRPr="00CF10CC">
        <w:rPr>
          <w:sz w:val="22"/>
          <w:szCs w:val="22"/>
        </w:rPr>
        <w:t>z zastrzeżeniem, że okres ten nie może być krótszy niż 2 lata.</w:t>
      </w:r>
    </w:p>
    <w:p w:rsidR="00CA01BC" w:rsidRPr="00CF10CC" w:rsidRDefault="00CA01BC" w:rsidP="009059E7">
      <w:pPr>
        <w:pStyle w:val="Akapitzlist"/>
        <w:numPr>
          <w:ilvl w:val="0"/>
          <w:numId w:val="77"/>
        </w:numPr>
        <w:spacing w:before="120" w:after="120" w:line="360" w:lineRule="auto"/>
        <w:jc w:val="both"/>
        <w:rPr>
          <w:sz w:val="22"/>
          <w:szCs w:val="22"/>
        </w:rPr>
      </w:pPr>
      <w:r w:rsidRPr="00CF10CC">
        <w:rPr>
          <w:sz w:val="22"/>
          <w:szCs w:val="22"/>
        </w:rPr>
        <w:t xml:space="preserve">W przypadku wsparcia udzielanego w ramach typu projektu nr 2 na tworzenie nowych miejsc </w:t>
      </w:r>
      <w:r>
        <w:rPr>
          <w:sz w:val="22"/>
          <w:szCs w:val="22"/>
        </w:rPr>
        <w:t xml:space="preserve">                          </w:t>
      </w:r>
      <w:r w:rsidRPr="00CF10CC">
        <w:rPr>
          <w:sz w:val="22"/>
          <w:szCs w:val="22"/>
        </w:rPr>
        <w:t>w placówkach wsparcia dziennego, Beneficjent jest zobowiązany</w:t>
      </w:r>
      <w:r>
        <w:rPr>
          <w:sz w:val="22"/>
          <w:szCs w:val="22"/>
        </w:rPr>
        <w:t xml:space="preserve"> </w:t>
      </w:r>
      <w:r w:rsidRPr="00CF10CC">
        <w:rPr>
          <w:sz w:val="22"/>
          <w:szCs w:val="22"/>
        </w:rPr>
        <w:t>do zachowania trwałości miejsc po zakończeniu realizacji projektu co najmniej przez okres odpowiadający okresowi realizacji projektu, z zastrzeżeniem, że okres ten nie może być krótszy niż 2 lata.</w:t>
      </w:r>
    </w:p>
    <w:p w:rsidR="00CA01BC" w:rsidRPr="00CF10CC" w:rsidRDefault="00CA01BC" w:rsidP="009059E7">
      <w:pPr>
        <w:pStyle w:val="Akapitzlist"/>
        <w:numPr>
          <w:ilvl w:val="0"/>
          <w:numId w:val="77"/>
        </w:numPr>
        <w:spacing w:before="120" w:after="120" w:line="360" w:lineRule="auto"/>
        <w:jc w:val="both"/>
        <w:rPr>
          <w:sz w:val="22"/>
          <w:szCs w:val="22"/>
        </w:rPr>
      </w:pPr>
      <w:r w:rsidRPr="00CF10CC">
        <w:rPr>
          <w:sz w:val="22"/>
          <w:szCs w:val="22"/>
        </w:rPr>
        <w:t xml:space="preserve">W przypadku wsparcia udzielanego w ramach typu projektu nr 3, Beneficjent jest zobowiązany do zachowania trwałości miejsc świadczenia usług w mieszkaniach chronionych i wspomaganych po zakończeniu realizacji projektu co najmniej przez okres odpowiadający okresowi realizacji projektu, </w:t>
      </w:r>
      <w:r>
        <w:rPr>
          <w:sz w:val="22"/>
          <w:szCs w:val="22"/>
        </w:rPr>
        <w:t xml:space="preserve"> </w:t>
      </w:r>
      <w:r w:rsidRPr="00CF10CC">
        <w:rPr>
          <w:sz w:val="22"/>
          <w:szCs w:val="22"/>
        </w:rPr>
        <w:t>z zastrzeżeniem, że okres ten nie może być krótszy niż 2 lata.</w:t>
      </w:r>
    </w:p>
    <w:p w:rsidR="00CA01BC" w:rsidRPr="00CF10CC" w:rsidRDefault="00CA01BC" w:rsidP="009059E7">
      <w:pPr>
        <w:pStyle w:val="Akapitzlist"/>
        <w:numPr>
          <w:ilvl w:val="0"/>
          <w:numId w:val="77"/>
        </w:numPr>
        <w:spacing w:before="120" w:after="120" w:line="360" w:lineRule="auto"/>
        <w:jc w:val="both"/>
        <w:rPr>
          <w:sz w:val="22"/>
          <w:szCs w:val="22"/>
        </w:rPr>
      </w:pPr>
      <w:r w:rsidRPr="00CF10CC">
        <w:rPr>
          <w:sz w:val="22"/>
          <w:szCs w:val="22"/>
        </w:rPr>
        <w:t>Beneficjent zobowiązany jest do:</w:t>
      </w:r>
    </w:p>
    <w:p w:rsidR="00CA01BC" w:rsidRPr="00CF10CC" w:rsidRDefault="00CA01BC" w:rsidP="009059E7">
      <w:pPr>
        <w:pStyle w:val="Akapitzlist"/>
        <w:numPr>
          <w:ilvl w:val="0"/>
          <w:numId w:val="78"/>
        </w:numPr>
        <w:spacing w:before="120" w:after="120" w:line="360" w:lineRule="auto"/>
        <w:ind w:left="1134" w:hanging="283"/>
        <w:jc w:val="both"/>
        <w:rPr>
          <w:sz w:val="22"/>
          <w:szCs w:val="22"/>
        </w:rPr>
      </w:pPr>
      <w:r w:rsidRPr="00CF10CC">
        <w:rPr>
          <w:sz w:val="22"/>
          <w:szCs w:val="22"/>
        </w:rPr>
        <w:t xml:space="preserve">uwzględniania aspektów społecznych w zamówieniach realizowanych zgodnie z ustawą z dnia </w:t>
      </w:r>
      <w:r>
        <w:rPr>
          <w:sz w:val="22"/>
          <w:szCs w:val="22"/>
        </w:rPr>
        <w:t xml:space="preserve"> </w:t>
      </w:r>
      <w:r w:rsidRPr="00CF10CC">
        <w:rPr>
          <w:sz w:val="22"/>
          <w:szCs w:val="22"/>
        </w:rPr>
        <w:t xml:space="preserve">29 stycznia 2004 r. – Prawo zamówień publicznych albo zasadą konkurencyjności, o której mowa w Wytycznych w zakresie </w:t>
      </w:r>
      <w:proofErr w:type="spellStart"/>
      <w:r w:rsidRPr="00CF10CC">
        <w:rPr>
          <w:sz w:val="22"/>
          <w:szCs w:val="22"/>
        </w:rPr>
        <w:t>kwalifikowalności</w:t>
      </w:r>
      <w:proofErr w:type="spellEnd"/>
      <w:r w:rsidRPr="00CF10CC">
        <w:rPr>
          <w:sz w:val="22"/>
          <w:szCs w:val="22"/>
        </w:rPr>
        <w:t xml:space="preserve"> wydatków w ramach Europejskiego Funduszu Rozwoju Regionalnego, Europejskiego Funduszu Społecznego  oraz Funduszu spójności na lata 2014-2020;</w:t>
      </w:r>
    </w:p>
    <w:p w:rsidR="00CA01BC" w:rsidRPr="00E54298" w:rsidRDefault="00CA01BC" w:rsidP="00CA01BC">
      <w:pPr>
        <w:suppressAutoHyphens/>
        <w:spacing w:line="360" w:lineRule="auto"/>
        <w:ind w:left="720"/>
        <w:contextualSpacing/>
        <w:jc w:val="both"/>
        <w:rPr>
          <w:rFonts w:ascii="Calibri" w:hAnsi="Calibri" w:cs="Calibri"/>
          <w:sz w:val="22"/>
          <w:szCs w:val="22"/>
          <w:lang w:eastAsia="ar-SA"/>
        </w:rPr>
      </w:pPr>
      <w:r w:rsidRPr="00CF10CC">
        <w:rPr>
          <w:sz w:val="22"/>
          <w:szCs w:val="22"/>
        </w:rPr>
        <w:t>dokonywania zakupów nieobjętych ustawą z dnia 29 stycznia 2004 r. – Prawo zamówień publicznych i zasadą konkurencyjności w pierwszej kolejności u PES</w:t>
      </w:r>
    </w:p>
    <w:p w:rsidR="00CA01BC" w:rsidRPr="00123658" w:rsidRDefault="00CA01BC" w:rsidP="00CA01BC"/>
    <w:p w:rsidR="00CA01BC" w:rsidRDefault="00CA01BC">
      <w:pPr>
        <w:spacing w:after="200" w:line="276" w:lineRule="auto"/>
      </w:pPr>
      <w:r>
        <w:br w:type="page"/>
      </w:r>
    </w:p>
    <w:p w:rsidR="00CA01BC" w:rsidRDefault="00CA01BC"/>
    <w:p w:rsidR="00CA01BC" w:rsidRDefault="00CA01BC"/>
    <w:sectPr w:rsidR="00CA01BC" w:rsidSect="00CA01BC">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E7" w:rsidRDefault="009059E7" w:rsidP="00FE2590">
      <w:r>
        <w:separator/>
      </w:r>
    </w:p>
  </w:endnote>
  <w:endnote w:type="continuationSeparator" w:id="0">
    <w:p w:rsidR="009059E7" w:rsidRDefault="009059E7"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14" w:rsidRPr="00D42C8B" w:rsidRDefault="00422B4B">
    <w:pPr>
      <w:pStyle w:val="Stopka"/>
      <w:jc w:val="right"/>
      <w:rPr>
        <w:rFonts w:ascii="Calibri" w:hAnsi="Calibri"/>
        <w:sz w:val="20"/>
      </w:rPr>
    </w:pPr>
    <w:r w:rsidRPr="00D42C8B">
      <w:rPr>
        <w:rFonts w:ascii="Calibri" w:hAnsi="Calibri"/>
        <w:sz w:val="20"/>
      </w:rPr>
      <w:fldChar w:fldCharType="begin"/>
    </w:r>
    <w:r w:rsidR="00DC3C14" w:rsidRPr="00D42C8B">
      <w:rPr>
        <w:rFonts w:ascii="Calibri" w:hAnsi="Calibri"/>
        <w:sz w:val="20"/>
      </w:rPr>
      <w:instrText xml:space="preserve"> PAGE   \* MERGEFORMAT </w:instrText>
    </w:r>
    <w:r w:rsidRPr="00D42C8B">
      <w:rPr>
        <w:rFonts w:ascii="Calibri" w:hAnsi="Calibri"/>
        <w:sz w:val="20"/>
      </w:rPr>
      <w:fldChar w:fldCharType="separate"/>
    </w:r>
    <w:r w:rsidR="00641711">
      <w:rPr>
        <w:rFonts w:ascii="Calibri" w:hAnsi="Calibri"/>
        <w:noProof/>
        <w:sz w:val="20"/>
      </w:rPr>
      <w:t>16</w:t>
    </w:r>
    <w:r w:rsidRPr="00D42C8B">
      <w:rPr>
        <w:rFonts w:ascii="Calibri" w:hAnsi="Calibri"/>
        <w:sz w:val="20"/>
      </w:rPr>
      <w:fldChar w:fldCharType="end"/>
    </w:r>
  </w:p>
  <w:p w:rsidR="00DC3C14" w:rsidRDefault="00DC3C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E7" w:rsidRDefault="009059E7" w:rsidP="00FE2590">
      <w:r>
        <w:separator/>
      </w:r>
    </w:p>
  </w:footnote>
  <w:footnote w:type="continuationSeparator" w:id="0">
    <w:p w:rsidR="009059E7" w:rsidRDefault="009059E7" w:rsidP="00FE2590">
      <w:r>
        <w:continuationSeparator/>
      </w:r>
    </w:p>
  </w:footnote>
  <w:footnote w:id="1">
    <w:p w:rsidR="00DC3C14" w:rsidRPr="002679BD" w:rsidRDefault="00DC3C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C3C14" w:rsidRPr="002679BD" w:rsidRDefault="00DC3C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C3C14" w:rsidRPr="002679BD" w:rsidRDefault="00DC3C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C3C14" w:rsidRPr="00D8108E" w:rsidRDefault="00DC3C1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DC3C14" w:rsidRPr="00D8108E"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DC3C14" w:rsidRPr="002679BD" w:rsidRDefault="00DC3C1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DC3C14" w:rsidRPr="0042521F" w:rsidRDefault="00DC3C14" w:rsidP="00FC32F3">
      <w:pPr>
        <w:pStyle w:val="Tekstprzypisudolnego"/>
        <w:rPr>
          <w:rFonts w:asciiTheme="minorHAnsi" w:hAnsiTheme="minorHAnsi"/>
          <w:sz w:val="16"/>
          <w:szCs w:val="16"/>
        </w:rPr>
      </w:pPr>
      <w:r w:rsidRPr="0042521F">
        <w:rPr>
          <w:rStyle w:val="Odwoanieprzypisudolnego"/>
          <w:rFonts w:asciiTheme="minorHAnsi" w:hAnsiTheme="minorHAnsi"/>
          <w:sz w:val="16"/>
          <w:szCs w:val="16"/>
        </w:rPr>
        <w:footnoteRef/>
      </w:r>
      <w:r w:rsidRPr="0042521F">
        <w:rPr>
          <w:rFonts w:asciiTheme="minorHAnsi" w:hAnsiTheme="minorHAnsi"/>
          <w:sz w:val="16"/>
          <w:szCs w:val="16"/>
        </w:rPr>
        <w:t xml:space="preserve"> Należy wykreślić, jeśli nie dotyczy.</w:t>
      </w:r>
    </w:p>
  </w:footnote>
  <w:footnote w:id="8">
    <w:p w:rsidR="00DC3C14" w:rsidRPr="002679BD" w:rsidRDefault="00DC3C14" w:rsidP="0076261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9">
    <w:p w:rsidR="00DC3C14" w:rsidRDefault="00DC3C14" w:rsidP="0076261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10">
    <w:p w:rsidR="00DC3C14" w:rsidRPr="006B2D66" w:rsidRDefault="00DC3C14" w:rsidP="0076261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1">
    <w:p w:rsidR="00DC3C14" w:rsidRDefault="00DC3C14" w:rsidP="0076261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2">
    <w:p w:rsidR="00DC3C14" w:rsidRPr="002679BD" w:rsidRDefault="00DC3C14" w:rsidP="0076261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3">
    <w:p w:rsidR="00DC3C14" w:rsidRPr="002679BD" w:rsidRDefault="00DC3C14" w:rsidP="0076261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4">
    <w:p w:rsidR="00DC3C14" w:rsidRPr="002679BD" w:rsidRDefault="00DC3C14" w:rsidP="0076261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5">
    <w:p w:rsidR="00DC3C14" w:rsidRDefault="00DC3C14" w:rsidP="00FC32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projektów, w ramach których </w:t>
      </w:r>
      <w:r>
        <w:rPr>
          <w:rFonts w:ascii="Calibri" w:hAnsi="Calibri"/>
          <w:sz w:val="16"/>
          <w:szCs w:val="16"/>
        </w:rPr>
        <w:t xml:space="preserve">koszty usług </w:t>
      </w:r>
      <w:r w:rsidRPr="004566D7">
        <w:rPr>
          <w:rFonts w:ascii="Calibri" w:hAnsi="Calibri"/>
          <w:sz w:val="16"/>
          <w:szCs w:val="16"/>
        </w:rPr>
        <w:t>nie są rozliczane stawkami jednostkowymi.</w:t>
      </w:r>
      <w:r w:rsidRPr="00EC2031">
        <w:rPr>
          <w:sz w:val="16"/>
          <w:szCs w:val="16"/>
        </w:rPr>
        <w:t xml:space="preserve"> </w:t>
      </w:r>
    </w:p>
  </w:footnote>
  <w:footnote w:id="16">
    <w:p w:rsidR="00DC3C14" w:rsidRPr="002679BD" w:rsidRDefault="00DC3C1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7">
    <w:p w:rsidR="00DC3C14" w:rsidRPr="002679BD" w:rsidRDefault="00DC3C1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8">
    <w:p w:rsidR="00DC3C14" w:rsidRDefault="00DC3C14" w:rsidP="009D3CED">
      <w:pPr>
        <w:pStyle w:val="Tekstprzypisudolnego"/>
      </w:pPr>
      <w:r w:rsidRPr="00774EEF">
        <w:rPr>
          <w:rStyle w:val="Odwoanieprzypisudolnego"/>
          <w:rFonts w:asciiTheme="minorHAnsi" w:hAnsiTheme="minorHAnsi"/>
          <w:sz w:val="16"/>
          <w:szCs w:val="16"/>
        </w:rPr>
        <w:footnoteRef/>
      </w:r>
      <w:r w:rsidRPr="00944657">
        <w:rPr>
          <w:rFonts w:ascii="Calibri" w:hAnsi="Calibri"/>
          <w:sz w:val="16"/>
          <w:szCs w:val="16"/>
        </w:rPr>
        <w:t xml:space="preserve"> Nie dotyczy projektów, </w:t>
      </w:r>
      <w:r w:rsidR="00D9341B" w:rsidRPr="00944657">
        <w:rPr>
          <w:rFonts w:ascii="Calibri" w:hAnsi="Calibri"/>
          <w:sz w:val="16"/>
          <w:szCs w:val="16"/>
        </w:rPr>
        <w:t xml:space="preserve">których okres realizacji </w:t>
      </w:r>
      <w:r w:rsidR="00D9341B" w:rsidRPr="00226877">
        <w:rPr>
          <w:rFonts w:ascii="Calibri" w:hAnsi="Calibri"/>
          <w:sz w:val="16"/>
          <w:szCs w:val="16"/>
        </w:rPr>
        <w:t>kończy się między 01.12.2023 a 31.12.2023 r.</w:t>
      </w:r>
    </w:p>
  </w:footnote>
  <w:footnote w:id="19">
    <w:p w:rsidR="00DC3C14" w:rsidRDefault="00DC3C1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0">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DC3C14" w:rsidRPr="00F50354" w:rsidRDefault="00DC3C1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2">
    <w:p w:rsidR="00DC3C14" w:rsidRPr="002D65CF"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3">
    <w:p w:rsidR="00DC3C14" w:rsidRPr="002D65CF"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4">
    <w:p w:rsidR="00DC3C14" w:rsidRPr="002D65CF" w:rsidRDefault="00DC3C1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5">
    <w:p w:rsidR="00DC3C14" w:rsidRPr="00DB1CC0"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6">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7">
    <w:p w:rsidR="00DC3C14" w:rsidRPr="002679BD" w:rsidRDefault="00DC3C1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8">
    <w:p w:rsidR="00DC3C14" w:rsidRPr="003C198D" w:rsidRDefault="00DC3C1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9">
    <w:p w:rsidR="00DC3C14" w:rsidRPr="002679BD" w:rsidRDefault="00DC3C1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0">
    <w:p w:rsidR="00DC3C14" w:rsidRPr="002679BD" w:rsidRDefault="00DC3C1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1">
    <w:p w:rsidR="00DC3C14" w:rsidRPr="002679BD" w:rsidRDefault="00DC3C1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2">
    <w:p w:rsidR="00DC3C14" w:rsidRPr="002679BD" w:rsidRDefault="00DC3C1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3">
    <w:p w:rsidR="00DC3C14" w:rsidRPr="002D65CF" w:rsidRDefault="00DC3C1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DC3C14" w:rsidRPr="002D65CF" w:rsidRDefault="00DC3C1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DC3C14" w:rsidRPr="002679BD" w:rsidRDefault="00DC3C1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DC3C14" w:rsidRPr="002F1875" w:rsidRDefault="00DC3C14"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7">
    <w:p w:rsidR="00DC3C14" w:rsidRPr="002D65CF" w:rsidRDefault="00DC3C1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38">
    <w:p w:rsidR="00DC3C14" w:rsidRPr="00657E8A" w:rsidRDefault="00DC3C1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39">
    <w:p w:rsidR="00DC3C14" w:rsidRPr="002679BD" w:rsidRDefault="00DC3C1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0">
    <w:p w:rsidR="00DC3C14" w:rsidRDefault="00DC3C14" w:rsidP="002D3A65">
      <w:pPr>
        <w:pStyle w:val="Tekstprzypisudolnego"/>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41">
    <w:p w:rsidR="00DC3C14" w:rsidRPr="002D65CF"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2">
    <w:p w:rsidR="00DC3C14" w:rsidRPr="002D65CF"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3">
    <w:p w:rsidR="00DC3C14" w:rsidRPr="002679BD" w:rsidRDefault="00DC3C1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4">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2679BD">
        <w:rPr>
          <w:rFonts w:ascii="Calibri" w:hAnsi="Calibri"/>
          <w:sz w:val="16"/>
          <w:szCs w:val="16"/>
        </w:rPr>
        <w:t>z określonym rezultatem.</w:t>
      </w:r>
    </w:p>
  </w:footnote>
  <w:footnote w:id="45">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C3C14" w:rsidRPr="002D65CF" w:rsidRDefault="00DC3C1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7">
    <w:p w:rsidR="00DC3C14" w:rsidRPr="00907FC8" w:rsidRDefault="00DC3C1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8">
    <w:p w:rsidR="00DC3C14" w:rsidRPr="002679BD" w:rsidRDefault="00DC3C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C3C14" w:rsidRPr="002679BD" w:rsidRDefault="00DC3C1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C3C14" w:rsidRPr="002679BD" w:rsidRDefault="00DC3C1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C3C14" w:rsidRPr="002679BD" w:rsidRDefault="00DC3C1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C3C14" w:rsidRPr="0042521F" w:rsidRDefault="00DC3C14" w:rsidP="00201B3C">
      <w:pPr>
        <w:pStyle w:val="Tekstprzypisudolnego"/>
        <w:rPr>
          <w:rFonts w:ascii="Calibri" w:hAnsi="Calibri"/>
          <w:sz w:val="16"/>
          <w:szCs w:val="16"/>
        </w:rPr>
      </w:pPr>
      <w:r w:rsidRPr="0042521F">
        <w:rPr>
          <w:rStyle w:val="Odwoanieprzypisudolnego"/>
          <w:rFonts w:ascii="Calibri" w:hAnsi="Calibri"/>
          <w:sz w:val="16"/>
          <w:szCs w:val="16"/>
        </w:rPr>
        <w:footnoteRef/>
      </w:r>
      <w:r w:rsidRPr="0042521F">
        <w:rPr>
          <w:rFonts w:ascii="Calibri" w:hAnsi="Calibri"/>
          <w:sz w:val="16"/>
          <w:szCs w:val="16"/>
        </w:rPr>
        <w:t xml:space="preserve"> Należy wykreślić, jeśli nie dotyczy.</w:t>
      </w:r>
    </w:p>
  </w:footnote>
  <w:footnote w:id="53">
    <w:p w:rsidR="00DC3C14" w:rsidRPr="009067BC" w:rsidRDefault="00DC3C1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5">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C3C14" w:rsidRPr="002679BD" w:rsidRDefault="00DC3C1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C3C14" w:rsidRPr="002679BD" w:rsidRDefault="00DC3C14" w:rsidP="009067BC">
      <w:pPr>
        <w:pStyle w:val="Tekstprzypisudolnego"/>
        <w:rPr>
          <w:rFonts w:ascii="Calibri" w:hAnsi="Calibri" w:cs="Arial"/>
          <w:sz w:val="16"/>
          <w:szCs w:val="16"/>
        </w:rPr>
      </w:pPr>
    </w:p>
  </w:footnote>
  <w:footnote w:id="57">
    <w:p w:rsidR="00DC3C14" w:rsidRPr="00D42C8B" w:rsidRDefault="00DC3C1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C3C14" w:rsidRPr="00D42C8B" w:rsidRDefault="00DC3C1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C3C14" w:rsidRPr="00864D50" w:rsidRDefault="00DC3C1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0">
    <w:p w:rsidR="00DC3C14" w:rsidRPr="002D65CF"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1">
    <w:p w:rsidR="00DC3C14" w:rsidRPr="002D65CF"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DC3C14" w:rsidRPr="002D65CF" w:rsidRDefault="00DC3C1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3">
    <w:p w:rsidR="00DC3C14" w:rsidRDefault="00DC3C1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4">
    <w:p w:rsidR="00DC3C14" w:rsidRPr="002D65CF" w:rsidRDefault="00DC3C1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5">
    <w:p w:rsidR="00DC3C14" w:rsidRPr="007C7C34" w:rsidRDefault="00DC3C1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6">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7">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8">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9">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0">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1">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2">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3">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4">
    <w:p w:rsidR="00DC3C14" w:rsidRPr="002679BD" w:rsidRDefault="00DC3C1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5">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6">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7">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8">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9">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0">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1">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2">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3">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4">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5">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6">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7">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8">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9">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0">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1">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2">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3">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4">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5">
    <w:p w:rsidR="00DC3C14" w:rsidRPr="002679BD" w:rsidRDefault="00DC3C1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 w:id="96">
    <w:p w:rsidR="00CA01BC" w:rsidRPr="00CF10CC" w:rsidRDefault="00CA01BC" w:rsidP="00CA01BC">
      <w:pPr>
        <w:pStyle w:val="Tekstprzypisudolnego"/>
        <w:rPr>
          <w:sz w:val="18"/>
          <w:szCs w:val="18"/>
        </w:rPr>
      </w:pPr>
      <w:r w:rsidRPr="00CF10CC">
        <w:rPr>
          <w:rStyle w:val="Odwoanieprzypisudolnego"/>
          <w:sz w:val="18"/>
          <w:szCs w:val="18"/>
        </w:rPr>
        <w:footnoteRef/>
      </w:r>
      <w:r w:rsidRPr="00CF10CC">
        <w:rPr>
          <w:sz w:val="18"/>
          <w:szCs w:val="18"/>
        </w:rPr>
        <w:t xml:space="preserve"> Obowiązek zachowania trwałości nie dotyczy miejsc świadczenia usług opiekuńczych w formie usług sąsiedzkich.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14" w:rsidRDefault="00DC3C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8124F04"/>
    <w:multiLevelType w:val="hybridMultilevel"/>
    <w:tmpl w:val="03B6B3B8"/>
    <w:lvl w:ilvl="0" w:tplc="37F65BDA">
      <w:start w:val="8"/>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B701F6"/>
    <w:multiLevelType w:val="hybridMultilevel"/>
    <w:tmpl w:val="E4DC581E"/>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FE56F18A"/>
    <w:lvl w:ilvl="0" w:tplc="60144C4C">
      <w:start w:val="1"/>
      <w:numFmt w:val="decimal"/>
      <w:lvlText w:val="%1."/>
      <w:lvlJc w:val="left"/>
      <w:pPr>
        <w:ind w:left="644" w:hanging="360"/>
      </w:pPr>
      <w:rPr>
        <w:rFonts w:cs="Times New Roman"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8">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6">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F90FC3"/>
    <w:multiLevelType w:val="hybridMultilevel"/>
    <w:tmpl w:val="E1E46A7C"/>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7DA39B0"/>
    <w:multiLevelType w:val="hybridMultilevel"/>
    <w:tmpl w:val="C1EC3402"/>
    <w:lvl w:ilvl="0" w:tplc="B714FAD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DA6065"/>
    <w:multiLevelType w:val="hybridMultilevel"/>
    <w:tmpl w:val="7D860C58"/>
    <w:lvl w:ilvl="0" w:tplc="458C5944">
      <w:start w:val="5"/>
      <w:numFmt w:val="decimal"/>
      <w:lvlText w:val="%1."/>
      <w:lvlJc w:val="left"/>
      <w:pPr>
        <w:ind w:left="149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46"/>
  </w:num>
  <w:num w:numId="2">
    <w:abstractNumId w:val="16"/>
  </w:num>
  <w:num w:numId="3">
    <w:abstractNumId w:val="68"/>
  </w:num>
  <w:num w:numId="4">
    <w:abstractNumId w:val="63"/>
  </w:num>
  <w:num w:numId="5">
    <w:abstractNumId w:val="7"/>
  </w:num>
  <w:num w:numId="6">
    <w:abstractNumId w:val="4"/>
  </w:num>
  <w:num w:numId="7">
    <w:abstractNumId w:val="45"/>
  </w:num>
  <w:num w:numId="8">
    <w:abstractNumId w:val="51"/>
  </w:num>
  <w:num w:numId="9">
    <w:abstractNumId w:val="44"/>
  </w:num>
  <w:num w:numId="10">
    <w:abstractNumId w:val="24"/>
  </w:num>
  <w:num w:numId="11">
    <w:abstractNumId w:val="77"/>
  </w:num>
  <w:num w:numId="12">
    <w:abstractNumId w:val="56"/>
  </w:num>
  <w:num w:numId="13">
    <w:abstractNumId w:val="41"/>
  </w:num>
  <w:num w:numId="14">
    <w:abstractNumId w:val="34"/>
  </w:num>
  <w:num w:numId="15">
    <w:abstractNumId w:val="62"/>
  </w:num>
  <w:num w:numId="16">
    <w:abstractNumId w:val="14"/>
  </w:num>
  <w:num w:numId="17">
    <w:abstractNumId w:val="35"/>
  </w:num>
  <w:num w:numId="18">
    <w:abstractNumId w:val="21"/>
  </w:num>
  <w:num w:numId="19">
    <w:abstractNumId w:val="67"/>
  </w:num>
  <w:num w:numId="20">
    <w:abstractNumId w:val="28"/>
  </w:num>
  <w:num w:numId="21">
    <w:abstractNumId w:val="30"/>
  </w:num>
  <w:num w:numId="22">
    <w:abstractNumId w:val="29"/>
  </w:num>
  <w:num w:numId="23">
    <w:abstractNumId w:val="25"/>
  </w:num>
  <w:num w:numId="24">
    <w:abstractNumId w:val="60"/>
  </w:num>
  <w:num w:numId="25">
    <w:abstractNumId w:val="39"/>
  </w:num>
  <w:num w:numId="26">
    <w:abstractNumId w:val="37"/>
  </w:num>
  <w:num w:numId="27">
    <w:abstractNumId w:val="5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0"/>
  </w:num>
  <w:num w:numId="33">
    <w:abstractNumId w:val="22"/>
  </w:num>
  <w:num w:numId="34">
    <w:abstractNumId w:val="38"/>
  </w:num>
  <w:num w:numId="35">
    <w:abstractNumId w:val="11"/>
  </w:num>
  <w:num w:numId="36">
    <w:abstractNumId w:val="12"/>
  </w:num>
  <w:num w:numId="37">
    <w:abstractNumId w:val="32"/>
  </w:num>
  <w:num w:numId="38">
    <w:abstractNumId w:val="54"/>
  </w:num>
  <w:num w:numId="39">
    <w:abstractNumId w:val="48"/>
  </w:num>
  <w:num w:numId="40">
    <w:abstractNumId w:val="26"/>
  </w:num>
  <w:num w:numId="41">
    <w:abstractNumId w:val="27"/>
  </w:num>
  <w:num w:numId="42">
    <w:abstractNumId w:val="1"/>
  </w:num>
  <w:num w:numId="43">
    <w:abstractNumId w:val="75"/>
  </w:num>
  <w:num w:numId="44">
    <w:abstractNumId w:val="9"/>
  </w:num>
  <w:num w:numId="45">
    <w:abstractNumId w:val="2"/>
  </w:num>
  <w:num w:numId="46">
    <w:abstractNumId w:val="71"/>
  </w:num>
  <w:num w:numId="47">
    <w:abstractNumId w:val="69"/>
  </w:num>
  <w:num w:numId="48">
    <w:abstractNumId w:val="52"/>
  </w:num>
  <w:num w:numId="49">
    <w:abstractNumId w:val="20"/>
  </w:num>
  <w:num w:numId="50">
    <w:abstractNumId w:val="49"/>
  </w:num>
  <w:num w:numId="51">
    <w:abstractNumId w:val="33"/>
  </w:num>
  <w:num w:numId="52">
    <w:abstractNumId w:val="43"/>
  </w:num>
  <w:num w:numId="53">
    <w:abstractNumId w:val="36"/>
  </w:num>
  <w:num w:numId="54">
    <w:abstractNumId w:val="15"/>
  </w:num>
  <w:num w:numId="55">
    <w:abstractNumId w:val="57"/>
  </w:num>
  <w:num w:numId="56">
    <w:abstractNumId w:val="5"/>
  </w:num>
  <w:num w:numId="57">
    <w:abstractNumId w:val="72"/>
  </w:num>
  <w:num w:numId="58">
    <w:abstractNumId w:val="10"/>
  </w:num>
  <w:num w:numId="59">
    <w:abstractNumId w:val="74"/>
  </w:num>
  <w:num w:numId="60">
    <w:abstractNumId w:val="55"/>
  </w:num>
  <w:num w:numId="61">
    <w:abstractNumId w:val="18"/>
  </w:num>
  <w:num w:numId="62">
    <w:abstractNumId w:val="53"/>
  </w:num>
  <w:num w:numId="63">
    <w:abstractNumId w:val="0"/>
  </w:num>
  <w:num w:numId="64">
    <w:abstractNumId w:val="42"/>
  </w:num>
  <w:num w:numId="65">
    <w:abstractNumId w:val="65"/>
  </w:num>
  <w:num w:numId="66">
    <w:abstractNumId w:val="61"/>
  </w:num>
  <w:num w:numId="67">
    <w:abstractNumId w:val="50"/>
  </w:num>
  <w:num w:numId="68">
    <w:abstractNumId w:val="66"/>
  </w:num>
  <w:num w:numId="69">
    <w:abstractNumId w:val="47"/>
  </w:num>
  <w:num w:numId="70">
    <w:abstractNumId w:val="31"/>
  </w:num>
  <w:num w:numId="71">
    <w:abstractNumId w:val="64"/>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23"/>
  </w:num>
  <w:num w:numId="75">
    <w:abstractNumId w:val="76"/>
  </w:num>
  <w:num w:numId="76">
    <w:abstractNumId w:val="6"/>
  </w:num>
  <w:num w:numId="77">
    <w:abstractNumId w:val="73"/>
  </w:num>
  <w:num w:numId="78">
    <w:abstractNumId w:val="70"/>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83542"/>
    <w:rsid w:val="00095ABD"/>
    <w:rsid w:val="000A1A01"/>
    <w:rsid w:val="000A4CBF"/>
    <w:rsid w:val="000C29B8"/>
    <w:rsid w:val="000C5680"/>
    <w:rsid w:val="000E0DC4"/>
    <w:rsid w:val="000E547C"/>
    <w:rsid w:val="000F0D79"/>
    <w:rsid w:val="000F203B"/>
    <w:rsid w:val="000F26D3"/>
    <w:rsid w:val="000F2A58"/>
    <w:rsid w:val="000F573C"/>
    <w:rsid w:val="00120941"/>
    <w:rsid w:val="0013191F"/>
    <w:rsid w:val="00137644"/>
    <w:rsid w:val="00145822"/>
    <w:rsid w:val="00156109"/>
    <w:rsid w:val="00160A48"/>
    <w:rsid w:val="00161D0E"/>
    <w:rsid w:val="00164EDD"/>
    <w:rsid w:val="00171A7D"/>
    <w:rsid w:val="00184226"/>
    <w:rsid w:val="00185D13"/>
    <w:rsid w:val="00190ABB"/>
    <w:rsid w:val="00192584"/>
    <w:rsid w:val="00192871"/>
    <w:rsid w:val="001B1C38"/>
    <w:rsid w:val="001C007C"/>
    <w:rsid w:val="001C5CF7"/>
    <w:rsid w:val="001D3250"/>
    <w:rsid w:val="001D78F1"/>
    <w:rsid w:val="001E24FF"/>
    <w:rsid w:val="00201B3C"/>
    <w:rsid w:val="00205699"/>
    <w:rsid w:val="00206322"/>
    <w:rsid w:val="00225689"/>
    <w:rsid w:val="00225F5F"/>
    <w:rsid w:val="00226B9C"/>
    <w:rsid w:val="00232364"/>
    <w:rsid w:val="002449A9"/>
    <w:rsid w:val="00261305"/>
    <w:rsid w:val="00264D9E"/>
    <w:rsid w:val="00267DF4"/>
    <w:rsid w:val="00270728"/>
    <w:rsid w:val="00270F24"/>
    <w:rsid w:val="00271E71"/>
    <w:rsid w:val="00273217"/>
    <w:rsid w:val="002733C6"/>
    <w:rsid w:val="0027430A"/>
    <w:rsid w:val="00277948"/>
    <w:rsid w:val="00280BE2"/>
    <w:rsid w:val="002879E2"/>
    <w:rsid w:val="00291411"/>
    <w:rsid w:val="002928B2"/>
    <w:rsid w:val="002A4D02"/>
    <w:rsid w:val="002B49F4"/>
    <w:rsid w:val="002C0572"/>
    <w:rsid w:val="002D3A65"/>
    <w:rsid w:val="002D65CF"/>
    <w:rsid w:val="002E5E00"/>
    <w:rsid w:val="002E7E89"/>
    <w:rsid w:val="002F139F"/>
    <w:rsid w:val="00310053"/>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C450D"/>
    <w:rsid w:val="003D2ED5"/>
    <w:rsid w:val="003D3BA5"/>
    <w:rsid w:val="003D4E3D"/>
    <w:rsid w:val="003D7646"/>
    <w:rsid w:val="003E385B"/>
    <w:rsid w:val="003E6360"/>
    <w:rsid w:val="003F1222"/>
    <w:rsid w:val="003F2300"/>
    <w:rsid w:val="00402955"/>
    <w:rsid w:val="00403B58"/>
    <w:rsid w:val="0040549A"/>
    <w:rsid w:val="00415311"/>
    <w:rsid w:val="00422B4B"/>
    <w:rsid w:val="00423911"/>
    <w:rsid w:val="00445E36"/>
    <w:rsid w:val="00447DA4"/>
    <w:rsid w:val="00455068"/>
    <w:rsid w:val="004610F0"/>
    <w:rsid w:val="00461368"/>
    <w:rsid w:val="00477546"/>
    <w:rsid w:val="00481070"/>
    <w:rsid w:val="004B0331"/>
    <w:rsid w:val="004B4A46"/>
    <w:rsid w:val="004C180A"/>
    <w:rsid w:val="004C7FBB"/>
    <w:rsid w:val="004D4E97"/>
    <w:rsid w:val="004D4F27"/>
    <w:rsid w:val="004E09F4"/>
    <w:rsid w:val="004E4283"/>
    <w:rsid w:val="005048DD"/>
    <w:rsid w:val="0051339F"/>
    <w:rsid w:val="00524506"/>
    <w:rsid w:val="00536FD0"/>
    <w:rsid w:val="005404B8"/>
    <w:rsid w:val="00544059"/>
    <w:rsid w:val="00572C2A"/>
    <w:rsid w:val="00583213"/>
    <w:rsid w:val="0058504A"/>
    <w:rsid w:val="0059269B"/>
    <w:rsid w:val="00593AE5"/>
    <w:rsid w:val="005B399E"/>
    <w:rsid w:val="005C008E"/>
    <w:rsid w:val="005C201B"/>
    <w:rsid w:val="005C37C6"/>
    <w:rsid w:val="005D7340"/>
    <w:rsid w:val="005D7AAF"/>
    <w:rsid w:val="005E4035"/>
    <w:rsid w:val="005E561F"/>
    <w:rsid w:val="005E6E13"/>
    <w:rsid w:val="005F16EB"/>
    <w:rsid w:val="005F782E"/>
    <w:rsid w:val="0061469D"/>
    <w:rsid w:val="006208E2"/>
    <w:rsid w:val="006352D1"/>
    <w:rsid w:val="0064171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0586"/>
    <w:rsid w:val="0071232D"/>
    <w:rsid w:val="0073572D"/>
    <w:rsid w:val="00740461"/>
    <w:rsid w:val="00741C51"/>
    <w:rsid w:val="00754120"/>
    <w:rsid w:val="00755BDE"/>
    <w:rsid w:val="00761530"/>
    <w:rsid w:val="0076261F"/>
    <w:rsid w:val="00762BD5"/>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37F1"/>
    <w:rsid w:val="007E3D33"/>
    <w:rsid w:val="007E6964"/>
    <w:rsid w:val="007F0621"/>
    <w:rsid w:val="00813D91"/>
    <w:rsid w:val="00814BF4"/>
    <w:rsid w:val="0084044C"/>
    <w:rsid w:val="00846CBA"/>
    <w:rsid w:val="0085413E"/>
    <w:rsid w:val="0085482C"/>
    <w:rsid w:val="008669DB"/>
    <w:rsid w:val="00867819"/>
    <w:rsid w:val="0087312A"/>
    <w:rsid w:val="00875294"/>
    <w:rsid w:val="00875BA7"/>
    <w:rsid w:val="00877B61"/>
    <w:rsid w:val="00881F0C"/>
    <w:rsid w:val="00881FDD"/>
    <w:rsid w:val="00892B5A"/>
    <w:rsid w:val="008971E0"/>
    <w:rsid w:val="008A2811"/>
    <w:rsid w:val="008A7FA7"/>
    <w:rsid w:val="008B5737"/>
    <w:rsid w:val="008B5C49"/>
    <w:rsid w:val="008B639F"/>
    <w:rsid w:val="008D085B"/>
    <w:rsid w:val="008D5812"/>
    <w:rsid w:val="008E6922"/>
    <w:rsid w:val="008F4950"/>
    <w:rsid w:val="009059E7"/>
    <w:rsid w:val="009067BC"/>
    <w:rsid w:val="00910811"/>
    <w:rsid w:val="009139E6"/>
    <w:rsid w:val="0094409C"/>
    <w:rsid w:val="0095724E"/>
    <w:rsid w:val="009619DF"/>
    <w:rsid w:val="00973F1D"/>
    <w:rsid w:val="009757D7"/>
    <w:rsid w:val="009856BA"/>
    <w:rsid w:val="009862AA"/>
    <w:rsid w:val="009967A2"/>
    <w:rsid w:val="00996999"/>
    <w:rsid w:val="009C5719"/>
    <w:rsid w:val="009D222A"/>
    <w:rsid w:val="009D3CED"/>
    <w:rsid w:val="009D5C3C"/>
    <w:rsid w:val="009E4953"/>
    <w:rsid w:val="009F5BF2"/>
    <w:rsid w:val="00A053E4"/>
    <w:rsid w:val="00A06847"/>
    <w:rsid w:val="00A27468"/>
    <w:rsid w:val="00A31BB7"/>
    <w:rsid w:val="00A327D8"/>
    <w:rsid w:val="00A52CAE"/>
    <w:rsid w:val="00A533D2"/>
    <w:rsid w:val="00A6201D"/>
    <w:rsid w:val="00A62EB3"/>
    <w:rsid w:val="00A64972"/>
    <w:rsid w:val="00A820D1"/>
    <w:rsid w:val="00A82A02"/>
    <w:rsid w:val="00A86AF2"/>
    <w:rsid w:val="00A93A84"/>
    <w:rsid w:val="00A94681"/>
    <w:rsid w:val="00AA4B02"/>
    <w:rsid w:val="00AA6A1C"/>
    <w:rsid w:val="00AB5E01"/>
    <w:rsid w:val="00AC0C97"/>
    <w:rsid w:val="00AC1075"/>
    <w:rsid w:val="00AC56F1"/>
    <w:rsid w:val="00AD6309"/>
    <w:rsid w:val="00AF197A"/>
    <w:rsid w:val="00AF288C"/>
    <w:rsid w:val="00B3693E"/>
    <w:rsid w:val="00B43205"/>
    <w:rsid w:val="00B4353B"/>
    <w:rsid w:val="00B469A4"/>
    <w:rsid w:val="00B53849"/>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1893"/>
    <w:rsid w:val="00C22F38"/>
    <w:rsid w:val="00C24A26"/>
    <w:rsid w:val="00C70F0B"/>
    <w:rsid w:val="00C80145"/>
    <w:rsid w:val="00C8380D"/>
    <w:rsid w:val="00C946F9"/>
    <w:rsid w:val="00C97C6A"/>
    <w:rsid w:val="00CA01BC"/>
    <w:rsid w:val="00CA3343"/>
    <w:rsid w:val="00CA76E2"/>
    <w:rsid w:val="00CC4F7F"/>
    <w:rsid w:val="00CC56AB"/>
    <w:rsid w:val="00CC6F3A"/>
    <w:rsid w:val="00CE45C4"/>
    <w:rsid w:val="00CF78F9"/>
    <w:rsid w:val="00CF7B60"/>
    <w:rsid w:val="00D040C6"/>
    <w:rsid w:val="00D046D8"/>
    <w:rsid w:val="00D07BA6"/>
    <w:rsid w:val="00D10A05"/>
    <w:rsid w:val="00D12449"/>
    <w:rsid w:val="00D13736"/>
    <w:rsid w:val="00D14CED"/>
    <w:rsid w:val="00D16F91"/>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62F4"/>
    <w:rsid w:val="00D876ED"/>
    <w:rsid w:val="00D90741"/>
    <w:rsid w:val="00D9341B"/>
    <w:rsid w:val="00DA0EA3"/>
    <w:rsid w:val="00DA607A"/>
    <w:rsid w:val="00DB1CC0"/>
    <w:rsid w:val="00DB1D1F"/>
    <w:rsid w:val="00DB3135"/>
    <w:rsid w:val="00DC247E"/>
    <w:rsid w:val="00DC3C14"/>
    <w:rsid w:val="00DD37C7"/>
    <w:rsid w:val="00DD3CC9"/>
    <w:rsid w:val="00DD5455"/>
    <w:rsid w:val="00DD5B79"/>
    <w:rsid w:val="00DE734C"/>
    <w:rsid w:val="00DF0B99"/>
    <w:rsid w:val="00E000A7"/>
    <w:rsid w:val="00E1192D"/>
    <w:rsid w:val="00E208AE"/>
    <w:rsid w:val="00E33842"/>
    <w:rsid w:val="00E35A9A"/>
    <w:rsid w:val="00E41A8D"/>
    <w:rsid w:val="00E45739"/>
    <w:rsid w:val="00E61248"/>
    <w:rsid w:val="00E83330"/>
    <w:rsid w:val="00E837A4"/>
    <w:rsid w:val="00E854E2"/>
    <w:rsid w:val="00EA13AF"/>
    <w:rsid w:val="00EB1EAF"/>
    <w:rsid w:val="00EB1EE2"/>
    <w:rsid w:val="00EC3A3B"/>
    <w:rsid w:val="00EC3DA0"/>
    <w:rsid w:val="00ED38A7"/>
    <w:rsid w:val="00EF2274"/>
    <w:rsid w:val="00F12877"/>
    <w:rsid w:val="00F1491F"/>
    <w:rsid w:val="00F15BB0"/>
    <w:rsid w:val="00F27EE5"/>
    <w:rsid w:val="00F31AA3"/>
    <w:rsid w:val="00F31AD4"/>
    <w:rsid w:val="00F4125B"/>
    <w:rsid w:val="00F424BB"/>
    <w:rsid w:val="00F50354"/>
    <w:rsid w:val="00F53309"/>
    <w:rsid w:val="00F60352"/>
    <w:rsid w:val="00F7592B"/>
    <w:rsid w:val="00F75AC1"/>
    <w:rsid w:val="00F81FD9"/>
    <w:rsid w:val="00F82FE3"/>
    <w:rsid w:val="00F841BF"/>
    <w:rsid w:val="00F8648B"/>
    <w:rsid w:val="00F924E4"/>
    <w:rsid w:val="00FA3B14"/>
    <w:rsid w:val="00FB2BED"/>
    <w:rsid w:val="00FC072F"/>
    <w:rsid w:val="00FC32F3"/>
    <w:rsid w:val="00FC678E"/>
    <w:rsid w:val="00FD21D3"/>
    <w:rsid w:val="00FD78A0"/>
    <w:rsid w:val="00FE2590"/>
    <w:rsid w:val="00FE3A05"/>
    <w:rsid w:val="00FE6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qFormat/>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aliases w:val="Akapit z listą BS,Numerowanie,List Paragraph,Kolorowa lista — akcent 11"/>
    <w:basedOn w:val="Normalny"/>
    <w:link w:val="AkapitzlistZnak"/>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Akapit z listą BS Znak,Numerowanie Znak,List Paragraph Znak,Kolorowa lista — akcent 11 Znak"/>
    <w:link w:val="Akapitzlist"/>
    <w:uiPriority w:val="34"/>
    <w:rsid w:val="00CA01B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umwp.wrotapodlasia.p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kancelaria@wrotapodlas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kancelaria@mfip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3B3F2-1887-45BB-8D21-4FDF7FE5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14843</Words>
  <Characters>89058</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malgorzata.hanusiak</cp:lastModifiedBy>
  <cp:revision>9</cp:revision>
  <cp:lastPrinted>2019-01-22T07:20:00Z</cp:lastPrinted>
  <dcterms:created xsi:type="dcterms:W3CDTF">2020-02-21T12:34:00Z</dcterms:created>
  <dcterms:modified xsi:type="dcterms:W3CDTF">2020-08-28T09:26:00Z</dcterms:modified>
</cp:coreProperties>
</file>