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529CF269" w:rsidR="00886690" w:rsidRPr="00E634E0" w:rsidRDefault="00886690" w:rsidP="00CF03D7">
      <w:pPr>
        <w:jc w:val="center"/>
        <w:rPr>
          <w:rFonts w:cs="Calibri"/>
        </w:rPr>
      </w:pPr>
      <w:r w:rsidRPr="00E634E0">
        <w:rPr>
          <w:rFonts w:cs="Calibri"/>
        </w:rPr>
        <w:t>Ka</w:t>
      </w:r>
      <w:r w:rsidRPr="00CA7094">
        <w:rPr>
          <w:rFonts w:cs="Calibri"/>
        </w:rPr>
        <w:t xml:space="preserve">towice, </w:t>
      </w:r>
      <w:r w:rsidR="00995135">
        <w:rPr>
          <w:rFonts w:cs="Calibri"/>
        </w:rPr>
        <w:t xml:space="preserve">luty </w:t>
      </w:r>
      <w:r w:rsidR="00326937">
        <w:rPr>
          <w:rFonts w:cs="Calibri"/>
        </w:rPr>
        <w:t xml:space="preserve"> </w:t>
      </w:r>
      <w:r w:rsidR="004E5A71">
        <w:rPr>
          <w:rFonts w:cs="Calibri"/>
        </w:rPr>
        <w:t>20</w:t>
      </w:r>
      <w:r w:rsidR="00972C72">
        <w:rPr>
          <w:rFonts w:cs="Calibri"/>
        </w:rPr>
        <w:t>20</w:t>
      </w:r>
    </w:p>
    <w:p w14:paraId="4D458525" w14:textId="1750960D"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154A4C">
          <w:rPr>
            <w:noProof/>
            <w:webHidden/>
          </w:rPr>
          <w:t>4</w:t>
        </w:r>
        <w:r w:rsidR="00731223">
          <w:rPr>
            <w:noProof/>
            <w:webHidden/>
          </w:rPr>
          <w:fldChar w:fldCharType="end"/>
        </w:r>
      </w:hyperlink>
    </w:p>
    <w:p w14:paraId="7F11C15E" w14:textId="7D09BF41" w:rsidR="00731223" w:rsidRDefault="005C50D5"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154A4C">
          <w:rPr>
            <w:noProof/>
            <w:webHidden/>
          </w:rPr>
          <w:t>5</w:t>
        </w:r>
        <w:r w:rsidR="00731223">
          <w:rPr>
            <w:noProof/>
            <w:webHidden/>
          </w:rPr>
          <w:fldChar w:fldCharType="end"/>
        </w:r>
      </w:hyperlink>
    </w:p>
    <w:p w14:paraId="673426B0" w14:textId="6B05A581" w:rsidR="00731223" w:rsidRDefault="005C50D5"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154A4C">
          <w:rPr>
            <w:noProof/>
            <w:webHidden/>
          </w:rPr>
          <w:t>5</w:t>
        </w:r>
        <w:r w:rsidR="00731223">
          <w:rPr>
            <w:noProof/>
            <w:webHidden/>
          </w:rPr>
          <w:fldChar w:fldCharType="end"/>
        </w:r>
      </w:hyperlink>
    </w:p>
    <w:p w14:paraId="56BD0B5F" w14:textId="259645FC" w:rsidR="00731223" w:rsidRDefault="005C50D5"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154A4C">
          <w:rPr>
            <w:noProof/>
            <w:webHidden/>
          </w:rPr>
          <w:t>5</w:t>
        </w:r>
        <w:r w:rsidR="00731223">
          <w:rPr>
            <w:noProof/>
            <w:webHidden/>
          </w:rPr>
          <w:fldChar w:fldCharType="end"/>
        </w:r>
      </w:hyperlink>
    </w:p>
    <w:p w14:paraId="2D6A28C2" w14:textId="7001065F" w:rsidR="00731223" w:rsidRDefault="005C50D5">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154A4C">
          <w:rPr>
            <w:noProof/>
            <w:webHidden/>
          </w:rPr>
          <w:t>6</w:t>
        </w:r>
        <w:r w:rsidR="00731223">
          <w:rPr>
            <w:noProof/>
            <w:webHidden/>
          </w:rPr>
          <w:fldChar w:fldCharType="end"/>
        </w:r>
      </w:hyperlink>
    </w:p>
    <w:p w14:paraId="5CAA6DDF" w14:textId="6F15483E" w:rsidR="00731223" w:rsidRDefault="005C50D5"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154A4C">
          <w:rPr>
            <w:noProof/>
            <w:webHidden/>
          </w:rPr>
          <w:t>6</w:t>
        </w:r>
        <w:r w:rsidR="00731223">
          <w:rPr>
            <w:noProof/>
            <w:webHidden/>
          </w:rPr>
          <w:fldChar w:fldCharType="end"/>
        </w:r>
      </w:hyperlink>
    </w:p>
    <w:p w14:paraId="1145E439" w14:textId="4B61AF32" w:rsidR="00731223" w:rsidRDefault="005C50D5"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154A4C">
          <w:rPr>
            <w:noProof/>
            <w:webHidden/>
          </w:rPr>
          <w:t>6</w:t>
        </w:r>
        <w:r w:rsidR="00731223">
          <w:rPr>
            <w:noProof/>
            <w:webHidden/>
          </w:rPr>
          <w:fldChar w:fldCharType="end"/>
        </w:r>
      </w:hyperlink>
    </w:p>
    <w:p w14:paraId="41511AE0" w14:textId="6A0C9184" w:rsidR="00731223" w:rsidRDefault="005C50D5"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154A4C">
          <w:rPr>
            <w:noProof/>
            <w:webHidden/>
          </w:rPr>
          <w:t>8</w:t>
        </w:r>
        <w:r w:rsidR="00731223">
          <w:rPr>
            <w:noProof/>
            <w:webHidden/>
          </w:rPr>
          <w:fldChar w:fldCharType="end"/>
        </w:r>
      </w:hyperlink>
    </w:p>
    <w:p w14:paraId="5F80D7BE" w14:textId="7F3759F4" w:rsidR="00731223" w:rsidRDefault="005C50D5"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154A4C">
          <w:rPr>
            <w:noProof/>
            <w:webHidden/>
          </w:rPr>
          <w:t>8</w:t>
        </w:r>
        <w:r w:rsidR="00731223">
          <w:rPr>
            <w:noProof/>
            <w:webHidden/>
          </w:rPr>
          <w:fldChar w:fldCharType="end"/>
        </w:r>
      </w:hyperlink>
    </w:p>
    <w:p w14:paraId="6CE18217" w14:textId="627859DC" w:rsidR="00731223" w:rsidRDefault="005C50D5"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154A4C">
          <w:rPr>
            <w:noProof/>
            <w:webHidden/>
          </w:rPr>
          <w:t>8</w:t>
        </w:r>
        <w:r w:rsidR="00731223">
          <w:rPr>
            <w:noProof/>
            <w:webHidden/>
          </w:rPr>
          <w:fldChar w:fldCharType="end"/>
        </w:r>
      </w:hyperlink>
    </w:p>
    <w:p w14:paraId="2248A60B" w14:textId="33FBC0DB" w:rsidR="00731223" w:rsidRDefault="005C50D5">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154A4C">
          <w:rPr>
            <w:noProof/>
            <w:webHidden/>
          </w:rPr>
          <w:t>8</w:t>
        </w:r>
        <w:r w:rsidR="00731223">
          <w:rPr>
            <w:noProof/>
            <w:webHidden/>
          </w:rPr>
          <w:fldChar w:fldCharType="end"/>
        </w:r>
      </w:hyperlink>
    </w:p>
    <w:p w14:paraId="5816A6DF" w14:textId="3006F632" w:rsidR="00731223" w:rsidRDefault="005C50D5"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154A4C">
          <w:rPr>
            <w:noProof/>
            <w:webHidden/>
          </w:rPr>
          <w:t>8</w:t>
        </w:r>
        <w:r w:rsidR="00731223">
          <w:rPr>
            <w:noProof/>
            <w:webHidden/>
          </w:rPr>
          <w:fldChar w:fldCharType="end"/>
        </w:r>
      </w:hyperlink>
    </w:p>
    <w:p w14:paraId="780C9FA9" w14:textId="426C1CDD" w:rsidR="00731223" w:rsidRDefault="005C50D5"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154A4C">
          <w:rPr>
            <w:noProof/>
            <w:webHidden/>
          </w:rPr>
          <w:t>8</w:t>
        </w:r>
        <w:r w:rsidR="00731223">
          <w:rPr>
            <w:noProof/>
            <w:webHidden/>
          </w:rPr>
          <w:fldChar w:fldCharType="end"/>
        </w:r>
      </w:hyperlink>
    </w:p>
    <w:p w14:paraId="175610C1" w14:textId="153A09FA" w:rsidR="00731223" w:rsidRDefault="005C50D5"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154A4C">
          <w:rPr>
            <w:noProof/>
            <w:webHidden/>
          </w:rPr>
          <w:t>8</w:t>
        </w:r>
        <w:r w:rsidR="00731223">
          <w:rPr>
            <w:noProof/>
            <w:webHidden/>
          </w:rPr>
          <w:fldChar w:fldCharType="end"/>
        </w:r>
      </w:hyperlink>
    </w:p>
    <w:p w14:paraId="5BCD876A" w14:textId="0982E027" w:rsidR="00731223" w:rsidRDefault="005C50D5"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154A4C">
          <w:rPr>
            <w:noProof/>
            <w:webHidden/>
          </w:rPr>
          <w:t>9</w:t>
        </w:r>
        <w:r w:rsidR="00731223">
          <w:rPr>
            <w:noProof/>
            <w:webHidden/>
          </w:rPr>
          <w:fldChar w:fldCharType="end"/>
        </w:r>
      </w:hyperlink>
    </w:p>
    <w:p w14:paraId="76D0DC66" w14:textId="7CDDEB0A" w:rsidR="00731223" w:rsidRDefault="005C50D5"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154A4C">
          <w:rPr>
            <w:noProof/>
            <w:webHidden/>
          </w:rPr>
          <w:t>10</w:t>
        </w:r>
        <w:r w:rsidR="00731223">
          <w:rPr>
            <w:noProof/>
            <w:webHidden/>
          </w:rPr>
          <w:fldChar w:fldCharType="end"/>
        </w:r>
      </w:hyperlink>
    </w:p>
    <w:p w14:paraId="45A42EAA" w14:textId="688EEBA5" w:rsidR="00731223" w:rsidRDefault="005C50D5"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154A4C">
          <w:rPr>
            <w:noProof/>
            <w:webHidden/>
          </w:rPr>
          <w:t>10</w:t>
        </w:r>
        <w:r w:rsidR="00731223">
          <w:rPr>
            <w:noProof/>
            <w:webHidden/>
          </w:rPr>
          <w:fldChar w:fldCharType="end"/>
        </w:r>
      </w:hyperlink>
    </w:p>
    <w:p w14:paraId="469F021B" w14:textId="13019D08" w:rsidR="00731223" w:rsidRDefault="005C50D5"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154A4C">
          <w:rPr>
            <w:noProof/>
            <w:webHidden/>
          </w:rPr>
          <w:t>10</w:t>
        </w:r>
        <w:r w:rsidR="00731223">
          <w:rPr>
            <w:noProof/>
            <w:webHidden/>
          </w:rPr>
          <w:fldChar w:fldCharType="end"/>
        </w:r>
      </w:hyperlink>
    </w:p>
    <w:p w14:paraId="5D20912F" w14:textId="4DF31373" w:rsidR="00731223" w:rsidRDefault="005C50D5"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154A4C">
          <w:rPr>
            <w:noProof/>
            <w:webHidden/>
          </w:rPr>
          <w:t>11</w:t>
        </w:r>
        <w:r w:rsidR="00731223">
          <w:rPr>
            <w:noProof/>
            <w:webHidden/>
          </w:rPr>
          <w:fldChar w:fldCharType="end"/>
        </w:r>
      </w:hyperlink>
    </w:p>
    <w:p w14:paraId="456EADF0" w14:textId="41F72C3C" w:rsidR="00731223" w:rsidRDefault="005C50D5"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154A4C">
          <w:rPr>
            <w:noProof/>
            <w:webHidden/>
          </w:rPr>
          <w:t>12</w:t>
        </w:r>
        <w:r w:rsidR="00731223">
          <w:rPr>
            <w:noProof/>
            <w:webHidden/>
          </w:rPr>
          <w:fldChar w:fldCharType="end"/>
        </w:r>
      </w:hyperlink>
    </w:p>
    <w:p w14:paraId="42139F50" w14:textId="4268D1EA" w:rsidR="00731223" w:rsidRDefault="005C50D5"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154A4C">
          <w:rPr>
            <w:noProof/>
            <w:webHidden/>
          </w:rPr>
          <w:t>13</w:t>
        </w:r>
        <w:r w:rsidR="00731223">
          <w:rPr>
            <w:noProof/>
            <w:webHidden/>
          </w:rPr>
          <w:fldChar w:fldCharType="end"/>
        </w:r>
      </w:hyperlink>
    </w:p>
    <w:p w14:paraId="05D392B6" w14:textId="4A49D453" w:rsidR="00731223" w:rsidRDefault="005C50D5"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154A4C">
          <w:rPr>
            <w:noProof/>
            <w:webHidden/>
          </w:rPr>
          <w:t>13</w:t>
        </w:r>
        <w:r w:rsidR="00731223">
          <w:rPr>
            <w:noProof/>
            <w:webHidden/>
          </w:rPr>
          <w:fldChar w:fldCharType="end"/>
        </w:r>
      </w:hyperlink>
    </w:p>
    <w:p w14:paraId="20B01102" w14:textId="0D635796" w:rsidR="00731223" w:rsidRDefault="005C50D5"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154A4C">
          <w:rPr>
            <w:noProof/>
            <w:webHidden/>
          </w:rPr>
          <w:t>13</w:t>
        </w:r>
        <w:r w:rsidR="00731223">
          <w:rPr>
            <w:noProof/>
            <w:webHidden/>
          </w:rPr>
          <w:fldChar w:fldCharType="end"/>
        </w:r>
      </w:hyperlink>
    </w:p>
    <w:p w14:paraId="1D8938BE" w14:textId="3723CA64" w:rsidR="00731223" w:rsidRDefault="005C50D5"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154A4C">
          <w:rPr>
            <w:noProof/>
            <w:webHidden/>
          </w:rPr>
          <w:t>15</w:t>
        </w:r>
        <w:r w:rsidR="00731223">
          <w:rPr>
            <w:noProof/>
            <w:webHidden/>
          </w:rPr>
          <w:fldChar w:fldCharType="end"/>
        </w:r>
      </w:hyperlink>
    </w:p>
    <w:p w14:paraId="3452A1A6" w14:textId="7318414E" w:rsidR="00731223" w:rsidRDefault="005C50D5"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154A4C">
          <w:rPr>
            <w:noProof/>
            <w:webHidden/>
          </w:rPr>
          <w:t>15</w:t>
        </w:r>
        <w:r w:rsidR="00731223">
          <w:rPr>
            <w:noProof/>
            <w:webHidden/>
          </w:rPr>
          <w:fldChar w:fldCharType="end"/>
        </w:r>
      </w:hyperlink>
    </w:p>
    <w:p w14:paraId="611021DD" w14:textId="048E4B85" w:rsidR="00731223" w:rsidRDefault="005C50D5"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154A4C">
          <w:rPr>
            <w:noProof/>
            <w:webHidden/>
          </w:rPr>
          <w:t>16</w:t>
        </w:r>
        <w:r w:rsidR="00731223">
          <w:rPr>
            <w:noProof/>
            <w:webHidden/>
          </w:rPr>
          <w:fldChar w:fldCharType="end"/>
        </w:r>
      </w:hyperlink>
    </w:p>
    <w:p w14:paraId="42EFFCD8" w14:textId="61F3DC4B" w:rsidR="00731223" w:rsidRDefault="005C50D5"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154A4C">
          <w:rPr>
            <w:noProof/>
            <w:webHidden/>
          </w:rPr>
          <w:t>16</w:t>
        </w:r>
        <w:r w:rsidR="00731223">
          <w:rPr>
            <w:noProof/>
            <w:webHidden/>
          </w:rPr>
          <w:fldChar w:fldCharType="end"/>
        </w:r>
      </w:hyperlink>
    </w:p>
    <w:p w14:paraId="0BC3B0FB" w14:textId="6357252D" w:rsidR="00731223" w:rsidRDefault="005C50D5"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154A4C">
          <w:rPr>
            <w:noProof/>
            <w:webHidden/>
          </w:rPr>
          <w:t>19</w:t>
        </w:r>
        <w:r w:rsidR="00731223">
          <w:rPr>
            <w:noProof/>
            <w:webHidden/>
          </w:rPr>
          <w:fldChar w:fldCharType="end"/>
        </w:r>
      </w:hyperlink>
    </w:p>
    <w:p w14:paraId="6D693DBC" w14:textId="213A19D3" w:rsidR="00731223" w:rsidRDefault="005C50D5"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154A4C">
          <w:rPr>
            <w:noProof/>
            <w:webHidden/>
          </w:rPr>
          <w:t>25</w:t>
        </w:r>
        <w:r w:rsidR="00731223">
          <w:rPr>
            <w:noProof/>
            <w:webHidden/>
          </w:rPr>
          <w:fldChar w:fldCharType="end"/>
        </w:r>
      </w:hyperlink>
    </w:p>
    <w:p w14:paraId="79724A1B" w14:textId="4CFD6B66" w:rsidR="00731223" w:rsidRDefault="005C50D5"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154A4C">
          <w:rPr>
            <w:noProof/>
            <w:webHidden/>
          </w:rPr>
          <w:t>25</w:t>
        </w:r>
        <w:r w:rsidR="00731223">
          <w:rPr>
            <w:noProof/>
            <w:webHidden/>
          </w:rPr>
          <w:fldChar w:fldCharType="end"/>
        </w:r>
      </w:hyperlink>
    </w:p>
    <w:p w14:paraId="3091F4E8" w14:textId="310E074A" w:rsidR="00731223" w:rsidRDefault="005C50D5"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154A4C">
          <w:rPr>
            <w:noProof/>
            <w:webHidden/>
          </w:rPr>
          <w:t>25</w:t>
        </w:r>
        <w:r w:rsidR="00731223">
          <w:rPr>
            <w:noProof/>
            <w:webHidden/>
          </w:rPr>
          <w:fldChar w:fldCharType="end"/>
        </w:r>
      </w:hyperlink>
    </w:p>
    <w:p w14:paraId="6A6D2EF0" w14:textId="023A768E" w:rsidR="00731223" w:rsidRDefault="005C50D5"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154A4C">
          <w:rPr>
            <w:noProof/>
            <w:webHidden/>
          </w:rPr>
          <w:t>26</w:t>
        </w:r>
        <w:r w:rsidR="00731223">
          <w:rPr>
            <w:noProof/>
            <w:webHidden/>
          </w:rPr>
          <w:fldChar w:fldCharType="end"/>
        </w:r>
      </w:hyperlink>
    </w:p>
    <w:p w14:paraId="79AE920A" w14:textId="17E2E2CE" w:rsidR="00731223" w:rsidRDefault="005C50D5"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154A4C">
          <w:rPr>
            <w:noProof/>
            <w:webHidden/>
          </w:rPr>
          <w:t>31</w:t>
        </w:r>
        <w:r w:rsidR="00731223">
          <w:rPr>
            <w:noProof/>
            <w:webHidden/>
          </w:rPr>
          <w:fldChar w:fldCharType="end"/>
        </w:r>
      </w:hyperlink>
    </w:p>
    <w:p w14:paraId="39257634" w14:textId="7623BBAC" w:rsidR="00731223" w:rsidRDefault="005C50D5"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154A4C">
          <w:rPr>
            <w:noProof/>
            <w:webHidden/>
          </w:rPr>
          <w:t>32</w:t>
        </w:r>
        <w:r w:rsidR="00731223">
          <w:rPr>
            <w:noProof/>
            <w:webHidden/>
          </w:rPr>
          <w:fldChar w:fldCharType="end"/>
        </w:r>
      </w:hyperlink>
    </w:p>
    <w:p w14:paraId="6D348A5F" w14:textId="53E3A73A" w:rsidR="00731223" w:rsidRDefault="005C50D5"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154A4C">
          <w:rPr>
            <w:noProof/>
            <w:webHidden/>
          </w:rPr>
          <w:t>33</w:t>
        </w:r>
        <w:r w:rsidR="00731223">
          <w:rPr>
            <w:noProof/>
            <w:webHidden/>
          </w:rPr>
          <w:fldChar w:fldCharType="end"/>
        </w:r>
      </w:hyperlink>
    </w:p>
    <w:p w14:paraId="13AD446B" w14:textId="5F932BB8" w:rsidR="00731223" w:rsidRDefault="005C50D5"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154A4C">
          <w:rPr>
            <w:noProof/>
            <w:webHidden/>
          </w:rPr>
          <w:t>34</w:t>
        </w:r>
        <w:r w:rsidR="00731223">
          <w:rPr>
            <w:noProof/>
            <w:webHidden/>
          </w:rPr>
          <w:fldChar w:fldCharType="end"/>
        </w:r>
      </w:hyperlink>
    </w:p>
    <w:p w14:paraId="7926718B" w14:textId="2C010EE8" w:rsidR="00731223" w:rsidRDefault="005C50D5">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154A4C">
          <w:rPr>
            <w:noProof/>
            <w:webHidden/>
          </w:rPr>
          <w:t>38</w:t>
        </w:r>
        <w:r w:rsidR="00731223">
          <w:rPr>
            <w:noProof/>
            <w:webHidden/>
          </w:rPr>
          <w:fldChar w:fldCharType="end"/>
        </w:r>
      </w:hyperlink>
    </w:p>
    <w:p w14:paraId="52DED5EF" w14:textId="3FA5A4AF" w:rsidR="00731223" w:rsidRDefault="005C50D5"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154A4C">
          <w:rPr>
            <w:noProof/>
            <w:webHidden/>
          </w:rPr>
          <w:t>38</w:t>
        </w:r>
        <w:r w:rsidR="00731223">
          <w:rPr>
            <w:noProof/>
            <w:webHidden/>
          </w:rPr>
          <w:fldChar w:fldCharType="end"/>
        </w:r>
      </w:hyperlink>
    </w:p>
    <w:p w14:paraId="49C21627" w14:textId="50ABB593" w:rsidR="00731223" w:rsidRDefault="005C50D5"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154A4C">
          <w:rPr>
            <w:noProof/>
            <w:webHidden/>
          </w:rPr>
          <w:t>39</w:t>
        </w:r>
        <w:r w:rsidR="00731223">
          <w:rPr>
            <w:noProof/>
            <w:webHidden/>
          </w:rPr>
          <w:fldChar w:fldCharType="end"/>
        </w:r>
      </w:hyperlink>
    </w:p>
    <w:p w14:paraId="35D8B853" w14:textId="6661A6BC" w:rsidR="00731223" w:rsidRDefault="005C50D5"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154A4C">
          <w:rPr>
            <w:noProof/>
            <w:webHidden/>
          </w:rPr>
          <w:t>39</w:t>
        </w:r>
        <w:r w:rsidR="00731223">
          <w:rPr>
            <w:noProof/>
            <w:webHidden/>
          </w:rPr>
          <w:fldChar w:fldCharType="end"/>
        </w:r>
      </w:hyperlink>
    </w:p>
    <w:p w14:paraId="5624200B" w14:textId="4B466E6F" w:rsidR="00731223" w:rsidRDefault="005C50D5"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154A4C">
          <w:rPr>
            <w:noProof/>
            <w:webHidden/>
          </w:rPr>
          <w:t>39</w:t>
        </w:r>
        <w:r w:rsidR="00731223">
          <w:rPr>
            <w:noProof/>
            <w:webHidden/>
          </w:rPr>
          <w:fldChar w:fldCharType="end"/>
        </w:r>
      </w:hyperlink>
    </w:p>
    <w:p w14:paraId="42EE224F" w14:textId="680786FE" w:rsidR="00731223" w:rsidRDefault="005C50D5"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154A4C">
          <w:rPr>
            <w:noProof/>
            <w:webHidden/>
          </w:rPr>
          <w:t>40</w:t>
        </w:r>
        <w:r w:rsidR="00731223">
          <w:rPr>
            <w:noProof/>
            <w:webHidden/>
          </w:rPr>
          <w:fldChar w:fldCharType="end"/>
        </w:r>
      </w:hyperlink>
    </w:p>
    <w:p w14:paraId="44A70225" w14:textId="03D2A2FB" w:rsidR="00731223" w:rsidRDefault="005C50D5"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154A4C">
          <w:rPr>
            <w:noProof/>
            <w:webHidden/>
          </w:rPr>
          <w:t>43</w:t>
        </w:r>
        <w:r w:rsidR="00731223">
          <w:rPr>
            <w:noProof/>
            <w:webHidden/>
          </w:rPr>
          <w:fldChar w:fldCharType="end"/>
        </w:r>
      </w:hyperlink>
    </w:p>
    <w:p w14:paraId="560A304A" w14:textId="42C32F74" w:rsidR="00731223" w:rsidRDefault="005C50D5"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154A4C">
          <w:rPr>
            <w:noProof/>
            <w:webHidden/>
          </w:rPr>
          <w:t>44</w:t>
        </w:r>
        <w:r w:rsidR="00731223">
          <w:rPr>
            <w:noProof/>
            <w:webHidden/>
          </w:rPr>
          <w:fldChar w:fldCharType="end"/>
        </w:r>
      </w:hyperlink>
    </w:p>
    <w:p w14:paraId="5FEB6178" w14:textId="55005ECA" w:rsidR="00731223" w:rsidRDefault="005C50D5"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154A4C">
          <w:rPr>
            <w:noProof/>
            <w:webHidden/>
          </w:rPr>
          <w:t>44</w:t>
        </w:r>
        <w:r w:rsidR="00731223">
          <w:rPr>
            <w:noProof/>
            <w:webHidden/>
          </w:rPr>
          <w:fldChar w:fldCharType="end"/>
        </w:r>
      </w:hyperlink>
    </w:p>
    <w:p w14:paraId="64072995" w14:textId="0A414992" w:rsidR="00731223" w:rsidRDefault="005C50D5"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154A4C">
          <w:rPr>
            <w:noProof/>
            <w:webHidden/>
          </w:rPr>
          <w:t>44</w:t>
        </w:r>
        <w:r w:rsidR="00731223">
          <w:rPr>
            <w:noProof/>
            <w:webHidden/>
          </w:rPr>
          <w:fldChar w:fldCharType="end"/>
        </w:r>
      </w:hyperlink>
    </w:p>
    <w:p w14:paraId="01D3360A" w14:textId="05B025E2" w:rsidR="00731223" w:rsidRDefault="005C50D5">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154A4C">
          <w:rPr>
            <w:noProof/>
            <w:webHidden/>
          </w:rPr>
          <w:t>44</w:t>
        </w:r>
        <w:r w:rsidR="00731223">
          <w:rPr>
            <w:noProof/>
            <w:webHidden/>
          </w:rPr>
          <w:fldChar w:fldCharType="end"/>
        </w:r>
      </w:hyperlink>
    </w:p>
    <w:p w14:paraId="1ECCC93E" w14:textId="51A9F949" w:rsidR="00731223" w:rsidRDefault="005C50D5"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154A4C">
          <w:rPr>
            <w:noProof/>
            <w:webHidden/>
          </w:rPr>
          <w:t>44</w:t>
        </w:r>
        <w:r w:rsidR="00731223">
          <w:rPr>
            <w:noProof/>
            <w:webHidden/>
          </w:rPr>
          <w:fldChar w:fldCharType="end"/>
        </w:r>
      </w:hyperlink>
    </w:p>
    <w:p w14:paraId="31511E6D" w14:textId="00CD497A" w:rsidR="00731223" w:rsidRDefault="005C50D5"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154A4C">
          <w:rPr>
            <w:noProof/>
            <w:webHidden/>
          </w:rPr>
          <w:t>45</w:t>
        </w:r>
        <w:r w:rsidR="00731223">
          <w:rPr>
            <w:noProof/>
            <w:webHidden/>
          </w:rPr>
          <w:fldChar w:fldCharType="end"/>
        </w:r>
      </w:hyperlink>
    </w:p>
    <w:p w14:paraId="10091058" w14:textId="5E888CA2" w:rsidR="00731223" w:rsidRDefault="005C50D5"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154A4C">
          <w:rPr>
            <w:noProof/>
            <w:webHidden/>
          </w:rPr>
          <w:t>45</w:t>
        </w:r>
        <w:r w:rsidR="00731223">
          <w:rPr>
            <w:noProof/>
            <w:webHidden/>
          </w:rPr>
          <w:fldChar w:fldCharType="end"/>
        </w:r>
      </w:hyperlink>
    </w:p>
    <w:p w14:paraId="46C4C427" w14:textId="37880F5A" w:rsidR="00731223" w:rsidRDefault="005C50D5"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154A4C">
          <w:rPr>
            <w:noProof/>
            <w:webHidden/>
          </w:rPr>
          <w:t>46</w:t>
        </w:r>
        <w:r w:rsidR="00731223">
          <w:rPr>
            <w:noProof/>
            <w:webHidden/>
          </w:rPr>
          <w:fldChar w:fldCharType="end"/>
        </w:r>
      </w:hyperlink>
    </w:p>
    <w:p w14:paraId="05A5F140" w14:textId="79C1AF3B" w:rsidR="00731223" w:rsidRDefault="005C50D5"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154A4C">
          <w:rPr>
            <w:noProof/>
            <w:webHidden/>
          </w:rPr>
          <w:t>46</w:t>
        </w:r>
        <w:r w:rsidR="00731223">
          <w:rPr>
            <w:noProof/>
            <w:webHidden/>
          </w:rPr>
          <w:fldChar w:fldCharType="end"/>
        </w:r>
      </w:hyperlink>
    </w:p>
    <w:p w14:paraId="4A24D900" w14:textId="166C6BD6" w:rsidR="00731223" w:rsidRDefault="005C50D5"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154A4C">
          <w:rPr>
            <w:noProof/>
            <w:webHidden/>
          </w:rPr>
          <w:t>47</w:t>
        </w:r>
        <w:r w:rsidR="00731223">
          <w:rPr>
            <w:noProof/>
            <w:webHidden/>
          </w:rPr>
          <w:fldChar w:fldCharType="end"/>
        </w:r>
      </w:hyperlink>
    </w:p>
    <w:p w14:paraId="02A5AA0C" w14:textId="5871BEE4" w:rsidR="00731223" w:rsidRDefault="005C50D5">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154A4C">
          <w:rPr>
            <w:noProof/>
            <w:webHidden/>
          </w:rPr>
          <w:t>47</w:t>
        </w:r>
        <w:r w:rsidR="00731223">
          <w:rPr>
            <w:noProof/>
            <w:webHidden/>
          </w:rPr>
          <w:fldChar w:fldCharType="end"/>
        </w:r>
      </w:hyperlink>
    </w:p>
    <w:p w14:paraId="2879480E" w14:textId="1EB51BFA" w:rsidR="00731223" w:rsidRDefault="005C50D5">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154A4C">
          <w:rPr>
            <w:noProof/>
            <w:webHidden/>
          </w:rPr>
          <w:t>47</w:t>
        </w:r>
        <w:r w:rsidR="00731223">
          <w:rPr>
            <w:noProof/>
            <w:webHidden/>
          </w:rPr>
          <w:fldChar w:fldCharType="end"/>
        </w:r>
      </w:hyperlink>
    </w:p>
    <w:p w14:paraId="4FCE15AF" w14:textId="24FF15EC" w:rsidR="00731223" w:rsidRDefault="005C50D5"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154A4C">
          <w:rPr>
            <w:noProof/>
            <w:webHidden/>
          </w:rPr>
          <w:t>48</w:t>
        </w:r>
        <w:r w:rsidR="00731223">
          <w:rPr>
            <w:noProof/>
            <w:webHidden/>
          </w:rPr>
          <w:fldChar w:fldCharType="end"/>
        </w:r>
      </w:hyperlink>
    </w:p>
    <w:p w14:paraId="3022A7D4" w14:textId="68F8B8E0" w:rsidR="00731223" w:rsidRDefault="005C50D5"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154A4C">
          <w:rPr>
            <w:noProof/>
            <w:webHidden/>
          </w:rPr>
          <w:t>49</w:t>
        </w:r>
        <w:r w:rsidR="00731223">
          <w:rPr>
            <w:noProof/>
            <w:webHidden/>
          </w:rPr>
          <w:fldChar w:fldCharType="end"/>
        </w:r>
      </w:hyperlink>
    </w:p>
    <w:p w14:paraId="3C8D2DE8" w14:textId="28D967C8" w:rsidR="00731223" w:rsidRDefault="005C50D5"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154A4C">
          <w:rPr>
            <w:noProof/>
            <w:webHidden/>
          </w:rPr>
          <w:t>49</w:t>
        </w:r>
        <w:r w:rsidR="00731223">
          <w:rPr>
            <w:noProof/>
            <w:webHidden/>
          </w:rPr>
          <w:fldChar w:fldCharType="end"/>
        </w:r>
      </w:hyperlink>
    </w:p>
    <w:p w14:paraId="0F26F879" w14:textId="376F278B" w:rsidR="00731223" w:rsidRDefault="005C50D5">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154A4C">
          <w:rPr>
            <w:noProof/>
            <w:webHidden/>
          </w:rPr>
          <w:t>50</w:t>
        </w:r>
        <w:r w:rsidR="00731223">
          <w:rPr>
            <w:noProof/>
            <w:webHidden/>
          </w:rPr>
          <w:fldChar w:fldCharType="end"/>
        </w:r>
      </w:hyperlink>
    </w:p>
    <w:p w14:paraId="6516EF9B" w14:textId="3E4CC8B4" w:rsidR="00731223" w:rsidRDefault="005C50D5"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154A4C">
          <w:rPr>
            <w:noProof/>
            <w:webHidden/>
          </w:rPr>
          <w:t>50</w:t>
        </w:r>
        <w:r w:rsidR="00731223">
          <w:rPr>
            <w:noProof/>
            <w:webHidden/>
          </w:rPr>
          <w:fldChar w:fldCharType="end"/>
        </w:r>
      </w:hyperlink>
    </w:p>
    <w:p w14:paraId="3BF2E93F" w14:textId="22BC66A0" w:rsidR="00731223" w:rsidRDefault="005C50D5"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154A4C">
          <w:rPr>
            <w:noProof/>
            <w:webHidden/>
          </w:rPr>
          <w:t>58</w:t>
        </w:r>
        <w:r w:rsidR="00731223">
          <w:rPr>
            <w:noProof/>
            <w:webHidden/>
          </w:rPr>
          <w:fldChar w:fldCharType="end"/>
        </w:r>
      </w:hyperlink>
    </w:p>
    <w:p w14:paraId="70EAEADA" w14:textId="30B9DBAC" w:rsidR="00731223" w:rsidRDefault="005C50D5">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154A4C">
          <w:rPr>
            <w:noProof/>
            <w:webHidden/>
          </w:rPr>
          <w:t>76</w:t>
        </w:r>
        <w:r w:rsidR="00731223">
          <w:rPr>
            <w:noProof/>
            <w:webHidden/>
          </w:rPr>
          <w:fldChar w:fldCharType="end"/>
        </w:r>
      </w:hyperlink>
    </w:p>
    <w:p w14:paraId="7F40ACA5" w14:textId="652D1D44" w:rsidR="00731223" w:rsidRDefault="005C50D5">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154A4C">
          <w:rPr>
            <w:noProof/>
            <w:webHidden/>
          </w:rPr>
          <w:t>76</w:t>
        </w:r>
        <w:r w:rsidR="00731223">
          <w:rPr>
            <w:noProof/>
            <w:webHidden/>
          </w:rPr>
          <w:fldChar w:fldCharType="end"/>
        </w:r>
      </w:hyperlink>
    </w:p>
    <w:p w14:paraId="6F2C3518" w14:textId="0EC893FF" w:rsidR="00731223" w:rsidRDefault="005C50D5"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154A4C">
          <w:rPr>
            <w:noProof/>
            <w:webHidden/>
          </w:rPr>
          <w:t>76</w:t>
        </w:r>
        <w:r w:rsidR="00731223">
          <w:rPr>
            <w:noProof/>
            <w:webHidden/>
          </w:rPr>
          <w:fldChar w:fldCharType="end"/>
        </w:r>
      </w:hyperlink>
    </w:p>
    <w:p w14:paraId="0DFDBD01" w14:textId="3FE24C64" w:rsidR="00731223" w:rsidRDefault="005C50D5"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154A4C">
          <w:rPr>
            <w:noProof/>
            <w:webHidden/>
          </w:rPr>
          <w:t>81</w:t>
        </w:r>
        <w:r w:rsidR="00731223">
          <w:rPr>
            <w:noProof/>
            <w:webHidden/>
          </w:rPr>
          <w:fldChar w:fldCharType="end"/>
        </w:r>
      </w:hyperlink>
    </w:p>
    <w:p w14:paraId="5A487666" w14:textId="67997F5A" w:rsidR="00731223" w:rsidRDefault="005C50D5">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154A4C">
          <w:rPr>
            <w:noProof/>
            <w:webHidden/>
          </w:rPr>
          <w:t>82</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rsidRPr="00697E5E">
        <w:rPr>
          <w:rFonts w:cs="Calibri"/>
        </w:rPr>
        <w:t>bezemisyjnego</w:t>
      </w:r>
      <w:proofErr w:type="spellEnd"/>
      <w:r w:rsidRPr="00697E5E">
        <w:rPr>
          <w:rFonts w:cs="Calibri"/>
        </w:rP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9255E96" w14:textId="62FDE1BF" w:rsidR="00045CA3" w:rsidRPr="00697E5E" w:rsidRDefault="00AF2083" w:rsidP="000E7694">
      <w:pPr>
        <w:spacing w:before="120" w:after="120"/>
        <w:jc w:val="both"/>
        <w:rPr>
          <w:rFonts w:asciiTheme="minorHAnsi" w:hAnsiTheme="minorHAnsi" w:cstheme="minorHAnsi"/>
          <w:noProof/>
          <w:sz w:val="20"/>
          <w:szCs w:val="20"/>
        </w:rPr>
      </w:pPr>
      <w:r w:rsidRPr="00697E5E">
        <w:rPr>
          <w:rFonts w:asciiTheme="minorHAnsi" w:hAnsiTheme="minorHAnsi" w:cstheme="minorHAnsi"/>
          <w:noProof/>
          <w:sz w:val="20"/>
          <w:szCs w:val="20"/>
        </w:rPr>
        <w:t xml:space="preserve">Dla projektów składanych w ramach działania </w:t>
      </w:r>
      <w:r w:rsidR="000C2C78">
        <w:rPr>
          <w:rFonts w:asciiTheme="minorHAnsi" w:hAnsiTheme="minorHAnsi" w:cstheme="minorHAnsi"/>
          <w:noProof/>
          <w:sz w:val="20"/>
          <w:szCs w:val="20"/>
        </w:rPr>
        <w:t>5</w:t>
      </w:r>
      <w:r w:rsidR="000E7694" w:rsidRPr="00697E5E">
        <w:rPr>
          <w:rFonts w:asciiTheme="minorHAnsi" w:hAnsiTheme="minorHAnsi" w:cstheme="minorHAnsi"/>
          <w:noProof/>
          <w:sz w:val="20"/>
          <w:szCs w:val="20"/>
        </w:rPr>
        <w:t xml:space="preserve">.2 </w:t>
      </w:r>
      <w:r w:rsidR="000C2C78">
        <w:rPr>
          <w:rFonts w:asciiTheme="minorHAnsi" w:hAnsiTheme="minorHAnsi" w:cstheme="minorHAnsi"/>
          <w:noProof/>
          <w:sz w:val="20"/>
          <w:szCs w:val="20"/>
        </w:rPr>
        <w:t>Gospodarka odpadami</w:t>
      </w:r>
      <w:r w:rsidR="000E7694" w:rsidRPr="00697E5E">
        <w:rPr>
          <w:rFonts w:asciiTheme="minorHAnsi" w:hAnsiTheme="minorHAnsi" w:cstheme="minorHAnsi"/>
          <w:noProof/>
          <w:sz w:val="20"/>
          <w:szCs w:val="20"/>
        </w:rPr>
        <w:t xml:space="preserve"> </w:t>
      </w:r>
      <w:r w:rsidRPr="00697E5E">
        <w:rPr>
          <w:rFonts w:asciiTheme="minorHAnsi" w:hAnsiTheme="minorHAnsi" w:cstheme="minorHAnsi"/>
          <w:noProof/>
          <w:sz w:val="20"/>
          <w:szCs w:val="20"/>
        </w:rPr>
        <w:t xml:space="preserve">oznaczenie obszaru działalności gospodarczej powinno wskazywać na: </w:t>
      </w:r>
      <w:r w:rsidR="000C2C78">
        <w:rPr>
          <w:rFonts w:asciiTheme="minorHAnsi" w:hAnsiTheme="minorHAnsi" w:cstheme="minorHAnsi"/>
          <w:noProof/>
          <w:sz w:val="20"/>
          <w:szCs w:val="20"/>
        </w:rPr>
        <w:t xml:space="preserve"> </w:t>
      </w:r>
      <w:r w:rsidR="000C2C78" w:rsidRPr="000C2C78">
        <w:rPr>
          <w:rFonts w:asciiTheme="minorHAnsi" w:hAnsiTheme="minorHAnsi" w:cstheme="minorHAnsi"/>
          <w:noProof/>
          <w:sz w:val="20"/>
          <w:szCs w:val="20"/>
        </w:rPr>
        <w:t xml:space="preserve">Dostawa wody, gospodarowanie </w:t>
      </w:r>
      <w:r w:rsidR="000C2C78" w:rsidRPr="000C2C78">
        <w:rPr>
          <w:rFonts w:asciiTheme="minorHAnsi" w:hAnsiTheme="minorHAnsi" w:cstheme="minorHAnsi" w:hint="eastAsia"/>
          <w:noProof/>
          <w:sz w:val="20"/>
          <w:szCs w:val="20"/>
        </w:rPr>
        <w:t>ś</w:t>
      </w:r>
      <w:r w:rsidR="000C2C78" w:rsidRPr="000C2C78">
        <w:rPr>
          <w:rFonts w:asciiTheme="minorHAnsi" w:hAnsiTheme="minorHAnsi" w:cstheme="minorHAnsi"/>
          <w:noProof/>
          <w:sz w:val="20"/>
          <w:szCs w:val="20"/>
        </w:rPr>
        <w:t>ciekami i odpadami oraz dzia</w:t>
      </w:r>
      <w:r w:rsidR="000C2C78" w:rsidRPr="000C2C78">
        <w:rPr>
          <w:rFonts w:asciiTheme="minorHAnsi" w:hAnsiTheme="minorHAnsi" w:cstheme="minorHAnsi" w:hint="eastAsia"/>
          <w:noProof/>
          <w:sz w:val="20"/>
          <w:szCs w:val="20"/>
        </w:rPr>
        <w:t>ł</w:t>
      </w:r>
      <w:r w:rsidR="000C2C78" w:rsidRPr="000C2C78">
        <w:rPr>
          <w:rFonts w:asciiTheme="minorHAnsi" w:hAnsiTheme="minorHAnsi" w:cstheme="minorHAnsi"/>
          <w:noProof/>
          <w:sz w:val="20"/>
          <w:szCs w:val="20"/>
        </w:rPr>
        <w:t>alno</w:t>
      </w:r>
      <w:r w:rsidR="000C2C78" w:rsidRPr="000C2C78">
        <w:rPr>
          <w:rFonts w:asciiTheme="minorHAnsi" w:hAnsiTheme="minorHAnsi" w:cstheme="minorHAnsi" w:hint="eastAsia"/>
          <w:noProof/>
          <w:sz w:val="20"/>
          <w:szCs w:val="20"/>
        </w:rPr>
        <w:t>ść</w:t>
      </w:r>
      <w:r w:rsidR="000C2C78" w:rsidRPr="000C2C78">
        <w:rPr>
          <w:rFonts w:asciiTheme="minorHAnsi" w:hAnsiTheme="minorHAnsi" w:cstheme="minorHAnsi"/>
          <w:noProof/>
          <w:sz w:val="20"/>
          <w:szCs w:val="20"/>
        </w:rPr>
        <w:t xml:space="preserve"> zwi</w:t>
      </w:r>
      <w:r w:rsidR="000C2C78" w:rsidRPr="000C2C78">
        <w:rPr>
          <w:rFonts w:asciiTheme="minorHAnsi" w:hAnsiTheme="minorHAnsi" w:cstheme="minorHAnsi" w:hint="eastAsia"/>
          <w:noProof/>
          <w:sz w:val="20"/>
          <w:szCs w:val="20"/>
        </w:rPr>
        <w:t>ą</w:t>
      </w:r>
      <w:r w:rsidR="000C2C78" w:rsidRPr="000C2C78">
        <w:rPr>
          <w:rFonts w:asciiTheme="minorHAnsi" w:hAnsiTheme="minorHAnsi" w:cstheme="minorHAnsi"/>
          <w:noProof/>
          <w:sz w:val="20"/>
          <w:szCs w:val="20"/>
        </w:rPr>
        <w:t>zana z rekultywacj</w:t>
      </w:r>
      <w:r w:rsidR="000C2C78" w:rsidRPr="000C2C78">
        <w:rPr>
          <w:rFonts w:asciiTheme="minorHAnsi" w:hAnsiTheme="minorHAnsi" w:cstheme="minorHAnsi" w:hint="eastAsia"/>
          <w:noProof/>
          <w:sz w:val="20"/>
          <w:szCs w:val="20"/>
        </w:rPr>
        <w:t>ą</w:t>
      </w:r>
      <w:r w:rsidR="000C2C78">
        <w:rPr>
          <w:rFonts w:asciiTheme="minorHAnsi" w:hAnsiTheme="minorHAnsi" w:cstheme="minorHAnsi"/>
          <w:noProof/>
          <w:sz w:val="20"/>
          <w:szCs w:val="20"/>
        </w:rPr>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287A83E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9"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220A2F59" w:rsidR="00886690" w:rsidRPr="00E634E0" w:rsidRDefault="00886690" w:rsidP="00D83D54">
      <w:pPr>
        <w:pStyle w:val="Akapitzlist1"/>
        <w:spacing w:after="120"/>
        <w:ind w:left="0"/>
        <w:contextualSpacing w:val="0"/>
        <w:jc w:val="both"/>
        <w:rPr>
          <w:rFonts w:cs="Calibri"/>
          <w:noProof/>
        </w:rPr>
      </w:pPr>
      <w:r w:rsidRPr="00E634E0">
        <w:rPr>
          <w:rFonts w:cs="Calibri"/>
          <w:noProof/>
        </w:rPr>
        <w:t xml:space="preserve">Komplementarnością określamy </w:t>
      </w:r>
      <w:r w:rsidR="00763F55">
        <w:rPr>
          <w:rFonts w:cs="Calibri"/>
          <w:noProof/>
        </w:rPr>
        <w:t xml:space="preserve">stan powstały na skutek podejmowanych </w:t>
      </w:r>
      <w:r w:rsidRPr="00E634E0">
        <w:rPr>
          <w:rFonts w:cs="Calibri"/>
          <w:noProof/>
        </w:rPr>
        <w:t xml:space="preserve"> </w:t>
      </w:r>
      <w:r w:rsidR="00763F55">
        <w:rPr>
          <w:rFonts w:cs="Calibri"/>
          <w:noProof/>
        </w:rPr>
        <w:t xml:space="preserve">uzupełniających się projektów, które są skierowane na osiagnięcie wspólnego lub takiego samego celu. Kluczowym elementem komplementarności jest </w:t>
      </w:r>
      <w:r w:rsidRPr="00E634E0">
        <w:rPr>
          <w:rFonts w:cs="Calibri"/>
          <w:noProof/>
        </w:rPr>
        <w:t xml:space="preserve">uzupełnianie się </w:t>
      </w:r>
      <w:r w:rsidR="00763F55">
        <w:rPr>
          <w:rFonts w:cs="Calibri"/>
          <w:noProof/>
        </w:rPr>
        <w:t xml:space="preserve">projektów, które umożliwia lub ułatwia realizację celu </w:t>
      </w:r>
      <w:r w:rsidR="00ED09AC">
        <w:rPr>
          <w:rFonts w:cs="Calibri"/>
          <w:noProof/>
        </w:rPr>
        <w:t xml:space="preserve">co najmniej jednego z nich </w:t>
      </w:r>
      <w:r w:rsidR="00763F55">
        <w:rPr>
          <w:rFonts w:cs="Calibri"/>
          <w:noProof/>
        </w:rPr>
        <w:t>albo zwiększa stopień jego osiagnięcia</w:t>
      </w:r>
      <w:r w:rsidR="00ED09AC">
        <w:rPr>
          <w:rFonts w:cs="Calibri"/>
          <w:noProof/>
        </w:rPr>
        <w:t xml:space="preserve"> poprzez występienie efektu synergii między projektami</w:t>
      </w:r>
      <w:r w:rsidR="00763F55">
        <w:rPr>
          <w:rFonts w:cs="Calibri"/>
          <w:noProof/>
        </w:rPr>
        <w:t xml:space="preserve">. </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4C4626A8" w14:textId="6BAEDF90"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2020 </w:t>
      </w:r>
      <w:r w:rsidR="005A27D6" w:rsidRPr="0002739F">
        <w:rPr>
          <w:rFonts w:cs="Calibri"/>
          <w:b/>
          <w:bCs/>
          <w:sz w:val="20"/>
          <w:szCs w:val="20"/>
        </w:rPr>
        <w:t xml:space="preserve"> roku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14:paraId="2D336CBB" w14:textId="17B02426"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6009C75D" w14:textId="630CBD45"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99E305F" w14:textId="567B7C25" w:rsidR="00BF4A36" w:rsidRPr="00BF4A36" w:rsidRDefault="00BF4A36" w:rsidP="00BF4A36">
      <w:pPr>
        <w:pStyle w:val="Akapitzlist1"/>
        <w:numPr>
          <w:ilvl w:val="0"/>
          <w:numId w:val="45"/>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5C50D5" w:rsidP="007849CF">
      <w:pPr>
        <w:pStyle w:val="Akapitzlist1"/>
        <w:spacing w:before="120" w:after="120"/>
        <w:ind w:left="0"/>
        <w:contextualSpacing w:val="0"/>
        <w:jc w:val="both"/>
        <w:rPr>
          <w:rStyle w:val="Hipercze"/>
        </w:rPr>
      </w:pPr>
      <w:hyperlink r:id="rId10"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5C50D5" w:rsidP="002168D6">
      <w:pPr>
        <w:pStyle w:val="Akapitzlist1"/>
        <w:spacing w:before="120" w:after="120"/>
        <w:ind w:left="0"/>
        <w:contextualSpacing w:val="0"/>
        <w:jc w:val="both"/>
        <w:rPr>
          <w:lang w:val="en-US"/>
        </w:rPr>
      </w:pPr>
      <w:hyperlink r:id="rId11"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8" w:name="_Toc496864346"/>
      <w:r w:rsidRPr="00E634E0">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xml:space="preserve">, </w:t>
      </w:r>
      <w:proofErr w:type="spellStart"/>
      <w:r w:rsidR="002168D6" w:rsidRPr="00AC1AFF">
        <w:rPr>
          <w:rFonts w:cs="Calibri"/>
        </w:rPr>
        <w:t>uwzgledniając</w:t>
      </w:r>
      <w:proofErr w:type="spellEnd"/>
      <w:r w:rsidR="002168D6" w:rsidRPr="00AC1AFF">
        <w:rPr>
          <w:rFonts w:cs="Calibri"/>
        </w:rPr>
        <w:t xml:space="preserve">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3371881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t>
      </w:r>
      <w:r w:rsidR="00592058" w:rsidRPr="00592058">
        <w:rPr>
          <w:rFonts w:asciiTheme="minorHAnsi" w:hAnsiTheme="minorHAnsi"/>
          <w:sz w:val="20"/>
          <w:szCs w:val="20"/>
          <w:lang w:eastAsia="en-US"/>
        </w:rPr>
        <w:t xml:space="preserve">Wnioskodawca co do zasady nie może udzielić odpowiedzi NIE. Odpowiedź NIE, w przypadku  udzielenia pozytywnych odpowiedzi na wszystkie pytania w polu B.13.1, możliwa jest jedynie w przypadku, gdy projekt w całości podlega zasadom pomocy de </w:t>
      </w:r>
      <w:proofErr w:type="spellStart"/>
      <w:r w:rsidR="00592058" w:rsidRPr="00592058">
        <w:rPr>
          <w:rFonts w:asciiTheme="minorHAnsi" w:hAnsiTheme="minorHAnsi"/>
          <w:sz w:val="20"/>
          <w:szCs w:val="20"/>
          <w:lang w:eastAsia="en-US"/>
        </w:rPr>
        <w:t>minimis</w:t>
      </w:r>
      <w:proofErr w:type="spellEnd"/>
      <w:r w:rsidR="00592058" w:rsidRPr="00592058">
        <w:rPr>
          <w:rFonts w:asciiTheme="minorHAnsi" w:hAnsiTheme="minorHAnsi"/>
          <w:sz w:val="20"/>
          <w:szCs w:val="20"/>
          <w:lang w:eastAsia="en-US"/>
        </w:rPr>
        <w:t xml:space="preserve"> (tj. gdy jedyną podstawą udzielenia pomocy będzie pomoc de </w:t>
      </w:r>
      <w:proofErr w:type="spellStart"/>
      <w:r w:rsidR="00592058" w:rsidRPr="00592058">
        <w:rPr>
          <w:rFonts w:asciiTheme="minorHAnsi" w:hAnsiTheme="minorHAnsi"/>
          <w:sz w:val="20"/>
          <w:szCs w:val="20"/>
          <w:lang w:eastAsia="en-US"/>
        </w:rPr>
        <w:t>minimis</w:t>
      </w:r>
      <w:proofErr w:type="spellEnd"/>
      <w:r w:rsidR="00592058" w:rsidRPr="00592058">
        <w:rPr>
          <w:rFonts w:asciiTheme="minorHAnsi" w:hAnsiTheme="minorHAnsi"/>
          <w:sz w:val="20"/>
          <w:szCs w:val="20"/>
          <w:lang w:eastAsia="en-US"/>
        </w:rPr>
        <w:t>)</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00487D7A">
        <w:rPr>
          <w:rFonts w:asciiTheme="minorHAnsi" w:hAnsiTheme="minorHAnsi"/>
          <w:sz w:val="20"/>
          <w:szCs w:val="20"/>
          <w:lang w:eastAsia="en-US"/>
        </w:rPr>
        <w:t xml:space="preserve"> </w:t>
      </w:r>
      <w:r w:rsidR="00860724">
        <w:rPr>
          <w:rFonts w:asciiTheme="minorHAnsi" w:hAnsiTheme="minorHAnsi"/>
          <w:sz w:val="20"/>
          <w:szCs w:val="20"/>
          <w:lang w:eastAsia="en-US"/>
        </w:rPr>
        <w:t xml:space="preserve">oraz pomocy de </w:t>
      </w:r>
      <w:proofErr w:type="spellStart"/>
      <w:r w:rsidR="00860724">
        <w:rPr>
          <w:rFonts w:asciiTheme="minorHAnsi" w:hAnsiTheme="minorHAnsi"/>
          <w:sz w:val="20"/>
          <w:szCs w:val="20"/>
          <w:lang w:eastAsia="en-US"/>
        </w:rPr>
        <w:t>minimis</w:t>
      </w:r>
      <w:proofErr w:type="spellEnd"/>
      <w:r w:rsidR="00860724">
        <w:rPr>
          <w:rFonts w:asciiTheme="minorHAnsi" w:hAnsiTheme="minorHAnsi"/>
          <w:sz w:val="20"/>
          <w:szCs w:val="20"/>
          <w:lang w:eastAsia="en-US"/>
        </w:rPr>
        <w:t xml:space="preserve">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w:t>
      </w:r>
      <w:proofErr w:type="spellStart"/>
      <w:r>
        <w:rPr>
          <w:rFonts w:asciiTheme="minorHAnsi" w:hAnsiTheme="minorHAnsi"/>
          <w:sz w:val="20"/>
          <w:szCs w:val="20"/>
          <w:lang w:eastAsia="en-US"/>
        </w:rPr>
        <w:t>minimis</w:t>
      </w:r>
      <w:proofErr w:type="spellEnd"/>
      <w:r>
        <w:rPr>
          <w:rFonts w:asciiTheme="minorHAnsi" w:hAnsiTheme="minorHAnsi"/>
          <w:sz w:val="20"/>
          <w:szCs w:val="20"/>
          <w:lang w:eastAsia="en-US"/>
        </w:rPr>
        <w:t xml:space="preserve">, pomoc w formie rekompensat z tytułu wypełniania obowiązku </w:t>
      </w:r>
      <w:proofErr w:type="spellStart"/>
      <w:r>
        <w:rPr>
          <w:rFonts w:asciiTheme="minorHAnsi" w:hAnsiTheme="minorHAnsi"/>
          <w:sz w:val="20"/>
          <w:szCs w:val="20"/>
          <w:lang w:eastAsia="en-US"/>
        </w:rPr>
        <w:t>swiadczenia</w:t>
      </w:r>
      <w:proofErr w:type="spellEnd"/>
      <w:r>
        <w:rPr>
          <w:rFonts w:asciiTheme="minorHAnsi" w:hAnsiTheme="minorHAnsi"/>
          <w:sz w:val="20"/>
          <w:szCs w:val="20"/>
          <w:lang w:eastAsia="en-US"/>
        </w:rPr>
        <w:t xml:space="preserve"> UOIG)</w:t>
      </w:r>
    </w:p>
    <w:p w14:paraId="7115DBE8" w14:textId="77777777" w:rsidR="00886690" w:rsidRPr="00E634E0" w:rsidRDefault="00886690" w:rsidP="00E354DA">
      <w:pPr>
        <w:pStyle w:val="Pole"/>
      </w:pPr>
      <w:bookmarkStart w:id="40" w:name="_Toc496864348"/>
      <w:r w:rsidRPr="00E634E0">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5857E2">
      <w:pPr>
        <w:pStyle w:val="Akapitzlist1"/>
        <w:tabs>
          <w:tab w:val="left" w:pos="1418"/>
        </w:tabs>
        <w:spacing w:before="120" w:after="120"/>
        <w:ind w:left="0"/>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DB35B7">
        <w:rPr>
          <w:highlight w:val="yellow"/>
        </w:rPr>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291040F7" w14:textId="77777777" w:rsidR="0010106A" w:rsidRDefault="0010106A" w:rsidP="00AA4D71">
      <w:pPr>
        <w:autoSpaceDE w:val="0"/>
        <w:autoSpaceDN w:val="0"/>
        <w:adjustRightInd w:val="0"/>
        <w:spacing w:after="0"/>
        <w:jc w:val="both"/>
        <w:rPr>
          <w:rFonts w:asciiTheme="minorHAnsi" w:hAnsiTheme="minorHAnsi" w:cstheme="minorHAnsi"/>
          <w:sz w:val="20"/>
        </w:rPr>
      </w:pPr>
    </w:p>
    <w:p w14:paraId="221A2749" w14:textId="77777777" w:rsidR="0010106A" w:rsidRDefault="0010106A" w:rsidP="0010106A">
      <w:pPr>
        <w:autoSpaceDE w:val="0"/>
        <w:autoSpaceDN w:val="0"/>
        <w:adjustRightInd w:val="0"/>
        <w:spacing w:after="0"/>
        <w:jc w:val="both"/>
        <w:rPr>
          <w:rFonts w:asciiTheme="minorHAnsi" w:hAnsiTheme="minorHAnsi" w:cstheme="minorHAnsi"/>
          <w:b/>
          <w:bCs/>
          <w:sz w:val="20"/>
        </w:rPr>
      </w:pPr>
      <w:r w:rsidRPr="0010106A">
        <w:rPr>
          <w:rFonts w:asciiTheme="minorHAnsi" w:hAnsiTheme="minorHAnsi" w:cstheme="minorHAnsi"/>
          <w:b/>
          <w:bCs/>
          <w:sz w:val="20"/>
        </w:rPr>
        <w:t xml:space="preserve">Opis do analizy specyficznej dla Działania 5.2. (typ projektu 1) </w:t>
      </w:r>
    </w:p>
    <w:p w14:paraId="4CE2CD3E" w14:textId="77777777" w:rsidR="0010106A" w:rsidRPr="0010106A" w:rsidRDefault="0010106A" w:rsidP="0010106A">
      <w:pPr>
        <w:autoSpaceDE w:val="0"/>
        <w:autoSpaceDN w:val="0"/>
        <w:adjustRightInd w:val="0"/>
        <w:spacing w:after="0"/>
        <w:jc w:val="both"/>
        <w:rPr>
          <w:rFonts w:asciiTheme="minorHAnsi" w:hAnsiTheme="minorHAnsi" w:cstheme="minorHAnsi"/>
          <w:sz w:val="20"/>
        </w:rPr>
      </w:pPr>
    </w:p>
    <w:p w14:paraId="5CC8B42E" w14:textId="77777777" w:rsidR="002912D6" w:rsidRDefault="002912D6" w:rsidP="0010106A">
      <w:pPr>
        <w:autoSpaceDE w:val="0"/>
        <w:autoSpaceDN w:val="0"/>
        <w:adjustRightInd w:val="0"/>
        <w:spacing w:after="0"/>
        <w:jc w:val="both"/>
        <w:rPr>
          <w:rFonts w:asciiTheme="minorHAnsi" w:hAnsiTheme="minorHAnsi" w:cstheme="minorHAnsi"/>
          <w:sz w:val="20"/>
        </w:rPr>
      </w:pPr>
    </w:p>
    <w:p w14:paraId="1E9CDF7C" w14:textId="259D6A9C" w:rsidR="002912D6" w:rsidRPr="002912D6" w:rsidRDefault="002912D6" w:rsidP="002912D6">
      <w:pPr>
        <w:autoSpaceDE w:val="0"/>
        <w:autoSpaceDN w:val="0"/>
        <w:adjustRightInd w:val="0"/>
        <w:spacing w:after="0"/>
        <w:jc w:val="both"/>
        <w:rPr>
          <w:rFonts w:asciiTheme="minorHAnsi" w:hAnsiTheme="minorHAnsi" w:cstheme="minorHAnsi"/>
          <w:sz w:val="20"/>
        </w:rPr>
      </w:pPr>
      <w:r w:rsidRPr="002912D6">
        <w:rPr>
          <w:rFonts w:asciiTheme="minorHAnsi" w:hAnsiTheme="minorHAnsi" w:cstheme="minorHAnsi"/>
          <w:sz w:val="20"/>
        </w:rPr>
        <w:t>Należy pamiętać, iż wsparcie uzyskają inwestycje spełniające warunki regionalnej instalacji do przetwarzania odpadów komunalnych lub inwestycje, których celem jest dostosowanie istniejącego zakładu do warunków instalacji regionalnej. Wykaz instalacji w zakresie sektora gospodarczego znajdu</w:t>
      </w:r>
      <w:r>
        <w:rPr>
          <w:rFonts w:asciiTheme="minorHAnsi" w:hAnsiTheme="minorHAnsi" w:cstheme="minorHAnsi"/>
          <w:sz w:val="20"/>
        </w:rPr>
        <w:t>je się na stronie internetowej</w:t>
      </w:r>
      <w:r w:rsidRPr="002912D6">
        <w:rPr>
          <w:rFonts w:asciiTheme="minorHAnsi" w:hAnsiTheme="minorHAnsi" w:cstheme="minorHAnsi"/>
          <w:sz w:val="20"/>
        </w:rPr>
        <w:t xml:space="preserve">. Dokument zawierający wykaz instalacji z obszaru województwa śląskiego: </w:t>
      </w:r>
    </w:p>
    <w:p w14:paraId="3DB5C384" w14:textId="0910361A" w:rsidR="002912D6" w:rsidRDefault="005C50D5" w:rsidP="002912D6">
      <w:pPr>
        <w:autoSpaceDE w:val="0"/>
        <w:autoSpaceDN w:val="0"/>
        <w:adjustRightInd w:val="0"/>
        <w:spacing w:after="0"/>
        <w:jc w:val="both"/>
        <w:rPr>
          <w:rFonts w:asciiTheme="minorHAnsi" w:hAnsiTheme="minorHAnsi" w:cstheme="minorHAnsi"/>
          <w:sz w:val="20"/>
        </w:rPr>
      </w:pPr>
      <w:hyperlink r:id="rId13" w:history="1">
        <w:r w:rsidR="002912D6" w:rsidRPr="007309AA">
          <w:rPr>
            <w:rStyle w:val="Hipercze"/>
            <w:rFonts w:asciiTheme="minorHAnsi" w:hAnsiTheme="minorHAnsi" w:cstheme="minorHAnsi"/>
            <w:sz w:val="20"/>
          </w:rPr>
          <w:t>https://www.slaskie.pl/content/gospodarka-odpadami</w:t>
        </w:r>
      </w:hyperlink>
    </w:p>
    <w:p w14:paraId="4C9699F3" w14:textId="77777777" w:rsidR="002912D6" w:rsidRDefault="002912D6" w:rsidP="0010106A">
      <w:pPr>
        <w:autoSpaceDE w:val="0"/>
        <w:autoSpaceDN w:val="0"/>
        <w:adjustRightInd w:val="0"/>
        <w:spacing w:after="0"/>
        <w:jc w:val="both"/>
        <w:rPr>
          <w:rFonts w:asciiTheme="minorHAnsi" w:hAnsiTheme="minorHAnsi" w:cstheme="minorHAnsi"/>
          <w:sz w:val="20"/>
        </w:rPr>
      </w:pPr>
    </w:p>
    <w:p w14:paraId="79B1B1ED" w14:textId="77777777" w:rsidR="0010106A" w:rsidRDefault="0010106A" w:rsidP="0010106A">
      <w:pPr>
        <w:autoSpaceDE w:val="0"/>
        <w:autoSpaceDN w:val="0"/>
        <w:adjustRightInd w:val="0"/>
        <w:spacing w:after="0"/>
        <w:jc w:val="both"/>
        <w:rPr>
          <w:rFonts w:asciiTheme="minorHAnsi" w:hAnsiTheme="minorHAnsi" w:cstheme="minorHAnsi"/>
          <w:sz w:val="20"/>
        </w:rPr>
      </w:pPr>
      <w:r w:rsidRPr="0010106A">
        <w:rPr>
          <w:rFonts w:asciiTheme="minorHAnsi" w:hAnsiTheme="minorHAnsi" w:cstheme="minorHAnsi"/>
          <w:sz w:val="20"/>
        </w:rPr>
        <w:t xml:space="preserve">Dla projektów realizowanych w ramach działania 5.2. Gospodarka odpadami (typ projektu 1) w niniejszym rozdziale należy podać następujące informacje: </w:t>
      </w:r>
    </w:p>
    <w:p w14:paraId="33E8A994" w14:textId="77777777" w:rsidR="0010106A" w:rsidRPr="0010106A" w:rsidRDefault="0010106A" w:rsidP="0010106A">
      <w:pPr>
        <w:autoSpaceDE w:val="0"/>
        <w:autoSpaceDN w:val="0"/>
        <w:adjustRightInd w:val="0"/>
        <w:spacing w:after="0"/>
        <w:jc w:val="both"/>
        <w:rPr>
          <w:rFonts w:asciiTheme="minorHAnsi" w:hAnsiTheme="minorHAnsi" w:cstheme="minorHAnsi"/>
          <w:sz w:val="20"/>
        </w:rPr>
      </w:pPr>
    </w:p>
    <w:p w14:paraId="3103D559" w14:textId="77777777" w:rsidR="0010106A" w:rsidRPr="0010106A" w:rsidRDefault="0010106A" w:rsidP="0010106A">
      <w:pPr>
        <w:autoSpaceDE w:val="0"/>
        <w:autoSpaceDN w:val="0"/>
        <w:adjustRightInd w:val="0"/>
        <w:spacing w:after="0"/>
        <w:jc w:val="both"/>
        <w:rPr>
          <w:rFonts w:asciiTheme="minorHAnsi" w:hAnsiTheme="minorHAnsi" w:cstheme="minorHAnsi"/>
          <w:sz w:val="20"/>
        </w:rPr>
      </w:pPr>
      <w:r w:rsidRPr="0010106A">
        <w:rPr>
          <w:rFonts w:asciiTheme="minorHAnsi" w:hAnsiTheme="minorHAnsi" w:cstheme="minorHAnsi"/>
          <w:sz w:val="20"/>
        </w:rPr>
        <w:t xml:space="preserve">1. W ramach analizy specyficznej wnioskodawca powinien wykazać, iż </w:t>
      </w:r>
      <w:r w:rsidRPr="0010106A">
        <w:rPr>
          <w:rFonts w:asciiTheme="minorHAnsi" w:hAnsiTheme="minorHAnsi" w:cstheme="minorHAnsi"/>
          <w:b/>
          <w:bCs/>
          <w:sz w:val="20"/>
        </w:rPr>
        <w:t>projekt planowany do realizacji jest uwzględniony w planie inwestycyjnym w zakresie gospodarki odpadami stanowiącym załącznik do Wojewódzkiego Planu Gospodarki Odpadami (WPGO, tu: Plan gospodarki odpadami dla województwa śląskiego na lata 2016-2022)</w:t>
      </w:r>
      <w:r w:rsidRPr="0010106A">
        <w:rPr>
          <w:rFonts w:asciiTheme="minorHAnsi" w:hAnsiTheme="minorHAnsi" w:cstheme="minorHAnsi"/>
          <w:sz w:val="20"/>
        </w:rPr>
        <w:t xml:space="preserve">. Wsparcie projektu z zakresu gospodarki odpadami komunalnymi ze środków RPO WSL 2014-2020 będzie bowiem możliwe wyłącznie w przypadku, gdy będzie on figurował w planie inwestycyjnym, uzgodnionym przez ministra właściwego ds. środowiska, stanowiącym załącznik do WPGO. Obowiązek sporządzenia ww. planu wynika z art. 35a ustawy z dnia 15 stycznia 2015 r. o zmianie ustawy o odpadach oraz niektórych innych ustaw (Dz. U. 2015 poz. 122). </w:t>
      </w:r>
    </w:p>
    <w:p w14:paraId="7B1C81BC" w14:textId="77777777" w:rsidR="0010106A" w:rsidRPr="0010106A" w:rsidRDefault="0010106A" w:rsidP="0010106A">
      <w:pPr>
        <w:autoSpaceDE w:val="0"/>
        <w:autoSpaceDN w:val="0"/>
        <w:adjustRightInd w:val="0"/>
        <w:spacing w:after="0"/>
        <w:jc w:val="both"/>
        <w:rPr>
          <w:rFonts w:asciiTheme="minorHAnsi" w:hAnsiTheme="minorHAnsi" w:cstheme="minorHAnsi"/>
          <w:sz w:val="20"/>
        </w:rPr>
      </w:pPr>
      <w:r w:rsidRPr="0010106A">
        <w:rPr>
          <w:rFonts w:asciiTheme="minorHAnsi" w:hAnsiTheme="minorHAnsi" w:cstheme="minorHAnsi"/>
          <w:sz w:val="20"/>
        </w:rPr>
        <w:t xml:space="preserve">Za przedsięwzięcie wynikające z Planu Inwestycyjnego w zakresie gospodarki odpadami komunalnymi stanowiącego załącznik nr I do Planu gospodarki odpadami dla województwa śląskiego na lata 2016-2020 (WPGO) uznaje się projekt, którego tytuł i opis zakresu rzeczowego planowanej inwestycji umożliwia jej identyfikację w Planie Inwestycyjnym. </w:t>
      </w:r>
    </w:p>
    <w:p w14:paraId="1F057562" w14:textId="77777777" w:rsidR="00E16101" w:rsidRDefault="00E16101" w:rsidP="0010106A">
      <w:pPr>
        <w:autoSpaceDE w:val="0"/>
        <w:autoSpaceDN w:val="0"/>
        <w:adjustRightInd w:val="0"/>
        <w:spacing w:after="0"/>
        <w:jc w:val="both"/>
        <w:rPr>
          <w:rFonts w:asciiTheme="minorHAnsi" w:hAnsiTheme="minorHAnsi" w:cstheme="minorHAnsi"/>
          <w:sz w:val="20"/>
        </w:rPr>
      </w:pPr>
    </w:p>
    <w:p w14:paraId="3FA0278C" w14:textId="77777777" w:rsidR="00E16101" w:rsidRPr="00E16101" w:rsidRDefault="00E16101" w:rsidP="00E16101">
      <w:pPr>
        <w:autoSpaceDE w:val="0"/>
        <w:autoSpaceDN w:val="0"/>
        <w:adjustRightInd w:val="0"/>
        <w:spacing w:after="0"/>
        <w:jc w:val="both"/>
        <w:rPr>
          <w:rFonts w:asciiTheme="minorHAnsi" w:hAnsiTheme="minorHAnsi" w:cstheme="minorHAnsi"/>
          <w:sz w:val="20"/>
        </w:rPr>
      </w:pPr>
      <w:r w:rsidRPr="00E16101">
        <w:rPr>
          <w:rFonts w:asciiTheme="minorHAnsi" w:hAnsiTheme="minorHAnsi" w:cstheme="minorHAnsi"/>
          <w:sz w:val="20"/>
        </w:rPr>
        <w:t>Plan Inwestycyjny w zakresie gospodarki odpadami komunalnymi stanowiący załącznik do Planu gospodarki odpadami dla województwa śląskiego na lata 2016-2022 do pobrania ze strony:</w:t>
      </w:r>
    </w:p>
    <w:p w14:paraId="64B02275" w14:textId="7E19F402" w:rsidR="00E16101" w:rsidRDefault="00E16101" w:rsidP="00E16101">
      <w:pPr>
        <w:autoSpaceDE w:val="0"/>
        <w:autoSpaceDN w:val="0"/>
        <w:adjustRightInd w:val="0"/>
        <w:spacing w:after="0"/>
        <w:jc w:val="both"/>
        <w:rPr>
          <w:rFonts w:asciiTheme="minorHAnsi" w:hAnsiTheme="minorHAnsi" w:cstheme="minorHAnsi"/>
          <w:sz w:val="20"/>
        </w:rPr>
      </w:pPr>
      <w:r w:rsidRPr="00E16101">
        <w:rPr>
          <w:rFonts w:asciiTheme="minorHAnsi" w:hAnsiTheme="minorHAnsi" w:cstheme="minorHAnsi"/>
          <w:sz w:val="20"/>
        </w:rPr>
        <w:t>https://www.slaskie.pl/content/gospodarka-odpadami</w:t>
      </w:r>
    </w:p>
    <w:p w14:paraId="649007FB" w14:textId="77777777" w:rsidR="00E16101" w:rsidRDefault="00E16101" w:rsidP="0010106A">
      <w:pPr>
        <w:autoSpaceDE w:val="0"/>
        <w:autoSpaceDN w:val="0"/>
        <w:adjustRightInd w:val="0"/>
        <w:spacing w:after="0"/>
        <w:jc w:val="both"/>
        <w:rPr>
          <w:rFonts w:asciiTheme="minorHAnsi" w:hAnsiTheme="minorHAnsi" w:cstheme="minorHAnsi"/>
          <w:sz w:val="20"/>
        </w:rPr>
      </w:pPr>
    </w:p>
    <w:p w14:paraId="7FBE5560" w14:textId="77777777" w:rsidR="0010106A" w:rsidRDefault="0010106A" w:rsidP="0010106A">
      <w:pPr>
        <w:autoSpaceDE w:val="0"/>
        <w:autoSpaceDN w:val="0"/>
        <w:adjustRightInd w:val="0"/>
        <w:spacing w:after="0"/>
        <w:jc w:val="both"/>
        <w:rPr>
          <w:rFonts w:asciiTheme="minorHAnsi" w:hAnsiTheme="minorHAnsi" w:cstheme="minorHAnsi"/>
          <w:sz w:val="20"/>
        </w:rPr>
      </w:pPr>
    </w:p>
    <w:p w14:paraId="2D6DF070" w14:textId="77777777" w:rsidR="0010106A" w:rsidRDefault="0010106A" w:rsidP="0010106A">
      <w:pPr>
        <w:autoSpaceDE w:val="0"/>
        <w:autoSpaceDN w:val="0"/>
        <w:adjustRightInd w:val="0"/>
        <w:spacing w:after="0"/>
        <w:jc w:val="both"/>
        <w:rPr>
          <w:rFonts w:asciiTheme="minorHAnsi" w:hAnsiTheme="minorHAnsi" w:cstheme="minorHAnsi"/>
          <w:sz w:val="20"/>
        </w:rPr>
      </w:pPr>
      <w:r w:rsidRPr="0010106A">
        <w:rPr>
          <w:rFonts w:asciiTheme="minorHAnsi" w:hAnsiTheme="minorHAnsi" w:cstheme="minorHAnsi"/>
          <w:sz w:val="20"/>
        </w:rPr>
        <w:t xml:space="preserve">2. Wnioskodawca powinien określić </w:t>
      </w:r>
      <w:r w:rsidRPr="0010106A">
        <w:rPr>
          <w:rFonts w:asciiTheme="minorHAnsi" w:hAnsiTheme="minorHAnsi" w:cstheme="minorHAnsi"/>
          <w:b/>
          <w:bCs/>
          <w:sz w:val="20"/>
        </w:rPr>
        <w:t>rodzaj instalacji wspieranej w ramach przedmiotowego projektu</w:t>
      </w:r>
      <w:r w:rsidRPr="0010106A">
        <w:rPr>
          <w:rFonts w:asciiTheme="minorHAnsi" w:hAnsiTheme="minorHAnsi" w:cstheme="minorHAnsi"/>
          <w:sz w:val="20"/>
        </w:rPr>
        <w:t xml:space="preserve">. Ze względu na fakt, iż niewłaściwe postępowanie z odpadami komunalnymi może w istotny sposób oddziaływać na całe środowisko przyrodnicze oraz na zdrowie ludzkie, premiowane będą projekty zgodne z hierarchią stosowania zasad gospodarowania odpadami, określoną w art. 5 ustawy o odpadach, zgodnie z którą w pierwszej kolejności należy zapobiegać lub ograniczać powstawanie odpadów, a następnie należy zapewnić ich odzysk. Natomiast odpady których powstaniu nie udało się zapobiec i poddać odzyskowi należy unieszkodliwiać zgodnie z wymogami ochrony środowiska. Konieczność właściwego zagospodarowania odpadów wynika z potrzeby oszczędzania zasobów, ograniczenia przestrzeni niezbędnej do ich unieszkodliwiania, przetwarzania oraz składowania. </w:t>
      </w:r>
    </w:p>
    <w:p w14:paraId="40ACA188" w14:textId="77777777" w:rsidR="0010106A" w:rsidRPr="0010106A" w:rsidRDefault="0010106A" w:rsidP="0010106A">
      <w:pPr>
        <w:autoSpaceDE w:val="0"/>
        <w:autoSpaceDN w:val="0"/>
        <w:adjustRightInd w:val="0"/>
        <w:spacing w:after="0"/>
        <w:jc w:val="both"/>
        <w:rPr>
          <w:rFonts w:asciiTheme="minorHAnsi" w:hAnsiTheme="minorHAnsi" w:cstheme="minorHAnsi"/>
          <w:sz w:val="20"/>
        </w:rPr>
      </w:pPr>
    </w:p>
    <w:p w14:paraId="6DADC0EA" w14:textId="77777777" w:rsidR="0010106A" w:rsidRPr="0010106A" w:rsidRDefault="0010106A" w:rsidP="0010106A">
      <w:pPr>
        <w:autoSpaceDE w:val="0"/>
        <w:autoSpaceDN w:val="0"/>
        <w:adjustRightInd w:val="0"/>
        <w:spacing w:after="0"/>
        <w:jc w:val="both"/>
        <w:rPr>
          <w:rFonts w:asciiTheme="minorHAnsi" w:hAnsiTheme="minorHAnsi" w:cstheme="minorHAnsi"/>
          <w:sz w:val="20"/>
        </w:rPr>
      </w:pPr>
      <w:r w:rsidRPr="0010106A">
        <w:rPr>
          <w:rFonts w:asciiTheme="minorHAnsi" w:hAnsiTheme="minorHAnsi" w:cstheme="minorHAnsi"/>
          <w:sz w:val="20"/>
        </w:rPr>
        <w:t xml:space="preserve">3. Wnioskodawca powinien wykazać, czy w ramach projektu planowane jest </w:t>
      </w:r>
      <w:r w:rsidRPr="0010106A">
        <w:rPr>
          <w:rFonts w:asciiTheme="minorHAnsi" w:hAnsiTheme="minorHAnsi" w:cstheme="minorHAnsi"/>
          <w:b/>
          <w:bCs/>
          <w:sz w:val="20"/>
        </w:rPr>
        <w:t>przygotowanie odpadów do ponownego użycia</w:t>
      </w:r>
      <w:r w:rsidRPr="0010106A">
        <w:rPr>
          <w:rFonts w:asciiTheme="minorHAnsi" w:hAnsiTheme="minorHAnsi" w:cstheme="minorHAnsi"/>
          <w:sz w:val="20"/>
        </w:rPr>
        <w:t xml:space="preserve">, tj. czy zaplanowano proces, w wyniku którego produkty lub ich składniki niebędące odpadami będą wykorzystywane ponownie do tego samego celu, do którego były uprzednio przeznaczone. </w:t>
      </w:r>
    </w:p>
    <w:p w14:paraId="76BD83AE" w14:textId="3DCED51B" w:rsidR="0010106A" w:rsidRDefault="0010106A" w:rsidP="0010106A">
      <w:pPr>
        <w:autoSpaceDE w:val="0"/>
        <w:autoSpaceDN w:val="0"/>
        <w:adjustRightInd w:val="0"/>
        <w:spacing w:after="0"/>
        <w:jc w:val="both"/>
        <w:rPr>
          <w:rFonts w:asciiTheme="minorHAnsi" w:hAnsiTheme="minorHAnsi" w:cstheme="minorHAnsi"/>
          <w:sz w:val="20"/>
        </w:rPr>
      </w:pPr>
      <w:r w:rsidRPr="0010106A">
        <w:rPr>
          <w:rFonts w:asciiTheme="minorHAnsi" w:hAnsiTheme="minorHAnsi" w:cstheme="minorHAnsi"/>
          <w:sz w:val="20"/>
        </w:rPr>
        <w:t>Weryfikacji podlega utworzenie na terenie zakładu zagospodarowania odpadów punktu napraw przygotowującego odpady do ponownego użycia. Wnioskodawca wskazuje czy realizowany przez niego projekt uwzględnia ten element. Przez przygotowanie odpadów do ponownego użycia uznaje się procesy odzysku polegające na sprawdzeniu, czyszczeniu lub naprawie, w ramach których produkty lub składniki produktów, które wcześniej stały się odpadami, są przygotowywane do tego, by mogły być ponownie wykorzystywane bez jakichkolwiek innych czynności przetwarzania wstępnego (zgodnie z Definicja na podst. DYREKTYWY PARLAMENTU EUROPEJSKIEGO I RADY 2008/98/WE z dnia 19 listopada 2008 r. w sprawie odpadów).</w:t>
      </w:r>
    </w:p>
    <w:p w14:paraId="7A11E52C" w14:textId="77777777" w:rsidR="0010106A" w:rsidRDefault="0010106A" w:rsidP="0010106A">
      <w:pPr>
        <w:autoSpaceDE w:val="0"/>
        <w:autoSpaceDN w:val="0"/>
        <w:adjustRightInd w:val="0"/>
        <w:spacing w:after="0"/>
        <w:jc w:val="both"/>
        <w:rPr>
          <w:rFonts w:asciiTheme="minorHAnsi" w:hAnsiTheme="minorHAnsi" w:cstheme="minorHAnsi"/>
          <w:sz w:val="20"/>
        </w:rPr>
      </w:pPr>
    </w:p>
    <w:p w14:paraId="2B102A80"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4. W ramach przedmiotowej analizy specyficznej wnioskodawca powinien wykazać także </w:t>
      </w:r>
      <w:r w:rsidRPr="00593947">
        <w:rPr>
          <w:rFonts w:asciiTheme="minorHAnsi" w:hAnsiTheme="minorHAnsi" w:cstheme="minorHAnsi"/>
          <w:b/>
          <w:bCs/>
          <w:sz w:val="20"/>
        </w:rPr>
        <w:t>liczbę mieszkańców obsługiwanych przez instalację</w:t>
      </w:r>
      <w:r w:rsidRPr="00593947">
        <w:rPr>
          <w:rFonts w:asciiTheme="minorHAnsi" w:hAnsiTheme="minorHAnsi" w:cstheme="minorHAnsi"/>
          <w:sz w:val="20"/>
        </w:rPr>
        <w:t xml:space="preserve">. Wartość należy przedstawić w ujęciu procentowym jako udział liczby mieszkańców objętych instalacją zrealizowaną w ramach projektu w stosunku do wszystkich mieszkańców w regionie gospodarki odpadami komunalnymi. Region gospodarki odpadami to zgodnie z zapisem wskazanym w art. 35 ust. 5 ustawy z dnia 14 grudnia 2002 r. o odpadach obszar sąsiadujących ze sobą gmin liczących łącznie co najmniej 150 tys. mieszkańców. Regionem gospodarki odpadami komunalnymi może być również obszar gminy liczącej powyżej 500 tys. mieszkańców. </w:t>
      </w:r>
    </w:p>
    <w:p w14:paraId="7E5AAB5E"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263B4818"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5. Wnioskodawca powinien również wskazać </w:t>
      </w:r>
      <w:r w:rsidRPr="00593947">
        <w:rPr>
          <w:rFonts w:asciiTheme="minorHAnsi" w:hAnsiTheme="minorHAnsi" w:cstheme="minorHAnsi"/>
          <w:b/>
          <w:bCs/>
          <w:sz w:val="20"/>
        </w:rPr>
        <w:t>metodę postępowania z odpadami komunalnymi</w:t>
      </w:r>
      <w:r w:rsidRPr="00593947">
        <w:rPr>
          <w:rFonts w:asciiTheme="minorHAnsi" w:hAnsiTheme="minorHAnsi" w:cstheme="minorHAnsi"/>
          <w:sz w:val="20"/>
        </w:rPr>
        <w:t xml:space="preserve">, która zostanie zastosowana w ramach przedmiotowego przedsięwzięcia. Zaproponowane przez wnioskodawcę rozwiązanie powinno uwzględniać hierarchię gospodarowania odpadami, stąd premiowane będą rozwiązania w projekcie w wyniku których możliwe będzie powtórne wykorzystanie tej frakcji odpadów, którą można wykorzystać bezpośrednio., tj. by w wyniku stosownego procesu pewne frakcje zanim staną się odpadem zostały wykorzystywane ponownie do tego samego celu do którego były przeznaczone. Poprzez ponowne użycie rozumiany jest proces unieszkodliwiania lub odzysku w tym przygotowanie poprzedzające unieszkodliwianie lub odzysk. Ponowne wprowadzenie odpadów do obiegu w gospodarce i związane z powyższym powtórne wykorzystanie może odbywać się różnymi metodami np. przez regenerację wskazanych wyżej frakcji „odpadowych”. </w:t>
      </w:r>
    </w:p>
    <w:p w14:paraId="371366C7"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4B498128"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6. Niezbędne będzie również wykazanie </w:t>
      </w:r>
      <w:r w:rsidRPr="00593947">
        <w:rPr>
          <w:rFonts w:asciiTheme="minorHAnsi" w:hAnsiTheme="minorHAnsi" w:cstheme="minorHAnsi"/>
          <w:b/>
          <w:bCs/>
          <w:sz w:val="20"/>
        </w:rPr>
        <w:t>masy odpadów komunalnych, które będą zagospodarowane w ramach projekt</w:t>
      </w:r>
      <w:r w:rsidRPr="00593947">
        <w:rPr>
          <w:rFonts w:asciiTheme="minorHAnsi" w:hAnsiTheme="minorHAnsi" w:cstheme="minorHAnsi"/>
          <w:sz w:val="20"/>
        </w:rPr>
        <w:t xml:space="preserve">u. Weryfikacji podlegać będzie sumaryczna masa odpadów, które poddane zostaną przetworzeniu w instalacji objętej projektem. Określona wartość nominalna powinna przestawiać łączny tonaż odpadów poddanych przetworzeniu w ujęciu rocznym. </w:t>
      </w:r>
    </w:p>
    <w:p w14:paraId="12753F8B"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5DECBD76"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7. Wnioskodawca zobowiązany będzie także do wykazania </w:t>
      </w:r>
      <w:r w:rsidRPr="00593947">
        <w:rPr>
          <w:rFonts w:asciiTheme="minorHAnsi" w:hAnsiTheme="minorHAnsi" w:cstheme="minorHAnsi"/>
          <w:b/>
          <w:bCs/>
          <w:sz w:val="20"/>
        </w:rPr>
        <w:t>odsetka strumienia odpadów poddawany recyklingowi</w:t>
      </w:r>
      <w:r w:rsidRPr="00593947">
        <w:rPr>
          <w:rFonts w:asciiTheme="minorHAnsi" w:hAnsiTheme="minorHAnsi" w:cstheme="minorHAnsi"/>
          <w:sz w:val="20"/>
        </w:rPr>
        <w:t xml:space="preserve">. Weryfikowany będzie odsetek strumienia odpadów poddawanych recyklingowi, w tym recyklingowi organicznemu w stosunku do całego strumienia odpadów przetwarzanych na terenie instalacji. Wartość należy przedstawić w ujęciu procentowym. </w:t>
      </w:r>
    </w:p>
    <w:p w14:paraId="19B6BCCA"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1B91BA81" w14:textId="5E2D4137" w:rsidR="0010106A"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8. Wnioskodawca będzie również zobowiązany, aby wykazać </w:t>
      </w:r>
      <w:r w:rsidRPr="00593947">
        <w:rPr>
          <w:rFonts w:asciiTheme="minorHAnsi" w:hAnsiTheme="minorHAnsi" w:cstheme="minorHAnsi"/>
          <w:b/>
          <w:bCs/>
          <w:sz w:val="20"/>
        </w:rPr>
        <w:t>wpływ projektu na zwiększenie świadomości społecznej w zakresie zapobiegania powstawaniu odpadów</w:t>
      </w:r>
      <w:r w:rsidRPr="00593947">
        <w:rPr>
          <w:rFonts w:asciiTheme="minorHAnsi" w:hAnsiTheme="minorHAnsi" w:cstheme="minorHAnsi"/>
          <w:sz w:val="20"/>
        </w:rPr>
        <w:t xml:space="preserve">. Należy zatem wykazać w projekcie wartość poznawczo - edukacyjną projektu (weryfikacji poddana zostanie istotność, atrakcyjność i innowacyjność podejmowanej tematyki) oraz oddziaływanie kampanii informacyjno-edukacyjnej (weryfikowany będzie zasięg terytorialny rozpowszechnianych informacji, dobór grup docelowych, a także przewidywany wpływ projektu na podniesienie świadomości społeczeństwa w zakresie zapobiegania powstawaniu odpadów). Prowadzenie kampanii, której przedmiotem będą działania </w:t>
      </w:r>
      <w:proofErr w:type="spellStart"/>
      <w:r w:rsidRPr="00593947">
        <w:rPr>
          <w:rFonts w:asciiTheme="minorHAnsi" w:hAnsiTheme="minorHAnsi" w:cstheme="minorHAnsi"/>
          <w:sz w:val="20"/>
        </w:rPr>
        <w:t>informacyjno</w:t>
      </w:r>
      <w:proofErr w:type="spellEnd"/>
      <w:r w:rsidRPr="00593947">
        <w:rPr>
          <w:rFonts w:asciiTheme="minorHAnsi" w:hAnsiTheme="minorHAnsi" w:cstheme="minorHAnsi"/>
          <w:sz w:val="20"/>
        </w:rPr>
        <w:t xml:space="preserve"> – edukacyjne dotyczące sposobów zapobiegania powstawaniu odpadów jest elementem wymaganym w ramach projektu.</w:t>
      </w:r>
    </w:p>
    <w:p w14:paraId="776D357F" w14:textId="77777777" w:rsidR="00593947" w:rsidRDefault="00593947" w:rsidP="00593947">
      <w:pPr>
        <w:autoSpaceDE w:val="0"/>
        <w:autoSpaceDN w:val="0"/>
        <w:adjustRightInd w:val="0"/>
        <w:spacing w:after="0"/>
        <w:jc w:val="both"/>
        <w:rPr>
          <w:rFonts w:asciiTheme="minorHAnsi" w:hAnsiTheme="minorHAnsi" w:cstheme="minorHAnsi"/>
          <w:sz w:val="20"/>
        </w:rPr>
      </w:pPr>
    </w:p>
    <w:p w14:paraId="1569B2B0" w14:textId="77777777" w:rsidR="00593947" w:rsidRDefault="00593947" w:rsidP="00593947">
      <w:pPr>
        <w:autoSpaceDE w:val="0"/>
        <w:autoSpaceDN w:val="0"/>
        <w:adjustRightInd w:val="0"/>
        <w:spacing w:after="0"/>
        <w:jc w:val="both"/>
        <w:rPr>
          <w:rFonts w:asciiTheme="minorHAnsi" w:hAnsiTheme="minorHAnsi" w:cstheme="minorHAnsi"/>
          <w:b/>
          <w:bCs/>
          <w:sz w:val="20"/>
        </w:rPr>
      </w:pPr>
      <w:r w:rsidRPr="00593947">
        <w:rPr>
          <w:rFonts w:asciiTheme="minorHAnsi" w:hAnsiTheme="minorHAnsi" w:cstheme="minorHAnsi"/>
          <w:b/>
          <w:bCs/>
          <w:sz w:val="20"/>
        </w:rPr>
        <w:t xml:space="preserve">Opis do analizy specyficznej dla Działania 5.2. (typ projektu 2) </w:t>
      </w:r>
    </w:p>
    <w:p w14:paraId="2FB6A169"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12F8D731"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Celem działania związanego z kompleksowym unieszkodliwianiem odpadów zawierających azbest będzie większa ilość unieszkodliwionych odpadów niebezpiecznych, co spowoduje zmniejszenie presji na środowisko naturalne, a także poprawę jakości życia ludzi, dzięki zapewnieniu lepszego stanu środowiska. Wsparcie uzyskają inwestycje związane z oczyszczeniem terenu z odpadów zawierających azbest, a także usuwaniem azbestu z budynków użyteczności publicznej, wielorodzinnych budynków mieszkalnych, budownictwa jednorodzinnego i innych obiektów (w tym gospodarskich) wraz z zapewnieniem bezpiecznego unieszkodliwienia azbestu. </w:t>
      </w:r>
    </w:p>
    <w:p w14:paraId="6F6430B0"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W ramach analizy specyficznej wnioskodawca powinien wykazać, iż realizowana bądź też planowana do realizacji inwestycja wpłynie na zminimalizowanie negatywnego wpływu azbestu na zdrowie ludzi oraz na środowisko naturalne. </w:t>
      </w:r>
    </w:p>
    <w:p w14:paraId="0E500AAF"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1D79B94D"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1. Wnioskodawca powinien wykazać ilość planowanych do unieszkodliwienia odpadów zawierających azbest w stosunku do ogólnej ilości odpadów azbestowych zdiagnozowanej na terenie realizacji projektu. Ilość unieszkodliwionych w ramach projektu odpadów azbestowych oraz ogólna ilości odpadów azbestowych zdiagnozowanej na terenie realizacji projektu powinny zostać podane wartościach bezwzględnych (tonaż), natomiast ich wzajemna relacje w ujęciu procentowym. Źródłem informacji dotyczącej ilości wyrobów zawierających azbest na terenie gminy/miasta/powiatu może być np.</w:t>
      </w:r>
      <w:r>
        <w:rPr>
          <w:rFonts w:asciiTheme="minorHAnsi" w:hAnsiTheme="minorHAnsi" w:cstheme="minorHAnsi"/>
          <w:sz w:val="20"/>
        </w:rPr>
        <w:t xml:space="preserve"> </w:t>
      </w:r>
      <w:r w:rsidRPr="00593947">
        <w:rPr>
          <w:rFonts w:asciiTheme="minorHAnsi" w:hAnsiTheme="minorHAnsi" w:cstheme="minorHAnsi"/>
          <w:sz w:val="20"/>
        </w:rPr>
        <w:t xml:space="preserve">opracowany na szczeblu lokalnym program usuwania azbestu, a także Program usuwania azbestu z terenu Województwa Śląskiego do roku 2032. W przypadku braku możliwości wskazania konkretnych danych (lub ich braku) na etapie oceny merytorycznej dla kryterium Ilość unieszkodliwionych odpadów zawierających azbest przyznawana będzie najniższa możliwa wartość punktowa (vide: sposób weryfikacji kryterium). </w:t>
      </w:r>
    </w:p>
    <w:p w14:paraId="4296D195"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61C69164"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2. Należy określić rodzaj obiektu lub miejsca, których dotyczy projekt, a także krótko określić pełnione przez nie funkcje. Informacje te umożliwią weryfikację projektu pod kątem kryterium merytorycznego specyficznego Stopień pilności. </w:t>
      </w:r>
    </w:p>
    <w:p w14:paraId="70542D38"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19C4A20A" w14:textId="7777777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3. i 4. Istotna do wykazania jest także lokalizacja projektu względem średniego wskaźnika zagrożenia wyrobami azbestowymi na mieszkańca i kilometr kwadratowy, który dla województwa wynosi 61 kg/M/km2, a także średniego wskaźnika występowania wyrobów azbestowych ogółem, którego wartość dla województwa śląskiego wynosi 22,8 Mg/ km2. Dane tabelaryczne zawierające informacje dotyczące wyżej wymienionych wskaźników znajdują się we wspomnianym już Programie usuwania azbestu z terenu Województwa Śląskiego do roku 2032. W związku z powyższym należy wskazać we wniosku aplikacyjnym obszar realizacji projektu, a także – w świetle powyższych informacji – krótko go scharakteryzować. </w:t>
      </w:r>
    </w:p>
    <w:p w14:paraId="1FDED4CF"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p>
    <w:p w14:paraId="27892503"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b/>
          <w:bCs/>
          <w:sz w:val="20"/>
        </w:rPr>
        <w:t xml:space="preserve">Ważne: </w:t>
      </w:r>
    </w:p>
    <w:p w14:paraId="33AA4F2F" w14:textId="535DB397"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Dane ujęte w tabeli 8.2.2 Programu usuwania azbestu z terenu Województwa Śląskiego do roku 2032 prezentują wartości dla szczebla powiatowego oraz miast na prawach powiatu – przedstawione we wniosku o dofinansowanie dane powinny odnosić się do właściwej miejscowo lokalizacji.</w:t>
      </w:r>
    </w:p>
    <w:p w14:paraId="2BEA2728" w14:textId="77777777" w:rsidR="00593947" w:rsidRDefault="00593947" w:rsidP="00593947">
      <w:pPr>
        <w:autoSpaceDE w:val="0"/>
        <w:autoSpaceDN w:val="0"/>
        <w:adjustRightInd w:val="0"/>
        <w:spacing w:after="0"/>
        <w:jc w:val="both"/>
        <w:rPr>
          <w:rFonts w:asciiTheme="minorHAnsi" w:hAnsiTheme="minorHAnsi" w:cstheme="minorHAnsi"/>
          <w:sz w:val="20"/>
        </w:rPr>
      </w:pPr>
    </w:p>
    <w:p w14:paraId="0BC0FE0A"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b/>
          <w:bCs/>
          <w:sz w:val="20"/>
        </w:rPr>
        <w:t xml:space="preserve">Przykład: </w:t>
      </w:r>
    </w:p>
    <w:p w14:paraId="05DE8879"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Projekt obejmuje swym zakresem unieszkodliwienie odpadów azbestowych z terenu powiatu gliwickiego oraz Miasta Gliwice. Łączny tonaż usuniętych odpadów azbestowych z terenu Miasta Gliwice jest większy niż tonaż odpadów z terenu powiatu gliwickiego. Do oceny kryteriów Lokalizacja projektu względem średniego wskaźnika zagrożenia wyrobami azbestowymi na mieszkańca i kilometr kwadratowy oraz Lokalizacja projektu względem średniego wskaźnika występowania wyrobów azbestowych powinny być przyjmowane zatem wartości przypisane dla Miasta Gliwice . </w:t>
      </w:r>
    </w:p>
    <w:p w14:paraId="45263E55"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5. Niezbędne jest również wykazanie sposobu, w jaki usunięty oraz skatalogowany odpad azbestowy zostanie unieszkodliwiony wraz ze wskazaniem uzasadnienia wyboru danej opcji. Dopuszczalne są zarówno metody unieszkodliwiania poprzez składowanie, a także poprzez wykorzystanie elementów azbestowych do przetworzenia i dalszego użytkowania, np. jako element podbudowy nowobudowanych dróg. </w:t>
      </w:r>
    </w:p>
    <w:p w14:paraId="67321B71" w14:textId="77777777" w:rsidR="00593947" w:rsidRP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 xml:space="preserve">Zaproponowane przez wnioskodawcę rozwiązania powinny być zgodne ze stanem wiedzy oraz najlepszą dostępną techniką w dziedzinie usuwania oraz utylizacji azbestu. Należy pamiętać, iż obiekt bądź teren, z którego usuwany będzie azbest powinien być zabezpieczony oraz odizolowany. Natomiast planowane do unieszkodliwienia elementy zawierające azbest powinny być starannie spakowane, oznakowane, a także skatalogowane i dopiero wówczas wywiezione na miejsce ich unieszkodliwienia. Natomiast po zakończeniu prac należy oczyścić obiekt/teren z pozostałości azbestu, co powinno być potwierdzone przedstawieniem stosownego dokumentu stwierdzającego prawidłowość wykonania prac. </w:t>
      </w:r>
    </w:p>
    <w:p w14:paraId="50ECE805" w14:textId="0853B2B8" w:rsidR="00593947" w:rsidRDefault="00593947" w:rsidP="00593947">
      <w:pPr>
        <w:autoSpaceDE w:val="0"/>
        <w:autoSpaceDN w:val="0"/>
        <w:adjustRightInd w:val="0"/>
        <w:spacing w:after="0"/>
        <w:jc w:val="both"/>
        <w:rPr>
          <w:rFonts w:asciiTheme="minorHAnsi" w:hAnsiTheme="minorHAnsi" w:cstheme="minorHAnsi"/>
          <w:sz w:val="20"/>
        </w:rPr>
      </w:pPr>
      <w:r w:rsidRPr="00593947">
        <w:rPr>
          <w:rFonts w:asciiTheme="minorHAnsi" w:hAnsiTheme="minorHAnsi" w:cstheme="minorHAnsi"/>
          <w:sz w:val="20"/>
        </w:rPr>
        <w:t>Należy mieć na uwadze fakt, że wyroby zawierające azbest, po ich usunięciu z obiektu/określonego obszaru stają się odpadami niebezpiecznymi i podlegają zasadom określonym w ustawie o odpadach (Dz. U. 2013 poz. 21) oraz klasyfikacji zgodnie z Rozporządzeniem Ministra Środowiska z dnia 9 grudnia 2014 r. w sprawie katalogu odpadów.</w:t>
      </w:r>
    </w:p>
    <w:p w14:paraId="5CAC22C4" w14:textId="77777777" w:rsidR="0010106A" w:rsidRDefault="0010106A" w:rsidP="00AA4D71">
      <w:pPr>
        <w:autoSpaceDE w:val="0"/>
        <w:autoSpaceDN w:val="0"/>
        <w:adjustRightInd w:val="0"/>
        <w:spacing w:after="0"/>
        <w:jc w:val="both"/>
        <w:rPr>
          <w:rFonts w:asciiTheme="minorHAnsi" w:hAnsiTheme="minorHAnsi" w:cstheme="minorHAnsi"/>
          <w:sz w:val="20"/>
        </w:rPr>
      </w:pPr>
    </w:p>
    <w:p w14:paraId="3B858B82" w14:textId="08FBA431"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6"/>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7"/>
      </w:r>
      <w:r w:rsidRPr="0080733C">
        <w:rPr>
          <w:rFonts w:cs="Calibri"/>
          <w:color w:val="000000"/>
          <w:sz w:val="20"/>
          <w:szCs w:val="20"/>
        </w:rPr>
        <w:t>, rozbudowa</w:t>
      </w:r>
      <w:r w:rsidRPr="0080733C">
        <w:rPr>
          <w:color w:val="000000"/>
          <w:sz w:val="20"/>
          <w:szCs w:val="20"/>
          <w:vertAlign w:val="superscript"/>
        </w:rPr>
        <w:footnoteReference w:id="8"/>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89A7C91"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9"/>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 realizowanych obecnie i w przyszłości projektach, rozszerzonego standardu WCAG 2.1 przez wszystkich Wnioskodawców.</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0"/>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2D1B4AAF"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FF02A39" w:rsidR="00886690" w:rsidRPr="00CD30A5" w:rsidRDefault="00886690" w:rsidP="00CD30A5">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 xml:space="preserve">W opisie należy wskazać jeden </w:t>
      </w:r>
      <w:proofErr w:type="spellStart"/>
      <w:r w:rsidR="00CD30A5" w:rsidRPr="00CD30A5">
        <w:rPr>
          <w:rFonts w:cs="Calibri"/>
        </w:rPr>
        <w:t>pramentr</w:t>
      </w:r>
      <w:proofErr w:type="spellEnd"/>
      <w:r w:rsidR="00CD30A5" w:rsidRPr="00CD30A5">
        <w:rPr>
          <w:rFonts w:cs="Calibri"/>
        </w:rPr>
        <w:t xml:space="preserve"> w odniesieniu do którego będzie 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1"/>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0B16C65F"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1" w:name="_Toc496864375"/>
      <w:r w:rsidRPr="00E634E0">
        <w:t>F.1. Wskaźniki produktu</w:t>
      </w:r>
      <w:bookmarkEnd w:id="121"/>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06865C2F" w14:textId="0A057769" w:rsidR="00886690" w:rsidRPr="00E634E0" w:rsidRDefault="00886690" w:rsidP="00E354DA">
      <w:pPr>
        <w:pStyle w:val="Pole"/>
      </w:pPr>
      <w:r w:rsidRPr="00E634E0">
        <w:t>F.2. Wskaźniki rezultatu</w:t>
      </w:r>
      <w:bookmarkEnd w:id="122"/>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3" w:name="_Toc496864377"/>
      <w:r w:rsidRPr="00E634E0">
        <w:t>F.3. Wpływ projektu na zatrudnienie</w:t>
      </w:r>
      <w:bookmarkEnd w:id="123"/>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4" w:name="_Toc496864378"/>
      <w:r w:rsidRPr="00E634E0">
        <w:t>G.   ZAŁĄCZNIKI DO WNIOSKU</w:t>
      </w:r>
      <w:bookmarkEnd w:id="124"/>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2"/>
      </w:r>
      <w:r w:rsidR="000B7E21" w:rsidRPr="000B7E21">
        <w:t xml:space="preserve">. </w:t>
      </w:r>
    </w:p>
    <w:p w14:paraId="3BEE991D" w14:textId="01E9AB4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5"/>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795648A0"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FC08CD" w:rsidRPr="00FC08CD">
        <w:rPr>
          <w:b/>
          <w:bCs/>
        </w:rPr>
        <w:t>5.2 przyjmuje się 25-letni okres odniesienia.</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3"/>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394BAE2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112387E6" w14:textId="5375A9EC"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07289ADC" w14:textId="0BB5FC3E"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BC98E43"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3E637DDA"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A68FA1C" w14:textId="77777777" w:rsidR="00762BE6" w:rsidRPr="005A27D6" w:rsidRDefault="00762BE6" w:rsidP="005A27D6">
      <w:pPr>
        <w:pStyle w:val="Akapitzlist1"/>
        <w:tabs>
          <w:tab w:val="left" w:pos="1418"/>
        </w:tabs>
        <w:spacing w:before="120" w:after="120"/>
        <w:ind w:left="0"/>
        <w:jc w:val="both"/>
        <w:rPr>
          <w:rFonts w:cs="Calibri"/>
          <w:noProof/>
        </w:rPr>
      </w:pPr>
    </w:p>
    <w:p w14:paraId="4C7BE4FF" w14:textId="77777777" w:rsidR="005A27D6" w:rsidRDefault="005A27D6" w:rsidP="006E0762">
      <w:pPr>
        <w:pStyle w:val="Akapitzlist1"/>
        <w:tabs>
          <w:tab w:val="left" w:pos="1418"/>
        </w:tabs>
        <w:spacing w:before="120" w:after="120"/>
        <w:ind w:left="0"/>
        <w:contextualSpacing w:val="0"/>
        <w:jc w:val="both"/>
        <w:rPr>
          <w:rFonts w:cs="Calibri"/>
          <w:noProof/>
        </w:rPr>
      </w:pP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5C36D4D5"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4"/>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6" w:name="_Toc496864380"/>
      <w:r w:rsidRPr="00E634E0">
        <w:t>G.2. Załączniki dodatkowe</w:t>
      </w:r>
      <w:bookmarkEnd w:id="126"/>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0790AC6F"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r w:rsidR="000309E9">
        <w:rPr>
          <w:rFonts w:cs="Calibri"/>
          <w:noProof/>
        </w:rPr>
        <w:t>,</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4E0E4B81"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0ED899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21D32190"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Pr="00E634E0">
        <w:rPr>
          <w:rFonts w:cs="Calibri"/>
        </w:rPr>
        <w:t>;</w:t>
      </w:r>
    </w:p>
    <w:p w14:paraId="3D88A38E" w14:textId="652D1758"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w:t>
      </w:r>
      <w:r w:rsidR="00192728">
        <w:rPr>
          <w:rFonts w:cs="Calibri"/>
        </w:rPr>
        <w:t>D</w:t>
      </w:r>
      <w:r w:rsidRPr="00E634E0">
        <w:rPr>
          <w:rFonts w:cs="Calibri"/>
        </w:rPr>
        <w:t>okumentem potwierdzającym posiadanie środków na  realizację pro</w:t>
      </w:r>
      <w:r w:rsidR="00560AE1">
        <w:rPr>
          <w:rFonts w:cs="Calibri"/>
        </w:rPr>
        <w:t xml:space="preserve">jektu </w:t>
      </w:r>
      <w:r w:rsidR="00192728">
        <w:rPr>
          <w:rFonts w:cs="Calibri"/>
        </w:rPr>
        <w:t xml:space="preserve">może również </w:t>
      </w:r>
      <w:r w:rsidR="00560AE1">
        <w:rPr>
          <w:rFonts w:cs="Calibri"/>
        </w:rPr>
        <w:t xml:space="preserve">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5"/>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6"/>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7"/>
      </w:r>
      <w:r w:rsidRPr="00E634E0">
        <w:rPr>
          <w:rStyle w:val="Odwoanieprzypisudolnego"/>
          <w:rFonts w:cs="Calibri"/>
          <w:noProof/>
        </w:rPr>
        <w:footnoteReference w:id="18"/>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38354C4"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5C50D5" w:rsidP="00B73740">
      <w:pPr>
        <w:pStyle w:val="Akapitzlist1"/>
        <w:tabs>
          <w:tab w:val="left" w:pos="1418"/>
        </w:tabs>
        <w:spacing w:before="120" w:after="120"/>
        <w:ind w:left="0"/>
        <w:contextualSpacing w:val="0"/>
        <w:jc w:val="both"/>
        <w:rPr>
          <w:rStyle w:val="Hipercze"/>
          <w:rFonts w:cs="Calibri"/>
          <w:noProof/>
        </w:rPr>
      </w:pPr>
      <w:hyperlink r:id="rId16"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5C50D5" w:rsidP="00B73740">
      <w:pPr>
        <w:autoSpaceDE w:val="0"/>
        <w:autoSpaceDN w:val="0"/>
        <w:adjustRightInd w:val="0"/>
        <w:spacing w:before="120" w:after="120"/>
        <w:jc w:val="both"/>
        <w:rPr>
          <w:rStyle w:val="Hipercze"/>
          <w:rFonts w:cs="Calibri"/>
          <w:sz w:val="20"/>
          <w:szCs w:val="20"/>
        </w:rPr>
      </w:pPr>
      <w:hyperlink r:id="rId17"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5C50D5" w:rsidP="00790361">
      <w:pPr>
        <w:spacing w:after="160" w:line="259" w:lineRule="auto"/>
        <w:jc w:val="both"/>
        <w:rPr>
          <w:sz w:val="20"/>
          <w:szCs w:val="20"/>
          <w:lang w:eastAsia="en-US"/>
        </w:rPr>
      </w:pPr>
      <w:hyperlink r:id="rId18"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9"/>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0DE575F8"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7CF86258" w14:textId="00CB3F5E"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0"/>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w:t>
      </w:r>
      <w:proofErr w:type="spellStart"/>
      <w:r w:rsidRPr="000A6DA9">
        <w:rPr>
          <w:rFonts w:cs="Calibri"/>
          <w:color w:val="000000"/>
          <w:sz w:val="20"/>
          <w:szCs w:val="20"/>
        </w:rPr>
        <w:t>grantobiorcą</w:t>
      </w:r>
      <w:proofErr w:type="spellEnd"/>
      <w:r w:rsidRPr="000A6DA9">
        <w:rPr>
          <w:rFonts w:cs="Calibri"/>
          <w:color w:val="000000"/>
          <w:sz w:val="20"/>
          <w:szCs w:val="20"/>
        </w:rPr>
        <w:t xml:space="preserve">.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w:t>
      </w:r>
      <w:proofErr w:type="spellStart"/>
      <w:r w:rsidRPr="000A6DA9">
        <w:rPr>
          <w:rFonts w:cs="Calibri"/>
          <w:color w:val="000000"/>
          <w:sz w:val="20"/>
          <w:szCs w:val="20"/>
        </w:rPr>
        <w:t>grantobiorcy</w:t>
      </w:r>
      <w:proofErr w:type="spellEnd"/>
      <w:r w:rsidRPr="000A6DA9">
        <w:rPr>
          <w:rFonts w:cs="Calibri"/>
          <w:color w:val="000000"/>
          <w:sz w:val="20"/>
          <w:szCs w:val="20"/>
        </w:rPr>
        <w:t xml:space="preserve">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 xml:space="preserve">zobligowanie </w:t>
      </w:r>
      <w:proofErr w:type="spellStart"/>
      <w:r w:rsidRPr="000A6DA9">
        <w:rPr>
          <w:sz w:val="20"/>
        </w:rPr>
        <w:t>grantobiorcy</w:t>
      </w:r>
      <w:proofErr w:type="spellEnd"/>
      <w:r w:rsidRPr="000A6DA9">
        <w:rPr>
          <w:sz w:val="20"/>
        </w:rPr>
        <w:t xml:space="preserve"> do złożenia  dokumentów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1"/>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2"/>
      </w:r>
      <w:r w:rsidRPr="000A6DA9">
        <w:rPr>
          <w:sz w:val="20"/>
          <w:szCs w:val="20"/>
          <w:lang w:eastAsia="ja-JP"/>
        </w:rPr>
        <w:t xml:space="preserve"> o nieprowadzeniu działalności gospodarczej lub oświadczenie w sprawie pomocy de </w:t>
      </w:r>
      <w:proofErr w:type="spellStart"/>
      <w:r w:rsidRPr="000A6DA9">
        <w:rPr>
          <w:sz w:val="20"/>
          <w:szCs w:val="20"/>
          <w:lang w:eastAsia="ja-JP"/>
        </w:rPr>
        <w:t>minimis</w:t>
      </w:r>
      <w:proofErr w:type="spellEnd"/>
      <w:r w:rsidRPr="000A6DA9">
        <w:rPr>
          <w:sz w:val="20"/>
          <w:szCs w:val="20"/>
          <w:lang w:eastAsia="ja-JP"/>
        </w:rPr>
        <w:t xml:space="preserve">,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w:t>
      </w:r>
      <w:proofErr w:type="spellStart"/>
      <w:r w:rsidRPr="000A6DA9">
        <w:rPr>
          <w:sz w:val="20"/>
          <w:szCs w:val="20"/>
          <w:lang w:eastAsia="ja-JP"/>
        </w:rPr>
        <w:t>grantobiorca</w:t>
      </w:r>
      <w:proofErr w:type="spellEnd"/>
      <w:r w:rsidRPr="000A6DA9">
        <w:rPr>
          <w:sz w:val="20"/>
          <w:szCs w:val="20"/>
          <w:lang w:eastAsia="ja-JP"/>
        </w:rPr>
        <w:t>)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w:t>
      </w:r>
      <w:proofErr w:type="spellStart"/>
      <w:r w:rsidRPr="000A6DA9">
        <w:rPr>
          <w:sz w:val="20"/>
          <w:szCs w:val="20"/>
          <w:lang w:eastAsia="ja-JP"/>
        </w:rPr>
        <w:t>grantobiorcy</w:t>
      </w:r>
      <w:proofErr w:type="spellEnd"/>
      <w:r w:rsidRPr="000A6DA9">
        <w:rPr>
          <w:sz w:val="20"/>
          <w:szCs w:val="20"/>
          <w:lang w:eastAsia="ja-JP"/>
        </w:rPr>
        <w:t xml:space="preserve"> o nie wykluczeniu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w:t>
      </w:r>
      <w:proofErr w:type="spellStart"/>
      <w:r w:rsidRPr="000A6DA9">
        <w:rPr>
          <w:sz w:val="20"/>
          <w:szCs w:val="20"/>
        </w:rPr>
        <w:t>grantobiorcą</w:t>
      </w:r>
      <w:proofErr w:type="spellEnd"/>
      <w:r w:rsidRPr="000A6DA9">
        <w:rPr>
          <w:sz w:val="20"/>
          <w:szCs w:val="20"/>
        </w:rPr>
        <w:t xml:space="preserve">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czynności, jakie beneficjent podejmie, w przypadku braku dobrowolnego zwrotu środków przez </w:t>
      </w:r>
      <w:proofErr w:type="spellStart"/>
      <w:r w:rsidRPr="000A6DA9">
        <w:rPr>
          <w:rFonts w:cs="Calibri"/>
          <w:color w:val="000000"/>
          <w:sz w:val="20"/>
        </w:rPr>
        <w:t>grantobiorcę</w:t>
      </w:r>
      <w:proofErr w:type="spellEnd"/>
      <w:r w:rsidRPr="000A6DA9">
        <w:rPr>
          <w:rFonts w:cs="Calibri"/>
          <w:color w:val="000000"/>
          <w:sz w:val="20"/>
        </w:rPr>
        <w:t>,</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wskazania sądu właściwego do rozstrzygania </w:t>
      </w:r>
      <w:proofErr w:type="spellStart"/>
      <w:r w:rsidRPr="000A6DA9">
        <w:rPr>
          <w:rFonts w:cs="Calibri"/>
          <w:color w:val="000000"/>
          <w:sz w:val="20"/>
          <w:szCs w:val="20"/>
        </w:rPr>
        <w:t>sporów,</w:t>
      </w:r>
      <w:r w:rsidRPr="000A6DA9">
        <w:rPr>
          <w:sz w:val="20"/>
          <w:szCs w:val="20"/>
        </w:rPr>
        <w:t>zagadnienia</w:t>
      </w:r>
      <w:proofErr w:type="spellEnd"/>
      <w:r w:rsidRPr="000A6DA9">
        <w:rPr>
          <w:sz w:val="20"/>
          <w:szCs w:val="20"/>
        </w:rPr>
        <w:t xml:space="preserve"> związane z przetwarzaniem danych osobowych </w:t>
      </w:r>
      <w:proofErr w:type="spellStart"/>
      <w:r w:rsidRPr="000A6DA9">
        <w:rPr>
          <w:sz w:val="20"/>
          <w:szCs w:val="20"/>
        </w:rPr>
        <w:t>grantobiorców</w:t>
      </w:r>
      <w:proofErr w:type="spellEnd"/>
      <w:r w:rsidRPr="000A6DA9">
        <w:rPr>
          <w:sz w:val="20"/>
          <w:szCs w:val="20"/>
        </w:rPr>
        <w:t xml:space="preserve"> zgodnie przepisami prawa powszechnie obowiązującego o ochronie danych osobowych, w szczególności z przepisami RODO, w tym również w zakresie  wyrażenia zgody </w:t>
      </w:r>
      <w:proofErr w:type="spellStart"/>
      <w:r w:rsidRPr="000A6DA9">
        <w:rPr>
          <w:sz w:val="20"/>
          <w:szCs w:val="20"/>
        </w:rPr>
        <w:t>grantobiorcy</w:t>
      </w:r>
      <w:proofErr w:type="spellEnd"/>
      <w:r w:rsidRPr="000A6DA9">
        <w:rPr>
          <w:sz w:val="20"/>
          <w:szCs w:val="20"/>
        </w:rPr>
        <w:t xml:space="preserve">  </w:t>
      </w:r>
      <w:r w:rsidRPr="000A6DA9">
        <w:rPr>
          <w:rFonts w:cs="Calibri"/>
          <w:color w:val="000000"/>
          <w:sz w:val="20"/>
          <w:szCs w:val="20"/>
        </w:rPr>
        <w:t xml:space="preserve">na uczestnictwo w wywiadach, ankietach i panelach w ramach ewaluacji, badań i analiz, itp. </w:t>
      </w:r>
    </w:p>
    <w:p w14:paraId="211DD706" w14:textId="77777777" w:rsidR="0057183C" w:rsidRPr="000A6DA9" w:rsidRDefault="0057183C" w:rsidP="0057183C">
      <w:pPr>
        <w:spacing w:after="0" w:line="240" w:lineRule="auto"/>
        <w:jc w:val="both"/>
        <w:rPr>
          <w:b/>
          <w:sz w:val="20"/>
          <w:szCs w:val="20"/>
        </w:rPr>
      </w:pPr>
    </w:p>
    <w:p w14:paraId="10CEBC0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60F160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7" w:name="_Toc496864381"/>
      <w:r w:rsidRPr="00E634E0">
        <w:t>H.   OŚWIADCZENIA BENEFICJENTA</w:t>
      </w:r>
      <w:bookmarkEnd w:id="127"/>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8" w:name="_Toc496864382"/>
      <w:r w:rsidRPr="00E634E0">
        <w:t>I. ZAŁĄCZNIKI GENEROWANE W SYSTEMIE</w:t>
      </w:r>
      <w:bookmarkEnd w:id="128"/>
    </w:p>
    <w:p w14:paraId="7BE50DE1" w14:textId="77777777" w:rsidR="00886690" w:rsidRPr="00E634E0" w:rsidRDefault="00886690" w:rsidP="00E354DA">
      <w:pPr>
        <w:pStyle w:val="Pole"/>
      </w:pPr>
      <w:bookmarkStart w:id="129" w:name="_Toc496864383"/>
      <w:r w:rsidRPr="00E634E0">
        <w:t>I.1. Dane stosowne do określenia statusu przedsiębiorstwa</w:t>
      </w:r>
      <w:bookmarkEnd w:id="129"/>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5C50D5" w:rsidP="009C50B8">
      <w:pPr>
        <w:spacing w:after="120"/>
        <w:ind w:left="567"/>
        <w:jc w:val="both"/>
        <w:rPr>
          <w:rFonts w:cs="Calibri"/>
          <w:sz w:val="20"/>
          <w:szCs w:val="20"/>
        </w:rPr>
      </w:pPr>
      <w:hyperlink r:id="rId19"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5C50D5" w:rsidP="00585AB6">
      <w:pPr>
        <w:pStyle w:val="Akapitzlist1"/>
        <w:spacing w:before="120" w:after="120"/>
        <w:ind w:left="0"/>
        <w:contextualSpacing w:val="0"/>
        <w:jc w:val="both"/>
        <w:rPr>
          <w:rFonts w:cs="Calibri"/>
          <w:noProof/>
        </w:rPr>
      </w:pPr>
      <w:hyperlink r:id="rId21"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0" w:name="_Toc496864384"/>
      <w:r w:rsidRPr="00E634E0">
        <w:t>Podsumowanie</w:t>
      </w:r>
      <w:bookmarkEnd w:id="130"/>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BEC2C95"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5E6A5A"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1" w:name="_Toc496864385"/>
      <w:r>
        <w:br w:type="column"/>
      </w:r>
      <w:r w:rsidR="00744ABB" w:rsidRPr="00FC6259">
        <w:t>Załączniki do Instrukcji wypełniania wniosku</w:t>
      </w:r>
      <w:r w:rsidR="007D4404" w:rsidRPr="00FC6259">
        <w:t xml:space="preserve"> – formularze dokumentów</w:t>
      </w:r>
      <w:r w:rsidR="00744ABB" w:rsidRPr="005E5463">
        <w:t>:</w:t>
      </w:r>
      <w:bookmarkEnd w:id="131"/>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bookmarkStart w:id="132" w:name="_GoBack"/>
      <w:bookmarkEnd w:id="132"/>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7"/>
      <w:type w:val="continuous"/>
      <w:pgSz w:w="11906" w:h="16838" w:code="9"/>
      <w:pgMar w:top="1418" w:right="1418" w:bottom="1276" w:left="1418" w:header="709" w:footer="7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6B21" w15:done="0"/>
  <w15:commentEx w15:paraId="7B150D3C" w15:done="0"/>
  <w15:commentEx w15:paraId="2016B6E9" w15:done="0"/>
  <w15:commentEx w15:paraId="1F1C8DFE" w15:done="0"/>
  <w15:commentEx w15:paraId="6834DE6B" w15:done="0"/>
  <w15:commentEx w15:paraId="3BCEE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4041E" w14:textId="77777777" w:rsidR="00154A4C" w:rsidRDefault="00154A4C" w:rsidP="00416763">
      <w:pPr>
        <w:spacing w:after="0" w:line="240" w:lineRule="auto"/>
      </w:pPr>
      <w:r>
        <w:separator/>
      </w:r>
    </w:p>
  </w:endnote>
  <w:endnote w:type="continuationSeparator" w:id="0">
    <w:p w14:paraId="0926AF35" w14:textId="77777777" w:rsidR="00154A4C" w:rsidRDefault="00154A4C"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17B4" w14:textId="5DAD6EDB" w:rsidR="00154A4C" w:rsidRDefault="00154A4C">
    <w:pPr>
      <w:pStyle w:val="Stopka"/>
      <w:jc w:val="right"/>
    </w:pPr>
    <w:r>
      <w:fldChar w:fldCharType="begin"/>
    </w:r>
    <w:r>
      <w:instrText>PAGE   \* MERGEFORMAT</w:instrText>
    </w:r>
    <w:r>
      <w:fldChar w:fldCharType="separate"/>
    </w:r>
    <w:r w:rsidR="005C50D5">
      <w:rPr>
        <w:noProof/>
      </w:rPr>
      <w:t>82</w:t>
    </w:r>
    <w:r>
      <w:fldChar w:fldCharType="end"/>
    </w:r>
  </w:p>
  <w:p w14:paraId="7FBF4BE6" w14:textId="77777777" w:rsidR="00154A4C" w:rsidRDefault="00154A4C"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119FE" w14:textId="77777777" w:rsidR="00154A4C" w:rsidRDefault="00154A4C" w:rsidP="00416763">
      <w:pPr>
        <w:spacing w:after="0" w:line="240" w:lineRule="auto"/>
      </w:pPr>
      <w:r>
        <w:separator/>
      </w:r>
    </w:p>
  </w:footnote>
  <w:footnote w:type="continuationSeparator" w:id="0">
    <w:p w14:paraId="58069EC7" w14:textId="77777777" w:rsidR="00154A4C" w:rsidRDefault="00154A4C" w:rsidP="00416763">
      <w:pPr>
        <w:spacing w:after="0" w:line="240" w:lineRule="auto"/>
      </w:pPr>
      <w:r>
        <w:continuationSeparator/>
      </w:r>
    </w:p>
  </w:footnote>
  <w:footnote w:id="1">
    <w:p w14:paraId="29BA0ACB" w14:textId="77777777" w:rsidR="00154A4C" w:rsidRDefault="00154A4C" w:rsidP="00F1013F">
      <w:pPr>
        <w:pStyle w:val="Tekstprzypisudolnego"/>
        <w:jc w:val="both"/>
      </w:pPr>
      <w:r w:rsidRPr="008325A6">
        <w:rPr>
          <w:rStyle w:val="Odwoanieprzypisudolnego"/>
          <w:sz w:val="18"/>
        </w:rPr>
        <w:footnoteRef/>
      </w:r>
      <w:r w:rsidRPr="008325A6">
        <w:rPr>
          <w:sz w:val="18"/>
        </w:rPr>
        <w:t xml:space="preserve"> W przypadku pomocy de </w:t>
      </w:r>
      <w:proofErr w:type="spellStart"/>
      <w:r w:rsidRPr="008325A6">
        <w:rPr>
          <w:sz w:val="18"/>
        </w:rPr>
        <w:t>minimis</w:t>
      </w:r>
      <w:proofErr w:type="spellEnd"/>
      <w:r w:rsidRPr="008325A6">
        <w:rPr>
          <w:sz w:val="18"/>
        </w:rPr>
        <w:t xml:space="preserve">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 xml:space="preserve">108 Traktatu o funkcjonowaniu Unii Europejskiej do pomocy de </w:t>
      </w:r>
      <w:proofErr w:type="spellStart"/>
      <w:r w:rsidRPr="008325A6">
        <w:rPr>
          <w:sz w:val="18"/>
        </w:rPr>
        <w:t>minimis</w:t>
      </w:r>
      <w:proofErr w:type="spellEnd"/>
      <w:r w:rsidRPr="008325A6">
        <w:rPr>
          <w:sz w:val="18"/>
        </w:rPr>
        <w:t>.</w:t>
      </w:r>
    </w:p>
  </w:footnote>
  <w:footnote w:id="2">
    <w:p w14:paraId="79F450EE" w14:textId="3847947B" w:rsidR="00154A4C" w:rsidRDefault="00154A4C">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 xml:space="preserve">747/17 (pkt 83 </w:t>
      </w:r>
      <w:proofErr w:type="spellStart"/>
      <w:r w:rsidRPr="00E94EDB">
        <w:rPr>
          <w:sz w:val="18"/>
          <w:szCs w:val="18"/>
        </w:rPr>
        <w:t>zd</w:t>
      </w:r>
      <w:proofErr w:type="spellEnd"/>
      <w:r w:rsidRPr="00E94EDB">
        <w:rPr>
          <w:sz w:val="18"/>
          <w:szCs w:val="18"/>
        </w:rPr>
        <w:t>.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154A4C" w:rsidRDefault="00154A4C"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154A4C" w:rsidRDefault="00154A4C">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154A4C" w:rsidRPr="00460FD1" w:rsidRDefault="00154A4C"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154A4C" w:rsidRPr="00460FD1" w:rsidRDefault="005C50D5" w:rsidP="00460FD1">
      <w:pPr>
        <w:pStyle w:val="Tekstprzypisudolnego"/>
        <w:jc w:val="both"/>
        <w:rPr>
          <w:sz w:val="18"/>
        </w:rPr>
      </w:pPr>
      <w:hyperlink r:id="rId1" w:history="1">
        <w:r w:rsidR="00154A4C"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154A4C" w:rsidRDefault="005C50D5" w:rsidP="00460FD1">
      <w:pPr>
        <w:pStyle w:val="Tekstprzypisudolnego"/>
        <w:jc w:val="both"/>
      </w:pPr>
      <w:hyperlink r:id="rId2" w:history="1">
        <w:r w:rsidR="00154A4C"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154A4C" w:rsidRPr="00460FD1">
        <w:rPr>
          <w:sz w:val="18"/>
        </w:rPr>
        <w:t xml:space="preserve"> </w:t>
      </w:r>
    </w:p>
  </w:footnote>
  <w:footnote w:id="6">
    <w:p w14:paraId="76A002A2" w14:textId="107C397A" w:rsidR="00154A4C" w:rsidRPr="00DC6F60" w:rsidRDefault="00154A4C"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rPr>
          <w:sz w:val="18"/>
          <w:szCs w:val="18"/>
        </w:rPr>
        <w:t>t.j</w:t>
      </w:r>
      <w:proofErr w:type="spellEnd"/>
      <w:r>
        <w:rPr>
          <w:sz w:val="18"/>
          <w:szCs w:val="18"/>
        </w:rPr>
        <w:t xml:space="preserve">. </w:t>
      </w:r>
      <w:r w:rsidRPr="00DC6F60">
        <w:rPr>
          <w:sz w:val="18"/>
          <w:szCs w:val="18"/>
        </w:rPr>
        <w:t>Dz.U. z 2018 r. poz. 511</w:t>
      </w:r>
      <w:r>
        <w:rPr>
          <w:sz w:val="18"/>
          <w:szCs w:val="18"/>
        </w:rPr>
        <w:t xml:space="preserve">, z </w:t>
      </w:r>
      <w:proofErr w:type="spellStart"/>
      <w:r>
        <w:rPr>
          <w:sz w:val="18"/>
          <w:szCs w:val="18"/>
        </w:rPr>
        <w:t>późn</w:t>
      </w:r>
      <w:proofErr w:type="spellEnd"/>
      <w:r>
        <w:rPr>
          <w:sz w:val="18"/>
          <w:szCs w:val="18"/>
        </w:rPr>
        <w:t>.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 xml:space="preserve">1878 z </w:t>
      </w:r>
      <w:proofErr w:type="spellStart"/>
      <w:r>
        <w:rPr>
          <w:sz w:val="18"/>
          <w:szCs w:val="18"/>
        </w:rPr>
        <w:t>późn</w:t>
      </w:r>
      <w:proofErr w:type="spellEnd"/>
      <w:r>
        <w:rPr>
          <w:sz w:val="18"/>
          <w:szCs w:val="18"/>
        </w:rPr>
        <w:t>. zm.</w:t>
      </w:r>
      <w:r w:rsidRPr="00DC6F60">
        <w:rPr>
          <w:sz w:val="18"/>
          <w:szCs w:val="18"/>
        </w:rPr>
        <w:t>).</w:t>
      </w:r>
    </w:p>
  </w:footnote>
  <w:footnote w:id="7">
    <w:p w14:paraId="739203D3" w14:textId="77777777" w:rsidR="00154A4C" w:rsidRPr="00DC6F60" w:rsidRDefault="00154A4C"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14:paraId="43A9A2F9" w14:textId="77777777" w:rsidR="00154A4C" w:rsidRDefault="00154A4C"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9">
    <w:p w14:paraId="32DB1ACC" w14:textId="3A483EF1" w:rsidR="00154A4C" w:rsidRDefault="00154A4C">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0">
    <w:p w14:paraId="296EA840" w14:textId="77777777" w:rsidR="00154A4C" w:rsidRDefault="00154A4C">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1">
    <w:p w14:paraId="153957AD" w14:textId="77777777" w:rsidR="00154A4C" w:rsidRPr="00B04F16" w:rsidRDefault="00154A4C"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154A4C" w:rsidRPr="00B04F16" w:rsidRDefault="00154A4C" w:rsidP="00B04F16">
      <w:pPr>
        <w:pStyle w:val="Tekstprzypisudolnego"/>
        <w:jc w:val="both"/>
        <w:rPr>
          <w:sz w:val="18"/>
        </w:rPr>
      </w:pPr>
      <w:r w:rsidRPr="00B04F16">
        <w:rPr>
          <w:sz w:val="18"/>
        </w:rPr>
        <w:t>-są projektami rewitalizacyjnymi (zgodnie z def. określoną w Regulaminie konkursu),</w:t>
      </w:r>
    </w:p>
    <w:p w14:paraId="1AD71FB3" w14:textId="77777777" w:rsidR="00154A4C" w:rsidRPr="00B04F16" w:rsidRDefault="00154A4C" w:rsidP="00B04F16">
      <w:pPr>
        <w:pStyle w:val="Tekstprzypisudolnego"/>
        <w:jc w:val="both"/>
        <w:rPr>
          <w:sz w:val="18"/>
        </w:rPr>
      </w:pPr>
      <w:r w:rsidRPr="00B04F16">
        <w:rPr>
          <w:sz w:val="18"/>
        </w:rPr>
        <w:t>-nie są objęte pomocą publiczną, w tym rekompensatą,</w:t>
      </w:r>
    </w:p>
    <w:p w14:paraId="49E7D69E" w14:textId="77777777" w:rsidR="00154A4C" w:rsidRPr="00B04F16" w:rsidRDefault="00154A4C" w:rsidP="00B04F16">
      <w:pPr>
        <w:pStyle w:val="Tekstprzypisudolnego"/>
        <w:jc w:val="both"/>
        <w:rPr>
          <w:sz w:val="18"/>
        </w:rPr>
      </w:pPr>
      <w:r w:rsidRPr="00B04F16">
        <w:rPr>
          <w:sz w:val="18"/>
        </w:rPr>
        <w:t xml:space="preserve">-nie są objęte pomocą de </w:t>
      </w:r>
      <w:proofErr w:type="spellStart"/>
      <w:r w:rsidRPr="00B04F16">
        <w:rPr>
          <w:sz w:val="18"/>
        </w:rPr>
        <w:t>minimis</w:t>
      </w:r>
      <w:proofErr w:type="spellEnd"/>
      <w:r w:rsidRPr="00B04F16">
        <w:rPr>
          <w:sz w:val="18"/>
        </w:rPr>
        <w:t>,</w:t>
      </w:r>
    </w:p>
    <w:p w14:paraId="5E2134E7" w14:textId="77777777" w:rsidR="00154A4C" w:rsidRDefault="00154A4C" w:rsidP="00B04F16">
      <w:pPr>
        <w:pStyle w:val="Tekstprzypisudolnego"/>
        <w:jc w:val="both"/>
      </w:pPr>
      <w:r w:rsidRPr="00B04F16">
        <w:rPr>
          <w:sz w:val="18"/>
        </w:rPr>
        <w:t>-nie są projektami generującymi dochód w rozumieniu art. 61 rozporządzenia nr 1303/2013</w:t>
      </w:r>
      <w:r>
        <w:rPr>
          <w:sz w:val="18"/>
        </w:rPr>
        <w:t>.</w:t>
      </w:r>
    </w:p>
  </w:footnote>
  <w:footnote w:id="12">
    <w:p w14:paraId="3AF76307" w14:textId="77777777" w:rsidR="00154A4C" w:rsidRDefault="00154A4C"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3">
    <w:p w14:paraId="5E0AC1A8" w14:textId="1C0348D6" w:rsidR="00154A4C" w:rsidRDefault="00154A4C"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4">
    <w:p w14:paraId="3E8FC65F" w14:textId="1D262F26" w:rsidR="00154A4C" w:rsidRDefault="00154A4C">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5">
    <w:p w14:paraId="3F9EC69B" w14:textId="77777777" w:rsidR="00154A4C" w:rsidRDefault="00154A4C">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6">
    <w:p w14:paraId="4935F197" w14:textId="77777777" w:rsidR="00154A4C" w:rsidRDefault="00154A4C">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7">
    <w:p w14:paraId="3581FA0F" w14:textId="77777777" w:rsidR="00154A4C" w:rsidRDefault="00154A4C">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8">
    <w:p w14:paraId="5662E0DF" w14:textId="77777777" w:rsidR="00154A4C" w:rsidRDefault="00154A4C">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9">
    <w:p w14:paraId="2A59B988" w14:textId="77777777" w:rsidR="00154A4C" w:rsidRPr="00796FBB" w:rsidRDefault="00154A4C" w:rsidP="00790361">
      <w:pPr>
        <w:pStyle w:val="Tekstprzypisudolnego"/>
        <w:rPr>
          <w:lang w:val="en-US"/>
        </w:rPr>
      </w:pPr>
      <w:r w:rsidRPr="00617BD3">
        <w:rPr>
          <w:rStyle w:val="Odwoanieprzypisudolnego"/>
          <w:sz w:val="18"/>
        </w:rPr>
        <w:footnoteRef/>
      </w:r>
      <w:r w:rsidRPr="00617BD3">
        <w:rPr>
          <w:sz w:val="18"/>
          <w:lang w:val="en-US"/>
        </w:rPr>
        <w:t xml:space="preserve"> </w:t>
      </w:r>
      <w:proofErr w:type="spellStart"/>
      <w:r w:rsidRPr="00D923D1">
        <w:rPr>
          <w:sz w:val="18"/>
          <w:lang w:val="en-US"/>
        </w:rPr>
        <w:t>Zob</w:t>
      </w:r>
      <w:proofErr w:type="spellEnd"/>
      <w:r w:rsidRPr="00D923D1">
        <w:rPr>
          <w:sz w:val="18"/>
          <w:lang w:val="en-US"/>
        </w:rPr>
        <w:t xml:space="preserve">. </w:t>
      </w:r>
      <w:proofErr w:type="spellStart"/>
      <w:r w:rsidRPr="00D923D1">
        <w:rPr>
          <w:sz w:val="18"/>
          <w:lang w:val="en-US"/>
        </w:rPr>
        <w:t>pkt</w:t>
      </w:r>
      <w:proofErr w:type="spellEnd"/>
      <w:r w:rsidRPr="00D923D1">
        <w:rPr>
          <w:sz w:val="18"/>
          <w:lang w:val="en-US"/>
        </w:rPr>
        <w:t xml:space="preserve"> 255 </w:t>
      </w:r>
      <w:proofErr w:type="spellStart"/>
      <w:r w:rsidRPr="00D923D1">
        <w:rPr>
          <w:sz w:val="18"/>
          <w:lang w:val="en-US"/>
        </w:rPr>
        <w:t>dokumentu</w:t>
      </w:r>
      <w:proofErr w:type="spellEnd"/>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0">
    <w:p w14:paraId="4F2F6D2C" w14:textId="77777777" w:rsidR="00154A4C" w:rsidRDefault="00154A4C"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1">
    <w:p w14:paraId="3657D62B" w14:textId="77777777" w:rsidR="00154A4C" w:rsidRPr="00AA043B" w:rsidRDefault="00154A4C"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2">
    <w:p w14:paraId="62BFF11B" w14:textId="77777777" w:rsidR="00154A4C" w:rsidRPr="00E827BC" w:rsidRDefault="00154A4C"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w:t>
      </w:r>
      <w:proofErr w:type="spellStart"/>
      <w:r w:rsidRPr="00AA043B">
        <w:rPr>
          <w:sz w:val="18"/>
          <w:szCs w:val="18"/>
        </w:rPr>
        <w:t>Grantodawca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1">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3">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4">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6">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6">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2"/>
  </w:num>
  <w:num w:numId="2">
    <w:abstractNumId w:val="29"/>
  </w:num>
  <w:num w:numId="3">
    <w:abstractNumId w:val="40"/>
  </w:num>
  <w:num w:numId="4">
    <w:abstractNumId w:val="54"/>
  </w:num>
  <w:num w:numId="5">
    <w:abstractNumId w:val="19"/>
  </w:num>
  <w:num w:numId="6">
    <w:abstractNumId w:val="8"/>
  </w:num>
  <w:num w:numId="7">
    <w:abstractNumId w:val="49"/>
  </w:num>
  <w:num w:numId="8">
    <w:abstractNumId w:val="20"/>
  </w:num>
  <w:num w:numId="9">
    <w:abstractNumId w:val="42"/>
  </w:num>
  <w:num w:numId="10">
    <w:abstractNumId w:val="43"/>
  </w:num>
  <w:num w:numId="11">
    <w:abstractNumId w:val="56"/>
  </w:num>
  <w:num w:numId="12">
    <w:abstractNumId w:val="46"/>
  </w:num>
  <w:num w:numId="13">
    <w:abstractNumId w:val="33"/>
  </w:num>
  <w:num w:numId="14">
    <w:abstractNumId w:val="24"/>
  </w:num>
  <w:num w:numId="15">
    <w:abstractNumId w:val="50"/>
  </w:num>
  <w:num w:numId="16">
    <w:abstractNumId w:val="22"/>
  </w:num>
  <w:num w:numId="17">
    <w:abstractNumId w:val="11"/>
  </w:num>
  <w:num w:numId="18">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0"/>
  </w:num>
  <w:num w:numId="21">
    <w:abstractNumId w:val="21"/>
  </w:num>
  <w:num w:numId="22">
    <w:abstractNumId w:val="41"/>
  </w:num>
  <w:num w:numId="23">
    <w:abstractNumId w:val="12"/>
  </w:num>
  <w:num w:numId="24">
    <w:abstractNumId w:val="15"/>
  </w:num>
  <w:num w:numId="25">
    <w:abstractNumId w:val="2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18"/>
  </w:num>
  <w:num w:numId="31">
    <w:abstractNumId w:val="44"/>
  </w:num>
  <w:num w:numId="32">
    <w:abstractNumId w:val="34"/>
  </w:num>
  <w:num w:numId="33">
    <w:abstractNumId w:val="37"/>
  </w:num>
  <w:num w:numId="34">
    <w:abstractNumId w:val="1"/>
  </w:num>
  <w:num w:numId="35">
    <w:abstractNumId w:val="9"/>
  </w:num>
  <w:num w:numId="36">
    <w:abstractNumId w:val="55"/>
  </w:num>
  <w:num w:numId="37">
    <w:abstractNumId w:val="35"/>
  </w:num>
  <w:num w:numId="38">
    <w:abstractNumId w:val="5"/>
  </w:num>
  <w:num w:numId="39">
    <w:abstractNumId w:val="16"/>
  </w:num>
  <w:num w:numId="40">
    <w:abstractNumId w:val="10"/>
  </w:num>
  <w:num w:numId="41">
    <w:abstractNumId w:val="51"/>
  </w:num>
  <w:num w:numId="42">
    <w:abstractNumId w:val="32"/>
  </w:num>
  <w:num w:numId="43">
    <w:abstractNumId w:val="4"/>
  </w:num>
  <w:num w:numId="44">
    <w:abstractNumId w:val="14"/>
  </w:num>
  <w:num w:numId="45">
    <w:abstractNumId w:val="36"/>
  </w:num>
  <w:num w:numId="46">
    <w:abstractNumId w:val="17"/>
  </w:num>
  <w:num w:numId="47">
    <w:abstractNumId w:val="2"/>
  </w:num>
  <w:num w:numId="48">
    <w:abstractNumId w:val="6"/>
  </w:num>
  <w:num w:numId="49">
    <w:abstractNumId w:val="38"/>
  </w:num>
  <w:num w:numId="50">
    <w:abstractNumId w:val="53"/>
  </w:num>
  <w:num w:numId="51">
    <w:abstractNumId w:val="30"/>
  </w:num>
  <w:num w:numId="52">
    <w:abstractNumId w:val="47"/>
  </w:num>
  <w:num w:numId="53">
    <w:abstractNumId w:val="27"/>
  </w:num>
  <w:num w:numId="54">
    <w:abstractNumId w:val="39"/>
  </w:num>
  <w:num w:numId="55">
    <w:abstractNumId w:val="3"/>
  </w:num>
  <w:num w:numId="56">
    <w:abstractNumId w:val="48"/>
  </w:num>
  <w:num w:numId="57">
    <w:abstractNumId w:val="57"/>
  </w:num>
  <w:num w:numId="58">
    <w:abstractNumId w:val="2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oczka Dariusz">
    <w15:presenceInfo w15:providerId="AD" w15:userId="S-1-5-21-833596994-3496505273-2944068786-8094"/>
  </w15:person>
  <w15:person w15:author="Dziubiak Lucyna">
    <w15:presenceInfo w15:providerId="AD" w15:userId="S-1-5-21-833596994-3496505273-2944068786-1313"/>
  </w15:person>
  <w15:person w15:author="Musiał Ewelina">
    <w15:presenceInfo w15:providerId="AD" w15:userId="S-1-5-21-833596994-3496505273-2944068786-10705"/>
  </w15:person>
  <w15:person w15:author="Niemyjski Michał">
    <w15:presenceInfo w15:providerId="AD" w15:userId="S-1-5-21-833596994-3496505273-2944068786-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2C78"/>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106A"/>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54DC"/>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A4C"/>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12D6"/>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3864"/>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1810"/>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2058"/>
    <w:rsid w:val="00593204"/>
    <w:rsid w:val="00593663"/>
    <w:rsid w:val="00593947"/>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6D5"/>
    <w:rsid w:val="005B5C15"/>
    <w:rsid w:val="005B5C94"/>
    <w:rsid w:val="005B70DA"/>
    <w:rsid w:val="005B72A3"/>
    <w:rsid w:val="005B7316"/>
    <w:rsid w:val="005B77A7"/>
    <w:rsid w:val="005C18B7"/>
    <w:rsid w:val="005C2028"/>
    <w:rsid w:val="005C246B"/>
    <w:rsid w:val="005C2BB0"/>
    <w:rsid w:val="005C50D5"/>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55"/>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B7C0E"/>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752"/>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2C72"/>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135"/>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0DFC"/>
    <w:rsid w:val="00BC1968"/>
    <w:rsid w:val="00BC24D5"/>
    <w:rsid w:val="00BC3562"/>
    <w:rsid w:val="00BC3642"/>
    <w:rsid w:val="00BC3FF7"/>
    <w:rsid w:val="00BC4E99"/>
    <w:rsid w:val="00BC5B21"/>
    <w:rsid w:val="00BC5F7A"/>
    <w:rsid w:val="00BC6631"/>
    <w:rsid w:val="00BC67AB"/>
    <w:rsid w:val="00BC6A06"/>
    <w:rsid w:val="00BC6B0C"/>
    <w:rsid w:val="00BC7C8C"/>
    <w:rsid w:val="00BD0257"/>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C00500"/>
    <w:rsid w:val="00C008EF"/>
    <w:rsid w:val="00C00F8B"/>
    <w:rsid w:val="00C01688"/>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37B7"/>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6101"/>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3682"/>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9AC"/>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8CD"/>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askie.pl/content/gospodarka-odpadami" TargetMode="External"/><Relationship Id="rId18" Type="http://schemas.openxmlformats.org/officeDocument/2006/relationships/hyperlink" Target="https://uokik.gov.pl/stopa_referencyjna_i_archiwum.php"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s://ec.europa.eu/docsroom/documents/15582/attachments/1/translations/pl/renditions/pdf"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uokik.gov.pl/wzor_formularza_inna_niz_pomoc_de_minimis.ph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uokik.gov.pl/wzory_formularzy_pomocy_de_minimis.php"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modernisation/notice_aid_en.html" TargetMode="External"/><Relationship Id="rId24" Type="http://schemas.openxmlformats.org/officeDocument/2006/relationships/image" Target="media/image7.pn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eur-lex.europa.eu/legal-content/PL/TXT/?uri=OJ:C:2016:262:TOC" TargetMode="External"/><Relationship Id="rId19" Type="http://schemas.openxmlformats.org/officeDocument/2006/relationships/hyperlink" Target="http://eur-lex.europa.eu/LexUriServ/LexUriServ.do?uri=CELEX:62002TJ0137:PL:PDF"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rpo.slaskie.pl/czytaj/wykaz_programow_rewitalizacji_wojewodztwa_slaskiego" TargetMode="External"/><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A22B-D004-4804-B49B-9A0E2F18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1486</TotalTime>
  <Pages>82</Pages>
  <Words>35332</Words>
  <Characters>248263</Characters>
  <Application>Microsoft Office Word</Application>
  <DocSecurity>0</DocSecurity>
  <Lines>2068</Lines>
  <Paragraphs>566</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Szymanowski Rafał</cp:lastModifiedBy>
  <cp:revision>231</cp:revision>
  <cp:lastPrinted>2019-02-22T12:30:00Z</cp:lastPrinted>
  <dcterms:created xsi:type="dcterms:W3CDTF">2019-01-18T12:09:00Z</dcterms:created>
  <dcterms:modified xsi:type="dcterms:W3CDTF">2020-02-17T07:00:00Z</dcterms:modified>
</cp:coreProperties>
</file>