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01A29" w14:textId="77777777" w:rsidR="00886690" w:rsidRPr="00E634E0" w:rsidRDefault="00886690" w:rsidP="0052259D">
      <w:pPr>
        <w:jc w:val="both"/>
        <w:rPr>
          <w:rFonts w:cs="Calibri"/>
        </w:rPr>
      </w:pPr>
    </w:p>
    <w:p w14:paraId="00D84821" w14:textId="77777777" w:rsidR="00886690" w:rsidRPr="00E634E0" w:rsidRDefault="00886690" w:rsidP="0052259D">
      <w:pPr>
        <w:jc w:val="both"/>
        <w:rPr>
          <w:rFonts w:cs="Calibri"/>
        </w:rPr>
      </w:pPr>
    </w:p>
    <w:p w14:paraId="0453CB10" w14:textId="77777777" w:rsidR="00886690" w:rsidRPr="00E634E0" w:rsidRDefault="00886690" w:rsidP="0052259D">
      <w:pPr>
        <w:jc w:val="both"/>
        <w:rPr>
          <w:rFonts w:cs="Calibri"/>
        </w:rPr>
      </w:pPr>
    </w:p>
    <w:p w14:paraId="1DA1C80F" w14:textId="77777777" w:rsidR="00886690" w:rsidRPr="00E634E0" w:rsidRDefault="00886690" w:rsidP="0052259D">
      <w:pPr>
        <w:jc w:val="both"/>
        <w:rPr>
          <w:rFonts w:cs="Calibri"/>
        </w:rPr>
      </w:pPr>
    </w:p>
    <w:p w14:paraId="6284BC11" w14:textId="77777777" w:rsidR="00886690" w:rsidRPr="00E634E0" w:rsidRDefault="00886690" w:rsidP="0052259D">
      <w:pPr>
        <w:jc w:val="both"/>
        <w:rPr>
          <w:rFonts w:cs="Calibri"/>
        </w:rPr>
      </w:pPr>
    </w:p>
    <w:p w14:paraId="192FB491" w14:textId="77777777" w:rsidR="00886690" w:rsidRPr="00E634E0" w:rsidRDefault="00886690" w:rsidP="0052259D">
      <w:pPr>
        <w:jc w:val="both"/>
        <w:rPr>
          <w:rFonts w:cs="Calibri"/>
        </w:rPr>
      </w:pPr>
    </w:p>
    <w:p w14:paraId="562ED0BA" w14:textId="77777777" w:rsidR="00886690" w:rsidRPr="00E634E0" w:rsidRDefault="00886690" w:rsidP="0052259D">
      <w:pPr>
        <w:jc w:val="both"/>
        <w:rPr>
          <w:rFonts w:cs="Calibri"/>
        </w:rPr>
      </w:pPr>
    </w:p>
    <w:p w14:paraId="5D0A564C" w14:textId="027F244C"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14:paraId="709D7C92" w14:textId="77777777" w:rsidR="00886690" w:rsidRPr="00E634E0" w:rsidRDefault="00886690" w:rsidP="00CF03D7">
      <w:pPr>
        <w:jc w:val="center"/>
        <w:rPr>
          <w:rFonts w:cs="Calibri"/>
          <w:b/>
          <w:sz w:val="36"/>
        </w:rPr>
      </w:pPr>
    </w:p>
    <w:p w14:paraId="64C0DA82" w14:textId="77777777" w:rsidR="00886690" w:rsidRPr="00E634E0" w:rsidRDefault="00886690" w:rsidP="0052259D">
      <w:pPr>
        <w:jc w:val="both"/>
        <w:rPr>
          <w:rFonts w:cs="Calibri"/>
        </w:rPr>
      </w:pPr>
    </w:p>
    <w:p w14:paraId="558B959A" w14:textId="77777777" w:rsidR="00886690" w:rsidRPr="00E634E0" w:rsidRDefault="00886690" w:rsidP="0052259D">
      <w:pPr>
        <w:jc w:val="both"/>
        <w:rPr>
          <w:rFonts w:cs="Calibri"/>
        </w:rPr>
      </w:pPr>
    </w:p>
    <w:p w14:paraId="66F70FC2" w14:textId="77777777" w:rsidR="00886690" w:rsidRPr="00E634E0" w:rsidRDefault="00886690" w:rsidP="0052259D">
      <w:pPr>
        <w:jc w:val="both"/>
        <w:rPr>
          <w:rFonts w:cs="Calibri"/>
        </w:rPr>
      </w:pPr>
    </w:p>
    <w:p w14:paraId="2F246503" w14:textId="77777777" w:rsidR="00886690" w:rsidRPr="00E634E0" w:rsidRDefault="00886690" w:rsidP="0052259D">
      <w:pPr>
        <w:jc w:val="both"/>
        <w:rPr>
          <w:rFonts w:cs="Calibri"/>
        </w:rPr>
      </w:pPr>
    </w:p>
    <w:p w14:paraId="2243EE45" w14:textId="77777777" w:rsidR="00886690" w:rsidRDefault="00886690" w:rsidP="0052259D">
      <w:pPr>
        <w:jc w:val="both"/>
        <w:rPr>
          <w:rFonts w:cs="Calibri"/>
        </w:rPr>
      </w:pPr>
    </w:p>
    <w:p w14:paraId="2318A02A" w14:textId="77777777" w:rsidR="00DB7A0A" w:rsidRDefault="00DB7A0A" w:rsidP="0052259D">
      <w:pPr>
        <w:jc w:val="both"/>
        <w:rPr>
          <w:rFonts w:cs="Calibri"/>
        </w:rPr>
      </w:pPr>
    </w:p>
    <w:p w14:paraId="02C52F99" w14:textId="77777777" w:rsidR="00DB7A0A" w:rsidRDefault="00DB7A0A" w:rsidP="0052259D">
      <w:pPr>
        <w:jc w:val="both"/>
        <w:rPr>
          <w:rFonts w:cs="Calibri"/>
        </w:rPr>
      </w:pPr>
    </w:p>
    <w:p w14:paraId="61BFA6DE" w14:textId="77777777" w:rsidR="00DB7A0A" w:rsidRDefault="00DB7A0A" w:rsidP="0052259D">
      <w:pPr>
        <w:jc w:val="both"/>
        <w:rPr>
          <w:rFonts w:cs="Calibri"/>
        </w:rPr>
      </w:pPr>
    </w:p>
    <w:p w14:paraId="10718BE3" w14:textId="77777777" w:rsidR="00DB7A0A" w:rsidRDefault="00DB7A0A" w:rsidP="0052259D">
      <w:pPr>
        <w:jc w:val="both"/>
        <w:rPr>
          <w:rFonts w:cs="Calibri"/>
        </w:rPr>
      </w:pPr>
    </w:p>
    <w:p w14:paraId="6F1049E5" w14:textId="77777777" w:rsidR="00DB7A0A" w:rsidRDefault="00DB7A0A" w:rsidP="0052259D">
      <w:pPr>
        <w:jc w:val="both"/>
        <w:rPr>
          <w:rFonts w:cs="Calibri"/>
        </w:rPr>
      </w:pPr>
    </w:p>
    <w:p w14:paraId="5EEFCC80" w14:textId="77777777" w:rsidR="00DB7A0A" w:rsidRDefault="00DB7A0A" w:rsidP="0052259D">
      <w:pPr>
        <w:jc w:val="both"/>
        <w:rPr>
          <w:rFonts w:cs="Calibri"/>
        </w:rPr>
      </w:pPr>
    </w:p>
    <w:p w14:paraId="30854383" w14:textId="77777777" w:rsidR="0068495B" w:rsidRDefault="0068495B" w:rsidP="0052259D">
      <w:pPr>
        <w:jc w:val="both"/>
        <w:rPr>
          <w:rFonts w:cs="Calibri"/>
        </w:rPr>
      </w:pPr>
    </w:p>
    <w:p w14:paraId="037BB97B" w14:textId="77777777" w:rsidR="00DB7A0A" w:rsidRDefault="00DB7A0A" w:rsidP="0052259D">
      <w:pPr>
        <w:jc w:val="both"/>
        <w:rPr>
          <w:rFonts w:cs="Calibri"/>
        </w:rPr>
      </w:pPr>
    </w:p>
    <w:p w14:paraId="3C8762B3" w14:textId="77777777" w:rsidR="0068495B" w:rsidRPr="00E634E0" w:rsidRDefault="0068495B" w:rsidP="0052259D">
      <w:pPr>
        <w:jc w:val="both"/>
        <w:rPr>
          <w:rFonts w:cs="Calibri"/>
        </w:rPr>
      </w:pPr>
    </w:p>
    <w:p w14:paraId="30E23DA7" w14:textId="77777777" w:rsidR="00886690" w:rsidRPr="00E634E0" w:rsidRDefault="00886690" w:rsidP="0052259D">
      <w:pPr>
        <w:jc w:val="both"/>
        <w:rPr>
          <w:rFonts w:cs="Calibri"/>
        </w:rPr>
      </w:pPr>
    </w:p>
    <w:p w14:paraId="7263F439" w14:textId="77777777" w:rsidR="00886690" w:rsidRPr="00E634E0" w:rsidRDefault="00886690" w:rsidP="0052259D">
      <w:pPr>
        <w:jc w:val="both"/>
        <w:rPr>
          <w:rFonts w:cs="Calibri"/>
        </w:rPr>
      </w:pPr>
    </w:p>
    <w:p w14:paraId="7F9D36A0" w14:textId="29EFFF1B" w:rsidR="00886690" w:rsidRPr="00E634E0" w:rsidRDefault="00886690" w:rsidP="00CF03D7">
      <w:pPr>
        <w:jc w:val="center"/>
        <w:rPr>
          <w:rFonts w:cs="Calibri"/>
        </w:rPr>
      </w:pPr>
      <w:r w:rsidRPr="00721147">
        <w:rPr>
          <w:rFonts w:cs="Calibri"/>
        </w:rPr>
        <w:t xml:space="preserve">Katowice, </w:t>
      </w:r>
      <w:r w:rsidR="00086B0D" w:rsidRPr="00DD3806">
        <w:rPr>
          <w:rFonts w:cs="Calibri"/>
        </w:rPr>
        <w:t>luty</w:t>
      </w:r>
      <w:r w:rsidR="00E90AB0" w:rsidRPr="00721147">
        <w:rPr>
          <w:rFonts w:cs="Calibri"/>
        </w:rPr>
        <w:t xml:space="preserve"> 2020</w:t>
      </w:r>
    </w:p>
    <w:p w14:paraId="4D458525" w14:textId="64F85F3D" w:rsidR="00731223" w:rsidRDefault="00886690" w:rsidP="004E1A6E">
      <w:pPr>
        <w:pStyle w:val="Spistreci2"/>
        <w:rPr>
          <w:rFonts w:asciiTheme="minorHAnsi" w:eastAsiaTheme="minorEastAsia" w:hAnsiTheme="minorHAnsi"/>
          <w:noProof/>
        </w:rPr>
      </w:pPr>
      <w:r w:rsidRPr="00E634E0">
        <w:rPr>
          <w:rFonts w:cs="Calibri"/>
        </w:rPr>
        <w:lastRenderedPageBreak/>
        <w:fldChar w:fldCharType="begin"/>
      </w:r>
      <w:r w:rsidRPr="00E634E0">
        <w:rPr>
          <w:rFonts w:cs="Calibri"/>
        </w:rPr>
        <w:instrText xml:space="preserve"> TOC \o "1-3" \h \z \u </w:instrText>
      </w:r>
      <w:r w:rsidRPr="00E634E0">
        <w:rPr>
          <w:rFonts w:cs="Calibri"/>
        </w:rPr>
        <w:fldChar w:fldCharType="separate"/>
      </w:r>
      <w:hyperlink w:anchor="_Toc496864320" w:history="1">
        <w:r w:rsidR="00731223" w:rsidRPr="00F90115">
          <w:rPr>
            <w:rStyle w:val="Hipercze"/>
            <w:noProof/>
          </w:rPr>
          <w:t>WSTĘP</w:t>
        </w:r>
        <w:r w:rsidR="00731223">
          <w:rPr>
            <w:noProof/>
            <w:webHidden/>
          </w:rPr>
          <w:tab/>
        </w:r>
        <w:r w:rsidR="00731223">
          <w:rPr>
            <w:noProof/>
            <w:webHidden/>
          </w:rPr>
          <w:fldChar w:fldCharType="begin"/>
        </w:r>
        <w:r w:rsidR="00731223">
          <w:rPr>
            <w:noProof/>
            <w:webHidden/>
          </w:rPr>
          <w:instrText xml:space="preserve"> PAGEREF _Toc496864320 \h </w:instrText>
        </w:r>
        <w:r w:rsidR="00731223">
          <w:rPr>
            <w:noProof/>
            <w:webHidden/>
          </w:rPr>
        </w:r>
        <w:r w:rsidR="00731223">
          <w:rPr>
            <w:noProof/>
            <w:webHidden/>
          </w:rPr>
          <w:fldChar w:fldCharType="separate"/>
        </w:r>
        <w:r w:rsidR="00725269">
          <w:rPr>
            <w:noProof/>
            <w:webHidden/>
          </w:rPr>
          <w:t>4</w:t>
        </w:r>
        <w:r w:rsidR="00731223">
          <w:rPr>
            <w:noProof/>
            <w:webHidden/>
          </w:rPr>
          <w:fldChar w:fldCharType="end"/>
        </w:r>
      </w:hyperlink>
    </w:p>
    <w:p w14:paraId="7F11C15E" w14:textId="3CA725E1" w:rsidR="00731223" w:rsidRDefault="00CD300A" w:rsidP="004E1A6E">
      <w:pPr>
        <w:pStyle w:val="Spistreci2"/>
        <w:rPr>
          <w:rFonts w:asciiTheme="minorHAnsi" w:eastAsiaTheme="minorEastAsia" w:hAnsiTheme="minorHAnsi"/>
          <w:noProof/>
        </w:rPr>
      </w:pPr>
      <w:hyperlink w:anchor="_Toc496864321" w:history="1">
        <w:r w:rsidR="00731223" w:rsidRPr="00F90115">
          <w:rPr>
            <w:rStyle w:val="Hipercze"/>
            <w:noProof/>
          </w:rPr>
          <w:t>OPIS POSZCZEGÓLNYCH PUNKTÓW WNIOSKU O DOFINANSOWANIE</w:t>
        </w:r>
        <w:r w:rsidR="00731223">
          <w:rPr>
            <w:noProof/>
            <w:webHidden/>
          </w:rPr>
          <w:tab/>
        </w:r>
        <w:r w:rsidR="00731223">
          <w:rPr>
            <w:noProof/>
            <w:webHidden/>
          </w:rPr>
          <w:fldChar w:fldCharType="begin"/>
        </w:r>
        <w:r w:rsidR="00731223">
          <w:rPr>
            <w:noProof/>
            <w:webHidden/>
          </w:rPr>
          <w:instrText xml:space="preserve"> PAGEREF _Toc496864321 \h </w:instrText>
        </w:r>
        <w:r w:rsidR="00731223">
          <w:rPr>
            <w:noProof/>
            <w:webHidden/>
          </w:rPr>
        </w:r>
        <w:r w:rsidR="00731223">
          <w:rPr>
            <w:noProof/>
            <w:webHidden/>
          </w:rPr>
          <w:fldChar w:fldCharType="separate"/>
        </w:r>
        <w:r w:rsidR="00725269">
          <w:rPr>
            <w:noProof/>
            <w:webHidden/>
          </w:rPr>
          <w:t>5</w:t>
        </w:r>
        <w:r w:rsidR="00731223">
          <w:rPr>
            <w:noProof/>
            <w:webHidden/>
          </w:rPr>
          <w:fldChar w:fldCharType="end"/>
        </w:r>
      </w:hyperlink>
    </w:p>
    <w:p w14:paraId="673426B0" w14:textId="034F0E64" w:rsidR="00731223" w:rsidRDefault="00CD300A" w:rsidP="004E1A6E">
      <w:pPr>
        <w:pStyle w:val="Spistreci2"/>
        <w:rPr>
          <w:rFonts w:asciiTheme="minorHAnsi" w:eastAsiaTheme="minorEastAsia" w:hAnsiTheme="minorHAnsi"/>
          <w:noProof/>
        </w:rPr>
      </w:pPr>
      <w:hyperlink w:anchor="_Toc496864322" w:history="1">
        <w:r w:rsidR="00731223" w:rsidRPr="00F90115">
          <w:rPr>
            <w:rStyle w:val="Hipercze"/>
            <w:noProof/>
          </w:rPr>
          <w:t>Rozpoczęcie pracy w LSI</w:t>
        </w:r>
        <w:r w:rsidR="00731223">
          <w:rPr>
            <w:noProof/>
            <w:webHidden/>
          </w:rPr>
          <w:tab/>
        </w:r>
        <w:r w:rsidR="00731223">
          <w:rPr>
            <w:noProof/>
            <w:webHidden/>
          </w:rPr>
          <w:fldChar w:fldCharType="begin"/>
        </w:r>
        <w:r w:rsidR="00731223">
          <w:rPr>
            <w:noProof/>
            <w:webHidden/>
          </w:rPr>
          <w:instrText xml:space="preserve"> PAGEREF _Toc496864322 \h </w:instrText>
        </w:r>
        <w:r w:rsidR="00731223">
          <w:rPr>
            <w:noProof/>
            <w:webHidden/>
          </w:rPr>
        </w:r>
        <w:r w:rsidR="00731223">
          <w:rPr>
            <w:noProof/>
            <w:webHidden/>
          </w:rPr>
          <w:fldChar w:fldCharType="separate"/>
        </w:r>
        <w:r w:rsidR="00725269">
          <w:rPr>
            <w:noProof/>
            <w:webHidden/>
          </w:rPr>
          <w:t>5</w:t>
        </w:r>
        <w:r w:rsidR="00731223">
          <w:rPr>
            <w:noProof/>
            <w:webHidden/>
          </w:rPr>
          <w:fldChar w:fldCharType="end"/>
        </w:r>
      </w:hyperlink>
    </w:p>
    <w:p w14:paraId="56BD0B5F" w14:textId="7ADB27A4" w:rsidR="00731223" w:rsidRDefault="00CD300A" w:rsidP="004E1A6E">
      <w:pPr>
        <w:pStyle w:val="Spistreci2"/>
        <w:rPr>
          <w:rFonts w:asciiTheme="minorHAnsi" w:eastAsiaTheme="minorEastAsia" w:hAnsiTheme="minorHAnsi"/>
          <w:noProof/>
        </w:rPr>
      </w:pPr>
      <w:hyperlink w:anchor="_Toc496864323" w:history="1">
        <w:r w:rsidR="00731223" w:rsidRPr="00F90115">
          <w:rPr>
            <w:rStyle w:val="Hipercze"/>
            <w:noProof/>
          </w:rPr>
          <w:t>START – DANE PROJEKTU.</w:t>
        </w:r>
        <w:r w:rsidR="00731223">
          <w:rPr>
            <w:noProof/>
            <w:webHidden/>
          </w:rPr>
          <w:tab/>
        </w:r>
        <w:r w:rsidR="00731223">
          <w:rPr>
            <w:noProof/>
            <w:webHidden/>
          </w:rPr>
          <w:fldChar w:fldCharType="begin"/>
        </w:r>
        <w:r w:rsidR="00731223">
          <w:rPr>
            <w:noProof/>
            <w:webHidden/>
          </w:rPr>
          <w:instrText xml:space="preserve"> PAGEREF _Toc496864323 \h </w:instrText>
        </w:r>
        <w:r w:rsidR="00731223">
          <w:rPr>
            <w:noProof/>
            <w:webHidden/>
          </w:rPr>
        </w:r>
        <w:r w:rsidR="00731223">
          <w:rPr>
            <w:noProof/>
            <w:webHidden/>
          </w:rPr>
          <w:fldChar w:fldCharType="separate"/>
        </w:r>
        <w:r w:rsidR="00725269">
          <w:rPr>
            <w:noProof/>
            <w:webHidden/>
          </w:rPr>
          <w:t>5</w:t>
        </w:r>
        <w:r w:rsidR="00731223">
          <w:rPr>
            <w:noProof/>
            <w:webHidden/>
          </w:rPr>
          <w:fldChar w:fldCharType="end"/>
        </w:r>
      </w:hyperlink>
    </w:p>
    <w:p w14:paraId="2D6A28C2" w14:textId="6717CD9C" w:rsidR="00731223" w:rsidRDefault="00CD300A">
      <w:pPr>
        <w:pStyle w:val="Spistreci1"/>
        <w:rPr>
          <w:rFonts w:asciiTheme="minorHAnsi" w:eastAsiaTheme="minorEastAsia" w:hAnsiTheme="minorHAnsi"/>
          <w:noProof/>
        </w:rPr>
      </w:pPr>
      <w:hyperlink w:anchor="_Toc496864324" w:history="1">
        <w:r w:rsidR="00731223" w:rsidRPr="00F90115">
          <w:rPr>
            <w:rStyle w:val="Hipercze"/>
            <w:noProof/>
          </w:rPr>
          <w:t>A. PODMIOTY ZAANGAŻOWANE W REALIZACJĘ PROJEKTU</w:t>
        </w:r>
        <w:r w:rsidR="00731223">
          <w:rPr>
            <w:noProof/>
            <w:webHidden/>
          </w:rPr>
          <w:tab/>
        </w:r>
        <w:r w:rsidR="00731223">
          <w:rPr>
            <w:noProof/>
            <w:webHidden/>
          </w:rPr>
          <w:fldChar w:fldCharType="begin"/>
        </w:r>
        <w:r w:rsidR="00731223">
          <w:rPr>
            <w:noProof/>
            <w:webHidden/>
          </w:rPr>
          <w:instrText xml:space="preserve"> PAGEREF _Toc496864324 \h </w:instrText>
        </w:r>
        <w:r w:rsidR="00731223">
          <w:rPr>
            <w:noProof/>
            <w:webHidden/>
          </w:rPr>
        </w:r>
        <w:r w:rsidR="00731223">
          <w:rPr>
            <w:noProof/>
            <w:webHidden/>
          </w:rPr>
          <w:fldChar w:fldCharType="separate"/>
        </w:r>
        <w:r w:rsidR="00725269">
          <w:rPr>
            <w:noProof/>
            <w:webHidden/>
          </w:rPr>
          <w:t>6</w:t>
        </w:r>
        <w:r w:rsidR="00731223">
          <w:rPr>
            <w:noProof/>
            <w:webHidden/>
          </w:rPr>
          <w:fldChar w:fldCharType="end"/>
        </w:r>
      </w:hyperlink>
    </w:p>
    <w:p w14:paraId="5CAA6DDF" w14:textId="5266B24D" w:rsidR="00731223" w:rsidRDefault="00CD300A" w:rsidP="004E1A6E">
      <w:pPr>
        <w:pStyle w:val="Spistreci2"/>
        <w:rPr>
          <w:rFonts w:asciiTheme="minorHAnsi" w:eastAsiaTheme="minorEastAsia" w:hAnsiTheme="minorHAnsi"/>
          <w:noProof/>
        </w:rPr>
      </w:pPr>
      <w:hyperlink w:anchor="_Toc496864325" w:history="1">
        <w:r w:rsidR="00731223" w:rsidRPr="00F90115">
          <w:rPr>
            <w:rStyle w:val="Hipercze"/>
            <w:noProof/>
          </w:rPr>
          <w:t>A.1. Dane wnioskodawcy – lidera projektu</w:t>
        </w:r>
        <w:r w:rsidR="00731223">
          <w:rPr>
            <w:noProof/>
            <w:webHidden/>
          </w:rPr>
          <w:tab/>
        </w:r>
        <w:r w:rsidR="00731223">
          <w:rPr>
            <w:noProof/>
            <w:webHidden/>
          </w:rPr>
          <w:fldChar w:fldCharType="begin"/>
        </w:r>
        <w:r w:rsidR="00731223">
          <w:rPr>
            <w:noProof/>
            <w:webHidden/>
          </w:rPr>
          <w:instrText xml:space="preserve"> PAGEREF _Toc496864325 \h </w:instrText>
        </w:r>
        <w:r w:rsidR="00731223">
          <w:rPr>
            <w:noProof/>
            <w:webHidden/>
          </w:rPr>
        </w:r>
        <w:r w:rsidR="00731223">
          <w:rPr>
            <w:noProof/>
            <w:webHidden/>
          </w:rPr>
          <w:fldChar w:fldCharType="separate"/>
        </w:r>
        <w:r w:rsidR="00725269">
          <w:rPr>
            <w:noProof/>
            <w:webHidden/>
          </w:rPr>
          <w:t>6</w:t>
        </w:r>
        <w:r w:rsidR="00731223">
          <w:rPr>
            <w:noProof/>
            <w:webHidden/>
          </w:rPr>
          <w:fldChar w:fldCharType="end"/>
        </w:r>
      </w:hyperlink>
    </w:p>
    <w:p w14:paraId="1145E439" w14:textId="6297E3D0" w:rsidR="00731223" w:rsidRDefault="00CD300A" w:rsidP="004E1A6E">
      <w:pPr>
        <w:pStyle w:val="Spistreci2"/>
        <w:rPr>
          <w:rFonts w:asciiTheme="minorHAnsi" w:eastAsiaTheme="minorEastAsia" w:hAnsiTheme="minorHAnsi"/>
          <w:noProof/>
        </w:rPr>
      </w:pPr>
      <w:hyperlink w:anchor="_Toc496864326" w:history="1">
        <w:r w:rsidR="00731223" w:rsidRPr="00F90115">
          <w:rPr>
            <w:rStyle w:val="Hipercze"/>
            <w:noProof/>
          </w:rPr>
          <w:t>A.2. Partnerstwo w ramach projektu</w:t>
        </w:r>
        <w:r w:rsidR="00731223">
          <w:rPr>
            <w:noProof/>
            <w:webHidden/>
          </w:rPr>
          <w:tab/>
        </w:r>
        <w:r w:rsidR="00731223">
          <w:rPr>
            <w:noProof/>
            <w:webHidden/>
          </w:rPr>
          <w:fldChar w:fldCharType="begin"/>
        </w:r>
        <w:r w:rsidR="00731223">
          <w:rPr>
            <w:noProof/>
            <w:webHidden/>
          </w:rPr>
          <w:instrText xml:space="preserve"> PAGEREF _Toc496864326 \h </w:instrText>
        </w:r>
        <w:r w:rsidR="00731223">
          <w:rPr>
            <w:noProof/>
            <w:webHidden/>
          </w:rPr>
        </w:r>
        <w:r w:rsidR="00731223">
          <w:rPr>
            <w:noProof/>
            <w:webHidden/>
          </w:rPr>
          <w:fldChar w:fldCharType="separate"/>
        </w:r>
        <w:r w:rsidR="00725269">
          <w:rPr>
            <w:noProof/>
            <w:webHidden/>
          </w:rPr>
          <w:t>6</w:t>
        </w:r>
        <w:r w:rsidR="00731223">
          <w:rPr>
            <w:noProof/>
            <w:webHidden/>
          </w:rPr>
          <w:fldChar w:fldCharType="end"/>
        </w:r>
      </w:hyperlink>
    </w:p>
    <w:p w14:paraId="41511AE0" w14:textId="6D3A1B5F" w:rsidR="00731223" w:rsidRDefault="00CD300A" w:rsidP="004E1A6E">
      <w:pPr>
        <w: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w:t>
        </w:r>
        <w:r w:rsidR="00731223">
          <w:rPr>
            <w:noProof/>
            <w:webHidden/>
          </w:rPr>
          <w:tab/>
        </w:r>
        <w:r w:rsidR="00731223">
          <w:rPr>
            <w:noProof/>
            <w:webHidden/>
          </w:rPr>
          <w:fldChar w:fldCharType="begin"/>
        </w:r>
        <w:r w:rsidR="00731223">
          <w:rPr>
            <w:noProof/>
            <w:webHidden/>
          </w:rPr>
          <w:instrText xml:space="preserve"> PAGEREF _Toc496864327 \h </w:instrText>
        </w:r>
        <w:r w:rsidR="00731223">
          <w:rPr>
            <w:noProof/>
            <w:webHidden/>
          </w:rPr>
        </w:r>
        <w:r w:rsidR="00731223">
          <w:rPr>
            <w:noProof/>
            <w:webHidden/>
          </w:rPr>
          <w:fldChar w:fldCharType="separate"/>
        </w:r>
        <w:r w:rsidR="00725269">
          <w:rPr>
            <w:noProof/>
            <w:webHidden/>
          </w:rPr>
          <w:t>7</w:t>
        </w:r>
        <w:r w:rsidR="00731223">
          <w:rPr>
            <w:noProof/>
            <w:webHidden/>
          </w:rPr>
          <w:fldChar w:fldCharType="end"/>
        </w:r>
      </w:hyperlink>
    </w:p>
    <w:p w14:paraId="5F80D7BE" w14:textId="4855ED56" w:rsidR="00731223" w:rsidRDefault="00CD300A" w:rsidP="004E1A6E">
      <w:pPr>
        <w:pStyle w:val="Spistreci2"/>
        <w:rPr>
          <w:rFonts w:asciiTheme="minorHAnsi" w:eastAsiaTheme="minorEastAsia" w:hAnsiTheme="minorHAnsi"/>
          <w:noProof/>
        </w:rPr>
      </w:pPr>
      <w:hyperlink w:anchor="_Toc496864328" w:history="1">
        <w:r w:rsidR="00731223" w:rsidRPr="00F90115">
          <w:rPr>
            <w:rStyle w:val="Hipercze"/>
            <w:noProof/>
          </w:rPr>
          <w:t>A.4. Podmiot realizujący projekt</w:t>
        </w:r>
        <w:r w:rsidR="00731223">
          <w:rPr>
            <w:noProof/>
            <w:webHidden/>
          </w:rPr>
          <w:tab/>
        </w:r>
        <w:r w:rsidR="00731223">
          <w:rPr>
            <w:noProof/>
            <w:webHidden/>
          </w:rPr>
          <w:fldChar w:fldCharType="begin"/>
        </w:r>
        <w:r w:rsidR="00731223">
          <w:rPr>
            <w:noProof/>
            <w:webHidden/>
          </w:rPr>
          <w:instrText xml:space="preserve"> PAGEREF _Toc496864328 \h </w:instrText>
        </w:r>
        <w:r w:rsidR="00731223">
          <w:rPr>
            <w:noProof/>
            <w:webHidden/>
          </w:rPr>
        </w:r>
        <w:r w:rsidR="00731223">
          <w:rPr>
            <w:noProof/>
            <w:webHidden/>
          </w:rPr>
          <w:fldChar w:fldCharType="separate"/>
        </w:r>
        <w:r w:rsidR="00725269">
          <w:rPr>
            <w:noProof/>
            <w:webHidden/>
          </w:rPr>
          <w:t>8</w:t>
        </w:r>
        <w:r w:rsidR="00731223">
          <w:rPr>
            <w:noProof/>
            <w:webHidden/>
          </w:rPr>
          <w:fldChar w:fldCharType="end"/>
        </w:r>
      </w:hyperlink>
    </w:p>
    <w:p w14:paraId="6CE18217" w14:textId="54A84CA3" w:rsidR="00731223" w:rsidRDefault="00CD300A" w:rsidP="004E1A6E">
      <w:pPr>
        <w:pStyle w:val="Spistreci2"/>
        <w:rPr>
          <w:rFonts w:asciiTheme="minorHAnsi" w:eastAsiaTheme="minorEastAsia" w:hAnsiTheme="minorHAnsi"/>
          <w:noProof/>
        </w:rPr>
      </w:pPr>
      <w:hyperlink w:anchor="_Toc496864329" w:history="1">
        <w:r w:rsidR="00731223" w:rsidRPr="00F90115">
          <w:rPr>
            <w:rStyle w:val="Hipercze"/>
            <w:noProof/>
          </w:rPr>
          <w:t>A.5. Podmiot zarządzający przedmiotem projektu</w:t>
        </w:r>
        <w:r w:rsidR="00731223">
          <w:rPr>
            <w:noProof/>
            <w:webHidden/>
          </w:rPr>
          <w:tab/>
        </w:r>
        <w:r w:rsidR="00731223">
          <w:rPr>
            <w:noProof/>
            <w:webHidden/>
          </w:rPr>
          <w:fldChar w:fldCharType="begin"/>
        </w:r>
        <w:r w:rsidR="00731223">
          <w:rPr>
            <w:noProof/>
            <w:webHidden/>
          </w:rPr>
          <w:instrText xml:space="preserve"> PAGEREF _Toc496864329 \h </w:instrText>
        </w:r>
        <w:r w:rsidR="00731223">
          <w:rPr>
            <w:noProof/>
            <w:webHidden/>
          </w:rPr>
        </w:r>
        <w:r w:rsidR="00731223">
          <w:rPr>
            <w:noProof/>
            <w:webHidden/>
          </w:rPr>
          <w:fldChar w:fldCharType="separate"/>
        </w:r>
        <w:r w:rsidR="00725269">
          <w:rPr>
            <w:noProof/>
            <w:webHidden/>
          </w:rPr>
          <w:t>8</w:t>
        </w:r>
        <w:r w:rsidR="00731223">
          <w:rPr>
            <w:noProof/>
            <w:webHidden/>
          </w:rPr>
          <w:fldChar w:fldCharType="end"/>
        </w:r>
      </w:hyperlink>
    </w:p>
    <w:p w14:paraId="2248A60B" w14:textId="6B2FCF98" w:rsidR="00731223" w:rsidRDefault="00CD300A">
      <w:pPr>
        <w:pStyle w:val="Spistreci1"/>
        <w:rPr>
          <w:rFonts w:asciiTheme="minorHAnsi" w:eastAsiaTheme="minorEastAsia" w:hAnsiTheme="minorHAnsi"/>
          <w:noProof/>
        </w:rPr>
      </w:pPr>
      <w:hyperlink w:anchor="_Toc496864330" w:history="1">
        <w:r w:rsidR="00731223" w:rsidRPr="00F90115">
          <w:rPr>
            <w:rStyle w:val="Hipercze"/>
            <w:noProof/>
          </w:rPr>
          <w:t>B. SZCZEGÓŁOWY OPIS PROJEKTU</w:t>
        </w:r>
        <w:r w:rsidR="00731223">
          <w:rPr>
            <w:noProof/>
            <w:webHidden/>
          </w:rPr>
          <w:tab/>
        </w:r>
        <w:r w:rsidR="00731223">
          <w:rPr>
            <w:noProof/>
            <w:webHidden/>
          </w:rPr>
          <w:fldChar w:fldCharType="begin"/>
        </w:r>
        <w:r w:rsidR="00731223">
          <w:rPr>
            <w:noProof/>
            <w:webHidden/>
          </w:rPr>
          <w:instrText xml:space="preserve"> PAGEREF _Toc496864330 \h </w:instrText>
        </w:r>
        <w:r w:rsidR="00731223">
          <w:rPr>
            <w:noProof/>
            <w:webHidden/>
          </w:rPr>
        </w:r>
        <w:r w:rsidR="00731223">
          <w:rPr>
            <w:noProof/>
            <w:webHidden/>
          </w:rPr>
          <w:fldChar w:fldCharType="separate"/>
        </w:r>
        <w:r w:rsidR="00725269">
          <w:rPr>
            <w:noProof/>
            <w:webHidden/>
          </w:rPr>
          <w:t>8</w:t>
        </w:r>
        <w:r w:rsidR="00731223">
          <w:rPr>
            <w:noProof/>
            <w:webHidden/>
          </w:rPr>
          <w:fldChar w:fldCharType="end"/>
        </w:r>
      </w:hyperlink>
    </w:p>
    <w:p w14:paraId="5816A6DF" w14:textId="29091554" w:rsidR="00731223" w:rsidRDefault="00CD300A" w:rsidP="004E1A6E">
      <w:pPr>
        <w:pStyle w:val="Spistreci2"/>
        <w:rPr>
          <w:rFonts w:asciiTheme="minorHAnsi" w:eastAsiaTheme="minorEastAsia" w:hAnsiTheme="minorHAnsi"/>
          <w:noProof/>
        </w:rPr>
      </w:pPr>
      <w:hyperlink w:anchor="_Toc496864331" w:history="1">
        <w:r w:rsidR="00731223" w:rsidRPr="00F90115">
          <w:rPr>
            <w:rStyle w:val="Hipercze"/>
            <w:noProof/>
          </w:rPr>
          <w:t>B.1. Tytuł projektu</w:t>
        </w:r>
        <w:r w:rsidR="00731223">
          <w:rPr>
            <w:noProof/>
            <w:webHidden/>
          </w:rPr>
          <w:tab/>
        </w:r>
        <w:r w:rsidR="00731223">
          <w:rPr>
            <w:noProof/>
            <w:webHidden/>
          </w:rPr>
          <w:fldChar w:fldCharType="begin"/>
        </w:r>
        <w:r w:rsidR="00731223">
          <w:rPr>
            <w:noProof/>
            <w:webHidden/>
          </w:rPr>
          <w:instrText xml:space="preserve"> PAGEREF _Toc496864331 \h </w:instrText>
        </w:r>
        <w:r w:rsidR="00731223">
          <w:rPr>
            <w:noProof/>
            <w:webHidden/>
          </w:rPr>
        </w:r>
        <w:r w:rsidR="00731223">
          <w:rPr>
            <w:noProof/>
            <w:webHidden/>
          </w:rPr>
          <w:fldChar w:fldCharType="separate"/>
        </w:r>
        <w:r w:rsidR="00725269">
          <w:rPr>
            <w:noProof/>
            <w:webHidden/>
          </w:rPr>
          <w:t>8</w:t>
        </w:r>
        <w:r w:rsidR="00731223">
          <w:rPr>
            <w:noProof/>
            <w:webHidden/>
          </w:rPr>
          <w:fldChar w:fldCharType="end"/>
        </w:r>
      </w:hyperlink>
    </w:p>
    <w:p w14:paraId="780C9FA9" w14:textId="508F4DC2" w:rsidR="00731223" w:rsidRDefault="00CD300A" w:rsidP="004E1A6E">
      <w:pPr>
        <w:pStyle w:val="Spistreci2"/>
        <w:rPr>
          <w:rFonts w:asciiTheme="minorHAnsi" w:eastAsiaTheme="minorEastAsia" w:hAnsiTheme="minorHAnsi"/>
          <w:noProof/>
        </w:rPr>
      </w:pPr>
      <w:hyperlink w:anchor="_Toc496864332" w:history="1">
        <w:r w:rsidR="00731223" w:rsidRPr="00F90115">
          <w:rPr>
            <w:rStyle w:val="Hipercze"/>
            <w:noProof/>
          </w:rPr>
          <w:t>B.2. Krótki opis projektu</w:t>
        </w:r>
        <w:r w:rsidR="00731223">
          <w:rPr>
            <w:noProof/>
            <w:webHidden/>
          </w:rPr>
          <w:tab/>
        </w:r>
        <w:r w:rsidR="00731223">
          <w:rPr>
            <w:noProof/>
            <w:webHidden/>
          </w:rPr>
          <w:fldChar w:fldCharType="begin"/>
        </w:r>
        <w:r w:rsidR="00731223">
          <w:rPr>
            <w:noProof/>
            <w:webHidden/>
          </w:rPr>
          <w:instrText xml:space="preserve"> PAGEREF _Toc496864332 \h </w:instrText>
        </w:r>
        <w:r w:rsidR="00731223">
          <w:rPr>
            <w:noProof/>
            <w:webHidden/>
          </w:rPr>
        </w:r>
        <w:r w:rsidR="00731223">
          <w:rPr>
            <w:noProof/>
            <w:webHidden/>
          </w:rPr>
          <w:fldChar w:fldCharType="separate"/>
        </w:r>
        <w:r w:rsidR="00725269">
          <w:rPr>
            <w:noProof/>
            <w:webHidden/>
          </w:rPr>
          <w:t>8</w:t>
        </w:r>
        <w:r w:rsidR="00731223">
          <w:rPr>
            <w:noProof/>
            <w:webHidden/>
          </w:rPr>
          <w:fldChar w:fldCharType="end"/>
        </w:r>
      </w:hyperlink>
    </w:p>
    <w:p w14:paraId="175610C1" w14:textId="31988785" w:rsidR="00731223" w:rsidRDefault="00CD300A" w:rsidP="004E1A6E">
      <w:pPr>
        <w:pStyle w:val="Spistreci2"/>
        <w:rPr>
          <w:rFonts w:asciiTheme="minorHAnsi" w:eastAsiaTheme="minorEastAsia" w:hAnsiTheme="minorHAnsi"/>
          <w:noProof/>
        </w:rPr>
      </w:pPr>
      <w:hyperlink w:anchor="_Toc496864333" w:history="1">
        <w:r w:rsidR="00731223" w:rsidRPr="00F90115">
          <w:rPr>
            <w:rStyle w:val="Hipercze"/>
            <w:noProof/>
          </w:rPr>
          <w:t>B.3. Miejsce realizacji projektu</w:t>
        </w:r>
        <w:r w:rsidR="00731223">
          <w:rPr>
            <w:noProof/>
            <w:webHidden/>
          </w:rPr>
          <w:tab/>
        </w:r>
        <w:r w:rsidR="00731223">
          <w:rPr>
            <w:noProof/>
            <w:webHidden/>
          </w:rPr>
          <w:fldChar w:fldCharType="begin"/>
        </w:r>
        <w:r w:rsidR="00731223">
          <w:rPr>
            <w:noProof/>
            <w:webHidden/>
          </w:rPr>
          <w:instrText xml:space="preserve"> PAGEREF _Toc496864333 \h </w:instrText>
        </w:r>
        <w:r w:rsidR="00731223">
          <w:rPr>
            <w:noProof/>
            <w:webHidden/>
          </w:rPr>
        </w:r>
        <w:r w:rsidR="00731223">
          <w:rPr>
            <w:noProof/>
            <w:webHidden/>
          </w:rPr>
          <w:fldChar w:fldCharType="separate"/>
        </w:r>
        <w:r w:rsidR="00725269">
          <w:rPr>
            <w:noProof/>
            <w:webHidden/>
          </w:rPr>
          <w:t>8</w:t>
        </w:r>
        <w:r w:rsidR="00731223">
          <w:rPr>
            <w:noProof/>
            <w:webHidden/>
          </w:rPr>
          <w:fldChar w:fldCharType="end"/>
        </w:r>
      </w:hyperlink>
    </w:p>
    <w:p w14:paraId="5BCD876A" w14:textId="1A128BF4" w:rsidR="00731223" w:rsidRDefault="00CD300A" w:rsidP="004E1A6E">
      <w:pPr>
        <w:pStyle w:val="Spistreci2"/>
        <w:rPr>
          <w:rFonts w:asciiTheme="minorHAnsi" w:eastAsiaTheme="minorEastAsia" w:hAnsiTheme="minorHAnsi"/>
          <w:noProof/>
        </w:rPr>
      </w:pPr>
      <w:hyperlink w:anchor="_Toc496864334" w:history="1">
        <w:r w:rsidR="00731223" w:rsidRPr="00F90115">
          <w:rPr>
            <w:rStyle w:val="Hipercze"/>
            <w:noProof/>
          </w:rPr>
          <w:t>B.4. Klasyfikacja projektu i zakres interwencji</w:t>
        </w:r>
        <w:r w:rsidR="00731223">
          <w:rPr>
            <w:noProof/>
            <w:webHidden/>
          </w:rPr>
          <w:tab/>
        </w:r>
        <w:r w:rsidR="00731223">
          <w:rPr>
            <w:noProof/>
            <w:webHidden/>
          </w:rPr>
          <w:fldChar w:fldCharType="begin"/>
        </w:r>
        <w:r w:rsidR="00731223">
          <w:rPr>
            <w:noProof/>
            <w:webHidden/>
          </w:rPr>
          <w:instrText xml:space="preserve"> PAGEREF _Toc496864334 \h </w:instrText>
        </w:r>
        <w:r w:rsidR="00731223">
          <w:rPr>
            <w:noProof/>
            <w:webHidden/>
          </w:rPr>
        </w:r>
        <w:r w:rsidR="00731223">
          <w:rPr>
            <w:noProof/>
            <w:webHidden/>
          </w:rPr>
          <w:fldChar w:fldCharType="separate"/>
        </w:r>
        <w:r w:rsidR="00725269">
          <w:rPr>
            <w:noProof/>
            <w:webHidden/>
          </w:rPr>
          <w:t>8</w:t>
        </w:r>
        <w:r w:rsidR="00731223">
          <w:rPr>
            <w:noProof/>
            <w:webHidden/>
          </w:rPr>
          <w:fldChar w:fldCharType="end"/>
        </w:r>
      </w:hyperlink>
    </w:p>
    <w:p w14:paraId="76D0DC66" w14:textId="2DEEDD06" w:rsidR="00731223" w:rsidRDefault="00CD300A" w:rsidP="004E1A6E">
      <w:pPr>
        <w:pStyle w:val="Spistreci2"/>
        <w:rPr>
          <w:rFonts w:asciiTheme="minorHAnsi" w:eastAsiaTheme="minorEastAsia" w:hAnsiTheme="minorHAnsi"/>
          <w:noProof/>
        </w:rPr>
      </w:pPr>
      <w:hyperlink w:anchor="_Toc496864335" w:history="1">
        <w:r w:rsidR="00731223" w:rsidRPr="00F90115">
          <w:rPr>
            <w:rStyle w:val="Hipercze"/>
            <w:noProof/>
          </w:rPr>
          <w:t>B.5. Realizacja projektu w formule partnerstwa publiczno-prywatnego</w:t>
        </w:r>
        <w:r w:rsidR="00731223">
          <w:rPr>
            <w:noProof/>
            <w:webHidden/>
          </w:rPr>
          <w:tab/>
        </w:r>
        <w:r w:rsidR="00731223">
          <w:rPr>
            <w:noProof/>
            <w:webHidden/>
          </w:rPr>
          <w:fldChar w:fldCharType="begin"/>
        </w:r>
        <w:r w:rsidR="00731223">
          <w:rPr>
            <w:noProof/>
            <w:webHidden/>
          </w:rPr>
          <w:instrText xml:space="preserve"> PAGEREF _Toc496864335 \h </w:instrText>
        </w:r>
        <w:r w:rsidR="00731223">
          <w:rPr>
            <w:noProof/>
            <w:webHidden/>
          </w:rPr>
        </w:r>
        <w:r w:rsidR="00731223">
          <w:rPr>
            <w:noProof/>
            <w:webHidden/>
          </w:rPr>
          <w:fldChar w:fldCharType="separate"/>
        </w:r>
        <w:r w:rsidR="00725269">
          <w:rPr>
            <w:noProof/>
            <w:webHidden/>
          </w:rPr>
          <w:t>10</w:t>
        </w:r>
        <w:r w:rsidR="00731223">
          <w:rPr>
            <w:noProof/>
            <w:webHidden/>
          </w:rPr>
          <w:fldChar w:fldCharType="end"/>
        </w:r>
      </w:hyperlink>
    </w:p>
    <w:p w14:paraId="45A42EAA" w14:textId="44388DE5" w:rsidR="00731223" w:rsidRDefault="00CD300A" w:rsidP="004E1A6E">
      <w:pPr>
        <w:pStyle w:val="Spistreci2"/>
        <w:rPr>
          <w:rFonts w:asciiTheme="minorHAnsi" w:eastAsiaTheme="minorEastAsia" w:hAnsiTheme="minorHAnsi"/>
          <w:noProof/>
        </w:rPr>
      </w:pPr>
      <w:hyperlink w:anchor="_Toc496864336" w:history="1">
        <w:r w:rsidR="00731223" w:rsidRPr="00F90115">
          <w:rPr>
            <w:rStyle w:val="Hipercze"/>
            <w:noProof/>
          </w:rPr>
          <w:t>B.6. Komplementarność projektu i powiązanie z projektami</w:t>
        </w:r>
        <w:r w:rsidR="00731223">
          <w:rPr>
            <w:noProof/>
            <w:webHidden/>
          </w:rPr>
          <w:tab/>
        </w:r>
        <w:r w:rsidR="00731223">
          <w:rPr>
            <w:noProof/>
            <w:webHidden/>
          </w:rPr>
          <w:fldChar w:fldCharType="begin"/>
        </w:r>
        <w:r w:rsidR="00731223">
          <w:rPr>
            <w:noProof/>
            <w:webHidden/>
          </w:rPr>
          <w:instrText xml:space="preserve"> PAGEREF _Toc496864336 \h </w:instrText>
        </w:r>
        <w:r w:rsidR="00731223">
          <w:rPr>
            <w:noProof/>
            <w:webHidden/>
          </w:rPr>
        </w:r>
        <w:r w:rsidR="00731223">
          <w:rPr>
            <w:noProof/>
            <w:webHidden/>
          </w:rPr>
          <w:fldChar w:fldCharType="separate"/>
        </w:r>
        <w:r w:rsidR="00725269">
          <w:rPr>
            <w:noProof/>
            <w:webHidden/>
          </w:rPr>
          <w:t>10</w:t>
        </w:r>
        <w:r w:rsidR="00731223">
          <w:rPr>
            <w:noProof/>
            <w:webHidden/>
          </w:rPr>
          <w:fldChar w:fldCharType="end"/>
        </w:r>
      </w:hyperlink>
    </w:p>
    <w:p w14:paraId="469F021B" w14:textId="018D9C00" w:rsidR="00731223" w:rsidRDefault="00CD300A" w:rsidP="004E1A6E">
      <w:pPr>
        <w:pStyle w:val="Spistreci2"/>
        <w:rPr>
          <w:rFonts w:asciiTheme="minorHAnsi" w:eastAsiaTheme="minorEastAsia" w:hAnsiTheme="minorHAnsi"/>
          <w:noProof/>
        </w:rPr>
      </w:pPr>
      <w:hyperlink w:anchor="_Toc496864337" w:history="1">
        <w:r w:rsidR="00731223" w:rsidRPr="00F90115">
          <w:rPr>
            <w:rStyle w:val="Hipercze"/>
            <w:noProof/>
          </w:rPr>
          <w:t>B.6.1 Komplementarność</w:t>
        </w:r>
        <w:r w:rsidR="00731223">
          <w:rPr>
            <w:noProof/>
            <w:webHidden/>
          </w:rPr>
          <w:tab/>
        </w:r>
        <w:r w:rsidR="00731223">
          <w:rPr>
            <w:noProof/>
            <w:webHidden/>
          </w:rPr>
          <w:fldChar w:fldCharType="begin"/>
        </w:r>
        <w:r w:rsidR="00731223">
          <w:rPr>
            <w:noProof/>
            <w:webHidden/>
          </w:rPr>
          <w:instrText xml:space="preserve"> PAGEREF _Toc496864337 \h </w:instrText>
        </w:r>
        <w:r w:rsidR="00731223">
          <w:rPr>
            <w:noProof/>
            <w:webHidden/>
          </w:rPr>
        </w:r>
        <w:r w:rsidR="00731223">
          <w:rPr>
            <w:noProof/>
            <w:webHidden/>
          </w:rPr>
          <w:fldChar w:fldCharType="separate"/>
        </w:r>
        <w:r w:rsidR="00725269">
          <w:rPr>
            <w:noProof/>
            <w:webHidden/>
          </w:rPr>
          <w:t>10</w:t>
        </w:r>
        <w:r w:rsidR="00731223">
          <w:rPr>
            <w:noProof/>
            <w:webHidden/>
          </w:rPr>
          <w:fldChar w:fldCharType="end"/>
        </w:r>
      </w:hyperlink>
    </w:p>
    <w:p w14:paraId="5D20912F" w14:textId="7B16AC91" w:rsidR="00731223" w:rsidRDefault="00CD300A" w:rsidP="004E1A6E">
      <w:pPr>
        <w:pStyle w:val="Spistreci2"/>
        <w:rPr>
          <w:rFonts w:asciiTheme="minorHAnsi" w:eastAsiaTheme="minorEastAsia" w:hAnsiTheme="minorHAnsi"/>
          <w:noProof/>
        </w:rPr>
      </w:pPr>
      <w:hyperlink w:anchor="_Toc496864338" w:history="1">
        <w:r w:rsidR="00731223" w:rsidRPr="00F90115">
          <w:rPr>
            <w:rStyle w:val="Hipercze"/>
            <w:noProof/>
          </w:rPr>
          <w:t>B.6.2 Powiązania</w:t>
        </w:r>
        <w:r w:rsidR="00731223">
          <w:rPr>
            <w:noProof/>
            <w:webHidden/>
          </w:rPr>
          <w:tab/>
        </w:r>
        <w:r w:rsidR="00731223">
          <w:rPr>
            <w:noProof/>
            <w:webHidden/>
          </w:rPr>
          <w:fldChar w:fldCharType="begin"/>
        </w:r>
        <w:r w:rsidR="00731223">
          <w:rPr>
            <w:noProof/>
            <w:webHidden/>
          </w:rPr>
          <w:instrText xml:space="preserve"> PAGEREF _Toc496864338 \h </w:instrText>
        </w:r>
        <w:r w:rsidR="00731223">
          <w:rPr>
            <w:noProof/>
            <w:webHidden/>
          </w:rPr>
        </w:r>
        <w:r w:rsidR="00731223">
          <w:rPr>
            <w:noProof/>
            <w:webHidden/>
          </w:rPr>
          <w:fldChar w:fldCharType="separate"/>
        </w:r>
        <w:r w:rsidR="00725269">
          <w:rPr>
            <w:noProof/>
            <w:webHidden/>
          </w:rPr>
          <w:t>11</w:t>
        </w:r>
        <w:r w:rsidR="00731223">
          <w:rPr>
            <w:noProof/>
            <w:webHidden/>
          </w:rPr>
          <w:fldChar w:fldCharType="end"/>
        </w:r>
      </w:hyperlink>
    </w:p>
    <w:p w14:paraId="456EADF0" w14:textId="52276EEB" w:rsidR="00731223" w:rsidRDefault="00CD300A" w:rsidP="004E1A6E">
      <w:pPr>
        <w:pStyle w:val="Spistreci2"/>
        <w:rPr>
          <w:rFonts w:asciiTheme="minorHAnsi" w:eastAsiaTheme="minorEastAsia" w:hAnsiTheme="minorHAnsi"/>
          <w:noProof/>
        </w:rPr>
      </w:pPr>
      <w:hyperlink w:anchor="_Toc496864339" w:history="1">
        <w:r w:rsidR="00731223" w:rsidRPr="00F90115">
          <w:rPr>
            <w:rStyle w:val="Hipercze"/>
            <w:noProof/>
          </w:rPr>
          <w:t>B.7. Zaprojektuj i wybuduj</w:t>
        </w:r>
        <w:r w:rsidR="00731223">
          <w:rPr>
            <w:noProof/>
            <w:webHidden/>
          </w:rPr>
          <w:tab/>
        </w:r>
        <w:r w:rsidR="00731223">
          <w:rPr>
            <w:noProof/>
            <w:webHidden/>
          </w:rPr>
          <w:fldChar w:fldCharType="begin"/>
        </w:r>
        <w:r w:rsidR="00731223">
          <w:rPr>
            <w:noProof/>
            <w:webHidden/>
          </w:rPr>
          <w:instrText xml:space="preserve"> PAGEREF _Toc496864339 \h </w:instrText>
        </w:r>
        <w:r w:rsidR="00731223">
          <w:rPr>
            <w:noProof/>
            <w:webHidden/>
          </w:rPr>
        </w:r>
        <w:r w:rsidR="00731223">
          <w:rPr>
            <w:noProof/>
            <w:webHidden/>
          </w:rPr>
          <w:fldChar w:fldCharType="separate"/>
        </w:r>
        <w:r w:rsidR="00725269">
          <w:rPr>
            <w:noProof/>
            <w:webHidden/>
          </w:rPr>
          <w:t>12</w:t>
        </w:r>
        <w:r w:rsidR="00731223">
          <w:rPr>
            <w:noProof/>
            <w:webHidden/>
          </w:rPr>
          <w:fldChar w:fldCharType="end"/>
        </w:r>
      </w:hyperlink>
    </w:p>
    <w:p w14:paraId="42139F50" w14:textId="508C6E23" w:rsidR="00731223" w:rsidRDefault="00CD300A" w:rsidP="004E1A6E">
      <w:pPr>
        <w:pStyle w:val="Spistreci2"/>
        <w:rPr>
          <w:rFonts w:asciiTheme="minorHAnsi" w:eastAsiaTheme="minorEastAsia" w:hAnsiTheme="minorHAnsi"/>
          <w:noProof/>
        </w:rPr>
      </w:pPr>
      <w:hyperlink w:anchor="_Toc496864340" w:history="1">
        <w:r w:rsidR="00731223" w:rsidRPr="00F90115">
          <w:rPr>
            <w:rStyle w:val="Hipercze"/>
            <w:noProof/>
          </w:rPr>
          <w:t>B.8. Diagnoza, cele projektu, sposób realizacji celów RPO WSL (osi priorytetowej, działania)</w:t>
        </w:r>
        <w:r w:rsidR="00731223">
          <w:rPr>
            <w:noProof/>
            <w:webHidden/>
          </w:rPr>
          <w:tab/>
        </w:r>
        <w:r w:rsidR="00731223">
          <w:rPr>
            <w:noProof/>
            <w:webHidden/>
          </w:rPr>
          <w:fldChar w:fldCharType="begin"/>
        </w:r>
        <w:r w:rsidR="00731223">
          <w:rPr>
            <w:noProof/>
            <w:webHidden/>
          </w:rPr>
          <w:instrText xml:space="preserve"> PAGEREF _Toc496864340 \h </w:instrText>
        </w:r>
        <w:r w:rsidR="00731223">
          <w:rPr>
            <w:noProof/>
            <w:webHidden/>
          </w:rPr>
        </w:r>
        <w:r w:rsidR="00731223">
          <w:rPr>
            <w:noProof/>
            <w:webHidden/>
          </w:rPr>
          <w:fldChar w:fldCharType="separate"/>
        </w:r>
        <w:r w:rsidR="00725269">
          <w:rPr>
            <w:noProof/>
            <w:webHidden/>
          </w:rPr>
          <w:t>13</w:t>
        </w:r>
        <w:r w:rsidR="00731223">
          <w:rPr>
            <w:noProof/>
            <w:webHidden/>
          </w:rPr>
          <w:fldChar w:fldCharType="end"/>
        </w:r>
      </w:hyperlink>
    </w:p>
    <w:p w14:paraId="05D392B6" w14:textId="1F74FB79" w:rsidR="00731223" w:rsidRDefault="00CD300A" w:rsidP="004E1A6E">
      <w:pPr>
        <w:pStyle w:val="Spistreci2"/>
        <w:rPr>
          <w:rFonts w:asciiTheme="minorHAnsi" w:eastAsiaTheme="minorEastAsia" w:hAnsiTheme="minorHAnsi"/>
          <w:noProof/>
        </w:rPr>
      </w:pPr>
      <w:hyperlink w:anchor="_Toc496864341" w:history="1">
        <w:r w:rsidR="00731223" w:rsidRPr="00F90115">
          <w:rPr>
            <w:rStyle w:val="Hipercze"/>
            <w:noProof/>
          </w:rPr>
          <w:t>B.9. Uzasadnienie  spełnienia kryteriów</w:t>
        </w:r>
        <w:r w:rsidR="00731223">
          <w:rPr>
            <w:noProof/>
            <w:webHidden/>
          </w:rPr>
          <w:tab/>
        </w:r>
        <w:r w:rsidR="00731223">
          <w:rPr>
            <w:noProof/>
            <w:webHidden/>
          </w:rPr>
          <w:fldChar w:fldCharType="begin"/>
        </w:r>
        <w:r w:rsidR="00731223">
          <w:rPr>
            <w:noProof/>
            <w:webHidden/>
          </w:rPr>
          <w:instrText xml:space="preserve"> PAGEREF _Toc496864341 \h </w:instrText>
        </w:r>
        <w:r w:rsidR="00731223">
          <w:rPr>
            <w:noProof/>
            <w:webHidden/>
          </w:rPr>
        </w:r>
        <w:r w:rsidR="00731223">
          <w:rPr>
            <w:noProof/>
            <w:webHidden/>
          </w:rPr>
          <w:fldChar w:fldCharType="separate"/>
        </w:r>
        <w:r w:rsidR="00725269">
          <w:rPr>
            <w:noProof/>
            <w:webHidden/>
          </w:rPr>
          <w:t>13</w:t>
        </w:r>
        <w:r w:rsidR="00731223">
          <w:rPr>
            <w:noProof/>
            <w:webHidden/>
          </w:rPr>
          <w:fldChar w:fldCharType="end"/>
        </w:r>
      </w:hyperlink>
    </w:p>
    <w:p w14:paraId="20B01102" w14:textId="61446365" w:rsidR="00731223" w:rsidRDefault="00CD300A" w:rsidP="004E1A6E">
      <w:pPr>
        <w:pStyle w:val="Spistreci2"/>
        <w:rPr>
          <w:rFonts w:asciiTheme="minorHAnsi" w:eastAsiaTheme="minorEastAsia" w:hAnsiTheme="minorHAnsi"/>
          <w:noProof/>
        </w:rPr>
      </w:pPr>
      <w:hyperlink w:anchor="_Toc496864342" w:history="1">
        <w:r w:rsidR="00731223" w:rsidRPr="00F90115">
          <w:rPr>
            <w:rStyle w:val="Hipercze"/>
            <w:noProof/>
          </w:rPr>
          <w:t>B.10. Analiza instytucjonalna i prawna projektu i wnioskodawcy (doświadczenie)</w:t>
        </w:r>
        <w:r w:rsidR="00731223">
          <w:rPr>
            <w:noProof/>
            <w:webHidden/>
          </w:rPr>
          <w:tab/>
        </w:r>
        <w:r w:rsidR="00731223">
          <w:rPr>
            <w:noProof/>
            <w:webHidden/>
          </w:rPr>
          <w:fldChar w:fldCharType="begin"/>
        </w:r>
        <w:r w:rsidR="00731223">
          <w:rPr>
            <w:noProof/>
            <w:webHidden/>
          </w:rPr>
          <w:instrText xml:space="preserve"> PAGEREF _Toc496864342 \h </w:instrText>
        </w:r>
        <w:r w:rsidR="00731223">
          <w:rPr>
            <w:noProof/>
            <w:webHidden/>
          </w:rPr>
        </w:r>
        <w:r w:rsidR="00731223">
          <w:rPr>
            <w:noProof/>
            <w:webHidden/>
          </w:rPr>
          <w:fldChar w:fldCharType="separate"/>
        </w:r>
        <w:r w:rsidR="00725269">
          <w:rPr>
            <w:noProof/>
            <w:webHidden/>
          </w:rPr>
          <w:t>13</w:t>
        </w:r>
        <w:r w:rsidR="00731223">
          <w:rPr>
            <w:noProof/>
            <w:webHidden/>
          </w:rPr>
          <w:fldChar w:fldCharType="end"/>
        </w:r>
      </w:hyperlink>
    </w:p>
    <w:p w14:paraId="1D8938BE" w14:textId="57DDB326" w:rsidR="00731223" w:rsidRDefault="00CD300A" w:rsidP="004E1A6E">
      <w:pPr>
        <w:pStyle w:val="Spistreci2"/>
        <w:rPr>
          <w:rFonts w:asciiTheme="minorHAnsi" w:eastAsiaTheme="minorEastAsia" w:hAnsiTheme="minorHAnsi"/>
          <w:noProof/>
        </w:rPr>
      </w:pPr>
      <w:hyperlink w:anchor="_Toc496864343" w:history="1">
        <w:r w:rsidR="00731223" w:rsidRPr="00F90115">
          <w:rPr>
            <w:rStyle w:val="Hipercze"/>
            <w:noProof/>
          </w:rPr>
          <w:t>B.11. Decyzje/zezwolenia/opinie, które są niezbędne do realizacji projektu/prowadzenia działalności w ramach projektu.</w:t>
        </w:r>
        <w:r w:rsidR="00731223">
          <w:rPr>
            <w:noProof/>
            <w:webHidden/>
          </w:rPr>
          <w:tab/>
        </w:r>
        <w:r w:rsidR="00731223">
          <w:rPr>
            <w:noProof/>
            <w:webHidden/>
          </w:rPr>
          <w:fldChar w:fldCharType="begin"/>
        </w:r>
        <w:r w:rsidR="00731223">
          <w:rPr>
            <w:noProof/>
            <w:webHidden/>
          </w:rPr>
          <w:instrText xml:space="preserve"> PAGEREF _Toc496864343 \h </w:instrText>
        </w:r>
        <w:r w:rsidR="00731223">
          <w:rPr>
            <w:noProof/>
            <w:webHidden/>
          </w:rPr>
        </w:r>
        <w:r w:rsidR="00731223">
          <w:rPr>
            <w:noProof/>
            <w:webHidden/>
          </w:rPr>
          <w:fldChar w:fldCharType="separate"/>
        </w:r>
        <w:r w:rsidR="00725269">
          <w:rPr>
            <w:noProof/>
            <w:webHidden/>
          </w:rPr>
          <w:t>15</w:t>
        </w:r>
        <w:r w:rsidR="00731223">
          <w:rPr>
            <w:noProof/>
            <w:webHidden/>
          </w:rPr>
          <w:fldChar w:fldCharType="end"/>
        </w:r>
      </w:hyperlink>
    </w:p>
    <w:p w14:paraId="3452A1A6" w14:textId="6C7F8A49" w:rsidR="00731223" w:rsidRDefault="00CD300A" w:rsidP="004E1A6E">
      <w:pPr>
        <w:pStyle w:val="Spistreci2"/>
        <w:rPr>
          <w:rFonts w:asciiTheme="minorHAnsi" w:eastAsiaTheme="minorEastAsia" w:hAnsiTheme="minorHAnsi"/>
          <w:noProof/>
        </w:rPr>
      </w:pPr>
      <w:hyperlink w:anchor="_Toc496864344" w:history="1">
        <w:r w:rsidR="00731223" w:rsidRPr="00F90115">
          <w:rPr>
            <w:rStyle w:val="Hipercze"/>
            <w:noProof/>
          </w:rPr>
          <w:t>B.12. Utrzymanie celów i trwałości projektu</w:t>
        </w:r>
        <w:r w:rsidR="00731223">
          <w:rPr>
            <w:noProof/>
            <w:webHidden/>
          </w:rPr>
          <w:tab/>
        </w:r>
        <w:r w:rsidR="00731223">
          <w:rPr>
            <w:noProof/>
            <w:webHidden/>
          </w:rPr>
          <w:fldChar w:fldCharType="begin"/>
        </w:r>
        <w:r w:rsidR="00731223">
          <w:rPr>
            <w:noProof/>
            <w:webHidden/>
          </w:rPr>
          <w:instrText xml:space="preserve"> PAGEREF _Toc496864344 \h </w:instrText>
        </w:r>
        <w:r w:rsidR="00731223">
          <w:rPr>
            <w:noProof/>
            <w:webHidden/>
          </w:rPr>
        </w:r>
        <w:r w:rsidR="00731223">
          <w:rPr>
            <w:noProof/>
            <w:webHidden/>
          </w:rPr>
          <w:fldChar w:fldCharType="separate"/>
        </w:r>
        <w:r w:rsidR="00725269">
          <w:rPr>
            <w:noProof/>
            <w:webHidden/>
          </w:rPr>
          <w:t>15</w:t>
        </w:r>
        <w:r w:rsidR="00731223">
          <w:rPr>
            <w:noProof/>
            <w:webHidden/>
          </w:rPr>
          <w:fldChar w:fldCharType="end"/>
        </w:r>
      </w:hyperlink>
    </w:p>
    <w:p w14:paraId="611021DD" w14:textId="4F85D4B2" w:rsidR="00731223" w:rsidRDefault="00CD300A" w:rsidP="004E1A6E">
      <w:pPr>
        <w:pStyle w:val="Spistreci2"/>
        <w:rPr>
          <w:rFonts w:asciiTheme="minorHAnsi" w:eastAsiaTheme="minorEastAsia" w:hAnsiTheme="minorHAnsi"/>
          <w:noProof/>
        </w:rPr>
      </w:pPr>
      <w:hyperlink w:anchor="_Toc496864345" w:history="1">
        <w:r w:rsidR="00731223" w:rsidRPr="00F90115">
          <w:rPr>
            <w:rStyle w:val="Hipercze"/>
            <w:noProof/>
          </w:rPr>
          <w:t>B.13. Pomoc publiczna w projekcie</w:t>
        </w:r>
        <w:r w:rsidR="00731223">
          <w:rPr>
            <w:noProof/>
            <w:webHidden/>
          </w:rPr>
          <w:tab/>
        </w:r>
        <w:r w:rsidR="00731223">
          <w:rPr>
            <w:noProof/>
            <w:webHidden/>
          </w:rPr>
          <w:fldChar w:fldCharType="begin"/>
        </w:r>
        <w:r w:rsidR="00731223">
          <w:rPr>
            <w:noProof/>
            <w:webHidden/>
          </w:rPr>
          <w:instrText xml:space="preserve"> PAGEREF _Toc496864345 \h </w:instrText>
        </w:r>
        <w:r w:rsidR="00731223">
          <w:rPr>
            <w:noProof/>
            <w:webHidden/>
          </w:rPr>
        </w:r>
        <w:r w:rsidR="00731223">
          <w:rPr>
            <w:noProof/>
            <w:webHidden/>
          </w:rPr>
          <w:fldChar w:fldCharType="separate"/>
        </w:r>
        <w:r w:rsidR="00725269">
          <w:rPr>
            <w:noProof/>
            <w:webHidden/>
          </w:rPr>
          <w:t>16</w:t>
        </w:r>
        <w:r w:rsidR="00731223">
          <w:rPr>
            <w:noProof/>
            <w:webHidden/>
          </w:rPr>
          <w:fldChar w:fldCharType="end"/>
        </w:r>
      </w:hyperlink>
    </w:p>
    <w:p w14:paraId="42EFFCD8" w14:textId="3FB80B61" w:rsidR="00731223" w:rsidRDefault="00CD300A" w:rsidP="004E1A6E">
      <w:pPr>
        <w:pStyle w:val="Spistreci2"/>
        <w:rPr>
          <w:rFonts w:asciiTheme="minorHAnsi" w:eastAsiaTheme="minorEastAsia" w:hAnsiTheme="minorHAnsi"/>
          <w:noProof/>
        </w:rPr>
      </w:pPr>
      <w:hyperlink w:anchor="_Toc496864346" w:history="1">
        <w:r w:rsidR="00731223" w:rsidRPr="00F90115">
          <w:rPr>
            <w:rStyle w:val="Hipercze"/>
            <w:noProof/>
          </w:rPr>
          <w:t>B.13.1 Test pomocy publicznej</w:t>
        </w:r>
        <w:r w:rsidR="00731223">
          <w:rPr>
            <w:noProof/>
            <w:webHidden/>
          </w:rPr>
          <w:tab/>
        </w:r>
        <w:r w:rsidR="00731223">
          <w:rPr>
            <w:noProof/>
            <w:webHidden/>
          </w:rPr>
          <w:fldChar w:fldCharType="begin"/>
        </w:r>
        <w:r w:rsidR="00731223">
          <w:rPr>
            <w:noProof/>
            <w:webHidden/>
          </w:rPr>
          <w:instrText xml:space="preserve"> PAGEREF _Toc496864346 \h </w:instrText>
        </w:r>
        <w:r w:rsidR="00731223">
          <w:rPr>
            <w:noProof/>
            <w:webHidden/>
          </w:rPr>
        </w:r>
        <w:r w:rsidR="00731223">
          <w:rPr>
            <w:noProof/>
            <w:webHidden/>
          </w:rPr>
          <w:fldChar w:fldCharType="separate"/>
        </w:r>
        <w:r w:rsidR="00725269">
          <w:rPr>
            <w:noProof/>
            <w:webHidden/>
          </w:rPr>
          <w:t>16</w:t>
        </w:r>
        <w:r w:rsidR="00731223">
          <w:rPr>
            <w:noProof/>
            <w:webHidden/>
          </w:rPr>
          <w:fldChar w:fldCharType="end"/>
        </w:r>
      </w:hyperlink>
    </w:p>
    <w:p w14:paraId="0BC3B0FB" w14:textId="2359D3A9" w:rsidR="00731223" w:rsidRDefault="00CD300A" w:rsidP="004E1A6E">
      <w:pPr>
        <w:pStyle w:val="Spistreci2"/>
        <w:rPr>
          <w:rFonts w:asciiTheme="minorHAnsi" w:eastAsiaTheme="minorEastAsia" w:hAnsiTheme="minorHAnsi"/>
          <w:noProof/>
        </w:rPr>
      </w:pPr>
      <w:hyperlink w:anchor="_Toc496864347" w:history="1">
        <w:r w:rsidR="00731223" w:rsidRPr="00F90115">
          <w:rPr>
            <w:rStyle w:val="Hipercze"/>
            <w:noProof/>
          </w:rPr>
          <w:t>B.13.2 Zakres pomocy publicznej i / lub de minimis</w:t>
        </w:r>
        <w:r w:rsidR="00731223">
          <w:rPr>
            <w:noProof/>
            <w:webHidden/>
          </w:rPr>
          <w:tab/>
        </w:r>
        <w:r w:rsidR="00731223">
          <w:rPr>
            <w:noProof/>
            <w:webHidden/>
          </w:rPr>
          <w:fldChar w:fldCharType="begin"/>
        </w:r>
        <w:r w:rsidR="00731223">
          <w:rPr>
            <w:noProof/>
            <w:webHidden/>
          </w:rPr>
          <w:instrText xml:space="preserve"> PAGEREF _Toc496864347 \h </w:instrText>
        </w:r>
        <w:r w:rsidR="00731223">
          <w:rPr>
            <w:noProof/>
            <w:webHidden/>
          </w:rPr>
        </w:r>
        <w:r w:rsidR="00731223">
          <w:rPr>
            <w:noProof/>
            <w:webHidden/>
          </w:rPr>
          <w:fldChar w:fldCharType="separate"/>
        </w:r>
        <w:r w:rsidR="00725269">
          <w:rPr>
            <w:noProof/>
            <w:webHidden/>
          </w:rPr>
          <w:t>19</w:t>
        </w:r>
        <w:r w:rsidR="00731223">
          <w:rPr>
            <w:noProof/>
            <w:webHidden/>
          </w:rPr>
          <w:fldChar w:fldCharType="end"/>
        </w:r>
      </w:hyperlink>
    </w:p>
    <w:p w14:paraId="6D693DBC" w14:textId="1FF02A7E" w:rsidR="00731223" w:rsidRDefault="00CD300A" w:rsidP="004E1A6E">
      <w:pPr>
        <w:pStyle w:val="Spistreci2"/>
        <w:rPr>
          <w:rFonts w:asciiTheme="minorHAnsi" w:eastAsiaTheme="minorEastAsia" w:hAnsiTheme="minorHAnsi"/>
          <w:noProof/>
        </w:rPr>
      </w:pPr>
      <w:hyperlink w:anchor="_Toc496864348" w:history="1">
        <w:r w:rsidR="00731223" w:rsidRPr="00F90115">
          <w:rPr>
            <w:rStyle w:val="Hipercze"/>
            <w:noProof/>
          </w:rPr>
          <w:t>B.14. Analiza techniczna – stan aktualny</w:t>
        </w:r>
        <w:r w:rsidR="00731223">
          <w:rPr>
            <w:noProof/>
            <w:webHidden/>
          </w:rPr>
          <w:tab/>
        </w:r>
        <w:r w:rsidR="00731223">
          <w:rPr>
            <w:noProof/>
            <w:webHidden/>
          </w:rPr>
          <w:fldChar w:fldCharType="begin"/>
        </w:r>
        <w:r w:rsidR="00731223">
          <w:rPr>
            <w:noProof/>
            <w:webHidden/>
          </w:rPr>
          <w:instrText xml:space="preserve"> PAGEREF _Toc496864348 \h </w:instrText>
        </w:r>
        <w:r w:rsidR="00731223">
          <w:rPr>
            <w:noProof/>
            <w:webHidden/>
          </w:rPr>
        </w:r>
        <w:r w:rsidR="00731223">
          <w:rPr>
            <w:noProof/>
            <w:webHidden/>
          </w:rPr>
          <w:fldChar w:fldCharType="separate"/>
        </w:r>
        <w:r w:rsidR="00725269">
          <w:rPr>
            <w:noProof/>
            <w:webHidden/>
          </w:rPr>
          <w:t>25</w:t>
        </w:r>
        <w:r w:rsidR="00731223">
          <w:rPr>
            <w:noProof/>
            <w:webHidden/>
          </w:rPr>
          <w:fldChar w:fldCharType="end"/>
        </w:r>
      </w:hyperlink>
    </w:p>
    <w:p w14:paraId="79724A1B" w14:textId="5EE17CAE" w:rsidR="00731223" w:rsidRDefault="00CD300A" w:rsidP="004E1A6E">
      <w:pPr>
        <w:pStyle w:val="Spistreci2"/>
        <w:rPr>
          <w:rFonts w:asciiTheme="minorHAnsi" w:eastAsiaTheme="minorEastAsia" w:hAnsiTheme="minorHAnsi"/>
          <w:noProof/>
        </w:rPr>
      </w:pPr>
      <w:hyperlink w:anchor="_Toc496864349" w:history="1">
        <w:r w:rsidR="00731223" w:rsidRPr="00F90115">
          <w:rPr>
            <w:rStyle w:val="Hipercze"/>
            <w:noProof/>
          </w:rPr>
          <w:t>B.15. Analiza techniczna – stan projektowany</w:t>
        </w:r>
        <w:r w:rsidR="00731223">
          <w:rPr>
            <w:noProof/>
            <w:webHidden/>
          </w:rPr>
          <w:tab/>
        </w:r>
        <w:r w:rsidR="00731223">
          <w:rPr>
            <w:noProof/>
            <w:webHidden/>
          </w:rPr>
          <w:fldChar w:fldCharType="begin"/>
        </w:r>
        <w:r w:rsidR="00731223">
          <w:rPr>
            <w:noProof/>
            <w:webHidden/>
          </w:rPr>
          <w:instrText xml:space="preserve"> PAGEREF _Toc496864349 \h </w:instrText>
        </w:r>
        <w:r w:rsidR="00731223">
          <w:rPr>
            <w:noProof/>
            <w:webHidden/>
          </w:rPr>
        </w:r>
        <w:r w:rsidR="00731223">
          <w:rPr>
            <w:noProof/>
            <w:webHidden/>
          </w:rPr>
          <w:fldChar w:fldCharType="separate"/>
        </w:r>
        <w:r w:rsidR="00725269">
          <w:rPr>
            <w:noProof/>
            <w:webHidden/>
          </w:rPr>
          <w:t>25</w:t>
        </w:r>
        <w:r w:rsidR="00731223">
          <w:rPr>
            <w:noProof/>
            <w:webHidden/>
          </w:rPr>
          <w:fldChar w:fldCharType="end"/>
        </w:r>
      </w:hyperlink>
    </w:p>
    <w:p w14:paraId="3091F4E8" w14:textId="3ACEFB35" w:rsidR="00731223" w:rsidRDefault="00CD300A" w:rsidP="004E1A6E">
      <w:pPr>
        <w:pStyle w:val="Spistreci2"/>
        <w:rPr>
          <w:rFonts w:asciiTheme="minorHAnsi" w:eastAsiaTheme="minorEastAsia" w:hAnsiTheme="minorHAnsi"/>
          <w:noProof/>
        </w:rPr>
      </w:pPr>
      <w:hyperlink w:anchor="_Toc496864350" w:history="1">
        <w:r w:rsidR="00731223" w:rsidRPr="00F90115">
          <w:rPr>
            <w:rStyle w:val="Hipercze"/>
            <w:noProof/>
          </w:rPr>
          <w:t>B.16. Analiza specyficzna</w:t>
        </w:r>
        <w:r w:rsidR="00731223">
          <w:rPr>
            <w:noProof/>
            <w:webHidden/>
          </w:rPr>
          <w:tab/>
        </w:r>
        <w:r w:rsidR="00731223">
          <w:rPr>
            <w:noProof/>
            <w:webHidden/>
          </w:rPr>
          <w:fldChar w:fldCharType="begin"/>
        </w:r>
        <w:r w:rsidR="00731223">
          <w:rPr>
            <w:noProof/>
            <w:webHidden/>
          </w:rPr>
          <w:instrText xml:space="preserve"> PAGEREF _Toc496864350 \h </w:instrText>
        </w:r>
        <w:r w:rsidR="00731223">
          <w:rPr>
            <w:noProof/>
            <w:webHidden/>
          </w:rPr>
        </w:r>
        <w:r w:rsidR="00731223">
          <w:rPr>
            <w:noProof/>
            <w:webHidden/>
          </w:rPr>
          <w:fldChar w:fldCharType="separate"/>
        </w:r>
        <w:r w:rsidR="00725269">
          <w:rPr>
            <w:noProof/>
            <w:webHidden/>
          </w:rPr>
          <w:t>25</w:t>
        </w:r>
        <w:r w:rsidR="00731223">
          <w:rPr>
            <w:noProof/>
            <w:webHidden/>
          </w:rPr>
          <w:fldChar w:fldCharType="end"/>
        </w:r>
      </w:hyperlink>
    </w:p>
    <w:p w14:paraId="6A6D2EF0" w14:textId="45A6DE04" w:rsidR="00731223" w:rsidRDefault="00CD300A" w:rsidP="004E1A6E">
      <w:pPr>
        <w:pStyle w:val="Spistreci2"/>
        <w:rPr>
          <w:rFonts w:asciiTheme="minorHAnsi" w:eastAsiaTheme="minorEastAsia" w:hAnsiTheme="minorHAnsi"/>
          <w:noProof/>
        </w:rPr>
      </w:pPr>
      <w:hyperlink w:anchor="_Toc496864351" w:history="1">
        <w:r w:rsidR="00731223" w:rsidRPr="00F90115">
          <w:rPr>
            <w:rStyle w:val="Hipercze"/>
            <w:noProof/>
          </w:rPr>
          <w:t>B.17. Analiza finansowa</w:t>
        </w:r>
        <w:r w:rsidR="00731223">
          <w:rPr>
            <w:noProof/>
            <w:webHidden/>
          </w:rPr>
          <w:tab/>
        </w:r>
        <w:r w:rsidR="00731223">
          <w:rPr>
            <w:noProof/>
            <w:webHidden/>
          </w:rPr>
          <w:fldChar w:fldCharType="begin"/>
        </w:r>
        <w:r w:rsidR="00731223">
          <w:rPr>
            <w:noProof/>
            <w:webHidden/>
          </w:rPr>
          <w:instrText xml:space="preserve"> PAGEREF _Toc496864351 \h </w:instrText>
        </w:r>
        <w:r w:rsidR="00731223">
          <w:rPr>
            <w:noProof/>
            <w:webHidden/>
          </w:rPr>
        </w:r>
        <w:r w:rsidR="00731223">
          <w:rPr>
            <w:noProof/>
            <w:webHidden/>
          </w:rPr>
          <w:fldChar w:fldCharType="separate"/>
        </w:r>
        <w:r w:rsidR="00725269">
          <w:rPr>
            <w:noProof/>
            <w:webHidden/>
          </w:rPr>
          <w:t>29</w:t>
        </w:r>
        <w:r w:rsidR="00731223">
          <w:rPr>
            <w:noProof/>
            <w:webHidden/>
          </w:rPr>
          <w:fldChar w:fldCharType="end"/>
        </w:r>
      </w:hyperlink>
    </w:p>
    <w:p w14:paraId="79AE920A" w14:textId="717E6959" w:rsidR="00731223" w:rsidRDefault="00CD300A" w:rsidP="004E1A6E">
      <w:pPr>
        <w:pStyle w:val="Spistreci2"/>
        <w:rPr>
          <w:rFonts w:asciiTheme="minorHAnsi" w:eastAsiaTheme="minorEastAsia" w:hAnsiTheme="minorHAnsi"/>
          <w:noProof/>
        </w:rPr>
      </w:pPr>
      <w:hyperlink w:anchor="_Toc496864352" w:history="1">
        <w:r w:rsidR="00731223" w:rsidRPr="00F90115">
          <w:rPr>
            <w:rStyle w:val="Hipercze"/>
            <w:noProof/>
          </w:rPr>
          <w:t>B.18. Analiza ekonomiczna</w:t>
        </w:r>
        <w:r w:rsidR="00731223">
          <w:rPr>
            <w:noProof/>
            <w:webHidden/>
          </w:rPr>
          <w:tab/>
        </w:r>
        <w:r w:rsidR="00731223">
          <w:rPr>
            <w:noProof/>
            <w:webHidden/>
          </w:rPr>
          <w:fldChar w:fldCharType="begin"/>
        </w:r>
        <w:r w:rsidR="00731223">
          <w:rPr>
            <w:noProof/>
            <w:webHidden/>
          </w:rPr>
          <w:instrText xml:space="preserve"> PAGEREF _Toc496864352 \h </w:instrText>
        </w:r>
        <w:r w:rsidR="00731223">
          <w:rPr>
            <w:noProof/>
            <w:webHidden/>
          </w:rPr>
        </w:r>
        <w:r w:rsidR="00731223">
          <w:rPr>
            <w:noProof/>
            <w:webHidden/>
          </w:rPr>
          <w:fldChar w:fldCharType="separate"/>
        </w:r>
        <w:r w:rsidR="00725269">
          <w:rPr>
            <w:noProof/>
            <w:webHidden/>
          </w:rPr>
          <w:t>30</w:t>
        </w:r>
        <w:r w:rsidR="00731223">
          <w:rPr>
            <w:noProof/>
            <w:webHidden/>
          </w:rPr>
          <w:fldChar w:fldCharType="end"/>
        </w:r>
      </w:hyperlink>
    </w:p>
    <w:p w14:paraId="39257634" w14:textId="205C29A0" w:rsidR="00731223" w:rsidRDefault="00CD300A" w:rsidP="004E1A6E">
      <w:pPr>
        <w:pStyle w:val="Spistreci2"/>
        <w:rPr>
          <w:rFonts w:asciiTheme="minorHAnsi" w:eastAsiaTheme="minorEastAsia" w:hAnsiTheme="minorHAnsi"/>
          <w:noProof/>
        </w:rPr>
      </w:pPr>
      <w:hyperlink w:anchor="_Toc496864353" w:history="1">
        <w:r w:rsidR="00731223" w:rsidRPr="00F90115">
          <w:rPr>
            <w:rStyle w:val="Hipercze"/>
            <w:noProof/>
          </w:rPr>
          <w:t>B.19. Analiza ryzyka i wrażliwości</w:t>
        </w:r>
        <w:r w:rsidR="00731223">
          <w:rPr>
            <w:noProof/>
            <w:webHidden/>
          </w:rPr>
          <w:tab/>
        </w:r>
        <w:r w:rsidR="00731223">
          <w:rPr>
            <w:noProof/>
            <w:webHidden/>
          </w:rPr>
          <w:fldChar w:fldCharType="begin"/>
        </w:r>
        <w:r w:rsidR="00731223">
          <w:rPr>
            <w:noProof/>
            <w:webHidden/>
          </w:rPr>
          <w:instrText xml:space="preserve"> PAGEREF _Toc496864353 \h </w:instrText>
        </w:r>
        <w:r w:rsidR="00731223">
          <w:rPr>
            <w:noProof/>
            <w:webHidden/>
          </w:rPr>
        </w:r>
        <w:r w:rsidR="00731223">
          <w:rPr>
            <w:noProof/>
            <w:webHidden/>
          </w:rPr>
          <w:fldChar w:fldCharType="separate"/>
        </w:r>
        <w:r w:rsidR="00725269">
          <w:rPr>
            <w:noProof/>
            <w:webHidden/>
          </w:rPr>
          <w:t>31</w:t>
        </w:r>
        <w:r w:rsidR="00731223">
          <w:rPr>
            <w:noProof/>
            <w:webHidden/>
          </w:rPr>
          <w:fldChar w:fldCharType="end"/>
        </w:r>
      </w:hyperlink>
    </w:p>
    <w:p w14:paraId="6D348A5F" w14:textId="769FE341" w:rsidR="00731223" w:rsidRDefault="00CD300A" w:rsidP="004E1A6E">
      <w:pPr>
        <w:pStyle w:val="Spistreci2"/>
        <w:rPr>
          <w:rFonts w:asciiTheme="minorHAnsi" w:eastAsiaTheme="minorEastAsia" w:hAnsiTheme="minorHAnsi"/>
          <w:noProof/>
        </w:rPr>
      </w:pPr>
      <w:hyperlink w:anchor="_Toc496864354" w:history="1">
        <w:r w:rsidR="00731223" w:rsidRPr="00F90115">
          <w:rPr>
            <w:rStyle w:val="Hipercze"/>
            <w:noProof/>
          </w:rPr>
          <w:t>B.20. Powiązanie ze strategiami</w:t>
        </w:r>
        <w:r w:rsidR="00731223">
          <w:rPr>
            <w:noProof/>
            <w:webHidden/>
          </w:rPr>
          <w:tab/>
        </w:r>
        <w:r w:rsidR="00731223">
          <w:rPr>
            <w:noProof/>
            <w:webHidden/>
          </w:rPr>
          <w:fldChar w:fldCharType="begin"/>
        </w:r>
        <w:r w:rsidR="00731223">
          <w:rPr>
            <w:noProof/>
            <w:webHidden/>
          </w:rPr>
          <w:instrText xml:space="preserve"> PAGEREF _Toc496864354 \h </w:instrText>
        </w:r>
        <w:r w:rsidR="00731223">
          <w:rPr>
            <w:noProof/>
            <w:webHidden/>
          </w:rPr>
        </w:r>
        <w:r w:rsidR="00731223">
          <w:rPr>
            <w:noProof/>
            <w:webHidden/>
          </w:rPr>
          <w:fldChar w:fldCharType="separate"/>
        </w:r>
        <w:r w:rsidR="00725269">
          <w:rPr>
            <w:noProof/>
            <w:webHidden/>
          </w:rPr>
          <w:t>32</w:t>
        </w:r>
        <w:r w:rsidR="00731223">
          <w:rPr>
            <w:noProof/>
            <w:webHidden/>
          </w:rPr>
          <w:fldChar w:fldCharType="end"/>
        </w:r>
      </w:hyperlink>
    </w:p>
    <w:p w14:paraId="13AD446B" w14:textId="5E6EDE28" w:rsidR="00731223" w:rsidRDefault="00CD300A" w:rsidP="004E1A6E">
      <w:pPr>
        <w:pStyle w:val="Spistreci2"/>
        <w:rPr>
          <w:rFonts w:asciiTheme="minorHAnsi" w:eastAsiaTheme="minorEastAsia" w:hAnsiTheme="minorHAnsi"/>
          <w:noProof/>
        </w:rPr>
      </w:pPr>
      <w:hyperlink w:anchor="_Toc496864355" w:history="1">
        <w:r w:rsidR="00731223" w:rsidRPr="00F90115">
          <w:rPr>
            <w:rStyle w:val="Hipercze"/>
            <w:noProof/>
          </w:rPr>
          <w:t>B.21. Realizacja zasad horyzontalnych.</w:t>
        </w:r>
        <w:r w:rsidR="00731223">
          <w:rPr>
            <w:noProof/>
            <w:webHidden/>
          </w:rPr>
          <w:tab/>
        </w:r>
        <w:r w:rsidR="00731223">
          <w:rPr>
            <w:noProof/>
            <w:webHidden/>
          </w:rPr>
          <w:fldChar w:fldCharType="begin"/>
        </w:r>
        <w:r w:rsidR="00731223">
          <w:rPr>
            <w:noProof/>
            <w:webHidden/>
          </w:rPr>
          <w:instrText xml:space="preserve"> PAGEREF _Toc496864355 \h </w:instrText>
        </w:r>
        <w:r w:rsidR="00731223">
          <w:rPr>
            <w:noProof/>
            <w:webHidden/>
          </w:rPr>
        </w:r>
        <w:r w:rsidR="00731223">
          <w:rPr>
            <w:noProof/>
            <w:webHidden/>
          </w:rPr>
          <w:fldChar w:fldCharType="separate"/>
        </w:r>
        <w:r w:rsidR="00725269">
          <w:rPr>
            <w:noProof/>
            <w:webHidden/>
          </w:rPr>
          <w:t>32</w:t>
        </w:r>
        <w:r w:rsidR="00731223">
          <w:rPr>
            <w:noProof/>
            <w:webHidden/>
          </w:rPr>
          <w:fldChar w:fldCharType="end"/>
        </w:r>
      </w:hyperlink>
    </w:p>
    <w:p w14:paraId="7926718B" w14:textId="5ED04A5A" w:rsidR="00731223" w:rsidRDefault="00CD300A">
      <w:pPr>
        <w:pStyle w:val="Spistreci1"/>
        <w:rPr>
          <w:rFonts w:asciiTheme="minorHAnsi" w:eastAsiaTheme="minorEastAsia" w:hAnsiTheme="minorHAnsi"/>
          <w:noProof/>
        </w:rPr>
      </w:pPr>
      <w:hyperlink w:anchor="_Toc496864356" w:history="1">
        <w:r w:rsidR="00731223" w:rsidRPr="00F90115">
          <w:rPr>
            <w:rStyle w:val="Hipercze"/>
            <w:noProof/>
          </w:rPr>
          <w:t>C. ZAKRES RZECZOWO - FINANSOWY PROJEKTU</w:t>
        </w:r>
        <w:r w:rsidR="00731223">
          <w:rPr>
            <w:noProof/>
            <w:webHidden/>
          </w:rPr>
          <w:tab/>
        </w:r>
        <w:r w:rsidR="00731223">
          <w:rPr>
            <w:noProof/>
            <w:webHidden/>
          </w:rPr>
          <w:fldChar w:fldCharType="begin"/>
        </w:r>
        <w:r w:rsidR="00731223">
          <w:rPr>
            <w:noProof/>
            <w:webHidden/>
          </w:rPr>
          <w:instrText xml:space="preserve"> PAGEREF _Toc496864356 \h </w:instrText>
        </w:r>
        <w:r w:rsidR="00731223">
          <w:rPr>
            <w:noProof/>
            <w:webHidden/>
          </w:rPr>
        </w:r>
        <w:r w:rsidR="00731223">
          <w:rPr>
            <w:noProof/>
            <w:webHidden/>
          </w:rPr>
          <w:fldChar w:fldCharType="separate"/>
        </w:r>
        <w:r w:rsidR="00725269">
          <w:rPr>
            <w:noProof/>
            <w:webHidden/>
          </w:rPr>
          <w:t>36</w:t>
        </w:r>
        <w:r w:rsidR="00731223">
          <w:rPr>
            <w:noProof/>
            <w:webHidden/>
          </w:rPr>
          <w:fldChar w:fldCharType="end"/>
        </w:r>
      </w:hyperlink>
    </w:p>
    <w:p w14:paraId="52DED5EF" w14:textId="4F5FBADE" w:rsidR="00731223" w:rsidRDefault="00CD300A" w:rsidP="004E1A6E">
      <w:pPr>
        <w:pStyle w:val="Spistreci2"/>
        <w:rPr>
          <w:rFonts w:asciiTheme="minorHAnsi" w:eastAsiaTheme="minorEastAsia" w:hAnsiTheme="minorHAnsi"/>
          <w:noProof/>
        </w:rPr>
      </w:pPr>
      <w:hyperlink w:anchor="_Toc496864357" w:history="1">
        <w:r w:rsidR="00731223" w:rsidRPr="00F90115">
          <w:rPr>
            <w:rStyle w:val="Hipercze"/>
            <w:noProof/>
          </w:rPr>
          <w:t>C.1.a Kluczowe etapy realizacji inwestycji dla kosztów kwalifikowalnych</w:t>
        </w:r>
        <w:r w:rsidR="00731223">
          <w:rPr>
            <w:noProof/>
            <w:webHidden/>
          </w:rPr>
          <w:tab/>
        </w:r>
        <w:r w:rsidR="00731223">
          <w:rPr>
            <w:noProof/>
            <w:webHidden/>
          </w:rPr>
          <w:fldChar w:fldCharType="begin"/>
        </w:r>
        <w:r w:rsidR="00731223">
          <w:rPr>
            <w:noProof/>
            <w:webHidden/>
          </w:rPr>
          <w:instrText xml:space="preserve"> PAGEREF _Toc496864357 \h </w:instrText>
        </w:r>
        <w:r w:rsidR="00731223">
          <w:rPr>
            <w:noProof/>
            <w:webHidden/>
          </w:rPr>
        </w:r>
        <w:r w:rsidR="00731223">
          <w:rPr>
            <w:noProof/>
            <w:webHidden/>
          </w:rPr>
          <w:fldChar w:fldCharType="separate"/>
        </w:r>
        <w:r w:rsidR="00725269">
          <w:rPr>
            <w:noProof/>
            <w:webHidden/>
          </w:rPr>
          <w:t>36</w:t>
        </w:r>
        <w:r w:rsidR="00731223">
          <w:rPr>
            <w:noProof/>
            <w:webHidden/>
          </w:rPr>
          <w:fldChar w:fldCharType="end"/>
        </w:r>
      </w:hyperlink>
    </w:p>
    <w:p w14:paraId="49C21627" w14:textId="15D593D9" w:rsidR="00731223" w:rsidRDefault="00CD300A" w:rsidP="004E1A6E">
      <w:pPr>
        <w:pStyle w:val="Spistreci2"/>
        <w:rPr>
          <w:rFonts w:asciiTheme="minorHAnsi" w:eastAsiaTheme="minorEastAsia" w:hAnsiTheme="minorHAnsi"/>
          <w:noProof/>
        </w:rPr>
      </w:pPr>
      <w:hyperlink w:anchor="_Toc496864358" w:history="1">
        <w:r w:rsidR="00731223" w:rsidRPr="00F90115">
          <w:rPr>
            <w:rStyle w:val="Hipercze"/>
            <w:noProof/>
          </w:rPr>
          <w:t>C.1.b Uzasadnienie wskazanego terminu realizacji oraz opis stopnia zaawansowania prac (jeśli rzeczowa realizacja projektu została rozpoczęta)</w:t>
        </w:r>
        <w:r w:rsidR="00731223">
          <w:rPr>
            <w:noProof/>
            <w:webHidden/>
          </w:rPr>
          <w:tab/>
        </w:r>
        <w:r w:rsidR="00731223">
          <w:rPr>
            <w:noProof/>
            <w:webHidden/>
          </w:rPr>
          <w:fldChar w:fldCharType="begin"/>
        </w:r>
        <w:r w:rsidR="00731223">
          <w:rPr>
            <w:noProof/>
            <w:webHidden/>
          </w:rPr>
          <w:instrText xml:space="preserve"> PAGEREF _Toc496864358 \h </w:instrText>
        </w:r>
        <w:r w:rsidR="00731223">
          <w:rPr>
            <w:noProof/>
            <w:webHidden/>
          </w:rPr>
        </w:r>
        <w:r w:rsidR="00731223">
          <w:rPr>
            <w:noProof/>
            <w:webHidden/>
          </w:rPr>
          <w:fldChar w:fldCharType="separate"/>
        </w:r>
        <w:r w:rsidR="00725269">
          <w:rPr>
            <w:noProof/>
            <w:webHidden/>
          </w:rPr>
          <w:t>37</w:t>
        </w:r>
        <w:r w:rsidR="00731223">
          <w:rPr>
            <w:noProof/>
            <w:webHidden/>
          </w:rPr>
          <w:fldChar w:fldCharType="end"/>
        </w:r>
      </w:hyperlink>
    </w:p>
    <w:p w14:paraId="35D8B853" w14:textId="2F72325B" w:rsidR="00731223" w:rsidRDefault="00CD300A" w:rsidP="004E1A6E">
      <w:pPr>
        <w:pStyle w:val="Spistreci2"/>
        <w:rPr>
          <w:rFonts w:asciiTheme="minorHAnsi" w:eastAsiaTheme="minorEastAsia" w:hAnsiTheme="minorHAnsi"/>
          <w:noProof/>
        </w:rPr>
      </w:pPr>
      <w:hyperlink w:anchor="_Toc496864359" w:history="1">
        <w:r w:rsidR="00731223" w:rsidRPr="00F90115">
          <w:rPr>
            <w:rStyle w:val="Hipercze"/>
            <w:noProof/>
          </w:rPr>
          <w:t>C.2. Planowane koszty</w:t>
        </w:r>
        <w:r w:rsidR="00731223">
          <w:rPr>
            <w:noProof/>
            <w:webHidden/>
          </w:rPr>
          <w:tab/>
        </w:r>
        <w:r w:rsidR="00731223">
          <w:rPr>
            <w:noProof/>
            <w:webHidden/>
          </w:rPr>
          <w:fldChar w:fldCharType="begin"/>
        </w:r>
        <w:r w:rsidR="00731223">
          <w:rPr>
            <w:noProof/>
            <w:webHidden/>
          </w:rPr>
          <w:instrText xml:space="preserve"> PAGEREF _Toc496864359 \h </w:instrText>
        </w:r>
        <w:r w:rsidR="00731223">
          <w:rPr>
            <w:noProof/>
            <w:webHidden/>
          </w:rPr>
        </w:r>
        <w:r w:rsidR="00731223">
          <w:rPr>
            <w:noProof/>
            <w:webHidden/>
          </w:rPr>
          <w:fldChar w:fldCharType="separate"/>
        </w:r>
        <w:r w:rsidR="00725269">
          <w:rPr>
            <w:noProof/>
            <w:webHidden/>
          </w:rPr>
          <w:t>38</w:t>
        </w:r>
        <w:r w:rsidR="00731223">
          <w:rPr>
            <w:noProof/>
            <w:webHidden/>
          </w:rPr>
          <w:fldChar w:fldCharType="end"/>
        </w:r>
      </w:hyperlink>
    </w:p>
    <w:p w14:paraId="5624200B" w14:textId="3E932532" w:rsidR="00731223" w:rsidRDefault="00CD300A" w:rsidP="004E1A6E">
      <w:pPr>
        <w:pStyle w:val="Spistreci2"/>
        <w:rPr>
          <w:rFonts w:asciiTheme="minorHAnsi" w:eastAsiaTheme="minorEastAsia" w:hAnsiTheme="minorHAnsi"/>
          <w:noProof/>
        </w:rPr>
      </w:pPr>
      <w:hyperlink w:anchor="_Toc496864360" w:history="1">
        <w:r w:rsidR="00731223" w:rsidRPr="00F90115">
          <w:rPr>
            <w:rStyle w:val="Hipercze"/>
            <w:noProof/>
          </w:rPr>
          <w:t>C.2.1 Zadania w ramach projektu</w:t>
        </w:r>
        <w:r w:rsidR="00731223">
          <w:rPr>
            <w:noProof/>
            <w:webHidden/>
          </w:rPr>
          <w:tab/>
        </w:r>
        <w:r w:rsidR="00731223">
          <w:rPr>
            <w:noProof/>
            <w:webHidden/>
          </w:rPr>
          <w:fldChar w:fldCharType="begin"/>
        </w:r>
        <w:r w:rsidR="00731223">
          <w:rPr>
            <w:noProof/>
            <w:webHidden/>
          </w:rPr>
          <w:instrText xml:space="preserve"> PAGEREF _Toc496864360 \h </w:instrText>
        </w:r>
        <w:r w:rsidR="00731223">
          <w:rPr>
            <w:noProof/>
            <w:webHidden/>
          </w:rPr>
        </w:r>
        <w:r w:rsidR="00731223">
          <w:rPr>
            <w:noProof/>
            <w:webHidden/>
          </w:rPr>
          <w:fldChar w:fldCharType="separate"/>
        </w:r>
        <w:r w:rsidR="00725269">
          <w:rPr>
            <w:noProof/>
            <w:webHidden/>
          </w:rPr>
          <w:t>38</w:t>
        </w:r>
        <w:r w:rsidR="00731223">
          <w:rPr>
            <w:noProof/>
            <w:webHidden/>
          </w:rPr>
          <w:fldChar w:fldCharType="end"/>
        </w:r>
      </w:hyperlink>
    </w:p>
    <w:p w14:paraId="42EE224F" w14:textId="52FE5831" w:rsidR="00731223" w:rsidRDefault="00CD300A" w:rsidP="004E1A6E">
      <w:pPr>
        <w:pStyle w:val="Spistreci2"/>
        <w:rPr>
          <w:rFonts w:asciiTheme="minorHAnsi" w:eastAsiaTheme="minorEastAsia" w:hAnsiTheme="minorHAnsi"/>
          <w:noProof/>
        </w:rPr>
      </w:pPr>
      <w:hyperlink w:anchor="_Toc496864361" w:history="1">
        <w:r w:rsidR="00731223" w:rsidRPr="00F90115">
          <w:rPr>
            <w:rStyle w:val="Hipercze"/>
            <w:noProof/>
          </w:rPr>
          <w:t>C.2.2 Koszty kwalifikowalne (bez ryczałtów)</w:t>
        </w:r>
        <w:r w:rsidR="00731223">
          <w:rPr>
            <w:noProof/>
            <w:webHidden/>
          </w:rPr>
          <w:tab/>
        </w:r>
        <w:r w:rsidR="00731223">
          <w:rPr>
            <w:noProof/>
            <w:webHidden/>
          </w:rPr>
          <w:fldChar w:fldCharType="begin"/>
        </w:r>
        <w:r w:rsidR="00731223">
          <w:rPr>
            <w:noProof/>
            <w:webHidden/>
          </w:rPr>
          <w:instrText xml:space="preserve"> PAGEREF _Toc496864361 \h </w:instrText>
        </w:r>
        <w:r w:rsidR="00731223">
          <w:rPr>
            <w:noProof/>
            <w:webHidden/>
          </w:rPr>
        </w:r>
        <w:r w:rsidR="00731223">
          <w:rPr>
            <w:noProof/>
            <w:webHidden/>
          </w:rPr>
          <w:fldChar w:fldCharType="separate"/>
        </w:r>
        <w:r w:rsidR="00725269">
          <w:rPr>
            <w:noProof/>
            <w:webHidden/>
          </w:rPr>
          <w:t>39</w:t>
        </w:r>
        <w:r w:rsidR="00731223">
          <w:rPr>
            <w:noProof/>
            <w:webHidden/>
          </w:rPr>
          <w:fldChar w:fldCharType="end"/>
        </w:r>
      </w:hyperlink>
    </w:p>
    <w:p w14:paraId="44A70225" w14:textId="0C91260B" w:rsidR="00731223" w:rsidRDefault="00CD300A" w:rsidP="004E1A6E">
      <w:pPr>
        <w:pStyle w:val="Spistreci2"/>
        <w:rPr>
          <w:rFonts w:asciiTheme="minorHAnsi" w:eastAsiaTheme="minorEastAsia" w:hAnsiTheme="minorHAnsi"/>
          <w:noProof/>
        </w:rPr>
      </w:pPr>
      <w:hyperlink w:anchor="_Toc496864362" w:history="1">
        <w:r w:rsidR="00731223" w:rsidRPr="00F90115">
          <w:rPr>
            <w:rStyle w:val="Hipercze"/>
            <w:noProof/>
          </w:rPr>
          <w:t>C.2.3 Koszty niekwalifikowalne (bez ryczałtów)</w:t>
        </w:r>
        <w:r w:rsidR="00731223">
          <w:rPr>
            <w:noProof/>
            <w:webHidden/>
          </w:rPr>
          <w:tab/>
        </w:r>
        <w:r w:rsidR="00731223">
          <w:rPr>
            <w:noProof/>
            <w:webHidden/>
          </w:rPr>
          <w:fldChar w:fldCharType="begin"/>
        </w:r>
        <w:r w:rsidR="00731223">
          <w:rPr>
            <w:noProof/>
            <w:webHidden/>
          </w:rPr>
          <w:instrText xml:space="preserve"> PAGEREF _Toc496864362 \h </w:instrText>
        </w:r>
        <w:r w:rsidR="00731223">
          <w:rPr>
            <w:noProof/>
            <w:webHidden/>
          </w:rPr>
        </w:r>
        <w:r w:rsidR="00731223">
          <w:rPr>
            <w:noProof/>
            <w:webHidden/>
          </w:rPr>
          <w:fldChar w:fldCharType="separate"/>
        </w:r>
        <w:r w:rsidR="00725269">
          <w:rPr>
            <w:noProof/>
            <w:webHidden/>
          </w:rPr>
          <w:t>42</w:t>
        </w:r>
        <w:r w:rsidR="00731223">
          <w:rPr>
            <w:noProof/>
            <w:webHidden/>
          </w:rPr>
          <w:fldChar w:fldCharType="end"/>
        </w:r>
      </w:hyperlink>
    </w:p>
    <w:p w14:paraId="560A304A" w14:textId="710BFB92" w:rsidR="00731223" w:rsidRDefault="00CD300A" w:rsidP="004E1A6E">
      <w:pPr>
        <w:pStyle w:val="Spistreci2"/>
        <w:rPr>
          <w:rFonts w:asciiTheme="minorHAnsi" w:eastAsiaTheme="minorEastAsia" w:hAnsiTheme="minorHAnsi"/>
          <w:noProof/>
        </w:rPr>
      </w:pPr>
      <w:hyperlink w:anchor="_Toc496864363" w:history="1">
        <w:r w:rsidR="00731223" w:rsidRPr="00F90115">
          <w:rPr>
            <w:rStyle w:val="Hipercze"/>
            <w:noProof/>
          </w:rPr>
          <w:t>C.2.4 Koszty do rozliczenia ryczałtem</w:t>
        </w:r>
        <w:r w:rsidR="00731223">
          <w:rPr>
            <w:noProof/>
            <w:webHidden/>
          </w:rPr>
          <w:tab/>
        </w:r>
        <w:r w:rsidR="00731223">
          <w:rPr>
            <w:noProof/>
            <w:webHidden/>
          </w:rPr>
          <w:fldChar w:fldCharType="begin"/>
        </w:r>
        <w:r w:rsidR="00731223">
          <w:rPr>
            <w:noProof/>
            <w:webHidden/>
          </w:rPr>
          <w:instrText xml:space="preserve"> PAGEREF _Toc496864363 \h </w:instrText>
        </w:r>
        <w:r w:rsidR="00731223">
          <w:rPr>
            <w:noProof/>
            <w:webHidden/>
          </w:rPr>
        </w:r>
        <w:r w:rsidR="00731223">
          <w:rPr>
            <w:noProof/>
            <w:webHidden/>
          </w:rPr>
          <w:fldChar w:fldCharType="separate"/>
        </w:r>
        <w:r w:rsidR="00725269">
          <w:rPr>
            <w:noProof/>
            <w:webHidden/>
          </w:rPr>
          <w:t>42</w:t>
        </w:r>
        <w:r w:rsidR="00731223">
          <w:rPr>
            <w:noProof/>
            <w:webHidden/>
          </w:rPr>
          <w:fldChar w:fldCharType="end"/>
        </w:r>
      </w:hyperlink>
    </w:p>
    <w:p w14:paraId="5FEB6178" w14:textId="7FD13B07" w:rsidR="00731223" w:rsidRDefault="00CD300A" w:rsidP="004E1A6E">
      <w:pPr>
        <w:pStyle w:val="Spistreci2"/>
        <w:rPr>
          <w:rFonts w:asciiTheme="minorHAnsi" w:eastAsiaTheme="minorEastAsia" w:hAnsiTheme="minorHAnsi"/>
          <w:noProof/>
        </w:rPr>
      </w:pPr>
      <w:hyperlink w:anchor="_Toc496864364" w:history="1">
        <w:r w:rsidR="00731223" w:rsidRPr="00F90115">
          <w:rPr>
            <w:rStyle w:val="Hipercze"/>
            <w:noProof/>
          </w:rPr>
          <w:t>C.2.5 Podsumowanie zadań</w:t>
        </w:r>
        <w:r w:rsidR="00731223">
          <w:rPr>
            <w:noProof/>
            <w:webHidden/>
          </w:rPr>
          <w:tab/>
        </w:r>
        <w:r w:rsidR="00731223">
          <w:rPr>
            <w:noProof/>
            <w:webHidden/>
          </w:rPr>
          <w:fldChar w:fldCharType="begin"/>
        </w:r>
        <w:r w:rsidR="00731223">
          <w:rPr>
            <w:noProof/>
            <w:webHidden/>
          </w:rPr>
          <w:instrText xml:space="preserve"> PAGEREF _Toc496864364 \h </w:instrText>
        </w:r>
        <w:r w:rsidR="00731223">
          <w:rPr>
            <w:noProof/>
            <w:webHidden/>
          </w:rPr>
        </w:r>
        <w:r w:rsidR="00731223">
          <w:rPr>
            <w:noProof/>
            <w:webHidden/>
          </w:rPr>
          <w:fldChar w:fldCharType="separate"/>
        </w:r>
        <w:r w:rsidR="00725269">
          <w:rPr>
            <w:noProof/>
            <w:webHidden/>
          </w:rPr>
          <w:t>42</w:t>
        </w:r>
        <w:r w:rsidR="00731223">
          <w:rPr>
            <w:noProof/>
            <w:webHidden/>
          </w:rPr>
          <w:fldChar w:fldCharType="end"/>
        </w:r>
      </w:hyperlink>
    </w:p>
    <w:p w14:paraId="64072995" w14:textId="5EA59756" w:rsidR="00731223" w:rsidRDefault="00CD300A" w:rsidP="004E1A6E">
      <w:pPr>
        <w:pStyle w:val="Spistreci2"/>
        <w:rPr>
          <w:rFonts w:asciiTheme="minorHAnsi" w:eastAsiaTheme="minorEastAsia" w:hAnsiTheme="minorHAnsi"/>
          <w:noProof/>
        </w:rPr>
      </w:pPr>
      <w:hyperlink w:anchor="_Toc496864365" w:history="1">
        <w:r w:rsidR="00731223" w:rsidRPr="00F90115">
          <w:rPr>
            <w:rStyle w:val="Hipercze"/>
            <w:noProof/>
          </w:rPr>
          <w:t>C.2.6 Podsumowanie kategorii kosztów</w:t>
        </w:r>
        <w:r w:rsidR="00731223">
          <w:rPr>
            <w:noProof/>
            <w:webHidden/>
          </w:rPr>
          <w:tab/>
        </w:r>
        <w:r w:rsidR="00731223">
          <w:rPr>
            <w:noProof/>
            <w:webHidden/>
          </w:rPr>
          <w:fldChar w:fldCharType="begin"/>
        </w:r>
        <w:r w:rsidR="00731223">
          <w:rPr>
            <w:noProof/>
            <w:webHidden/>
          </w:rPr>
          <w:instrText xml:space="preserve"> PAGEREF _Toc496864365 \h </w:instrText>
        </w:r>
        <w:r w:rsidR="00731223">
          <w:rPr>
            <w:noProof/>
            <w:webHidden/>
          </w:rPr>
        </w:r>
        <w:r w:rsidR="00731223">
          <w:rPr>
            <w:noProof/>
            <w:webHidden/>
          </w:rPr>
          <w:fldChar w:fldCharType="separate"/>
        </w:r>
        <w:r w:rsidR="00725269">
          <w:rPr>
            <w:noProof/>
            <w:webHidden/>
          </w:rPr>
          <w:t>42</w:t>
        </w:r>
        <w:r w:rsidR="00731223">
          <w:rPr>
            <w:noProof/>
            <w:webHidden/>
          </w:rPr>
          <w:fldChar w:fldCharType="end"/>
        </w:r>
      </w:hyperlink>
    </w:p>
    <w:p w14:paraId="01D3360A" w14:textId="03EF9603" w:rsidR="00731223" w:rsidRDefault="00CD300A">
      <w:pPr>
        <w:pStyle w:val="Spistreci1"/>
        <w:rPr>
          <w:rFonts w:asciiTheme="minorHAnsi" w:eastAsiaTheme="minorEastAsia" w:hAnsiTheme="minorHAnsi"/>
          <w:noProof/>
        </w:rPr>
      </w:pPr>
      <w:hyperlink w:anchor="_Toc496864366" w:history="1">
        <w:r w:rsidR="00731223" w:rsidRPr="00F90115">
          <w:rPr>
            <w:rStyle w:val="Hipercze"/>
            <w:noProof/>
          </w:rPr>
          <w:t>D.   POZIOM DOFINANSOWANIA, MONTAŻ FINANSOWY</w:t>
        </w:r>
        <w:r w:rsidR="00731223">
          <w:rPr>
            <w:noProof/>
            <w:webHidden/>
          </w:rPr>
          <w:tab/>
        </w:r>
        <w:r w:rsidR="00731223">
          <w:rPr>
            <w:noProof/>
            <w:webHidden/>
          </w:rPr>
          <w:fldChar w:fldCharType="begin"/>
        </w:r>
        <w:r w:rsidR="00731223">
          <w:rPr>
            <w:noProof/>
            <w:webHidden/>
          </w:rPr>
          <w:instrText xml:space="preserve"> PAGEREF _Toc496864366 \h </w:instrText>
        </w:r>
        <w:r w:rsidR="00731223">
          <w:rPr>
            <w:noProof/>
            <w:webHidden/>
          </w:rPr>
        </w:r>
        <w:r w:rsidR="00731223">
          <w:rPr>
            <w:noProof/>
            <w:webHidden/>
          </w:rPr>
          <w:fldChar w:fldCharType="separate"/>
        </w:r>
        <w:r w:rsidR="00725269">
          <w:rPr>
            <w:noProof/>
            <w:webHidden/>
          </w:rPr>
          <w:t>43</w:t>
        </w:r>
        <w:r w:rsidR="00731223">
          <w:rPr>
            <w:noProof/>
            <w:webHidden/>
          </w:rPr>
          <w:fldChar w:fldCharType="end"/>
        </w:r>
      </w:hyperlink>
    </w:p>
    <w:p w14:paraId="1ECCC93E" w14:textId="47B565D6" w:rsidR="00731223" w:rsidRDefault="00CD300A" w:rsidP="004E1A6E">
      <w:pPr>
        <w:pStyle w:val="Spistreci2"/>
        <w:rPr>
          <w:rFonts w:asciiTheme="minorHAnsi" w:eastAsiaTheme="minorEastAsia" w:hAnsiTheme="minorHAnsi"/>
          <w:noProof/>
        </w:rPr>
      </w:pPr>
      <w:hyperlink w:anchor="_Toc496864367" w:history="1">
        <w:r w:rsidR="00731223" w:rsidRPr="00F90115">
          <w:rPr>
            <w:rStyle w:val="Hipercze"/>
            <w:noProof/>
          </w:rPr>
          <w:t>D.1. Potencjalne dochody operacji - Luka w finansowaniu</w:t>
        </w:r>
        <w:r w:rsidR="00731223">
          <w:rPr>
            <w:noProof/>
            <w:webHidden/>
          </w:rPr>
          <w:tab/>
        </w:r>
        <w:r w:rsidR="00731223">
          <w:rPr>
            <w:noProof/>
            <w:webHidden/>
          </w:rPr>
          <w:fldChar w:fldCharType="begin"/>
        </w:r>
        <w:r w:rsidR="00731223">
          <w:rPr>
            <w:noProof/>
            <w:webHidden/>
          </w:rPr>
          <w:instrText xml:space="preserve"> PAGEREF _Toc496864367 \h </w:instrText>
        </w:r>
        <w:r w:rsidR="00731223">
          <w:rPr>
            <w:noProof/>
            <w:webHidden/>
          </w:rPr>
        </w:r>
        <w:r w:rsidR="00731223">
          <w:rPr>
            <w:noProof/>
            <w:webHidden/>
          </w:rPr>
          <w:fldChar w:fldCharType="separate"/>
        </w:r>
        <w:r w:rsidR="00725269">
          <w:rPr>
            <w:noProof/>
            <w:webHidden/>
          </w:rPr>
          <w:t>43</w:t>
        </w:r>
        <w:r w:rsidR="00731223">
          <w:rPr>
            <w:noProof/>
            <w:webHidden/>
          </w:rPr>
          <w:fldChar w:fldCharType="end"/>
        </w:r>
      </w:hyperlink>
    </w:p>
    <w:p w14:paraId="31511E6D" w14:textId="3922F400" w:rsidR="00731223" w:rsidRDefault="00CD300A" w:rsidP="004E1A6E">
      <w:pPr>
        <w:pStyle w:val="Spistreci2"/>
        <w:rPr>
          <w:rFonts w:asciiTheme="minorHAnsi" w:eastAsiaTheme="minorEastAsia" w:hAnsiTheme="minorHAnsi"/>
          <w:noProof/>
        </w:rPr>
      </w:pPr>
      <w:hyperlink w:anchor="_Toc496864368" w:history="1">
        <w:r w:rsidR="00731223" w:rsidRPr="00F90115">
          <w:rPr>
            <w:rStyle w:val="Hipercze"/>
            <w:noProof/>
          </w:rPr>
          <w:t>D.2. Montaż finansowy i budżet projektu</w:t>
        </w:r>
        <w:r w:rsidR="00731223">
          <w:rPr>
            <w:noProof/>
            <w:webHidden/>
          </w:rPr>
          <w:tab/>
        </w:r>
        <w:r w:rsidR="00731223">
          <w:rPr>
            <w:noProof/>
            <w:webHidden/>
          </w:rPr>
          <w:fldChar w:fldCharType="begin"/>
        </w:r>
        <w:r w:rsidR="00731223">
          <w:rPr>
            <w:noProof/>
            <w:webHidden/>
          </w:rPr>
          <w:instrText xml:space="preserve"> PAGEREF _Toc496864368 \h </w:instrText>
        </w:r>
        <w:r w:rsidR="00731223">
          <w:rPr>
            <w:noProof/>
            <w:webHidden/>
          </w:rPr>
        </w:r>
        <w:r w:rsidR="00731223">
          <w:rPr>
            <w:noProof/>
            <w:webHidden/>
          </w:rPr>
          <w:fldChar w:fldCharType="separate"/>
        </w:r>
        <w:r w:rsidR="00725269">
          <w:rPr>
            <w:noProof/>
            <w:webHidden/>
          </w:rPr>
          <w:t>43</w:t>
        </w:r>
        <w:r w:rsidR="00731223">
          <w:rPr>
            <w:noProof/>
            <w:webHidden/>
          </w:rPr>
          <w:fldChar w:fldCharType="end"/>
        </w:r>
      </w:hyperlink>
    </w:p>
    <w:p w14:paraId="10091058" w14:textId="0C925F11" w:rsidR="00731223" w:rsidRDefault="00CD300A" w:rsidP="004E1A6E">
      <w:pPr>
        <w:pStyle w:val="Spistreci2"/>
        <w:rPr>
          <w:rFonts w:asciiTheme="minorHAnsi" w:eastAsiaTheme="minorEastAsia" w:hAnsiTheme="minorHAnsi"/>
          <w:noProof/>
        </w:rPr>
      </w:pPr>
      <w:hyperlink w:anchor="_Toc496864369" w:history="1">
        <w:r w:rsidR="00731223" w:rsidRPr="00F90115">
          <w:rPr>
            <w:rStyle w:val="Hipercze"/>
            <w:noProof/>
          </w:rPr>
          <w:t>D.3.a Źródła finansowania wydatków</w:t>
        </w:r>
        <w:r w:rsidR="00731223">
          <w:rPr>
            <w:noProof/>
            <w:webHidden/>
          </w:rPr>
          <w:tab/>
        </w:r>
        <w:r w:rsidR="00731223">
          <w:rPr>
            <w:noProof/>
            <w:webHidden/>
          </w:rPr>
          <w:fldChar w:fldCharType="begin"/>
        </w:r>
        <w:r w:rsidR="00731223">
          <w:rPr>
            <w:noProof/>
            <w:webHidden/>
          </w:rPr>
          <w:instrText xml:space="preserve"> PAGEREF _Toc496864369 \h </w:instrText>
        </w:r>
        <w:r w:rsidR="00731223">
          <w:rPr>
            <w:noProof/>
            <w:webHidden/>
          </w:rPr>
        </w:r>
        <w:r w:rsidR="00731223">
          <w:rPr>
            <w:noProof/>
            <w:webHidden/>
          </w:rPr>
          <w:fldChar w:fldCharType="separate"/>
        </w:r>
        <w:r w:rsidR="00725269">
          <w:rPr>
            <w:noProof/>
            <w:webHidden/>
          </w:rPr>
          <w:t>44</w:t>
        </w:r>
        <w:r w:rsidR="00731223">
          <w:rPr>
            <w:noProof/>
            <w:webHidden/>
          </w:rPr>
          <w:fldChar w:fldCharType="end"/>
        </w:r>
      </w:hyperlink>
    </w:p>
    <w:p w14:paraId="46C4C427" w14:textId="0435E58A" w:rsidR="00731223" w:rsidRDefault="00CD300A" w:rsidP="004E1A6E">
      <w:pPr>
        <w:pStyle w:val="Spistreci2"/>
        <w:rPr>
          <w:rFonts w:asciiTheme="minorHAnsi" w:eastAsiaTheme="minorEastAsia" w:hAnsiTheme="minorHAnsi"/>
          <w:noProof/>
        </w:rPr>
      </w:pPr>
      <w:hyperlink w:anchor="_Toc496864370" w:history="1">
        <w:r w:rsidR="00731223" w:rsidRPr="00F90115">
          <w:rPr>
            <w:rStyle w:val="Hipercze"/>
            <w:noProof/>
          </w:rPr>
          <w:t>D.3.b Założenia przyjęte do określenia źródeł finansowania wydatków</w:t>
        </w:r>
        <w:r w:rsidR="00731223">
          <w:rPr>
            <w:noProof/>
            <w:webHidden/>
          </w:rPr>
          <w:tab/>
        </w:r>
        <w:r w:rsidR="00731223">
          <w:rPr>
            <w:noProof/>
            <w:webHidden/>
          </w:rPr>
          <w:fldChar w:fldCharType="begin"/>
        </w:r>
        <w:r w:rsidR="00731223">
          <w:rPr>
            <w:noProof/>
            <w:webHidden/>
          </w:rPr>
          <w:instrText xml:space="preserve"> PAGEREF _Toc496864370 \h </w:instrText>
        </w:r>
        <w:r w:rsidR="00731223">
          <w:rPr>
            <w:noProof/>
            <w:webHidden/>
          </w:rPr>
        </w:r>
        <w:r w:rsidR="00731223">
          <w:rPr>
            <w:noProof/>
            <w:webHidden/>
          </w:rPr>
          <w:fldChar w:fldCharType="separate"/>
        </w:r>
        <w:r w:rsidR="00725269">
          <w:rPr>
            <w:noProof/>
            <w:webHidden/>
          </w:rPr>
          <w:t>45</w:t>
        </w:r>
        <w:r w:rsidR="00731223">
          <w:rPr>
            <w:noProof/>
            <w:webHidden/>
          </w:rPr>
          <w:fldChar w:fldCharType="end"/>
        </w:r>
      </w:hyperlink>
    </w:p>
    <w:p w14:paraId="05A5F140" w14:textId="601484EF" w:rsidR="00731223" w:rsidRDefault="00CD300A" w:rsidP="004E1A6E">
      <w:pPr>
        <w:pStyle w:val="Spistreci2"/>
        <w:rPr>
          <w:rFonts w:asciiTheme="minorHAnsi" w:eastAsiaTheme="minorEastAsia" w:hAnsiTheme="minorHAnsi"/>
          <w:noProof/>
        </w:rPr>
      </w:pPr>
      <w:hyperlink w:anchor="_Toc496864371" w:history="1">
        <w:r w:rsidR="00731223" w:rsidRPr="00F90115">
          <w:rPr>
            <w:rStyle w:val="Hipercze"/>
            <w:noProof/>
          </w:rPr>
          <w:t>D.4.a Wymagane zabezpieczenie środków [</w:t>
        </w:r>
        <w:r w:rsidR="00422FEC">
          <w:rPr>
            <w:rStyle w:val="Hipercze"/>
            <w:noProof/>
          </w:rPr>
          <w:t>ZŁ</w:t>
        </w:r>
        <w:r w:rsidR="00731223" w:rsidRPr="00F90115">
          <w:rPr>
            <w:rStyle w:val="Hipercze"/>
            <w:noProof/>
          </w:rPr>
          <w:t>] na potrzeby podpisania umowy</w:t>
        </w:r>
        <w:r w:rsidR="00731223">
          <w:rPr>
            <w:noProof/>
            <w:webHidden/>
          </w:rPr>
          <w:tab/>
        </w:r>
        <w:r w:rsidR="00731223">
          <w:rPr>
            <w:noProof/>
            <w:webHidden/>
          </w:rPr>
          <w:fldChar w:fldCharType="begin"/>
        </w:r>
        <w:r w:rsidR="00731223">
          <w:rPr>
            <w:noProof/>
            <w:webHidden/>
          </w:rPr>
          <w:instrText xml:space="preserve"> PAGEREF _Toc496864371 \h </w:instrText>
        </w:r>
        <w:r w:rsidR="00731223">
          <w:rPr>
            <w:noProof/>
            <w:webHidden/>
          </w:rPr>
        </w:r>
        <w:r w:rsidR="00731223">
          <w:rPr>
            <w:noProof/>
            <w:webHidden/>
          </w:rPr>
          <w:fldChar w:fldCharType="separate"/>
        </w:r>
        <w:r w:rsidR="00725269">
          <w:rPr>
            <w:noProof/>
            <w:webHidden/>
          </w:rPr>
          <w:t>45</w:t>
        </w:r>
        <w:r w:rsidR="00731223">
          <w:rPr>
            <w:noProof/>
            <w:webHidden/>
          </w:rPr>
          <w:fldChar w:fldCharType="end"/>
        </w:r>
      </w:hyperlink>
    </w:p>
    <w:p w14:paraId="4A24D900" w14:textId="49C1AD59" w:rsidR="00731223" w:rsidRDefault="00CD300A" w:rsidP="004E1A6E">
      <w:pPr>
        <w:pStyle w:val="Spistreci2"/>
        <w:rPr>
          <w:rFonts w:asciiTheme="minorHAnsi" w:eastAsiaTheme="minorEastAsia" w:hAnsiTheme="minorHAnsi"/>
          <w:noProof/>
        </w:rPr>
      </w:pPr>
      <w:hyperlink w:anchor="_Toc496864372" w:history="1">
        <w:r w:rsidR="00731223" w:rsidRPr="00F90115">
          <w:rPr>
            <w:rStyle w:val="Hipercze"/>
            <w:noProof/>
          </w:rPr>
          <w:t>D.4.b Wyjaśnienia dot. zabezpieczenia środków</w:t>
        </w:r>
        <w:r w:rsidR="00731223">
          <w:rPr>
            <w:noProof/>
            <w:webHidden/>
          </w:rPr>
          <w:tab/>
        </w:r>
        <w:r w:rsidR="00731223">
          <w:rPr>
            <w:noProof/>
            <w:webHidden/>
          </w:rPr>
          <w:fldChar w:fldCharType="begin"/>
        </w:r>
        <w:r w:rsidR="00731223">
          <w:rPr>
            <w:noProof/>
            <w:webHidden/>
          </w:rPr>
          <w:instrText xml:space="preserve"> PAGEREF _Toc496864372 \h </w:instrText>
        </w:r>
        <w:r w:rsidR="00731223">
          <w:rPr>
            <w:noProof/>
            <w:webHidden/>
          </w:rPr>
        </w:r>
        <w:r w:rsidR="00731223">
          <w:rPr>
            <w:noProof/>
            <w:webHidden/>
          </w:rPr>
          <w:fldChar w:fldCharType="separate"/>
        </w:r>
        <w:r w:rsidR="00725269">
          <w:rPr>
            <w:noProof/>
            <w:webHidden/>
          </w:rPr>
          <w:t>45</w:t>
        </w:r>
        <w:r w:rsidR="00731223">
          <w:rPr>
            <w:noProof/>
            <w:webHidden/>
          </w:rPr>
          <w:fldChar w:fldCharType="end"/>
        </w:r>
      </w:hyperlink>
    </w:p>
    <w:p w14:paraId="02A5AA0C" w14:textId="4F9A8D7E" w:rsidR="00731223" w:rsidRDefault="00CD300A">
      <w:pPr>
        <w:pStyle w:val="Spistreci1"/>
        <w:rPr>
          <w:rFonts w:asciiTheme="minorHAnsi" w:eastAsiaTheme="minorEastAsia" w:hAnsiTheme="minorHAnsi"/>
          <w:noProof/>
        </w:rPr>
      </w:pPr>
      <w:hyperlink w:anchor="_Toc496864373" w:history="1">
        <w:r w:rsidR="00731223" w:rsidRPr="00F90115">
          <w:rPr>
            <w:rStyle w:val="Hipercze"/>
            <w:noProof/>
          </w:rPr>
          <w:t>E.   POSTĘPOWANIA / ZAMÓWIENIA W PROJEKCIE</w:t>
        </w:r>
        <w:r w:rsidR="00731223">
          <w:rPr>
            <w:noProof/>
            <w:webHidden/>
          </w:rPr>
          <w:tab/>
        </w:r>
        <w:r w:rsidR="00731223">
          <w:rPr>
            <w:noProof/>
            <w:webHidden/>
          </w:rPr>
          <w:fldChar w:fldCharType="begin"/>
        </w:r>
        <w:r w:rsidR="00731223">
          <w:rPr>
            <w:noProof/>
            <w:webHidden/>
          </w:rPr>
          <w:instrText xml:space="preserve"> PAGEREF _Toc496864373 \h </w:instrText>
        </w:r>
        <w:r w:rsidR="00731223">
          <w:rPr>
            <w:noProof/>
            <w:webHidden/>
          </w:rPr>
        </w:r>
        <w:r w:rsidR="00731223">
          <w:rPr>
            <w:noProof/>
            <w:webHidden/>
          </w:rPr>
          <w:fldChar w:fldCharType="separate"/>
        </w:r>
        <w:r w:rsidR="00725269">
          <w:rPr>
            <w:noProof/>
            <w:webHidden/>
          </w:rPr>
          <w:t>45</w:t>
        </w:r>
        <w:r w:rsidR="00731223">
          <w:rPr>
            <w:noProof/>
            <w:webHidden/>
          </w:rPr>
          <w:fldChar w:fldCharType="end"/>
        </w:r>
      </w:hyperlink>
    </w:p>
    <w:p w14:paraId="2879480E" w14:textId="78FE9B48" w:rsidR="00731223" w:rsidRDefault="00CD300A">
      <w:pPr>
        <w:pStyle w:val="Spistreci1"/>
        <w:rPr>
          <w:rFonts w:asciiTheme="minorHAnsi" w:eastAsiaTheme="minorEastAsia" w:hAnsiTheme="minorHAnsi"/>
          <w:noProof/>
        </w:rPr>
      </w:pPr>
      <w:hyperlink w:anchor="_Toc496864374" w:history="1">
        <w:r w:rsidR="00731223" w:rsidRPr="00F90115">
          <w:rPr>
            <w:rStyle w:val="Hipercze"/>
            <w:noProof/>
          </w:rPr>
          <w:t>F. MIERZALNE WSKAŹNIKI PROJEKTU</w:t>
        </w:r>
        <w:r w:rsidR="00731223">
          <w:rPr>
            <w:noProof/>
            <w:webHidden/>
          </w:rPr>
          <w:tab/>
        </w:r>
        <w:r w:rsidR="00731223">
          <w:rPr>
            <w:noProof/>
            <w:webHidden/>
          </w:rPr>
          <w:fldChar w:fldCharType="begin"/>
        </w:r>
        <w:r w:rsidR="00731223">
          <w:rPr>
            <w:noProof/>
            <w:webHidden/>
          </w:rPr>
          <w:instrText xml:space="preserve"> PAGEREF _Toc496864374 \h </w:instrText>
        </w:r>
        <w:r w:rsidR="00731223">
          <w:rPr>
            <w:noProof/>
            <w:webHidden/>
          </w:rPr>
        </w:r>
        <w:r w:rsidR="00731223">
          <w:rPr>
            <w:noProof/>
            <w:webHidden/>
          </w:rPr>
          <w:fldChar w:fldCharType="separate"/>
        </w:r>
        <w:r w:rsidR="00725269">
          <w:rPr>
            <w:noProof/>
            <w:webHidden/>
          </w:rPr>
          <w:t>46</w:t>
        </w:r>
        <w:r w:rsidR="00731223">
          <w:rPr>
            <w:noProof/>
            <w:webHidden/>
          </w:rPr>
          <w:fldChar w:fldCharType="end"/>
        </w:r>
      </w:hyperlink>
    </w:p>
    <w:p w14:paraId="4FCE15AF" w14:textId="16F7FCD8" w:rsidR="00731223" w:rsidRDefault="00CD300A" w:rsidP="004E1A6E">
      <w:pPr>
        <w:pStyle w:val="Spistreci2"/>
        <w:rPr>
          <w:rFonts w:asciiTheme="minorHAnsi" w:eastAsiaTheme="minorEastAsia" w:hAnsiTheme="minorHAnsi"/>
          <w:noProof/>
        </w:rPr>
      </w:pPr>
      <w:hyperlink w:anchor="_Toc496864375" w:history="1">
        <w:r w:rsidR="00731223" w:rsidRPr="00F90115">
          <w:rPr>
            <w:rStyle w:val="Hipercze"/>
            <w:noProof/>
          </w:rPr>
          <w:t>F.1. Wskaźniki produktu</w:t>
        </w:r>
        <w:r w:rsidR="00731223">
          <w:rPr>
            <w:noProof/>
            <w:webHidden/>
          </w:rPr>
          <w:tab/>
        </w:r>
        <w:r w:rsidR="00731223">
          <w:rPr>
            <w:noProof/>
            <w:webHidden/>
          </w:rPr>
          <w:fldChar w:fldCharType="begin"/>
        </w:r>
        <w:r w:rsidR="00731223">
          <w:rPr>
            <w:noProof/>
            <w:webHidden/>
          </w:rPr>
          <w:instrText xml:space="preserve"> PAGEREF _Toc496864375 \h </w:instrText>
        </w:r>
        <w:r w:rsidR="00731223">
          <w:rPr>
            <w:noProof/>
            <w:webHidden/>
          </w:rPr>
        </w:r>
        <w:r w:rsidR="00731223">
          <w:rPr>
            <w:noProof/>
            <w:webHidden/>
          </w:rPr>
          <w:fldChar w:fldCharType="separate"/>
        </w:r>
        <w:r w:rsidR="00725269">
          <w:rPr>
            <w:noProof/>
            <w:webHidden/>
          </w:rPr>
          <w:t>46</w:t>
        </w:r>
        <w:r w:rsidR="00731223">
          <w:rPr>
            <w:noProof/>
            <w:webHidden/>
          </w:rPr>
          <w:fldChar w:fldCharType="end"/>
        </w:r>
      </w:hyperlink>
    </w:p>
    <w:p w14:paraId="3022A7D4" w14:textId="50D9506A" w:rsidR="00731223" w:rsidRDefault="00CD300A" w:rsidP="004E1A6E">
      <w:pPr>
        <w:pStyle w:val="Spistreci2"/>
        <w:rPr>
          <w:rFonts w:asciiTheme="minorHAnsi" w:eastAsiaTheme="minorEastAsia" w:hAnsiTheme="minorHAnsi"/>
          <w:noProof/>
        </w:rPr>
      </w:pPr>
      <w:hyperlink w:anchor="_Toc496864376" w:history="1">
        <w:r w:rsidR="00731223" w:rsidRPr="00F90115">
          <w:rPr>
            <w:rStyle w:val="Hipercze"/>
            <w:noProof/>
          </w:rPr>
          <w:t>F.2. Wskaźniki rezultatu</w:t>
        </w:r>
        <w:r w:rsidR="00731223">
          <w:rPr>
            <w:noProof/>
            <w:webHidden/>
          </w:rPr>
          <w:tab/>
        </w:r>
        <w:r w:rsidR="00731223">
          <w:rPr>
            <w:noProof/>
            <w:webHidden/>
          </w:rPr>
          <w:fldChar w:fldCharType="begin"/>
        </w:r>
        <w:r w:rsidR="00731223">
          <w:rPr>
            <w:noProof/>
            <w:webHidden/>
          </w:rPr>
          <w:instrText xml:space="preserve"> PAGEREF _Toc496864376 \h </w:instrText>
        </w:r>
        <w:r w:rsidR="00731223">
          <w:rPr>
            <w:noProof/>
            <w:webHidden/>
          </w:rPr>
        </w:r>
        <w:r w:rsidR="00731223">
          <w:rPr>
            <w:noProof/>
            <w:webHidden/>
          </w:rPr>
          <w:fldChar w:fldCharType="separate"/>
        </w:r>
        <w:r w:rsidR="00725269">
          <w:rPr>
            <w:noProof/>
            <w:webHidden/>
          </w:rPr>
          <w:t>47</w:t>
        </w:r>
        <w:r w:rsidR="00731223">
          <w:rPr>
            <w:noProof/>
            <w:webHidden/>
          </w:rPr>
          <w:fldChar w:fldCharType="end"/>
        </w:r>
      </w:hyperlink>
    </w:p>
    <w:p w14:paraId="3C8D2DE8" w14:textId="56CE39B7" w:rsidR="00731223" w:rsidRDefault="00CD300A" w:rsidP="004E1A6E">
      <w:pPr>
        <w:pStyle w:val="Spistreci2"/>
        <w:rPr>
          <w:rFonts w:asciiTheme="minorHAnsi" w:eastAsiaTheme="minorEastAsia" w:hAnsiTheme="minorHAnsi"/>
          <w:noProof/>
        </w:rPr>
      </w:pPr>
      <w:hyperlink w:anchor="_Toc496864377" w:history="1">
        <w:r w:rsidR="00731223" w:rsidRPr="00F90115">
          <w:rPr>
            <w:rStyle w:val="Hipercze"/>
            <w:noProof/>
          </w:rPr>
          <w:t>F.3. Wpływ projektu na zatrudnienie</w:t>
        </w:r>
        <w:r w:rsidR="00731223">
          <w:rPr>
            <w:noProof/>
            <w:webHidden/>
          </w:rPr>
          <w:tab/>
        </w:r>
        <w:r w:rsidR="00731223">
          <w:rPr>
            <w:noProof/>
            <w:webHidden/>
          </w:rPr>
          <w:fldChar w:fldCharType="begin"/>
        </w:r>
        <w:r w:rsidR="00731223">
          <w:rPr>
            <w:noProof/>
            <w:webHidden/>
          </w:rPr>
          <w:instrText xml:space="preserve"> PAGEREF _Toc496864377 \h </w:instrText>
        </w:r>
        <w:r w:rsidR="00731223">
          <w:rPr>
            <w:noProof/>
            <w:webHidden/>
          </w:rPr>
        </w:r>
        <w:r w:rsidR="00731223">
          <w:rPr>
            <w:noProof/>
            <w:webHidden/>
          </w:rPr>
          <w:fldChar w:fldCharType="separate"/>
        </w:r>
        <w:r w:rsidR="00725269">
          <w:rPr>
            <w:noProof/>
            <w:webHidden/>
          </w:rPr>
          <w:t>48</w:t>
        </w:r>
        <w:r w:rsidR="00731223">
          <w:rPr>
            <w:noProof/>
            <w:webHidden/>
          </w:rPr>
          <w:fldChar w:fldCharType="end"/>
        </w:r>
      </w:hyperlink>
    </w:p>
    <w:p w14:paraId="0F26F879" w14:textId="615233A4" w:rsidR="00731223" w:rsidRDefault="00CD300A">
      <w:pPr>
        <w:pStyle w:val="Spistreci1"/>
        <w:rPr>
          <w:rFonts w:asciiTheme="minorHAnsi" w:eastAsiaTheme="minorEastAsia" w:hAnsiTheme="minorHAnsi"/>
          <w:noProof/>
        </w:rPr>
      </w:pPr>
      <w:hyperlink w:anchor="_Toc496864378" w:history="1">
        <w:r w:rsidR="00731223" w:rsidRPr="00F90115">
          <w:rPr>
            <w:rStyle w:val="Hipercze"/>
            <w:noProof/>
          </w:rPr>
          <w:t>G.   ZAŁĄCZNIKI DO WNIOSKU</w:t>
        </w:r>
        <w:r w:rsidR="00731223">
          <w:rPr>
            <w:noProof/>
            <w:webHidden/>
          </w:rPr>
          <w:tab/>
        </w:r>
        <w:r w:rsidR="00731223">
          <w:rPr>
            <w:noProof/>
            <w:webHidden/>
          </w:rPr>
          <w:fldChar w:fldCharType="begin"/>
        </w:r>
        <w:r w:rsidR="00731223">
          <w:rPr>
            <w:noProof/>
            <w:webHidden/>
          </w:rPr>
          <w:instrText xml:space="preserve"> PAGEREF _Toc496864378 \h </w:instrText>
        </w:r>
        <w:r w:rsidR="00731223">
          <w:rPr>
            <w:noProof/>
            <w:webHidden/>
          </w:rPr>
        </w:r>
        <w:r w:rsidR="00731223">
          <w:rPr>
            <w:noProof/>
            <w:webHidden/>
          </w:rPr>
          <w:fldChar w:fldCharType="separate"/>
        </w:r>
        <w:r w:rsidR="00725269">
          <w:rPr>
            <w:noProof/>
            <w:webHidden/>
          </w:rPr>
          <w:t>48</w:t>
        </w:r>
        <w:r w:rsidR="00731223">
          <w:rPr>
            <w:noProof/>
            <w:webHidden/>
          </w:rPr>
          <w:fldChar w:fldCharType="end"/>
        </w:r>
      </w:hyperlink>
    </w:p>
    <w:p w14:paraId="6516EF9B" w14:textId="2F9DF5CE" w:rsidR="00731223" w:rsidRDefault="00CD300A" w:rsidP="004E1A6E">
      <w:pPr>
        <w:pStyle w:val="Spistreci2"/>
        <w:rPr>
          <w:rFonts w:asciiTheme="minorHAnsi" w:eastAsiaTheme="minorEastAsia" w:hAnsiTheme="minorHAnsi"/>
          <w:noProof/>
        </w:rPr>
      </w:pPr>
      <w:hyperlink w:anchor="_Toc496864379" w:history="1">
        <w:r w:rsidR="00731223" w:rsidRPr="00F90115">
          <w:rPr>
            <w:rStyle w:val="Hipercze"/>
            <w:noProof/>
          </w:rPr>
          <w:t>G.1. Załączniki obowiązkowe</w:t>
        </w:r>
        <w:r w:rsidR="00731223">
          <w:rPr>
            <w:noProof/>
            <w:webHidden/>
          </w:rPr>
          <w:tab/>
        </w:r>
        <w:r w:rsidR="00731223">
          <w:rPr>
            <w:noProof/>
            <w:webHidden/>
          </w:rPr>
          <w:fldChar w:fldCharType="begin"/>
        </w:r>
        <w:r w:rsidR="00731223">
          <w:rPr>
            <w:noProof/>
            <w:webHidden/>
          </w:rPr>
          <w:instrText xml:space="preserve"> PAGEREF _Toc496864379 \h </w:instrText>
        </w:r>
        <w:r w:rsidR="00731223">
          <w:rPr>
            <w:noProof/>
            <w:webHidden/>
          </w:rPr>
        </w:r>
        <w:r w:rsidR="00731223">
          <w:rPr>
            <w:noProof/>
            <w:webHidden/>
          </w:rPr>
          <w:fldChar w:fldCharType="separate"/>
        </w:r>
        <w:r w:rsidR="00725269">
          <w:rPr>
            <w:noProof/>
            <w:webHidden/>
          </w:rPr>
          <w:t>49</w:t>
        </w:r>
        <w:r w:rsidR="00731223">
          <w:rPr>
            <w:noProof/>
            <w:webHidden/>
          </w:rPr>
          <w:fldChar w:fldCharType="end"/>
        </w:r>
      </w:hyperlink>
    </w:p>
    <w:p w14:paraId="3BF2E93F" w14:textId="441C4990" w:rsidR="00731223" w:rsidRDefault="00CD300A" w:rsidP="004E1A6E">
      <w:pPr>
        <w:pStyle w:val="Spistreci2"/>
        <w:rPr>
          <w:rFonts w:asciiTheme="minorHAnsi" w:eastAsiaTheme="minorEastAsia" w:hAnsiTheme="minorHAnsi"/>
          <w:noProof/>
        </w:rPr>
      </w:pPr>
      <w:hyperlink w:anchor="_Toc496864380" w:history="1">
        <w:r w:rsidR="00731223" w:rsidRPr="00F90115">
          <w:rPr>
            <w:rStyle w:val="Hipercze"/>
            <w:noProof/>
          </w:rPr>
          <w:t>G.2. Załączniki dodatkowe</w:t>
        </w:r>
        <w:r w:rsidR="00731223">
          <w:rPr>
            <w:noProof/>
            <w:webHidden/>
          </w:rPr>
          <w:tab/>
        </w:r>
        <w:r w:rsidR="00731223">
          <w:rPr>
            <w:noProof/>
            <w:webHidden/>
          </w:rPr>
          <w:fldChar w:fldCharType="begin"/>
        </w:r>
        <w:r w:rsidR="00731223">
          <w:rPr>
            <w:noProof/>
            <w:webHidden/>
          </w:rPr>
          <w:instrText xml:space="preserve"> PAGEREF _Toc496864380 \h </w:instrText>
        </w:r>
        <w:r w:rsidR="00731223">
          <w:rPr>
            <w:noProof/>
            <w:webHidden/>
          </w:rPr>
        </w:r>
        <w:r w:rsidR="00731223">
          <w:rPr>
            <w:noProof/>
            <w:webHidden/>
          </w:rPr>
          <w:fldChar w:fldCharType="separate"/>
        </w:r>
        <w:r w:rsidR="00725269">
          <w:rPr>
            <w:noProof/>
            <w:webHidden/>
          </w:rPr>
          <w:t>56</w:t>
        </w:r>
        <w:r w:rsidR="00731223">
          <w:rPr>
            <w:noProof/>
            <w:webHidden/>
          </w:rPr>
          <w:fldChar w:fldCharType="end"/>
        </w:r>
      </w:hyperlink>
    </w:p>
    <w:p w14:paraId="70EAEADA" w14:textId="64622397" w:rsidR="00731223" w:rsidRDefault="00CD300A">
      <w:pPr>
        <w:pStyle w:val="Spistreci1"/>
        <w:rPr>
          <w:rFonts w:asciiTheme="minorHAnsi" w:eastAsiaTheme="minorEastAsia" w:hAnsiTheme="minorHAnsi"/>
          <w:noProof/>
        </w:rPr>
      </w:pPr>
      <w:hyperlink w:anchor="_Toc496864381" w:history="1">
        <w:r w:rsidR="00731223" w:rsidRPr="00F90115">
          <w:rPr>
            <w:rStyle w:val="Hipercze"/>
            <w:noProof/>
          </w:rPr>
          <w:t>H.   OŚWIADCZENIA BENEFICJENTA</w:t>
        </w:r>
        <w:r w:rsidR="00731223">
          <w:rPr>
            <w:noProof/>
            <w:webHidden/>
          </w:rPr>
          <w:tab/>
        </w:r>
        <w:r w:rsidR="00731223">
          <w:rPr>
            <w:noProof/>
            <w:webHidden/>
          </w:rPr>
          <w:fldChar w:fldCharType="begin"/>
        </w:r>
        <w:r w:rsidR="00731223">
          <w:rPr>
            <w:noProof/>
            <w:webHidden/>
          </w:rPr>
          <w:instrText xml:space="preserve"> PAGEREF _Toc496864381 \h </w:instrText>
        </w:r>
        <w:r w:rsidR="00731223">
          <w:rPr>
            <w:noProof/>
            <w:webHidden/>
          </w:rPr>
        </w:r>
        <w:r w:rsidR="00731223">
          <w:rPr>
            <w:noProof/>
            <w:webHidden/>
          </w:rPr>
          <w:fldChar w:fldCharType="separate"/>
        </w:r>
        <w:r w:rsidR="00725269">
          <w:rPr>
            <w:noProof/>
            <w:webHidden/>
          </w:rPr>
          <w:t>74</w:t>
        </w:r>
        <w:r w:rsidR="00731223">
          <w:rPr>
            <w:noProof/>
            <w:webHidden/>
          </w:rPr>
          <w:fldChar w:fldCharType="end"/>
        </w:r>
      </w:hyperlink>
    </w:p>
    <w:p w14:paraId="7F40ACA5" w14:textId="204A05F7" w:rsidR="00731223" w:rsidRDefault="00CD300A">
      <w:pPr>
        <w:pStyle w:val="Spistreci1"/>
        <w:rPr>
          <w:rFonts w:asciiTheme="minorHAnsi" w:eastAsiaTheme="minorEastAsia" w:hAnsiTheme="minorHAnsi"/>
          <w:noProof/>
        </w:rPr>
      </w:pPr>
      <w:hyperlink w:anchor="_Toc496864382" w:history="1">
        <w:r w:rsidR="00731223" w:rsidRPr="00F90115">
          <w:rPr>
            <w:rStyle w:val="Hipercze"/>
            <w:noProof/>
          </w:rPr>
          <w:t>I. ZAŁĄCZNIKI GENEROWANE W SYSTEMIE</w:t>
        </w:r>
        <w:r w:rsidR="00731223">
          <w:rPr>
            <w:noProof/>
            <w:webHidden/>
          </w:rPr>
          <w:tab/>
        </w:r>
        <w:r w:rsidR="00731223">
          <w:rPr>
            <w:noProof/>
            <w:webHidden/>
          </w:rPr>
          <w:fldChar w:fldCharType="begin"/>
        </w:r>
        <w:r w:rsidR="00731223">
          <w:rPr>
            <w:noProof/>
            <w:webHidden/>
          </w:rPr>
          <w:instrText xml:space="preserve"> PAGEREF _Toc496864382 \h </w:instrText>
        </w:r>
        <w:r w:rsidR="00731223">
          <w:rPr>
            <w:noProof/>
            <w:webHidden/>
          </w:rPr>
        </w:r>
        <w:r w:rsidR="00731223">
          <w:rPr>
            <w:noProof/>
            <w:webHidden/>
          </w:rPr>
          <w:fldChar w:fldCharType="separate"/>
        </w:r>
        <w:r w:rsidR="00725269">
          <w:rPr>
            <w:noProof/>
            <w:webHidden/>
          </w:rPr>
          <w:t>75</w:t>
        </w:r>
        <w:r w:rsidR="00731223">
          <w:rPr>
            <w:noProof/>
            <w:webHidden/>
          </w:rPr>
          <w:fldChar w:fldCharType="end"/>
        </w:r>
      </w:hyperlink>
    </w:p>
    <w:p w14:paraId="6F2C3518" w14:textId="17C9CEAE" w:rsidR="00731223" w:rsidRDefault="00CD300A" w:rsidP="004E1A6E">
      <w:pPr>
        <w:pStyle w:val="Spistreci2"/>
        <w:rPr>
          <w:rFonts w:asciiTheme="minorHAnsi" w:eastAsiaTheme="minorEastAsia" w:hAnsiTheme="minorHAnsi"/>
          <w:noProof/>
        </w:rPr>
      </w:pPr>
      <w:hyperlink w:anchor="_Toc496864383" w:history="1">
        <w:r w:rsidR="00731223" w:rsidRPr="00F90115">
          <w:rPr>
            <w:rStyle w:val="Hipercze"/>
            <w:noProof/>
          </w:rPr>
          <w:t>I.1. Dane stosowne do określenia statusu przedsiębiorstwa</w:t>
        </w:r>
        <w:r w:rsidR="00731223">
          <w:rPr>
            <w:noProof/>
            <w:webHidden/>
          </w:rPr>
          <w:tab/>
        </w:r>
        <w:r w:rsidR="00731223">
          <w:rPr>
            <w:noProof/>
            <w:webHidden/>
          </w:rPr>
          <w:fldChar w:fldCharType="begin"/>
        </w:r>
        <w:r w:rsidR="00731223">
          <w:rPr>
            <w:noProof/>
            <w:webHidden/>
          </w:rPr>
          <w:instrText xml:space="preserve"> PAGEREF _Toc496864383 \h </w:instrText>
        </w:r>
        <w:r w:rsidR="00731223">
          <w:rPr>
            <w:noProof/>
            <w:webHidden/>
          </w:rPr>
        </w:r>
        <w:r w:rsidR="00731223">
          <w:rPr>
            <w:noProof/>
            <w:webHidden/>
          </w:rPr>
          <w:fldChar w:fldCharType="separate"/>
        </w:r>
        <w:r w:rsidR="00725269">
          <w:rPr>
            <w:noProof/>
            <w:webHidden/>
          </w:rPr>
          <w:t>75</w:t>
        </w:r>
        <w:r w:rsidR="00731223">
          <w:rPr>
            <w:noProof/>
            <w:webHidden/>
          </w:rPr>
          <w:fldChar w:fldCharType="end"/>
        </w:r>
      </w:hyperlink>
    </w:p>
    <w:p w14:paraId="0DFDBD01" w14:textId="16C236C2" w:rsidR="00731223" w:rsidRDefault="00CD300A" w:rsidP="004E1A6E">
      <w:pPr>
        <w:pStyle w:val="Spistreci2"/>
        <w:rPr>
          <w:rFonts w:asciiTheme="minorHAnsi" w:eastAsiaTheme="minorEastAsia" w:hAnsiTheme="minorHAnsi"/>
          <w:noProof/>
        </w:rPr>
      </w:pPr>
      <w:hyperlink w:anchor="_Toc496864384" w:history="1">
        <w:r w:rsidR="00731223" w:rsidRPr="00F90115">
          <w:rPr>
            <w:rStyle w:val="Hipercze"/>
            <w:noProof/>
          </w:rPr>
          <w:t>Podsumowanie</w:t>
        </w:r>
        <w:r w:rsidR="00731223">
          <w:rPr>
            <w:noProof/>
            <w:webHidden/>
          </w:rPr>
          <w:tab/>
        </w:r>
        <w:r w:rsidR="00731223">
          <w:rPr>
            <w:noProof/>
            <w:webHidden/>
          </w:rPr>
          <w:fldChar w:fldCharType="begin"/>
        </w:r>
        <w:r w:rsidR="00731223">
          <w:rPr>
            <w:noProof/>
            <w:webHidden/>
          </w:rPr>
          <w:instrText xml:space="preserve"> PAGEREF _Toc496864384 \h </w:instrText>
        </w:r>
        <w:r w:rsidR="00731223">
          <w:rPr>
            <w:noProof/>
            <w:webHidden/>
          </w:rPr>
        </w:r>
        <w:r w:rsidR="00731223">
          <w:rPr>
            <w:noProof/>
            <w:webHidden/>
          </w:rPr>
          <w:fldChar w:fldCharType="separate"/>
        </w:r>
        <w:r w:rsidR="00725269">
          <w:rPr>
            <w:noProof/>
            <w:webHidden/>
          </w:rPr>
          <w:t>79</w:t>
        </w:r>
        <w:r w:rsidR="00731223">
          <w:rPr>
            <w:noProof/>
            <w:webHidden/>
          </w:rPr>
          <w:fldChar w:fldCharType="end"/>
        </w:r>
      </w:hyperlink>
    </w:p>
    <w:p w14:paraId="5A487666" w14:textId="38A865C9" w:rsidR="00731223" w:rsidRDefault="00CD300A">
      <w:pPr>
        <w:pStyle w:val="Spistreci1"/>
        <w:rPr>
          <w:rFonts w:asciiTheme="minorHAnsi" w:eastAsiaTheme="minorEastAsia" w:hAnsiTheme="minorHAnsi"/>
          <w:noProof/>
        </w:rPr>
      </w:pPr>
      <w:hyperlink w:anchor="_Toc496864385" w:history="1">
        <w:r w:rsidR="00731223" w:rsidRPr="00F90115">
          <w:rPr>
            <w:rStyle w:val="Hipercze"/>
            <w:noProof/>
          </w:rPr>
          <w:t>Załączniki do Instrukcji wypełniania wniosku – formularze dokumentów:</w:t>
        </w:r>
        <w:r w:rsidR="00731223">
          <w:rPr>
            <w:noProof/>
            <w:webHidden/>
          </w:rPr>
          <w:tab/>
        </w:r>
        <w:r w:rsidR="00731223">
          <w:rPr>
            <w:noProof/>
            <w:webHidden/>
          </w:rPr>
          <w:fldChar w:fldCharType="begin"/>
        </w:r>
        <w:r w:rsidR="00731223">
          <w:rPr>
            <w:noProof/>
            <w:webHidden/>
          </w:rPr>
          <w:instrText xml:space="preserve"> PAGEREF _Toc496864385 \h </w:instrText>
        </w:r>
        <w:r w:rsidR="00731223">
          <w:rPr>
            <w:noProof/>
            <w:webHidden/>
          </w:rPr>
        </w:r>
        <w:r w:rsidR="00731223">
          <w:rPr>
            <w:noProof/>
            <w:webHidden/>
          </w:rPr>
          <w:fldChar w:fldCharType="separate"/>
        </w:r>
        <w:r w:rsidR="00725269">
          <w:rPr>
            <w:noProof/>
            <w:webHidden/>
          </w:rPr>
          <w:t>81</w:t>
        </w:r>
        <w:r w:rsidR="00731223">
          <w:rPr>
            <w:noProof/>
            <w:webHidden/>
          </w:rPr>
          <w:fldChar w:fldCharType="end"/>
        </w:r>
      </w:hyperlink>
    </w:p>
    <w:p w14:paraId="28F3193F" w14:textId="77777777" w:rsidR="00886690" w:rsidRPr="00E634E0" w:rsidRDefault="00886690" w:rsidP="0052259D">
      <w:pPr>
        <w:jc w:val="both"/>
        <w:rPr>
          <w:rFonts w:cs="Calibri"/>
        </w:rPr>
      </w:pPr>
      <w:r w:rsidRPr="00E634E0">
        <w:rPr>
          <w:rFonts w:cs="Calibri"/>
        </w:rPr>
        <w:fldChar w:fldCharType="end"/>
      </w:r>
    </w:p>
    <w:p w14:paraId="111C58D6" w14:textId="77777777" w:rsidR="00886690" w:rsidRPr="00E634E0" w:rsidRDefault="00886690" w:rsidP="00E354DA">
      <w:pPr>
        <w:pStyle w:val="Pole"/>
        <w:rPr>
          <w:sz w:val="20"/>
          <w:szCs w:val="20"/>
        </w:rPr>
      </w:pPr>
      <w:bookmarkStart w:id="0" w:name="_Toc496864320"/>
      <w:r w:rsidRPr="00E634E0">
        <w:lastRenderedPageBreak/>
        <w:t>WSTĘP</w:t>
      </w:r>
      <w:bookmarkEnd w:id="0"/>
      <w:r w:rsidRPr="00E634E0">
        <w:rPr>
          <w:sz w:val="20"/>
          <w:szCs w:val="20"/>
        </w:rPr>
        <w:t xml:space="preserve"> </w:t>
      </w:r>
    </w:p>
    <w:p w14:paraId="0788C025"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243FF9F9"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5659794"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6574E59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509920C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1D8C733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302C48B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2DEF5301"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515006C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06201F90"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19679E0C"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3726F7D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6CFDF560"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65BB45A8"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5C6C1984"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3A1BD4D7"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58C1078F"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004BCF6C"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6106DF"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60519265" w14:textId="77777777" w:rsidR="00886690" w:rsidRPr="00E634E0" w:rsidRDefault="00886690" w:rsidP="00E354DA">
      <w:pPr>
        <w:pStyle w:val="Pole"/>
      </w:pPr>
      <w:bookmarkStart w:id="1" w:name="_Toc496864321"/>
      <w:r w:rsidRPr="00E634E0">
        <w:lastRenderedPageBreak/>
        <w:t>OPIS POSZCZEGÓLNYCH PUNKTÓW WNIOSKU O DOFINANSOWANIE</w:t>
      </w:r>
      <w:bookmarkEnd w:id="1"/>
    </w:p>
    <w:p w14:paraId="346A1ECF" w14:textId="77777777" w:rsidR="00886690" w:rsidRPr="00E634E0" w:rsidRDefault="00886690" w:rsidP="00E354DA">
      <w:pPr>
        <w:pStyle w:val="Pole"/>
      </w:pPr>
      <w:bookmarkStart w:id="2" w:name="_Toc496864322"/>
      <w:r w:rsidRPr="00E634E0">
        <w:t>Rozpoczęcie pracy w LSI</w:t>
      </w:r>
      <w:bookmarkEnd w:id="2"/>
    </w:p>
    <w:p w14:paraId="662CB72D"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5C7C1A3B"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20071DF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4C14EF4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5A2C8E9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7A675D91" w14:textId="10FB5092"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proofErr w:type="spellStart"/>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j</w:t>
      </w:r>
      <w:proofErr w:type="spellEnd"/>
      <w:r w:rsidR="002C736D" w:rsidRPr="00E3754F">
        <w:rPr>
          <w:rFonts w:cs="Calibri"/>
          <w:sz w:val="20"/>
          <w:szCs w:val="20"/>
        </w:rPr>
        <w:t xml:space="preserve">. </w:t>
      </w:r>
      <w:r w:rsidR="00394896" w:rsidRPr="00E3754F">
        <w:rPr>
          <w:rFonts w:cs="Calibri"/>
          <w:sz w:val="20"/>
          <w:szCs w:val="20"/>
        </w:rPr>
        <w:t>Dz.</w:t>
      </w:r>
      <w:r w:rsidRPr="00E3754F">
        <w:rPr>
          <w:rFonts w:cs="Calibri"/>
          <w:sz w:val="20"/>
          <w:szCs w:val="20"/>
        </w:rPr>
        <w:t>U. z 201</w:t>
      </w:r>
      <w:r w:rsidR="00FE3F76">
        <w:rPr>
          <w:rFonts w:cs="Calibri"/>
          <w:sz w:val="20"/>
          <w:szCs w:val="20"/>
        </w:rPr>
        <w:t>9</w:t>
      </w:r>
      <w:r w:rsidRPr="00E3754F">
        <w:rPr>
          <w:rFonts w:cs="Calibri"/>
          <w:sz w:val="20"/>
          <w:szCs w:val="20"/>
        </w:rPr>
        <w:t xml:space="preserve"> r. poz. </w:t>
      </w:r>
      <w:r w:rsidR="00FE3F76">
        <w:rPr>
          <w:rFonts w:cs="Calibri"/>
          <w:sz w:val="20"/>
          <w:szCs w:val="20"/>
        </w:rPr>
        <w:t>649</w:t>
      </w:r>
      <w:r w:rsidRPr="00E3754F">
        <w:rPr>
          <w:rFonts w:cs="Calibri"/>
          <w:sz w:val="20"/>
          <w:szCs w:val="20"/>
        </w:rPr>
        <w:t xml:space="preserve">, z </w:t>
      </w:r>
      <w:proofErr w:type="spellStart"/>
      <w:r w:rsidRPr="00E3754F">
        <w:rPr>
          <w:rFonts w:cs="Calibri"/>
          <w:sz w:val="20"/>
          <w:szCs w:val="20"/>
        </w:rPr>
        <w:t>późn</w:t>
      </w:r>
      <w:proofErr w:type="spellEnd"/>
      <w:r w:rsidRPr="00E3754F">
        <w:rPr>
          <w:rFonts w:cs="Calibri"/>
          <w:sz w:val="20"/>
          <w:szCs w:val="20"/>
        </w:rPr>
        <w:t>. zm.).</w:t>
      </w:r>
      <w:r w:rsidRPr="00E634E0">
        <w:rPr>
          <w:rFonts w:cs="Calibri"/>
          <w:sz w:val="20"/>
          <w:szCs w:val="20"/>
        </w:rPr>
        <w:t xml:space="preserve"> </w:t>
      </w:r>
    </w:p>
    <w:p w14:paraId="6A7D89A5"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6D167673" w14:textId="77777777" w:rsidR="00886690" w:rsidRPr="00E634E0" w:rsidRDefault="00886690" w:rsidP="00E354DA">
      <w:pPr>
        <w:pStyle w:val="Pole"/>
      </w:pPr>
      <w:bookmarkStart w:id="3" w:name="_Toc496864323"/>
      <w:r w:rsidRPr="00E634E0">
        <w:t>START – DANE PROJEKTU</w:t>
      </w:r>
      <w:bookmarkEnd w:id="3"/>
    </w:p>
    <w:p w14:paraId="11CB0F1E"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360FB6C2"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13E3078C"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4DDEC5A4" w14:textId="160D64DC"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07A53BE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68F72584"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6C671FAD" w14:textId="77777777" w:rsidR="00886690" w:rsidRPr="00E634E0" w:rsidRDefault="00886690" w:rsidP="00FC6259">
      <w:pPr>
        <w:pStyle w:val="Sekcja"/>
      </w:pPr>
      <w:r w:rsidRPr="00E634E0">
        <w:br w:type="page"/>
      </w:r>
      <w:bookmarkStart w:id="4" w:name="_Toc496864324"/>
      <w:r w:rsidRPr="00E634E0">
        <w:lastRenderedPageBreak/>
        <w:t>A. PODMIOTY ZAANGAŻOWANE W REALIZACJĘ PROJEKTU</w:t>
      </w:r>
      <w:bookmarkEnd w:id="4"/>
    </w:p>
    <w:p w14:paraId="4B37312C" w14:textId="77777777" w:rsidR="00886690" w:rsidRPr="00E634E0" w:rsidRDefault="00886690" w:rsidP="00E354DA">
      <w:pPr>
        <w:pStyle w:val="Pole"/>
      </w:pPr>
      <w:bookmarkStart w:id="5" w:name="_Toc496864325"/>
      <w:r w:rsidRPr="00E634E0">
        <w:t>A.1. Dane wnioskodawcy – lidera projektu</w:t>
      </w:r>
      <w:bookmarkEnd w:id="5"/>
    </w:p>
    <w:p w14:paraId="1F66529B" w14:textId="77777777" w:rsidR="00886690" w:rsidRPr="00E634E0" w:rsidRDefault="00886690" w:rsidP="007849CF">
      <w:pPr>
        <w:rPr>
          <w:rFonts w:cs="Calibri"/>
        </w:rPr>
      </w:pPr>
      <w:r w:rsidRPr="00E634E0">
        <w:rPr>
          <w:rFonts w:cs="Calibri"/>
          <w:b/>
        </w:rPr>
        <w:t>A.1.1. Dane identyfikacyjne podmiotu</w:t>
      </w:r>
    </w:p>
    <w:p w14:paraId="337BD42F"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3087DAAE" w14:textId="77777777" w:rsidR="00886690" w:rsidRPr="00E634E0" w:rsidRDefault="00886690" w:rsidP="007849CF">
      <w:pPr>
        <w:jc w:val="both"/>
        <w:rPr>
          <w:rFonts w:cs="Calibri"/>
        </w:rPr>
      </w:pPr>
      <w:r w:rsidRPr="00E634E0">
        <w:rPr>
          <w:rFonts w:cs="Calibri"/>
          <w:b/>
        </w:rPr>
        <w:t>A.1.2. Dane teleadresowe podmiotu</w:t>
      </w:r>
    </w:p>
    <w:p w14:paraId="66DD0340"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47D29760" w14:textId="77777777" w:rsidR="00886690" w:rsidRPr="00E634E0" w:rsidRDefault="00886690" w:rsidP="00D8576E">
      <w:pPr>
        <w:jc w:val="both"/>
        <w:rPr>
          <w:rFonts w:cs="Calibri"/>
          <w:b/>
        </w:rPr>
      </w:pPr>
      <w:r w:rsidRPr="00E634E0">
        <w:rPr>
          <w:rFonts w:cs="Calibri"/>
          <w:b/>
        </w:rPr>
        <w:t>A.1.3. Możliwość odzyskania podatku VAT w projekcie.</w:t>
      </w:r>
    </w:p>
    <w:p w14:paraId="750611A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04DFC3A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1760C57E" w14:textId="6D159DD5" w:rsidR="0088669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6E518FA5" w14:textId="77777777" w:rsidR="00770B48" w:rsidRPr="00697E5E" w:rsidRDefault="00770B48" w:rsidP="00770B48">
      <w:pPr>
        <w:pStyle w:val="Akapitzlist1"/>
        <w:spacing w:before="120" w:after="120"/>
        <w:ind w:left="0"/>
        <w:jc w:val="both"/>
        <w:rPr>
          <w:rFonts w:cs="Calibri"/>
        </w:rPr>
      </w:pPr>
      <w:r w:rsidRPr="00697E5E">
        <w:rPr>
          <w:rFonts w:cs="Calibri"/>
        </w:rPr>
        <w:t xml:space="preserve">Ważne: </w:t>
      </w:r>
    </w:p>
    <w:p w14:paraId="4A00B084" w14:textId="77777777" w:rsidR="00770B48" w:rsidRPr="002A549A" w:rsidRDefault="00770B48" w:rsidP="00770B48">
      <w:pPr>
        <w:pStyle w:val="Akapitzlist1"/>
        <w:spacing w:before="120" w:after="120"/>
        <w:ind w:left="0"/>
        <w:jc w:val="both"/>
        <w:rPr>
          <w:rFonts w:cs="Calibri"/>
        </w:rPr>
      </w:pPr>
      <w:r w:rsidRPr="00697E5E">
        <w:rPr>
          <w:rFonts w:cs="Calibri"/>
        </w:rPr>
        <w:t xml:space="preserve">W przypadku projektów łączących środki Narodowego Funduszu Ochrony Środowiska i Gospodarki Wodnej oraz Regionalnego Programu Operacyjnego Województwa Śląskiego na lata 2014-2020 (program Gepard II – Transport niskoemisyjny, część 3) Śląsk – Zagłębie </w:t>
      </w:r>
      <w:proofErr w:type="spellStart"/>
      <w:r w:rsidRPr="00697E5E">
        <w:rPr>
          <w:rFonts w:cs="Calibri"/>
        </w:rPr>
        <w:t>bezemisyjnego</w:t>
      </w:r>
      <w:proofErr w:type="spellEnd"/>
      <w:r w:rsidRPr="00697E5E">
        <w:rPr>
          <w:rFonts w:cs="Calibri"/>
        </w:rPr>
        <w:t xml:space="preserve">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w:t>
      </w:r>
    </w:p>
    <w:p w14:paraId="1780904C" w14:textId="77777777" w:rsidR="00770B48" w:rsidRPr="00E634E0" w:rsidRDefault="00770B48" w:rsidP="00770B48">
      <w:pPr>
        <w:pStyle w:val="Akapitzlist1"/>
        <w:spacing w:before="120" w:after="120"/>
        <w:ind w:left="0"/>
        <w:contextualSpacing w:val="0"/>
        <w:jc w:val="both"/>
        <w:rPr>
          <w:rFonts w:cs="Calibri"/>
        </w:rPr>
      </w:pPr>
      <w:r w:rsidRPr="002A549A">
        <w:rPr>
          <w:rFonts w:cs="Calibri"/>
        </w:rPr>
        <w:t>Mając powyższe na uwadze w ramach niniejszego pola należy wybrać opcję TAK lub NIE.</w:t>
      </w:r>
    </w:p>
    <w:p w14:paraId="10DFA1DF" w14:textId="77777777" w:rsidR="00770B48" w:rsidRPr="00E634E0" w:rsidRDefault="00770B48" w:rsidP="00D44EB5">
      <w:pPr>
        <w:pStyle w:val="Akapitzlist1"/>
        <w:spacing w:before="120" w:after="120"/>
        <w:ind w:left="0"/>
        <w:contextualSpacing w:val="0"/>
        <w:jc w:val="both"/>
        <w:rPr>
          <w:rFonts w:cs="Calibri"/>
        </w:rPr>
      </w:pPr>
    </w:p>
    <w:p w14:paraId="7685299E" w14:textId="0CDBE316" w:rsidR="00886690" w:rsidRPr="00E634E0" w:rsidRDefault="00886690" w:rsidP="00E354DA">
      <w:pPr>
        <w:pStyle w:val="Pole"/>
      </w:pPr>
      <w:bookmarkStart w:id="6" w:name="_Toc496864326"/>
      <w:r w:rsidRPr="00E634E0">
        <w:t>A.2. Partnerstwo w ramach projektu</w:t>
      </w:r>
      <w:bookmarkEnd w:id="6"/>
    </w:p>
    <w:p w14:paraId="6D9A91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5DBD7247"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47D5F3EC"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lastRenderedPageBreak/>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5FB6E5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49C3DB23" w14:textId="77777777" w:rsidR="00DC5DD9" w:rsidRPr="00DC5DD9" w:rsidRDefault="00DC5DD9" w:rsidP="00DC5DD9">
      <w:pPr>
        <w:pStyle w:val="Akapitzlist1"/>
        <w:tabs>
          <w:tab w:val="left" w:pos="0"/>
        </w:tabs>
        <w:spacing w:before="120" w:after="120"/>
        <w:ind w:left="0"/>
        <w:contextualSpacing w:val="0"/>
        <w:jc w:val="both"/>
        <w:rPr>
          <w:rFonts w:cs="Calibri"/>
        </w:rPr>
      </w:pPr>
    </w:p>
    <w:p w14:paraId="79BAB317"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0A757058" w14:textId="77777777" w:rsidR="00621DE2" w:rsidRDefault="00621DE2" w:rsidP="007849CF">
      <w:pPr>
        <w:pStyle w:val="Akapitzlist1"/>
        <w:spacing w:before="120" w:after="120"/>
        <w:ind w:left="0"/>
        <w:contextualSpacing w:val="0"/>
        <w:jc w:val="both"/>
        <w:rPr>
          <w:rFonts w:cs="Calibri"/>
        </w:rPr>
      </w:pPr>
    </w:p>
    <w:p w14:paraId="5663A487"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7ABB099"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0A2CA7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203D9B0F"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pomoc de minimis lub formularz informacji przedstawianych przy ubieganiu się o pomoc inną niż p</w:t>
      </w:r>
      <w:r>
        <w:rPr>
          <w:rFonts w:cs="Calibri"/>
          <w:sz w:val="20"/>
          <w:szCs w:val="20"/>
        </w:rPr>
        <w:t>omoc w </w:t>
      </w:r>
      <w:r w:rsidRPr="00E634E0">
        <w:rPr>
          <w:rFonts w:cs="Calibri"/>
          <w:sz w:val="20"/>
          <w:szCs w:val="20"/>
        </w:rPr>
        <w:t>rolnictwie lub rybołówstwie, pomoc de minimis lub pomoc de minimis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6725CE5"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 xml:space="preserve">sytuacji, gdy liderem i zarazem wnioskodawcą pomocy jest </w:t>
      </w:r>
      <w:proofErr w:type="spellStart"/>
      <w:r w:rsidRPr="00E634E0">
        <w:rPr>
          <w:rFonts w:cs="Calibri"/>
          <w:sz w:val="20"/>
          <w:szCs w:val="20"/>
        </w:rPr>
        <w:t>mikroprzedsiębiorca</w:t>
      </w:r>
      <w:proofErr w:type="spellEnd"/>
      <w:r w:rsidRPr="00E634E0">
        <w:rPr>
          <w:rFonts w:cs="Calibri"/>
          <w:sz w:val="20"/>
          <w:szCs w:val="20"/>
        </w:rPr>
        <w:t>,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C62C437" w14:textId="77777777" w:rsidR="00886690" w:rsidRPr="00E634E0" w:rsidRDefault="00886690" w:rsidP="00E354DA">
      <w:pPr>
        <w:pStyle w:val="Pole"/>
      </w:pPr>
      <w:r w:rsidRPr="00E634E0">
        <w:t xml:space="preserve"> </w:t>
      </w:r>
      <w:bookmarkStart w:id="7" w:name="_Toc496864327"/>
      <w:r w:rsidRPr="00E634E0">
        <w:t>A.3. Dane podmiotu - partnera projektu</w:t>
      </w:r>
      <w:bookmarkEnd w:id="7"/>
    </w:p>
    <w:p w14:paraId="140E31BF"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w:t>
      </w:r>
      <w:r w:rsidRPr="00E634E0">
        <w:rPr>
          <w:rFonts w:cs="Calibri"/>
          <w:noProof/>
        </w:rPr>
        <w:lastRenderedPageBreak/>
        <w:t xml:space="preserve">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7F9735F6" w14:textId="77777777" w:rsidR="00886690" w:rsidRPr="00E634E0" w:rsidRDefault="00886690" w:rsidP="00E354DA">
      <w:pPr>
        <w:pStyle w:val="Pole"/>
      </w:pPr>
      <w:bookmarkStart w:id="8" w:name="_Toc496864328"/>
      <w:r w:rsidRPr="00E634E0">
        <w:t>A.4. Podmiot realizujący projekt</w:t>
      </w:r>
      <w:bookmarkEnd w:id="8"/>
    </w:p>
    <w:p w14:paraId="66FE2CC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4009C037" w14:textId="77777777" w:rsidR="00886690" w:rsidRPr="00E634E0" w:rsidRDefault="00886690" w:rsidP="00E354DA">
      <w:pPr>
        <w:pStyle w:val="Pole"/>
      </w:pPr>
      <w:bookmarkStart w:id="9" w:name="_Toc496864329"/>
      <w:r w:rsidRPr="00E634E0">
        <w:t>A.5. Podmiot zarządzający przedmiotem projektu</w:t>
      </w:r>
      <w:bookmarkEnd w:id="9"/>
    </w:p>
    <w:p w14:paraId="511FCE9A"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4C45D4DE" w14:textId="77777777" w:rsidR="00886690" w:rsidRPr="00E634E0" w:rsidRDefault="00886690" w:rsidP="00FC6259">
      <w:pPr>
        <w:pStyle w:val="Sekcja"/>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96864330"/>
      <w:bookmarkEnd w:id="10"/>
      <w:bookmarkEnd w:id="11"/>
      <w:bookmarkEnd w:id="12"/>
      <w:bookmarkEnd w:id="13"/>
      <w:bookmarkEnd w:id="14"/>
      <w:bookmarkEnd w:id="15"/>
      <w:bookmarkEnd w:id="16"/>
      <w:bookmarkEnd w:id="17"/>
      <w:bookmarkEnd w:id="18"/>
      <w:bookmarkEnd w:id="19"/>
      <w:bookmarkEnd w:id="20"/>
      <w:bookmarkEnd w:id="21"/>
      <w:r w:rsidRPr="00E634E0">
        <w:t>B. SZCZEGÓŁOWY OPIS PROJEKTU</w:t>
      </w:r>
      <w:bookmarkEnd w:id="22"/>
    </w:p>
    <w:p w14:paraId="2E042A35" w14:textId="77777777" w:rsidR="00886690" w:rsidRPr="00E634E0" w:rsidRDefault="00886690" w:rsidP="00E354DA">
      <w:pPr>
        <w:pStyle w:val="Pole"/>
      </w:pPr>
      <w:bookmarkStart w:id="23" w:name="_Toc496864331"/>
      <w:r w:rsidRPr="00E634E0">
        <w:t>B.1. Tytuł projektu</w:t>
      </w:r>
      <w:bookmarkEnd w:id="23"/>
    </w:p>
    <w:p w14:paraId="70D3F9C2"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0F2184C3" w14:textId="77777777" w:rsidR="00886690" w:rsidRPr="00E634E0" w:rsidRDefault="00886690" w:rsidP="00E354DA">
      <w:pPr>
        <w:pStyle w:val="Pole"/>
      </w:pPr>
      <w:bookmarkStart w:id="24" w:name="_Toc496864332"/>
      <w:r w:rsidRPr="00E634E0">
        <w:t>B.2. Krótki opis projektu</w:t>
      </w:r>
      <w:bookmarkEnd w:id="24"/>
    </w:p>
    <w:p w14:paraId="13EED4E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4C6B68C1" w14:textId="77777777" w:rsidR="00886690" w:rsidRPr="00E634E0" w:rsidRDefault="00886690" w:rsidP="00E354DA">
      <w:pPr>
        <w:pStyle w:val="Pole"/>
      </w:pPr>
      <w:bookmarkStart w:id="25" w:name="_Toc496864333"/>
      <w:r w:rsidRPr="00E634E0">
        <w:t>B.3. Miejsce realizacji projektu</w:t>
      </w:r>
      <w:bookmarkEnd w:id="25"/>
    </w:p>
    <w:p w14:paraId="4F9E9A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28A465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5DBA27BD" w14:textId="77777777" w:rsidR="00886690" w:rsidRPr="00E634E0" w:rsidRDefault="00886690" w:rsidP="00E354DA">
      <w:pPr>
        <w:pStyle w:val="Pole"/>
      </w:pPr>
      <w:bookmarkStart w:id="26" w:name="_Toc496864334"/>
      <w:r w:rsidRPr="00E634E0">
        <w:t>B.4. Klasyfikacja projektu i zakres interwencji</w:t>
      </w:r>
      <w:bookmarkEnd w:id="26"/>
    </w:p>
    <w:p w14:paraId="49936237"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 xml:space="preserve">listy </w:t>
      </w:r>
      <w:r w:rsidRPr="00E634E0">
        <w:rPr>
          <w:rFonts w:cs="Calibri"/>
          <w:noProof/>
        </w:rPr>
        <w:lastRenderedPageBreak/>
        <w:t>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362BA8AE"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785717E9" w14:textId="2274C39F" w:rsidR="00463264"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42330C03" w14:textId="77777777" w:rsidR="00D0219F" w:rsidRPr="000E7694" w:rsidRDefault="00D0219F" w:rsidP="00D0219F">
      <w:pPr>
        <w:spacing w:before="120" w:after="120"/>
        <w:jc w:val="both"/>
        <w:rPr>
          <w:rFonts w:asciiTheme="minorHAnsi" w:hAnsiTheme="minorHAnsi" w:cstheme="minorHAnsi"/>
          <w:noProof/>
          <w:sz w:val="20"/>
          <w:szCs w:val="20"/>
        </w:rPr>
      </w:pPr>
      <w:r w:rsidRPr="00AF2083">
        <w:rPr>
          <w:rFonts w:asciiTheme="minorHAnsi" w:hAnsiTheme="minorHAnsi" w:cstheme="minorHAnsi"/>
          <w:noProof/>
          <w:sz w:val="20"/>
          <w:szCs w:val="20"/>
        </w:rPr>
        <w:t xml:space="preserve">Dla projektów składanych w ramach działania </w:t>
      </w:r>
      <w:r>
        <w:rPr>
          <w:rFonts w:asciiTheme="minorHAnsi" w:hAnsiTheme="minorHAnsi" w:cstheme="minorHAnsi"/>
          <w:noProof/>
          <w:sz w:val="20"/>
          <w:szCs w:val="20"/>
        </w:rPr>
        <w:t xml:space="preserve">5.2 Gospodarka odpadami </w:t>
      </w:r>
      <w:r w:rsidRPr="00AF2083">
        <w:rPr>
          <w:rFonts w:asciiTheme="minorHAnsi" w:hAnsiTheme="minorHAnsi" w:cstheme="minorHAnsi"/>
          <w:noProof/>
          <w:sz w:val="20"/>
          <w:szCs w:val="20"/>
        </w:rPr>
        <w:t>oznaczenie obszaru działalności gospodarczej powinno wskazywać na:</w:t>
      </w:r>
      <w:r>
        <w:rPr>
          <w:rFonts w:asciiTheme="minorHAnsi" w:hAnsiTheme="minorHAnsi" w:cstheme="minorHAnsi"/>
          <w:noProof/>
          <w:sz w:val="20"/>
          <w:szCs w:val="20"/>
        </w:rPr>
        <w:t xml:space="preserve"> </w:t>
      </w:r>
      <w:r w:rsidRPr="000E6202">
        <w:rPr>
          <w:rFonts w:asciiTheme="minorHAnsi" w:hAnsiTheme="minorHAnsi" w:cstheme="minorHAnsi"/>
          <w:noProof/>
          <w:sz w:val="20"/>
          <w:szCs w:val="20"/>
        </w:rPr>
        <w:t>Dostawa wody, gospodarowanie ściekami i odpadami oraz dzia</w:t>
      </w:r>
      <w:r>
        <w:rPr>
          <w:rFonts w:asciiTheme="minorHAnsi" w:hAnsiTheme="minorHAnsi" w:cstheme="minorHAnsi"/>
          <w:noProof/>
          <w:sz w:val="20"/>
          <w:szCs w:val="20"/>
        </w:rPr>
        <w:t>łalność związana z rekultywacją</w:t>
      </w:r>
      <w:r w:rsidRPr="00AF2083">
        <w:rPr>
          <w:rFonts w:asciiTheme="minorHAnsi" w:hAnsiTheme="minorHAnsi" w:cstheme="minorHAnsi"/>
          <w:noProof/>
          <w:sz w:val="20"/>
          <w:szCs w:val="20"/>
        </w:rPr>
        <w:t>.</w:t>
      </w:r>
    </w:p>
    <w:p w14:paraId="5DAB8BF6"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 xml:space="preserve">owo należy określić czy projekt wynika z programu rewitalizacji oraz uzasadnić powiązania z działaniami rewitalizacyjnymi. Należy wybrać opcję TAK lub NIE. </w:t>
      </w:r>
    </w:p>
    <w:p w14:paraId="0AC5EE3B" w14:textId="77777777" w:rsidR="00D0219F" w:rsidRPr="00E634E0" w:rsidRDefault="00D0219F" w:rsidP="007849CF">
      <w:pPr>
        <w:pStyle w:val="Akapitzlist1"/>
        <w:spacing w:before="120" w:after="120"/>
        <w:ind w:left="0"/>
        <w:contextualSpacing w:val="0"/>
        <w:jc w:val="both"/>
        <w:rPr>
          <w:rFonts w:cs="Calibri"/>
          <w:noProof/>
        </w:rPr>
      </w:pPr>
    </w:p>
    <w:p w14:paraId="1925562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8C872EA" w14:textId="77777777"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39208E7B" w14:textId="77777777" w:rsidR="00765E2D" w:rsidRDefault="00907678" w:rsidP="009B6EFC">
      <w:pPr>
        <w:pStyle w:val="Akapitzlist1"/>
        <w:spacing w:before="120" w:after="120"/>
        <w:ind w:left="0"/>
        <w:contextualSpacing w:val="0"/>
        <w:jc w:val="both"/>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r w:rsidRPr="000C391F">
        <w:rPr>
          <w:rFonts w:cs="Calibri"/>
          <w:noProof/>
        </w:rPr>
        <w:br/>
        <w:t>a)</w:t>
      </w:r>
      <w:r w:rsidR="00D121B8">
        <w:rPr>
          <w:rFonts w:cs="Calibri"/>
          <w:noProof/>
        </w:rPr>
        <w:t xml:space="preserve"> </w:t>
      </w:r>
      <w:r w:rsidRPr="000C391F">
        <w:rPr>
          <w:rFonts w:cs="Calibri"/>
          <w:noProof/>
        </w:rPr>
        <w:t>lokalizacja</w:t>
      </w:r>
      <w:r>
        <w:rPr>
          <w:rFonts w:cs="Calibri"/>
          <w:noProof/>
        </w:rPr>
        <w:t xml:space="preserve"> </w:t>
      </w:r>
      <w:r w:rsidRPr="000C391F">
        <w:rPr>
          <w:rFonts w:cs="Calibri"/>
          <w:noProof/>
        </w:rPr>
        <w:t xml:space="preserve">projektu, </w:t>
      </w:r>
    </w:p>
    <w:p w14:paraId="0C1F153E" w14:textId="77777777" w:rsidR="00765E2D" w:rsidRDefault="00907678" w:rsidP="009B6EFC">
      <w:pPr>
        <w:pStyle w:val="Akapitzlist1"/>
        <w:spacing w:before="120" w:after="120"/>
        <w:ind w:left="0"/>
        <w:contextualSpacing w:val="0"/>
        <w:jc w:val="both"/>
        <w:rPr>
          <w:rFonts w:cs="Calibri"/>
          <w:noProof/>
        </w:rPr>
      </w:pPr>
      <w:r w:rsidRPr="000C391F">
        <w:rPr>
          <w:rFonts w:cs="Calibri"/>
          <w:noProof/>
        </w:rPr>
        <w:t xml:space="preserve">b) zakres rzeczowy projektu.   </w:t>
      </w:r>
    </w:p>
    <w:p w14:paraId="29F1C7F1" w14:textId="71AB8C35" w:rsidR="00765E2D" w:rsidRDefault="00907678" w:rsidP="009B6EFC">
      <w:pPr>
        <w:pStyle w:val="Akapitzlist1"/>
        <w:spacing w:before="120" w:after="120"/>
        <w:ind w:left="0"/>
        <w:contextualSpacing w:val="0"/>
        <w:jc w:val="both"/>
        <w:rPr>
          <w:rFonts w:cs="Calibri"/>
          <w:noProof/>
        </w:rPr>
      </w:pPr>
      <w:r w:rsidRPr="000C391F">
        <w:rPr>
          <w:rFonts w:cs="Calibri"/>
          <w:noProof/>
        </w:rPr>
        <w:t>Ad</w:t>
      </w:r>
      <w:r w:rsidR="00F536CB">
        <w:rPr>
          <w:rFonts w:cs="Calibri"/>
          <w:noProof/>
        </w:rPr>
        <w:t>.</w:t>
      </w:r>
      <w:r w:rsidR="005D0BCE">
        <w:rPr>
          <w:rFonts w:cs="Calibri"/>
          <w:noProof/>
        </w:rPr>
        <w:t xml:space="preserve"> </w:t>
      </w:r>
      <w:r w:rsidRPr="000C391F">
        <w:rPr>
          <w:rFonts w:cs="Calibri"/>
          <w:noProof/>
        </w:rPr>
        <w:t>a</w:t>
      </w:r>
      <w:r w:rsidR="005D0BCE">
        <w:rPr>
          <w:rFonts w:cs="Calibri"/>
          <w:noProof/>
        </w:rPr>
        <w:t>.</w:t>
      </w:r>
      <w:r w:rsidRPr="000C391F">
        <w:rPr>
          <w:rFonts w:cs="Calibri"/>
          <w:noProof/>
        </w:rPr>
        <w:t xml:space="preserve">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b</w:t>
      </w:r>
      <w:r w:rsidR="005D0BCE">
        <w:rPr>
          <w:rFonts w:cs="Calibri"/>
          <w:noProof/>
        </w:rPr>
        <w:t>.</w:t>
      </w:r>
      <w:r w:rsidRPr="000C391F">
        <w:rPr>
          <w:rFonts w:cs="Calibri"/>
          <w:noProof/>
        </w:rPr>
        <w:t xml:space="preserve">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w:t>
      </w:r>
      <w:r w:rsidR="00765E2D">
        <w:rPr>
          <w:rFonts w:cs="Calibri"/>
          <w:noProof/>
        </w:rPr>
        <w:t>owanie inwestycji) wskazanego w </w:t>
      </w:r>
      <w:r w:rsidRPr="000C391F">
        <w:rPr>
          <w:rFonts w:cs="Calibri"/>
          <w:noProof/>
        </w:rPr>
        <w:t xml:space="preserve">programie rewitalizacji, o ile część projektu będzie stanowić autonomiczną całość pod względem wykonalności i zapewnienia funkcjonalności całości zamierzenia inwestycyjnego.  </w:t>
      </w:r>
    </w:p>
    <w:p w14:paraId="4CD2115F" w14:textId="3183D523" w:rsidR="00907678" w:rsidRPr="000C391F" w:rsidRDefault="00907678" w:rsidP="009B6EFC">
      <w:pPr>
        <w:pStyle w:val="Akapitzlist1"/>
        <w:spacing w:before="120" w:after="120"/>
        <w:ind w:left="0"/>
        <w:contextualSpacing w:val="0"/>
        <w:jc w:val="both"/>
        <w:rPr>
          <w:rFonts w:cs="Calibri"/>
          <w:noProof/>
        </w:rPr>
      </w:pPr>
      <w:r w:rsidRPr="000C391F">
        <w:rPr>
          <w:rFonts w:cs="Calibri"/>
          <w:noProof/>
        </w:rPr>
        <w:br/>
        <w:t>*Zgodnie z pkt 2. Koncentracja programu rewitalizacji Załącznika do Wytycz</w:t>
      </w:r>
      <w:r w:rsidR="00765E2D">
        <w:rPr>
          <w:rFonts w:cs="Calibri"/>
          <w:noProof/>
        </w:rPr>
        <w:t>nych w zakresie rewitalizacji w </w:t>
      </w:r>
      <w:r w:rsidRPr="000C391F">
        <w:rPr>
          <w:rFonts w:cs="Calibri"/>
          <w:noProof/>
        </w:rPr>
        <w:t>programach operacyjnych na lata 2014-2020</w:t>
      </w:r>
      <w:r w:rsidR="00D121B8">
        <w:rPr>
          <w:rFonts w:cs="Calibri"/>
          <w:noProof/>
        </w:rPr>
        <w:t>, c</w:t>
      </w:r>
      <w:r w:rsidRPr="000C391F">
        <w:rPr>
          <w:rFonts w:cs="Calibri"/>
          <w:noProof/>
        </w:rPr>
        <w:t xml:space="preserve">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efektywności oddziaływania danego projektu rewitalizacyjnego(…). Zatem każde działanie, które wykracza poza </w:t>
      </w:r>
      <w:r w:rsidRPr="000C391F">
        <w:rPr>
          <w:rFonts w:cs="Calibri"/>
          <w:noProof/>
        </w:rPr>
        <w:lastRenderedPageBreak/>
        <w:t>obszar rewitalizacji jest wyjątkiem od przyjętej zasady i wymaga szerszego uzasadnienia w programie rewitalizacji.</w:t>
      </w:r>
    </w:p>
    <w:p w14:paraId="31F14E84" w14:textId="77777777"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t xml:space="preserve">Brak takiego uzasadnienia w programie rewitalizacji oznacza niespełnienie kryterium. </w:t>
      </w:r>
    </w:p>
    <w:p w14:paraId="397B5E01" w14:textId="77777777" w:rsidR="00907678" w:rsidRPr="00E634E0" w:rsidRDefault="00907678" w:rsidP="007849CF">
      <w:pPr>
        <w:pStyle w:val="Akapitzlist1"/>
        <w:spacing w:before="120" w:after="120"/>
        <w:ind w:left="0"/>
        <w:contextualSpacing w:val="0"/>
        <w:jc w:val="both"/>
        <w:rPr>
          <w:rFonts w:cs="Calibri"/>
          <w:noProof/>
        </w:rPr>
      </w:pPr>
    </w:p>
    <w:p w14:paraId="0CED2904"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014B462A" w14:textId="3FB2AF6F"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D121B8">
        <w:rPr>
          <w:rFonts w:cs="Calibri"/>
          <w:noProof/>
        </w:rPr>
        <w:t xml:space="preserve"> </w:t>
      </w:r>
      <w:r w:rsidR="00886690" w:rsidRPr="00E634E0">
        <w:rPr>
          <w:rFonts w:cs="Calibri"/>
          <w:noProof/>
        </w:rPr>
        <w:t>W</w:t>
      </w:r>
      <w:r w:rsidR="00D121B8">
        <w:rPr>
          <w:rFonts w:cs="Calibri"/>
          <w:noProof/>
        </w:rPr>
        <w:t> </w:t>
      </w:r>
      <w:r w:rsidR="00886690" w:rsidRPr="00E634E0">
        <w:rPr>
          <w:rFonts w:cs="Calibri"/>
          <w:noProof/>
        </w:rPr>
        <w:t xml:space="preserve">przypadku, gdy projekt jest zidentyfikowany w programie rewitalizacji wnioskodawcy będą mieli możliwość uzyskania dodatkowych punktów na etapie oceny merytorycznej. </w:t>
      </w:r>
    </w:p>
    <w:p w14:paraId="3FCF6637"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12912539"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8" w:history="1">
        <w:r w:rsidRPr="00E634E0">
          <w:rPr>
            <w:rStyle w:val="Hipercze"/>
            <w:rFonts w:cs="Calibri"/>
            <w:noProof/>
          </w:rPr>
          <w:t>http://rpo.slaskie.pl/czytaj/wykaz_programow_rewitalizacji_wojewodztwa_slaskiego</w:t>
        </w:r>
      </w:hyperlink>
      <w:r w:rsidR="00D83D54">
        <w:t>.</w:t>
      </w:r>
    </w:p>
    <w:p w14:paraId="654DC775"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73E9C5D7" w14:textId="77777777" w:rsidR="00886690" w:rsidRPr="00E634E0" w:rsidRDefault="00886690" w:rsidP="00E354DA">
      <w:pPr>
        <w:pStyle w:val="Pole"/>
      </w:pPr>
      <w:bookmarkStart w:id="27" w:name="_Toc496864335"/>
      <w:r w:rsidRPr="00E634E0">
        <w:t>B.5. Realizacja projektu w formule partnerstwa publiczno-prywatnego</w:t>
      </w:r>
      <w:bookmarkEnd w:id="27"/>
    </w:p>
    <w:p w14:paraId="6A57D0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45E0E14A" w14:textId="77777777" w:rsidR="00886690" w:rsidRPr="00E634E0" w:rsidRDefault="00886690" w:rsidP="00E354DA">
      <w:pPr>
        <w:pStyle w:val="Pole"/>
      </w:pPr>
      <w:bookmarkStart w:id="28" w:name="_Toc496864336"/>
      <w:r w:rsidRPr="00E634E0">
        <w:t>B.6. Komplementarność projektu i powiązanie z projektami</w:t>
      </w:r>
      <w:bookmarkEnd w:id="28"/>
    </w:p>
    <w:p w14:paraId="5F2FB07E"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4392BF18" w14:textId="77777777" w:rsidR="00886690" w:rsidRPr="00E634E0" w:rsidRDefault="00886690" w:rsidP="00E354DA">
      <w:pPr>
        <w:pStyle w:val="Pole"/>
      </w:pPr>
      <w:bookmarkStart w:id="29" w:name="_Toc496864337"/>
      <w:r w:rsidRPr="00E634E0">
        <w:t>B.6.1 Komplementarność</w:t>
      </w:r>
      <w:bookmarkEnd w:id="29"/>
      <w:r w:rsidRPr="00E634E0">
        <w:t xml:space="preserve"> </w:t>
      </w:r>
    </w:p>
    <w:p w14:paraId="5C5021C6" w14:textId="3A91F309" w:rsidR="007F6167" w:rsidRDefault="007F6167" w:rsidP="00D83D54">
      <w:pPr>
        <w:pStyle w:val="Akapitzlist1"/>
        <w:spacing w:after="120"/>
        <w:ind w:left="0"/>
        <w:contextualSpacing w:val="0"/>
        <w:jc w:val="both"/>
        <w:rPr>
          <w:rFonts w:cs="Calibri"/>
          <w:noProof/>
        </w:rPr>
      </w:pPr>
      <w:r w:rsidRPr="007F6167">
        <w:rPr>
          <w:rFonts w:cs="Calibri"/>
          <w:noProof/>
        </w:rPr>
        <w:t xml:space="preserve">Komplementarnością określamy stan powstały na skutek podejmowanych uzupełniających  się projektów, które są skierowane na osiagnięcie wspólnego lub takiego samego celu. Kluczowym elementem komplementarności jest uzupełnianie się projektów, które umożliwia lub ułatwia realizację celu co najmniej jednego z nich albo zwiększa stopień jego osiagnięcia poprzez występienie efektu synergii między projektami. </w:t>
      </w:r>
    </w:p>
    <w:p w14:paraId="1AD61E53" w14:textId="77777777" w:rsidR="007F6167" w:rsidRPr="00E634E0" w:rsidRDefault="007F6167" w:rsidP="00D83D54">
      <w:pPr>
        <w:pStyle w:val="Akapitzlist1"/>
        <w:spacing w:after="120"/>
        <w:ind w:left="0"/>
        <w:contextualSpacing w:val="0"/>
        <w:jc w:val="both"/>
        <w:rPr>
          <w:rFonts w:cs="Calibri"/>
          <w:noProof/>
        </w:rPr>
      </w:pPr>
    </w:p>
    <w:p w14:paraId="4756BFB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6605B275"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039C30B0" w14:textId="77777777" w:rsidR="00886690" w:rsidRPr="00E634E0" w:rsidRDefault="00886690" w:rsidP="004D450D">
      <w:pPr>
        <w:pStyle w:val="Akapitzlist1"/>
        <w:numPr>
          <w:ilvl w:val="0"/>
          <w:numId w:val="15"/>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1A047EEC" w14:textId="77777777" w:rsidR="00886690" w:rsidRPr="00E634E0" w:rsidRDefault="00886690" w:rsidP="004D450D">
      <w:pPr>
        <w:pStyle w:val="Akapitzlist1"/>
        <w:numPr>
          <w:ilvl w:val="0"/>
          <w:numId w:val="15"/>
        </w:numPr>
        <w:spacing w:before="120" w:after="120"/>
        <w:contextualSpacing w:val="0"/>
        <w:jc w:val="both"/>
        <w:rPr>
          <w:rFonts w:cs="Calibri"/>
          <w:noProof/>
        </w:rPr>
      </w:pPr>
      <w:r w:rsidRPr="00E634E0">
        <w:rPr>
          <w:rFonts w:cs="Calibri"/>
          <w:noProof/>
        </w:rPr>
        <w:lastRenderedPageBreak/>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t>lub zakończony. Ponadto niezbędne jest również wskazanie obszaru merytorycznego oraz uzasadnienia komplementarności.</w:t>
      </w:r>
    </w:p>
    <w:p w14:paraId="3985D2F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5DFA2BA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6169D08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3370C4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081FC7C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463EF454" w14:textId="008C2C4C"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z innymi inwestycjami realizowanymi z RPO</w:t>
      </w:r>
      <w:r w:rsidR="006A7760">
        <w:rPr>
          <w:rFonts w:cs="Calibri"/>
          <w:noProof/>
        </w:rPr>
        <w:t>;</w:t>
      </w:r>
    </w:p>
    <w:p w14:paraId="783023B6"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69D6FE37" w14:textId="77777777" w:rsidR="00142F9C" w:rsidRDefault="00142F9C" w:rsidP="00D11DF8">
      <w:pPr>
        <w:pStyle w:val="Akapitzlist1"/>
        <w:tabs>
          <w:tab w:val="left" w:pos="851"/>
        </w:tabs>
        <w:spacing w:after="0"/>
        <w:ind w:left="0"/>
        <w:jc w:val="both"/>
        <w:rPr>
          <w:rFonts w:cs="Calibri"/>
        </w:rPr>
      </w:pPr>
    </w:p>
    <w:p w14:paraId="77E382FB"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6E24D2D0" w14:textId="77777777" w:rsidR="00142F9C" w:rsidRPr="00E634E0"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15B86AAE" w14:textId="77777777" w:rsidR="00886690" w:rsidRPr="00E634E0" w:rsidRDefault="00886690" w:rsidP="00E354DA">
      <w:pPr>
        <w:pStyle w:val="Pole"/>
      </w:pPr>
      <w:bookmarkStart w:id="30" w:name="_Toc496864338"/>
      <w:r w:rsidRPr="00E634E0">
        <w:t>B.6.2 Powiązania</w:t>
      </w:r>
      <w:bookmarkEnd w:id="30"/>
      <w:r w:rsidRPr="00E634E0">
        <w:t xml:space="preserve"> </w:t>
      </w:r>
    </w:p>
    <w:p w14:paraId="5EE14517" w14:textId="514788B4"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14:paraId="58EE8DEA" w14:textId="180E73A6" w:rsidR="00453B65" w:rsidRPr="00697E5E" w:rsidRDefault="00453B65" w:rsidP="00453B65">
      <w:pPr>
        <w:spacing w:before="120" w:after="120"/>
        <w:jc w:val="both"/>
        <w:rPr>
          <w:rFonts w:cs="Calibri"/>
          <w:noProof/>
          <w:sz w:val="20"/>
          <w:szCs w:val="20"/>
        </w:rPr>
      </w:pPr>
      <w:r w:rsidRPr="00697E5E">
        <w:rPr>
          <w:rFonts w:cs="Calibri"/>
          <w:noProof/>
          <w:sz w:val="20"/>
          <w:szCs w:val="20"/>
        </w:rPr>
        <w:t>Dla niżej wymienionych działań wymagane jest wykazanie powiązania z projektem/projektami realizowanymi z</w:t>
      </w:r>
      <w:r w:rsidR="006D7B25" w:rsidRPr="00697E5E">
        <w:rPr>
          <w:rFonts w:cs="Calibri"/>
          <w:noProof/>
          <w:sz w:val="20"/>
          <w:szCs w:val="20"/>
        </w:rPr>
        <w:t>e wsparciem</w:t>
      </w:r>
      <w:r w:rsidRPr="00697E5E">
        <w:rPr>
          <w:rFonts w:cs="Calibri"/>
          <w:noProof/>
          <w:sz w:val="20"/>
          <w:szCs w:val="20"/>
        </w:rPr>
        <w:t xml:space="preserve"> EFS</w:t>
      </w:r>
      <w:r w:rsidRPr="00697E5E">
        <w:t xml:space="preserve"> </w:t>
      </w:r>
      <w:r w:rsidRPr="00697E5E">
        <w:rPr>
          <w:rFonts w:cs="Calibri"/>
          <w:noProof/>
          <w:sz w:val="20"/>
          <w:szCs w:val="20"/>
        </w:rPr>
        <w:t xml:space="preserve">lub działaniami, których cele są zgodne z celami EFS w zakresie włączenia społecznego i walki z </w:t>
      </w:r>
      <w:r w:rsidR="00160592" w:rsidRPr="00697E5E">
        <w:rPr>
          <w:rFonts w:cs="Calibri"/>
          <w:noProof/>
          <w:sz w:val="20"/>
          <w:szCs w:val="20"/>
        </w:rPr>
        <w:t>ubóstwem/</w:t>
      </w:r>
      <w:r w:rsidRPr="00697E5E">
        <w:rPr>
          <w:rFonts w:cs="Calibri"/>
          <w:noProof/>
          <w:sz w:val="20"/>
          <w:szCs w:val="20"/>
        </w:rPr>
        <w:t>wzmocnienia potencjału edukacyjnego rozumianymi w sposób określony w RPO WSL</w:t>
      </w:r>
      <w:r w:rsidR="006D7B25" w:rsidRPr="00697E5E">
        <w:rPr>
          <w:rFonts w:cs="Calibri"/>
          <w:noProof/>
          <w:sz w:val="20"/>
          <w:szCs w:val="20"/>
        </w:rPr>
        <w:t xml:space="preserve"> 2014-2020</w:t>
      </w:r>
      <w:r w:rsidRPr="00697E5E">
        <w:rPr>
          <w:rFonts w:cs="Calibri"/>
          <w:noProof/>
          <w:sz w:val="20"/>
          <w:szCs w:val="20"/>
        </w:rPr>
        <w:t xml:space="preserve">. Wykazanie powiązania projektu odbywa się w zakresie następujących Działań: </w:t>
      </w:r>
    </w:p>
    <w:p w14:paraId="52C73CB9" w14:textId="0DA474E2" w:rsidR="00453B65" w:rsidRPr="00697E5E" w:rsidRDefault="00453B65" w:rsidP="00453B65">
      <w:pPr>
        <w:numPr>
          <w:ilvl w:val="0"/>
          <w:numId w:val="29"/>
        </w:numPr>
        <w:autoSpaceDE w:val="0"/>
        <w:autoSpaceDN w:val="0"/>
        <w:adjustRightInd w:val="0"/>
        <w:spacing w:after="18" w:line="240" w:lineRule="auto"/>
        <w:contextualSpacing/>
        <w:rPr>
          <w:rFonts w:cs="Calibri"/>
          <w:color w:val="000000"/>
          <w:sz w:val="20"/>
          <w:szCs w:val="20"/>
        </w:rPr>
      </w:pPr>
      <w:r w:rsidRPr="00697E5E">
        <w:rPr>
          <w:rFonts w:cs="Calibri"/>
          <w:b/>
          <w:bCs/>
          <w:color w:val="000000"/>
          <w:sz w:val="20"/>
          <w:szCs w:val="20"/>
        </w:rPr>
        <w:t>Działanie 10.2</w:t>
      </w:r>
      <w:r w:rsidRPr="00697E5E">
        <w:rPr>
          <w:rFonts w:cs="Calibri"/>
          <w:color w:val="000000"/>
          <w:sz w:val="20"/>
          <w:szCs w:val="20"/>
        </w:rPr>
        <w:t xml:space="preserve">: Rozwój mieszkalnictwa socjalnego, wspomaganego i chronionego oraz infrastruktury usług społecznych; </w:t>
      </w:r>
    </w:p>
    <w:p w14:paraId="40716291" w14:textId="129E4630"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10.3</w:t>
      </w:r>
      <w:r w:rsidRPr="00697E5E">
        <w:rPr>
          <w:rFonts w:cs="Calibri"/>
          <w:color w:val="000000"/>
          <w:sz w:val="20"/>
          <w:szCs w:val="20"/>
        </w:rPr>
        <w:t xml:space="preserve">: Rewitalizacja obszarów zdegradowanych; </w:t>
      </w:r>
    </w:p>
    <w:p w14:paraId="58DF3AF4" w14:textId="1842E08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12.1</w:t>
      </w:r>
      <w:r w:rsidRPr="00697E5E">
        <w:rPr>
          <w:rFonts w:cs="Calibri"/>
          <w:color w:val="000000"/>
          <w:sz w:val="20"/>
          <w:szCs w:val="20"/>
        </w:rPr>
        <w:t>: Infrastruktura wychowania przedszkolnego;</w:t>
      </w:r>
    </w:p>
    <w:p w14:paraId="06E57A29" w14:textId="69D020D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rPr>
        <w:t>Działanie 12.2</w:t>
      </w:r>
      <w:r w:rsidRPr="00697E5E">
        <w:rPr>
          <w:rFonts w:cs="Calibri"/>
          <w:color w:val="000000"/>
          <w:sz w:val="20"/>
        </w:rPr>
        <w:t>: Infrastruktura kształcenia zawodowego.</w:t>
      </w:r>
    </w:p>
    <w:p w14:paraId="2C8C305E" w14:textId="7088CF9D" w:rsidR="00453B65" w:rsidRPr="00697E5E" w:rsidRDefault="00453B65" w:rsidP="00EB3D85">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Projekty dofinansowane z EFRR w ramach Działań 10.2, 10.3, 12.1, 12.2 muszą wykazywać charakter przedsięwzięć kompleksowych, koordynujących interwencję infrastrukturalną z działaniami „miękkimi”.</w:t>
      </w:r>
    </w:p>
    <w:p w14:paraId="192845D7" w14:textId="1F68A9A7"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Beneficjent w trakcie realizacji projektu i/lub w okresie trwałości projektu musi udokumentować powiązanie projektu z działaniami realizowanymi z zakresu włączenia</w:t>
      </w:r>
      <w:r w:rsidR="00160592" w:rsidRPr="00697E5E">
        <w:rPr>
          <w:rFonts w:cs="Calibri"/>
          <w:noProof/>
          <w:sz w:val="20"/>
          <w:szCs w:val="20"/>
        </w:rPr>
        <w:t xml:space="preserve"> społecznego i walki z ubóstwem/</w:t>
      </w:r>
      <w:r w:rsidRPr="00697E5E">
        <w:rPr>
          <w:rFonts w:cs="Calibri"/>
          <w:noProof/>
          <w:sz w:val="20"/>
          <w:szCs w:val="20"/>
        </w:rPr>
        <w:t>wzmocnienia potencjału edukacyjnego</w:t>
      </w:r>
      <w:r w:rsidR="006D7B25" w:rsidRPr="00697E5E">
        <w:rPr>
          <w:rFonts w:cs="Calibri"/>
          <w:noProof/>
          <w:sz w:val="20"/>
          <w:szCs w:val="20"/>
        </w:rPr>
        <w:t xml:space="preserve"> w sposób określony w programie, SZOOP, regulaminie naboru i wniosku o dofinansowanie</w:t>
      </w:r>
      <w:r w:rsidRPr="00697E5E">
        <w:rPr>
          <w:rFonts w:cs="Calibri"/>
          <w:noProof/>
          <w:sz w:val="20"/>
          <w:szCs w:val="20"/>
        </w:rPr>
        <w:t>.</w:t>
      </w:r>
    </w:p>
    <w:p w14:paraId="390C0BB8" w14:textId="3C7ACA0D"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14:paraId="080DA2B3" w14:textId="4DA61F80" w:rsidR="006D7B25" w:rsidRPr="00697E5E" w:rsidRDefault="006D7B25" w:rsidP="00697E5E">
      <w:pPr>
        <w:pStyle w:val="Akapitzlist1"/>
        <w:numPr>
          <w:ilvl w:val="0"/>
          <w:numId w:val="53"/>
        </w:numPr>
        <w:spacing w:before="120" w:after="120"/>
        <w:ind w:left="567"/>
        <w:rPr>
          <w:rFonts w:cs="Calibri"/>
          <w:noProof/>
          <w:sz w:val="22"/>
          <w:szCs w:val="22"/>
        </w:rPr>
      </w:pPr>
      <w:r w:rsidRPr="00697E5E">
        <w:rPr>
          <w:rFonts w:cs="Calibri"/>
          <w:noProof/>
          <w:sz w:val="22"/>
          <w:szCs w:val="22"/>
        </w:rPr>
        <w:t>informacja jaki cel zostanie osiągnięty poprzez realizację „powiązania”:</w:t>
      </w:r>
    </w:p>
    <w:p w14:paraId="0E276095" w14:textId="791355FA" w:rsidR="006D7B25" w:rsidRPr="00697E5E" w:rsidRDefault="006D7B25" w:rsidP="00697E5E">
      <w:pPr>
        <w:pStyle w:val="Akapitzlist1"/>
        <w:numPr>
          <w:ilvl w:val="0"/>
          <w:numId w:val="52"/>
        </w:numPr>
        <w:spacing w:before="120" w:after="120"/>
        <w:ind w:left="567"/>
        <w:rPr>
          <w:rFonts w:cs="Calibri"/>
          <w:noProof/>
          <w:sz w:val="22"/>
          <w:szCs w:val="22"/>
        </w:rPr>
      </w:pPr>
      <w:r w:rsidRPr="00697E5E">
        <w:rPr>
          <w:rFonts w:cs="Calibri"/>
          <w:noProof/>
          <w:sz w:val="22"/>
          <w:szCs w:val="22"/>
        </w:rPr>
        <w:t>wzrost zdolności do zatrudnienia osób wykluczonych i zagrożonych wykluczeniem społecznym,</w:t>
      </w:r>
    </w:p>
    <w:p w14:paraId="17B0E669" w14:textId="3891ABA8"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lastRenderedPageBreak/>
        <w:t>wzmocnienie aktywności społecznej i zawodowej społeczności lokalnych zamieszkujących obszary zdegradowane i peryferyjne,</w:t>
      </w:r>
    </w:p>
    <w:p w14:paraId="7883F90C" w14:textId="4773292B"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dostępności i jakości usług społecznych zapobiegających ubóstwu i wykluczeniu społecznemu,</w:t>
      </w:r>
    </w:p>
    <w:p w14:paraId="79F63652" w14:textId="27FF27FF"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dostępności do usług zdrowotnych w regionie,</w:t>
      </w:r>
    </w:p>
    <w:p w14:paraId="758ED675" w14:textId="6CEDF9E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liczby i stabilności miejsc pracy w sektorze ekonomii społecznej w regionie,</w:t>
      </w:r>
    </w:p>
    <w:p w14:paraId="03C62B49" w14:textId="0097F70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edukacji przedszkolnej w województwie śląskim,</w:t>
      </w:r>
    </w:p>
    <w:p w14:paraId="64774ED5" w14:textId="60EB5F57"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oferty kształcenia ogólnokształcącego,</w:t>
      </w:r>
    </w:p>
    <w:p w14:paraId="50182DE0" w14:textId="61B70A6A"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uzyskiwanie kwalifikacji lub zdobywanie i poprawa kompetencji w zakresie umiejętności cyfrowych i języków obcych dorosłych mieszkańców województwa śląskiego, w szczególności osób starszych oraz osób o niskich kwalifikacjach,</w:t>
      </w:r>
    </w:p>
    <w:p w14:paraId="4AA4C4D0" w14:textId="0BD5B3A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zatrudnienia wśród absolwentów szkół i placówek kształcenia zawodowego poprzez poprawę efektywności realizowanego wsparcia;</w:t>
      </w:r>
    </w:p>
    <w:p w14:paraId="2E1F429E" w14:textId="5829C3A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planowanym terminie realizacji „powiązania”</w:t>
      </w:r>
      <w:r w:rsidR="006A7760" w:rsidRPr="00697E5E">
        <w:rPr>
          <w:rFonts w:cs="Calibri"/>
          <w:noProof/>
        </w:rPr>
        <w:t>;</w:t>
      </w:r>
    </w:p>
    <w:p w14:paraId="004B8630" w14:textId="38505128"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źródle finansowania, w tym nazwie programu/działania/poddziałania, do którego wnioskodawca zamierza aplikować  lub informacji o realizacji projektu ze środków własnych</w:t>
      </w:r>
      <w:r w:rsidR="006A7760" w:rsidRPr="00697E5E">
        <w:rPr>
          <w:rFonts w:cs="Calibri"/>
          <w:noProof/>
        </w:rPr>
        <w:t>;</w:t>
      </w:r>
    </w:p>
    <w:p w14:paraId="6C678A4B" w14:textId="77684E0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ogólna charakterystyka projektu powiązanego wraz z informacją o występujących powiązaniach między projektem EFRR, a projektem z zakresu włączenia społecznego i walki z ubóstwem/wzmocnienia potencjału edukacyjnego</w:t>
      </w:r>
      <w:r w:rsidR="006A7760" w:rsidRPr="00697E5E">
        <w:rPr>
          <w:rFonts w:cs="Calibri"/>
          <w:noProof/>
        </w:rPr>
        <w:t>;</w:t>
      </w:r>
    </w:p>
    <w:p w14:paraId="5B315B8D"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opis spodziewanych rezultatów realizacji powiązanych projektów – efekt synergii.</w:t>
      </w:r>
    </w:p>
    <w:p w14:paraId="03245FD2" w14:textId="1BC8C3FA"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257CB450" w14:textId="550F1312"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14:paraId="3C1E1D4F" w14:textId="3E5B8224" w:rsidR="00886690" w:rsidRPr="00DD3806"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 xml:space="preserve">lub działaniami, których cele są zgodne z celami EFS w zakresie włączenia </w:t>
      </w:r>
      <w:r w:rsidRPr="00DD3806">
        <w:rPr>
          <w:rFonts w:cs="Calibri"/>
          <w:noProof/>
        </w:rPr>
        <w:t>społecznego i walki z ubóstwem/wzmocnienia potencjału edukacyjnego rozumianymi w sposób określony w RPO WSL</w:t>
      </w:r>
      <w:r w:rsidR="006D7B25" w:rsidRPr="00DD3806">
        <w:rPr>
          <w:rFonts w:cs="Calibri"/>
          <w:noProof/>
        </w:rPr>
        <w:t xml:space="preserve"> 2014-2020</w:t>
      </w:r>
      <w:r w:rsidRPr="00DD3806">
        <w:rPr>
          <w:rFonts w:cs="Calibri"/>
          <w:noProof/>
        </w:rPr>
        <w:t xml:space="preserve"> może skutkować natychmiastowym rozwiązaniem umowy.</w:t>
      </w:r>
    </w:p>
    <w:p w14:paraId="6A572BAD" w14:textId="77777777" w:rsidR="00886690" w:rsidRPr="00DD3806" w:rsidRDefault="00886690" w:rsidP="00E354DA">
      <w:pPr>
        <w:pStyle w:val="Pole"/>
      </w:pPr>
      <w:bookmarkStart w:id="31" w:name="_Toc496864339"/>
      <w:r w:rsidRPr="00DD3806">
        <w:t>B.7. Zaprojektuj i wybuduj</w:t>
      </w:r>
      <w:bookmarkEnd w:id="31"/>
      <w:r w:rsidRPr="00DD3806">
        <w:t xml:space="preserve"> </w:t>
      </w:r>
    </w:p>
    <w:p w14:paraId="4C4626A8" w14:textId="6BAEDF90" w:rsidR="005A27D6" w:rsidRPr="0002739F" w:rsidRDefault="00E41E48" w:rsidP="00B8191F">
      <w:pPr>
        <w:jc w:val="both"/>
        <w:rPr>
          <w:rFonts w:cs="Calibri"/>
          <w:b/>
          <w:bCs/>
          <w:sz w:val="20"/>
          <w:szCs w:val="20"/>
        </w:rPr>
      </w:pPr>
      <w:r w:rsidRPr="00DD3806">
        <w:rPr>
          <w:rFonts w:cs="Calibri"/>
          <w:b/>
          <w:bCs/>
          <w:sz w:val="20"/>
          <w:szCs w:val="20"/>
        </w:rPr>
        <w:t xml:space="preserve">Dla konkursów/naborów, których nabór rozpocznie się po 1 stycznia 2020 </w:t>
      </w:r>
      <w:r w:rsidR="005A27D6" w:rsidRPr="00DD3806">
        <w:rPr>
          <w:rFonts w:cs="Calibri"/>
          <w:b/>
          <w:bCs/>
          <w:sz w:val="20"/>
          <w:szCs w:val="20"/>
        </w:rPr>
        <w:t xml:space="preserve"> roku nie jest możliwa </w:t>
      </w:r>
      <w:r w:rsidR="002D2F7D" w:rsidRPr="00DD3806">
        <w:rPr>
          <w:rFonts w:cs="Calibri"/>
          <w:b/>
          <w:bCs/>
          <w:sz w:val="20"/>
          <w:szCs w:val="20"/>
        </w:rPr>
        <w:t>ocena projektu na podstawie programu funkcjonalno-u</w:t>
      </w:r>
      <w:r w:rsidR="0002739F" w:rsidRPr="00DD3806">
        <w:rPr>
          <w:rFonts w:cs="Calibri"/>
          <w:b/>
          <w:bCs/>
          <w:sz w:val="20"/>
          <w:szCs w:val="20"/>
        </w:rPr>
        <w:t>ż</w:t>
      </w:r>
      <w:r w:rsidR="002D2F7D" w:rsidRPr="00DD3806">
        <w:rPr>
          <w:rFonts w:cs="Calibri"/>
          <w:b/>
          <w:bCs/>
          <w:sz w:val="20"/>
          <w:szCs w:val="20"/>
        </w:rPr>
        <w:t>ytkowego.</w:t>
      </w:r>
      <w:r w:rsidR="00085CDF" w:rsidRPr="00DD3806">
        <w:rPr>
          <w:rFonts w:cs="Calibri"/>
          <w:b/>
          <w:bCs/>
          <w:sz w:val="20"/>
          <w:szCs w:val="20"/>
        </w:rPr>
        <w:t xml:space="preserve"> Ocena wniosku o dofinansowanie będzie prowadzona  wyłącznie w oparciu o wyciąg z projektu budowlanego lub wyciąg z dokumentacji technicznej projektu (projekty, dla których zgodnie z przepisami nie jest wymagane sporządzenie projektu budowlanego), którego dołączenie jest w tym przypadku obowiązkowe.</w:t>
      </w:r>
    </w:p>
    <w:p w14:paraId="2D336CBB" w14:textId="17B02426" w:rsidR="00886690" w:rsidRDefault="00886690" w:rsidP="00B8191F">
      <w:pPr>
        <w:jc w:val="both"/>
        <w:rPr>
          <w:rFonts w:cs="Calibri"/>
          <w:bCs/>
          <w:sz w:val="20"/>
          <w:szCs w:val="20"/>
        </w:rPr>
      </w:pPr>
      <w:r w:rsidRPr="00E634E0">
        <w:rPr>
          <w:rFonts w:cs="Calibri"/>
          <w:bCs/>
          <w:sz w:val="20"/>
          <w:szCs w:val="20"/>
        </w:rPr>
        <w:t xml:space="preserve">Jeżeli realizacja projektu prowadzona jest </w:t>
      </w:r>
      <w:r w:rsidR="002D2F7D">
        <w:rPr>
          <w:rFonts w:cs="Calibri"/>
          <w:bCs/>
          <w:sz w:val="20"/>
          <w:szCs w:val="20"/>
        </w:rPr>
        <w:t>w trybie „zaprojektuj i wybuduj”</w:t>
      </w:r>
      <w:r w:rsidRPr="00E634E0">
        <w:rPr>
          <w:rFonts w:cs="Calibri"/>
          <w:bCs/>
          <w:sz w:val="20"/>
          <w:szCs w:val="20"/>
        </w:rPr>
        <w:t xml:space="preserve">,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7 lipca 1994 r. – Prawo budowlane, w pkt. B.7 należy zaznaczyć „TAK”</w:t>
      </w:r>
      <w:r w:rsidR="000820E2">
        <w:rPr>
          <w:rFonts w:cs="Calibri"/>
          <w:bCs/>
          <w:sz w:val="20"/>
          <w:szCs w:val="20"/>
        </w:rPr>
        <w:t xml:space="preserve">. </w:t>
      </w:r>
      <w:r w:rsidR="00870327">
        <w:rPr>
          <w:rFonts w:cs="Calibri"/>
          <w:bCs/>
          <w:sz w:val="20"/>
          <w:szCs w:val="20"/>
        </w:rPr>
        <w:t xml:space="preserve"> </w:t>
      </w:r>
    </w:p>
    <w:p w14:paraId="6009C75D" w14:textId="630CBD45" w:rsidR="00870327" w:rsidRPr="00E634E0" w:rsidRDefault="00870327" w:rsidP="00B8191F">
      <w:pPr>
        <w:jc w:val="both"/>
        <w:rPr>
          <w:rFonts w:cs="Calibri"/>
          <w:bCs/>
          <w:sz w:val="20"/>
          <w:szCs w:val="20"/>
        </w:rPr>
      </w:pPr>
      <w:r>
        <w:rPr>
          <w:rFonts w:cs="Calibri"/>
          <w:bCs/>
          <w:sz w:val="20"/>
          <w:szCs w:val="20"/>
        </w:rPr>
        <w:t xml:space="preserve">Dołączenie przez Wnioskodawcę jedynie programu funkcjonalno-użytkowego jako dokumentacji technicznej będzie skutkowało niespełnieniem warunku </w:t>
      </w:r>
      <w:r w:rsidR="00FC6D1F">
        <w:rPr>
          <w:rFonts w:cs="Calibri"/>
          <w:bCs/>
          <w:sz w:val="20"/>
          <w:szCs w:val="20"/>
        </w:rPr>
        <w:t>formalnego dotyczącego załączników wymaganych na etapie składania wniosku o dofinansowanie.</w:t>
      </w:r>
    </w:p>
    <w:p w14:paraId="116D35C9" w14:textId="77777777" w:rsidR="00886690" w:rsidRPr="00E634E0" w:rsidRDefault="00886690" w:rsidP="00E354DA">
      <w:pPr>
        <w:pStyle w:val="Pole"/>
      </w:pPr>
      <w:bookmarkStart w:id="32" w:name="_Toc496864340"/>
      <w:r w:rsidRPr="00E634E0">
        <w:lastRenderedPageBreak/>
        <w:t>B.8. Diagnoza, cele projektu, sposób realizacji celów RPO WSL (osi priorytetowej, działania)</w:t>
      </w:r>
      <w:bookmarkEnd w:id="32"/>
    </w:p>
    <w:p w14:paraId="25B52B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Pr>
          <w:rFonts w:cs="Calibri"/>
          <w:noProof/>
        </w:rPr>
        <w:br/>
      </w:r>
      <w:r w:rsidRPr="00E634E0">
        <w:rPr>
          <w:rFonts w:cs="Calibri"/>
          <w:noProof/>
        </w:rPr>
        <w:t>ów problem (i które będzie tożsame z celem projektu), opisać efekty dodane, które przyniesie realizacja inwestycji. Realizacja projektu ma być odpowiedzią na zidentyfikowane przez beneficjenta problemy.</w:t>
      </w:r>
    </w:p>
    <w:p w14:paraId="32433812"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57CAEA25" w14:textId="2EF3741B" w:rsidR="00886690" w:rsidRPr="00E634E0" w:rsidRDefault="00886690" w:rsidP="004D450D">
      <w:pPr>
        <w:pStyle w:val="Akapitzlist1"/>
        <w:numPr>
          <w:ilvl w:val="0"/>
          <w:numId w:val="14"/>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r w:rsidR="00BA3152">
        <w:rPr>
          <w:rFonts w:cs="Calibri"/>
        </w:rPr>
        <w:t>;</w:t>
      </w:r>
    </w:p>
    <w:p w14:paraId="1E8584F4" w14:textId="77777777" w:rsidR="00886690" w:rsidRPr="00E634E0" w:rsidRDefault="00886690" w:rsidP="00EE426B">
      <w:pPr>
        <w:pStyle w:val="Akapitzlist1"/>
        <w:numPr>
          <w:ilvl w:val="0"/>
          <w:numId w:val="14"/>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034A539E"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p w14:paraId="5576991B" w14:textId="77777777" w:rsidR="00886690" w:rsidRPr="00E634E0" w:rsidRDefault="00886690" w:rsidP="00E354DA">
      <w:pPr>
        <w:pStyle w:val="Pole"/>
      </w:pPr>
      <w:bookmarkStart w:id="33" w:name="_Toc496864341"/>
      <w:r w:rsidRPr="00E634E0">
        <w:t>B.9. Uzasadnienie  spełnienia kryteriów</w:t>
      </w:r>
      <w:bookmarkEnd w:id="33"/>
      <w:r w:rsidRPr="00E634E0">
        <w:t xml:space="preserve"> </w:t>
      </w:r>
    </w:p>
    <w:p w14:paraId="41DC904E"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4598D59B"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134769E9"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35B6D7E0" w14:textId="77777777" w:rsidR="00886690" w:rsidRPr="00E634E0" w:rsidRDefault="00886690" w:rsidP="00E354DA">
      <w:pPr>
        <w:pStyle w:val="Pole"/>
      </w:pPr>
      <w:bookmarkStart w:id="34" w:name="_Toc496864342"/>
      <w:r w:rsidRPr="00E634E0">
        <w:t>B.10. Analiza instytucjonalna i prawna projektu i wnioskodawcy (doświadczenie)</w:t>
      </w:r>
      <w:bookmarkEnd w:id="34"/>
    </w:p>
    <w:p w14:paraId="42848A1C" w14:textId="541125F9"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 xml:space="preserve">W polu B.10 należy wskazać, w jaki sposób zostanie przeprowadzone przygotowanie i realizacja projektu. Należy także opisać kwestie prawne związane z realizacją projektu i okreslić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 xml:space="preserve">doświadczenie </w:t>
      </w:r>
      <w:r w:rsidR="008D1150">
        <w:rPr>
          <w:rFonts w:cs="Calibri"/>
          <w:noProof/>
        </w:rPr>
        <w:t>w</w:t>
      </w:r>
      <w:r w:rsidRPr="00E634E0">
        <w:rPr>
          <w:rFonts w:cs="Calibri"/>
          <w:noProof/>
        </w:rPr>
        <w:t>nioskodawcy, gwarantujące realizację projektu zgod</w:t>
      </w:r>
      <w:r>
        <w:rPr>
          <w:rFonts w:cs="Calibri"/>
          <w:noProof/>
        </w:rPr>
        <w:t>nie z założonym harmonogramem i </w:t>
      </w:r>
      <w:r w:rsidR="00CA37A7">
        <w:rPr>
          <w:rFonts w:cs="Calibri"/>
          <w:noProof/>
        </w:rPr>
        <w:t>budżetem.</w:t>
      </w:r>
    </w:p>
    <w:p w14:paraId="71B336ED"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034F0B60" w14:textId="77777777" w:rsidR="00886690" w:rsidRPr="00DD3806" w:rsidRDefault="00886690" w:rsidP="007849CF">
      <w:pPr>
        <w:pStyle w:val="Akapitzlist1"/>
        <w:tabs>
          <w:tab w:val="left" w:pos="1418"/>
        </w:tabs>
        <w:spacing w:before="120" w:after="120"/>
        <w:ind w:left="0"/>
        <w:jc w:val="both"/>
        <w:rPr>
          <w:rFonts w:cs="Calibri"/>
          <w:noProof/>
        </w:rPr>
      </w:pPr>
      <w:r w:rsidRPr="00E634E0">
        <w:rPr>
          <w:rFonts w:cs="Calibri"/>
          <w:noProof/>
        </w:rPr>
        <w:lastRenderedPageBreak/>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w:t>
      </w:r>
      <w:r w:rsidRPr="00DD3806">
        <w:rPr>
          <w:rFonts w:cs="Calibri"/>
          <w:noProof/>
        </w:rPr>
        <w:t>niezbędnych informacji w polu B.20, w takim przypadku należy zawrzeć w polu B.10 odesłanie do pola B.20.</w:t>
      </w:r>
    </w:p>
    <w:p w14:paraId="69AA6A5F" w14:textId="77777777" w:rsidR="00045CA3" w:rsidRPr="00DD3806" w:rsidRDefault="00045CA3" w:rsidP="007849CF">
      <w:pPr>
        <w:pStyle w:val="Akapitzlist1"/>
        <w:tabs>
          <w:tab w:val="left" w:pos="1418"/>
        </w:tabs>
        <w:spacing w:before="120" w:after="120"/>
        <w:ind w:left="0"/>
        <w:jc w:val="both"/>
        <w:rPr>
          <w:rFonts w:cs="Calibri"/>
          <w:noProof/>
        </w:rPr>
      </w:pPr>
    </w:p>
    <w:p w14:paraId="0A741D4C" w14:textId="77777777" w:rsidR="003B5465" w:rsidRPr="00DD3806" w:rsidRDefault="003B5465" w:rsidP="003B5465">
      <w:pPr>
        <w:pStyle w:val="Akapitzlist1"/>
        <w:tabs>
          <w:tab w:val="left" w:pos="1418"/>
        </w:tabs>
        <w:spacing w:before="120" w:after="120"/>
        <w:jc w:val="both"/>
        <w:rPr>
          <w:rFonts w:cs="Calibri"/>
          <w:b/>
          <w:noProof/>
        </w:rPr>
      </w:pPr>
      <w:r w:rsidRPr="00DD3806">
        <w:rPr>
          <w:rFonts w:cs="Calibri"/>
          <w:b/>
          <w:noProof/>
        </w:rPr>
        <w:t>Ważne:</w:t>
      </w:r>
    </w:p>
    <w:p w14:paraId="2394A1AA" w14:textId="77777777" w:rsidR="003B5465" w:rsidRPr="00DD3806" w:rsidRDefault="003B5465" w:rsidP="00EA030D">
      <w:pPr>
        <w:pStyle w:val="Akapitzlist1"/>
        <w:tabs>
          <w:tab w:val="left" w:pos="1418"/>
        </w:tabs>
        <w:spacing w:before="120" w:after="120"/>
        <w:ind w:left="0"/>
        <w:jc w:val="both"/>
        <w:rPr>
          <w:rFonts w:cs="Calibri"/>
          <w:noProof/>
        </w:rPr>
      </w:pPr>
      <w:r w:rsidRPr="00DD3806">
        <w:rPr>
          <w:rFonts w:cs="Calibri"/>
          <w:noProof/>
        </w:rPr>
        <w:t xml:space="preserve">Dla projektów realizowanych w </w:t>
      </w:r>
      <w:r w:rsidRPr="00DD3806">
        <w:rPr>
          <w:rFonts w:cs="Calibri"/>
          <w:b/>
          <w:noProof/>
        </w:rPr>
        <w:t>formule grantowej</w:t>
      </w:r>
      <w:r w:rsidRPr="00DD3806">
        <w:rPr>
          <w:rFonts w:cs="Calibri"/>
          <w:noProof/>
        </w:rPr>
        <w:t xml:space="preserve"> w polu tym należy:</w:t>
      </w:r>
    </w:p>
    <w:p w14:paraId="180AB1F2" w14:textId="77777777" w:rsidR="003B5465" w:rsidRPr="00DD3806" w:rsidRDefault="003B5465" w:rsidP="003B5465">
      <w:pPr>
        <w:pStyle w:val="Akapitzlist1"/>
        <w:numPr>
          <w:ilvl w:val="0"/>
          <w:numId w:val="45"/>
        </w:numPr>
        <w:tabs>
          <w:tab w:val="left" w:pos="1418"/>
        </w:tabs>
        <w:spacing w:before="120" w:after="120"/>
        <w:jc w:val="both"/>
        <w:rPr>
          <w:rFonts w:cs="Calibri"/>
          <w:noProof/>
        </w:rPr>
      </w:pPr>
      <w:r w:rsidRPr="00DD3806">
        <w:rPr>
          <w:rFonts w:cs="Calibri"/>
          <w:noProof/>
        </w:rPr>
        <w:t>scharakteryzować grantobiorców,</w:t>
      </w:r>
    </w:p>
    <w:p w14:paraId="6D59482C" w14:textId="77777777" w:rsidR="003B5465" w:rsidRPr="00DD3806" w:rsidRDefault="003B5465" w:rsidP="003B5465">
      <w:pPr>
        <w:pStyle w:val="Akapitzlist1"/>
        <w:numPr>
          <w:ilvl w:val="0"/>
          <w:numId w:val="45"/>
        </w:numPr>
        <w:tabs>
          <w:tab w:val="left" w:pos="1418"/>
        </w:tabs>
        <w:spacing w:before="120" w:after="120"/>
        <w:jc w:val="both"/>
        <w:rPr>
          <w:rFonts w:cs="Calibri"/>
          <w:noProof/>
        </w:rPr>
      </w:pPr>
      <w:r w:rsidRPr="00DD3806">
        <w:rPr>
          <w:rFonts w:cs="Calibri"/>
          <w:noProof/>
        </w:rPr>
        <w:t>opisać sposób aplikowania o granty przez grantobiorców, w tym propozycję kryteriów wyboru grantobiorców,</w:t>
      </w:r>
    </w:p>
    <w:p w14:paraId="1532AB79" w14:textId="77777777" w:rsidR="003B5465" w:rsidRPr="00DD3806" w:rsidRDefault="003B5465" w:rsidP="003B5465">
      <w:pPr>
        <w:pStyle w:val="Akapitzlist1"/>
        <w:numPr>
          <w:ilvl w:val="0"/>
          <w:numId w:val="45"/>
        </w:numPr>
        <w:tabs>
          <w:tab w:val="left" w:pos="1418"/>
        </w:tabs>
        <w:spacing w:before="120" w:after="120"/>
        <w:jc w:val="both"/>
        <w:rPr>
          <w:rFonts w:cs="Calibri"/>
          <w:noProof/>
        </w:rPr>
      </w:pPr>
      <w:r w:rsidRPr="00DD3806">
        <w:rPr>
          <w:rFonts w:cs="Calibri"/>
          <w:noProof/>
        </w:rPr>
        <w:t>opisać w jaki sposób beneficjent projektu grantowego zagwarantował zasadę otwartego naboru (w tym odnieść się do informowania i konsultacji społecznych dot. terminu i sposobu aplikowaniu o granty),</w:t>
      </w:r>
    </w:p>
    <w:p w14:paraId="781347DB" w14:textId="77777777" w:rsidR="0057183C" w:rsidRPr="00DD3806" w:rsidRDefault="003B5465" w:rsidP="00182F02">
      <w:pPr>
        <w:pStyle w:val="Akapitzlist1"/>
        <w:numPr>
          <w:ilvl w:val="0"/>
          <w:numId w:val="45"/>
        </w:numPr>
        <w:tabs>
          <w:tab w:val="left" w:pos="1418"/>
        </w:tabs>
        <w:spacing w:before="120" w:after="120"/>
        <w:jc w:val="both"/>
        <w:rPr>
          <w:rFonts w:cs="Calibri"/>
          <w:noProof/>
        </w:rPr>
      </w:pPr>
      <w:r w:rsidRPr="00DD3806">
        <w:rPr>
          <w:rFonts w:cs="Calibri"/>
          <w:noProof/>
        </w:rPr>
        <w:t>opisać zasady udzielania grantów (w zakresie celu, wskaźników, limitów),</w:t>
      </w:r>
    </w:p>
    <w:p w14:paraId="7390FDFF" w14:textId="16B88EFA" w:rsidR="00182F02" w:rsidRPr="00DD3806" w:rsidRDefault="00182F02" w:rsidP="00182F02">
      <w:pPr>
        <w:pStyle w:val="Akapitzlist1"/>
        <w:numPr>
          <w:ilvl w:val="0"/>
          <w:numId w:val="45"/>
        </w:numPr>
        <w:tabs>
          <w:tab w:val="left" w:pos="1418"/>
        </w:tabs>
        <w:spacing w:before="120" w:after="120"/>
        <w:jc w:val="both"/>
        <w:rPr>
          <w:rFonts w:cs="Calibri"/>
          <w:noProof/>
        </w:rPr>
      </w:pPr>
      <w:r w:rsidRPr="00DD3806">
        <w:rPr>
          <w:rFonts w:cs="Calibri"/>
          <w:noProof/>
        </w:rPr>
        <w:t>w przypadku gdy beneficjent projektu grantowego zamierza dokonać preselekcji wykonawców dla potrzeb realizacji projektu, beneficjent przedstawia zasady naboru wykonawców, które umożliwią otwarty i konkurencyjny nabór dla wszystkich wykonawców, którzy spełnią minimalne wymagania niezbędne do wykonania instalacji będących przedmiotem projektu. Beneficjent powinien zapewnić w swoich zasadach, że dopuści do realizacji każdego potencjalnego wykonawcę (również wskazanego przez grantobiorcę) o ile będzie on spełniać minimalne wymogi gwarantujące prawidłowość wykonania projektu/ części projektu. Wnioskodawca powinien unikać wprowadzania w zasadach obowiązków wskazujących na konieczność posiadania przez wykonawców autoryzacji dostawców wraz z oświadczeniem producenta o solidarnej odpowiedzialności za dostarczone urządzenia chyba, że jest to uzasadnione warunkami gwarancji lub innym okolicznościami/przepisami prawa. W takim wypadku  zasady naboru wykonawców powinny jednoznacznie określać, z jakiego powodu beneficjent wprowadza taki warunek do preselecji wykonawców.</w:t>
      </w:r>
    </w:p>
    <w:p w14:paraId="2B57D39A" w14:textId="77777777" w:rsidR="003B5465" w:rsidRPr="00DD3806" w:rsidRDefault="003B5465" w:rsidP="003B5465">
      <w:pPr>
        <w:pStyle w:val="Akapitzlist1"/>
        <w:numPr>
          <w:ilvl w:val="0"/>
          <w:numId w:val="45"/>
        </w:numPr>
        <w:tabs>
          <w:tab w:val="left" w:pos="1418"/>
        </w:tabs>
        <w:spacing w:before="120" w:after="120"/>
        <w:jc w:val="both"/>
        <w:rPr>
          <w:rFonts w:cs="Calibri"/>
          <w:noProof/>
        </w:rPr>
      </w:pPr>
      <w:r w:rsidRPr="00DD3806">
        <w:rPr>
          <w:rFonts w:cs="Calibri"/>
          <w:noProof/>
        </w:rPr>
        <w:t>opisać zasady monitorowania realizacji zadań przez grantobiorców,</w:t>
      </w:r>
    </w:p>
    <w:p w14:paraId="635D7B4F" w14:textId="77777777" w:rsidR="003B5465" w:rsidRPr="00DD3806" w:rsidRDefault="003B5465" w:rsidP="003B5465">
      <w:pPr>
        <w:pStyle w:val="Akapitzlist1"/>
        <w:numPr>
          <w:ilvl w:val="0"/>
          <w:numId w:val="45"/>
        </w:numPr>
        <w:tabs>
          <w:tab w:val="left" w:pos="1418"/>
        </w:tabs>
        <w:spacing w:before="120" w:after="120"/>
        <w:jc w:val="both"/>
        <w:rPr>
          <w:rFonts w:cs="Calibri"/>
          <w:noProof/>
        </w:rPr>
      </w:pPr>
      <w:r w:rsidRPr="00DD3806">
        <w:rPr>
          <w:rFonts w:cs="Calibri"/>
          <w:noProof/>
        </w:rPr>
        <w:t>opisać zasady rozliczania wydatków poniesionych przez grantobiorców, w tym zakres wymaganej dokumentacji od grantobiorcy oraz sposób jej weryfikacji,</w:t>
      </w:r>
    </w:p>
    <w:p w14:paraId="145060AA" w14:textId="77777777" w:rsidR="003B5465" w:rsidRPr="00DD3806" w:rsidRDefault="003B5465" w:rsidP="003B5465">
      <w:pPr>
        <w:pStyle w:val="Akapitzlist1"/>
        <w:numPr>
          <w:ilvl w:val="0"/>
          <w:numId w:val="45"/>
        </w:numPr>
        <w:tabs>
          <w:tab w:val="left" w:pos="1418"/>
        </w:tabs>
        <w:spacing w:before="120" w:after="120"/>
        <w:jc w:val="both"/>
        <w:rPr>
          <w:rFonts w:cs="Calibri"/>
          <w:noProof/>
        </w:rPr>
      </w:pPr>
      <w:r w:rsidRPr="00DD3806">
        <w:rPr>
          <w:rFonts w:cs="Calibri"/>
          <w:noProof/>
        </w:rPr>
        <w:t>opisać zasady kontroli zadań realizowanych przez grantobiorców,</w:t>
      </w:r>
    </w:p>
    <w:p w14:paraId="6A9920DD" w14:textId="77777777" w:rsidR="003B5465" w:rsidRPr="00DD3806" w:rsidRDefault="003B5465" w:rsidP="003B5465">
      <w:pPr>
        <w:pStyle w:val="Akapitzlist1"/>
        <w:numPr>
          <w:ilvl w:val="0"/>
          <w:numId w:val="45"/>
        </w:numPr>
        <w:tabs>
          <w:tab w:val="left" w:pos="1418"/>
        </w:tabs>
        <w:spacing w:before="120" w:after="120"/>
        <w:jc w:val="both"/>
        <w:rPr>
          <w:rFonts w:cs="Calibri"/>
          <w:noProof/>
        </w:rPr>
      </w:pPr>
      <w:r w:rsidRPr="00DD3806">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199E305F" w14:textId="567B7C25" w:rsidR="00BF4A36" w:rsidRPr="00DD3806" w:rsidRDefault="00BF4A36" w:rsidP="00BF4A36">
      <w:pPr>
        <w:pStyle w:val="Akapitzlist1"/>
        <w:numPr>
          <w:ilvl w:val="0"/>
          <w:numId w:val="45"/>
        </w:numPr>
        <w:tabs>
          <w:tab w:val="left" w:pos="1418"/>
        </w:tabs>
        <w:spacing w:before="120" w:after="120"/>
        <w:jc w:val="both"/>
        <w:rPr>
          <w:rFonts w:cs="Calibri"/>
          <w:noProof/>
        </w:rPr>
      </w:pPr>
      <w:r w:rsidRPr="00DD3806">
        <w:rPr>
          <w:rFonts w:cs="Calibri"/>
          <w:noProof/>
        </w:rPr>
        <w:t>opisać zasady dotyczące systemu monitorowania i kontroli grantobiorców w okresie trwałości,</w:t>
      </w:r>
    </w:p>
    <w:p w14:paraId="0F8EA697" w14:textId="77777777" w:rsidR="003B5465" w:rsidRPr="00DD3806" w:rsidRDefault="003B5465" w:rsidP="003B5465">
      <w:pPr>
        <w:pStyle w:val="Akapitzlist1"/>
        <w:numPr>
          <w:ilvl w:val="0"/>
          <w:numId w:val="45"/>
        </w:numPr>
        <w:tabs>
          <w:tab w:val="left" w:pos="1418"/>
        </w:tabs>
        <w:spacing w:before="120" w:after="120"/>
        <w:jc w:val="both"/>
        <w:rPr>
          <w:rFonts w:cs="Calibri"/>
          <w:noProof/>
        </w:rPr>
      </w:pPr>
      <w:r w:rsidRPr="00DD3806">
        <w:rPr>
          <w:rFonts w:cs="Calibri"/>
          <w:noProof/>
        </w:rPr>
        <w:t>opisać zasady dot. informacji i promocji – informowania opinii publicznej, uczestników i odbiorców projektów o tym, że dane przedsięwzięcie było możliwe m.in. dzięki unijnej pomocy finansowej,</w:t>
      </w:r>
    </w:p>
    <w:p w14:paraId="6E999C56" w14:textId="77777777" w:rsidR="003B5465" w:rsidRPr="00DD3806" w:rsidRDefault="003B5465" w:rsidP="003B5465">
      <w:pPr>
        <w:pStyle w:val="Akapitzlist1"/>
        <w:numPr>
          <w:ilvl w:val="0"/>
          <w:numId w:val="45"/>
        </w:numPr>
        <w:tabs>
          <w:tab w:val="left" w:pos="1418"/>
        </w:tabs>
        <w:spacing w:before="120" w:after="120"/>
        <w:jc w:val="both"/>
        <w:rPr>
          <w:rFonts w:cs="Calibri"/>
          <w:noProof/>
        </w:rPr>
      </w:pPr>
      <w:r w:rsidRPr="00DD3806">
        <w:rPr>
          <w:rFonts w:cs="Calibri"/>
          <w:noProof/>
        </w:rPr>
        <w:t>opisać zasady sprawozdawania pomocy publicznej (udzielonej grantobiorcom),</w:t>
      </w:r>
    </w:p>
    <w:p w14:paraId="160F72E6" w14:textId="77777777" w:rsidR="003B5465" w:rsidRPr="00DD3806" w:rsidRDefault="003B5465" w:rsidP="003B5465">
      <w:pPr>
        <w:pStyle w:val="Akapitzlist1"/>
        <w:numPr>
          <w:ilvl w:val="0"/>
          <w:numId w:val="45"/>
        </w:numPr>
        <w:tabs>
          <w:tab w:val="left" w:pos="1418"/>
        </w:tabs>
        <w:spacing w:before="120" w:after="120"/>
        <w:jc w:val="both"/>
        <w:rPr>
          <w:rFonts w:cs="Calibri"/>
          <w:noProof/>
        </w:rPr>
      </w:pPr>
      <w:r w:rsidRPr="00DD3806">
        <w:rPr>
          <w:rFonts w:cs="Calibri"/>
          <w:noProof/>
        </w:rPr>
        <w:t>opisać sposób weryfikowania kwalifikowalności podatku VAT grantobiorców.</w:t>
      </w:r>
    </w:p>
    <w:p w14:paraId="69B7AB82" w14:textId="77777777" w:rsidR="00D922E0" w:rsidRPr="00DD3806" w:rsidRDefault="00D922E0" w:rsidP="009916B0">
      <w:pPr>
        <w:tabs>
          <w:tab w:val="left" w:pos="0"/>
          <w:tab w:val="left" w:pos="1418"/>
        </w:tabs>
        <w:spacing w:before="120" w:after="120"/>
        <w:jc w:val="both"/>
        <w:rPr>
          <w:rFonts w:cs="Calibri"/>
          <w:noProof/>
          <w:sz w:val="20"/>
          <w:szCs w:val="20"/>
        </w:rPr>
      </w:pPr>
      <w:r w:rsidRPr="00DD3806">
        <w:rPr>
          <w:rFonts w:cs="Calibri"/>
          <w:noProof/>
          <w:sz w:val="20"/>
          <w:szCs w:val="20"/>
        </w:rPr>
        <w:t xml:space="preserve">Z uwagi na ograniczoną liczbę znaków w polu B.10 możliwe jest ujęcie i/lub rozwinięcie niezbędnych informacji w dodatkowym załączniku. </w:t>
      </w:r>
    </w:p>
    <w:p w14:paraId="463B7EC8" w14:textId="77777777" w:rsidR="003B5465" w:rsidRPr="00EF3E43" w:rsidRDefault="003B5465" w:rsidP="009916B0">
      <w:pPr>
        <w:tabs>
          <w:tab w:val="left" w:pos="0"/>
          <w:tab w:val="left" w:pos="1418"/>
        </w:tabs>
        <w:spacing w:before="120" w:after="120"/>
        <w:jc w:val="both"/>
        <w:rPr>
          <w:rFonts w:cs="Calibri"/>
          <w:noProof/>
          <w:sz w:val="20"/>
          <w:szCs w:val="20"/>
        </w:rPr>
      </w:pPr>
      <w:r w:rsidRPr="00DD3806">
        <w:rPr>
          <w:rFonts w:cs="Calibri"/>
          <w:noProof/>
          <w:sz w:val="20"/>
          <w:szCs w:val="20"/>
        </w:rPr>
        <w:lastRenderedPageBreak/>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737B8F5A" w14:textId="4D674DB7" w:rsidR="00886690" w:rsidRPr="00E634E0" w:rsidRDefault="00886690" w:rsidP="00E354DA">
      <w:pPr>
        <w:pStyle w:val="Pole"/>
      </w:pPr>
      <w:bookmarkStart w:id="35" w:name="_Toc496864343"/>
      <w:r w:rsidRPr="00E634E0">
        <w:t>B.11. Decyzje/zezwolenia/opinie, które są ni</w:t>
      </w:r>
      <w:r w:rsidR="002153C7">
        <w:t>ezbędne do realizacji projektu/</w:t>
      </w:r>
      <w:r w:rsidRPr="00E634E0">
        <w:t>prowadzenia działalności w ramach projektu</w:t>
      </w:r>
      <w:bookmarkEnd w:id="35"/>
    </w:p>
    <w:p w14:paraId="66376196" w14:textId="2BCC9373"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w:t>
      </w:r>
      <w:r w:rsidR="007350AD" w:rsidRPr="00DD3806">
        <w:rPr>
          <w:rFonts w:cs="Calibri"/>
          <w:noProof/>
        </w:rPr>
        <w:t>poz.</w:t>
      </w:r>
      <w:r w:rsidR="00BA3152" w:rsidRPr="00DD3806">
        <w:rPr>
          <w:rFonts w:cs="Calibri"/>
          <w:noProof/>
        </w:rPr>
        <w:t xml:space="preserve"> </w:t>
      </w:r>
      <w:r w:rsidR="00045CA3" w:rsidRPr="00DD3806">
        <w:rPr>
          <w:rFonts w:cs="Calibri"/>
          <w:noProof/>
        </w:rPr>
        <w:t>2081</w:t>
      </w:r>
      <w:r w:rsidR="00A50740" w:rsidRPr="00DD3806">
        <w:rPr>
          <w:rFonts w:cs="Calibri"/>
          <w:noProof/>
        </w:rPr>
        <w:t xml:space="preserve"> z późn. zm.</w:t>
      </w:r>
      <w:r w:rsidR="007350AD" w:rsidRPr="00DD3806">
        <w:rPr>
          <w:rFonts w:cs="Calibri"/>
          <w:noProof/>
        </w:rPr>
        <w:t xml:space="preserve">) </w:t>
      </w:r>
      <w:r w:rsidRPr="00DD3806">
        <w:rPr>
          <w:rFonts w:cs="Calibri"/>
          <w:noProof/>
        </w:rPr>
        <w:t>zezwolenia</w:t>
      </w:r>
      <w:r w:rsidR="007350AD" w:rsidRPr="00DD3806">
        <w:rPr>
          <w:rFonts w:cs="Calibri"/>
          <w:noProof/>
        </w:rPr>
        <w:t xml:space="preserve">, </w:t>
      </w:r>
      <w:r w:rsidRPr="00DD3806">
        <w:rPr>
          <w:rFonts w:cs="Calibri"/>
          <w:noProof/>
        </w:rPr>
        <w:t>opinie i postanowienia, niezbędne do realiza</w:t>
      </w:r>
      <w:r w:rsidR="002046BA" w:rsidRPr="00DD3806">
        <w:rPr>
          <w:rFonts w:cs="Calibri"/>
          <w:noProof/>
        </w:rPr>
        <w:t>cji projektu bądź prowadzenia w </w:t>
      </w:r>
      <w:r w:rsidRPr="00DD3806">
        <w:rPr>
          <w:rFonts w:cs="Calibri"/>
          <w:noProof/>
        </w:rPr>
        <w:t>jego ramach działalności.</w:t>
      </w:r>
      <w:r w:rsidR="0062784E" w:rsidRPr="00DD3806">
        <w:rPr>
          <w:rFonts w:cs="Calibri"/>
          <w:noProof/>
        </w:rPr>
        <w:t xml:space="preserve"> Wnioskodawca powinien odrębnie określić uzyskane już dokumenty</w:t>
      </w:r>
      <w:r w:rsidR="00A22D8B" w:rsidRPr="00DD3806">
        <w:rPr>
          <w:rFonts w:cs="Calibri"/>
          <w:noProof/>
        </w:rPr>
        <w:t xml:space="preserve"> </w:t>
      </w:r>
      <w:r w:rsidR="006308F3" w:rsidRPr="00DD3806">
        <w:rPr>
          <w:rFonts w:cs="Calibri"/>
          <w:noProof/>
        </w:rPr>
        <w:t xml:space="preserve">wraz z organami je wydającymi </w:t>
      </w:r>
      <w:r w:rsidR="0062784E" w:rsidRPr="00DD3806">
        <w:rPr>
          <w:rFonts w:cs="Calibri"/>
          <w:noProof/>
        </w:rPr>
        <w:t>oraz te</w:t>
      </w:r>
      <w:r w:rsidR="00A22D8B" w:rsidRPr="00DD3806">
        <w:rPr>
          <w:rFonts w:cs="Calibri"/>
          <w:noProof/>
        </w:rPr>
        <w:t xml:space="preserve"> dokumenty</w:t>
      </w:r>
      <w:r w:rsidR="0062784E" w:rsidRPr="00DD3806">
        <w:rPr>
          <w:rFonts w:cs="Calibri"/>
          <w:noProof/>
        </w:rPr>
        <w:t>, które uzyska w przyszłości (z podaniem orientacyjnego terminu ich uzyskania)</w:t>
      </w:r>
      <w:r w:rsidR="00744CBD" w:rsidRPr="00DD3806">
        <w:rPr>
          <w:rFonts w:cs="Calibri"/>
          <w:noProof/>
        </w:rPr>
        <w:t>.</w:t>
      </w:r>
      <w:r w:rsidR="006A191B" w:rsidRPr="00DD3806">
        <w:rPr>
          <w:rFonts w:cs="Calibri"/>
          <w:noProof/>
        </w:rPr>
        <w:t xml:space="preserve"> </w:t>
      </w:r>
      <w:r w:rsidR="002046BA" w:rsidRPr="00DD3806">
        <w:rPr>
          <w:rFonts w:asciiTheme="minorHAnsi" w:hAnsiTheme="minorHAnsi" w:cs="Calibri"/>
          <w:noProof/>
        </w:rPr>
        <w:t>Dla projektów realizowanych w </w:t>
      </w:r>
      <w:r w:rsidR="00860F35" w:rsidRPr="00DD3806">
        <w:rPr>
          <w:rFonts w:asciiTheme="minorHAnsi" w:hAnsiTheme="minorHAnsi" w:cs="Calibri"/>
          <w:noProof/>
        </w:rPr>
        <w:t>formule grantowej powyższy wymóg należy odnieść także do grantobiorców.</w:t>
      </w:r>
    </w:p>
    <w:p w14:paraId="75A794ED" w14:textId="77777777" w:rsidR="00886690" w:rsidRPr="00E634E0" w:rsidRDefault="00886690" w:rsidP="00E354DA">
      <w:pPr>
        <w:pStyle w:val="Pole"/>
      </w:pPr>
      <w:bookmarkStart w:id="36" w:name="_Toc496864344"/>
      <w:r w:rsidRPr="00E634E0">
        <w:t>B.12. Utrzymanie celów i trwałości projektu</w:t>
      </w:r>
      <w:bookmarkEnd w:id="36"/>
    </w:p>
    <w:p w14:paraId="39093558" w14:textId="74589DDD"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31504484" w14:textId="5A9A077C"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t>Wnioskodawca zobowiązany jest wykazać niezbedne informacje, dokumenty potwierdzające, iż dysponuje administracyjną, finansową i operacyjną zdolnością do realizacji projektu.</w:t>
      </w:r>
    </w:p>
    <w:p w14:paraId="6F6143B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01705D9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4EC318AF"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2D96DF92"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100BBBDC" w14:textId="1EBB6E92" w:rsidR="00545D0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27FE54C4" w14:textId="100A43F0" w:rsidR="00D81261" w:rsidRPr="00E634E0" w:rsidRDefault="00D81261" w:rsidP="007849CF">
      <w:pPr>
        <w:pStyle w:val="Akapitzlist1"/>
        <w:spacing w:before="120" w:after="120"/>
        <w:ind w:left="0"/>
        <w:contextualSpacing w:val="0"/>
        <w:jc w:val="both"/>
        <w:rPr>
          <w:rFonts w:cs="Calibri"/>
          <w:noProof/>
        </w:rPr>
      </w:pPr>
      <w:r>
        <w:rPr>
          <w:rFonts w:cs="Calibri"/>
          <w:noProof/>
        </w:rPr>
        <w:t>Zapisy pola powinny zawierać także informacje wskazujace, że p</w:t>
      </w:r>
      <w:r w:rsidRPr="00D81261">
        <w:rPr>
          <w:rFonts w:cs="Calibri"/>
          <w:noProof/>
        </w:rPr>
        <w:t>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r>
        <w:rPr>
          <w:rFonts w:cs="Calibri"/>
          <w:noProof/>
        </w:rPr>
        <w:t xml:space="preserve"> (zasa</w:t>
      </w:r>
      <w:r w:rsidR="004B393E">
        <w:rPr>
          <w:rFonts w:cs="Calibri"/>
          <w:noProof/>
        </w:rPr>
        <w:t>d</w:t>
      </w:r>
      <w:r>
        <w:rPr>
          <w:rFonts w:cs="Calibri"/>
          <w:noProof/>
        </w:rPr>
        <w:t>a relokacji).</w:t>
      </w:r>
    </w:p>
    <w:p w14:paraId="2D3295E7" w14:textId="77777777" w:rsidR="00886690" w:rsidRPr="00E634E0" w:rsidRDefault="00886690" w:rsidP="00E354DA">
      <w:pPr>
        <w:pStyle w:val="Pole"/>
      </w:pPr>
      <w:bookmarkStart w:id="37" w:name="_Toc496864345"/>
      <w:r w:rsidRPr="00E634E0">
        <w:lastRenderedPageBreak/>
        <w:t>B.13. Pomoc publiczna w projekcie</w:t>
      </w:r>
      <w:bookmarkEnd w:id="37"/>
    </w:p>
    <w:p w14:paraId="08AD947D" w14:textId="4F766A8D"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t>
      </w:r>
      <w:r w:rsidR="00477D6D">
        <w:rPr>
          <w:rFonts w:cs="Calibri"/>
          <w:noProof/>
        </w:rPr>
        <w:t xml:space="preserve">lub decyzję KE </w:t>
      </w:r>
      <w:r w:rsidRPr="00E634E0">
        <w:rPr>
          <w:rFonts w:cs="Calibri"/>
          <w:noProof/>
        </w:rPr>
        <w:t xml:space="preserve">wraz z uzasadnieniem jego/ich wyboru). </w:t>
      </w:r>
      <w:r w:rsidR="000E0A66">
        <w:rPr>
          <w:rFonts w:cs="Calibri"/>
          <w:noProof/>
        </w:rPr>
        <w:t>Szczególnie pomocne w ustaleniu</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06264386" w14:textId="77777777" w:rsidR="00886690" w:rsidRDefault="00CD300A" w:rsidP="007849CF">
      <w:pPr>
        <w:pStyle w:val="Akapitzlist1"/>
        <w:spacing w:before="120" w:after="120"/>
        <w:ind w:left="0"/>
        <w:contextualSpacing w:val="0"/>
        <w:jc w:val="both"/>
        <w:rPr>
          <w:rStyle w:val="Hipercze"/>
        </w:rPr>
      </w:pPr>
      <w:hyperlink r:id="rId9" w:history="1">
        <w:r w:rsidR="00D977B3" w:rsidRPr="0061126F">
          <w:rPr>
            <w:rStyle w:val="Hipercze"/>
          </w:rPr>
          <w:t>http://eur-lex.europa.eu/legal-content/PL/TXT/?uri=OJ:C:2016:262:TOC</w:t>
        </w:r>
      </w:hyperlink>
    </w:p>
    <w:p w14:paraId="3D1617C2" w14:textId="77777777" w:rsidR="002168D6" w:rsidRDefault="002168D6" w:rsidP="002168D6">
      <w:pPr>
        <w:pStyle w:val="Akapitzlist1"/>
        <w:spacing w:before="120" w:after="120"/>
        <w:ind w:left="0"/>
        <w:contextualSpacing w:val="0"/>
        <w:jc w:val="both"/>
        <w:rPr>
          <w:rStyle w:val="Hipercze"/>
        </w:rPr>
      </w:pPr>
      <w:r>
        <w:rPr>
          <w:rStyle w:val="Hipercze"/>
        </w:rPr>
        <w:t>W przypadku niektórych sektorów funkcjonują również dokumenty robocze – tzw. siatki analityczne dostępny pod adresem:</w:t>
      </w:r>
    </w:p>
    <w:p w14:paraId="139A37CF" w14:textId="77777777" w:rsidR="002168D6" w:rsidRPr="00A14357" w:rsidRDefault="00CD300A" w:rsidP="002168D6">
      <w:pPr>
        <w:pStyle w:val="Akapitzlist1"/>
        <w:spacing w:before="120" w:after="120"/>
        <w:ind w:left="0"/>
        <w:contextualSpacing w:val="0"/>
        <w:jc w:val="both"/>
        <w:rPr>
          <w:lang w:val="en-US"/>
        </w:rPr>
      </w:pPr>
      <w:hyperlink r:id="rId10" w:history="1">
        <w:r w:rsidR="002168D6" w:rsidRPr="00A14357">
          <w:rPr>
            <w:rStyle w:val="Hipercze"/>
            <w:lang w:val="en-US"/>
          </w:rPr>
          <w:t>http://ec.europa.eu/competition/state_aid/modernisation/notice_aid_en.html</w:t>
        </w:r>
      </w:hyperlink>
      <w:r w:rsidR="002168D6" w:rsidRPr="00A14357">
        <w:rPr>
          <w:lang w:val="en-US"/>
        </w:rPr>
        <w:t xml:space="preserve"> (Analytical grids on state aid to Infrastructure 2016 – 2017)</w:t>
      </w:r>
    </w:p>
    <w:p w14:paraId="33C8E56B" w14:textId="77777777" w:rsidR="002168D6" w:rsidRPr="00DB35B7" w:rsidRDefault="002168D6" w:rsidP="007849CF">
      <w:pPr>
        <w:pStyle w:val="Akapitzlist1"/>
        <w:spacing w:before="120" w:after="120"/>
        <w:ind w:left="0"/>
        <w:contextualSpacing w:val="0"/>
        <w:jc w:val="both"/>
        <w:rPr>
          <w:lang w:val="en-US"/>
        </w:rPr>
      </w:pPr>
    </w:p>
    <w:p w14:paraId="04F9236E" w14:textId="3D1E30E4" w:rsidR="00886690" w:rsidRPr="00E634E0" w:rsidRDefault="00886690" w:rsidP="00E354DA">
      <w:pPr>
        <w:pStyle w:val="Pole"/>
      </w:pPr>
      <w:bookmarkStart w:id="38" w:name="_Toc496864346"/>
      <w:r w:rsidRPr="00E634E0">
        <w:t>B.13.1 Test pomocy publicznej</w:t>
      </w:r>
      <w:bookmarkEnd w:id="38"/>
    </w:p>
    <w:p w14:paraId="64D0EBD4"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3DF41F0C" w14:textId="028BF973"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r w:rsidR="002168D6" w:rsidRPr="00AC1AFF">
        <w:rPr>
          <w:rFonts w:cs="Calibri"/>
        </w:rPr>
        <w:t xml:space="preserve">, </w:t>
      </w:r>
      <w:proofErr w:type="spellStart"/>
      <w:r w:rsidR="002168D6" w:rsidRPr="00AC1AFF">
        <w:rPr>
          <w:rFonts w:cs="Calibri"/>
        </w:rPr>
        <w:t>uwzgledniając</w:t>
      </w:r>
      <w:proofErr w:type="spellEnd"/>
      <w:r w:rsidR="002168D6" w:rsidRPr="00AC1AFF">
        <w:rPr>
          <w:rFonts w:cs="Calibri"/>
        </w:rPr>
        <w:t xml:space="preserve"> przy tym aktualne orzecznictwo TSUE</w:t>
      </w:r>
      <w:r w:rsidR="002168D6" w:rsidRPr="0036700C">
        <w:rPr>
          <w:rFonts w:cs="Calibri"/>
        </w:rPr>
        <w:t>.</w:t>
      </w:r>
    </w:p>
    <w:p w14:paraId="5957F2F0"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1E0FCA64"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5ED412B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08DE5BF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57A944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5A9847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lastRenderedPageBreak/>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1EEAD24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14:paraId="3192DB98" w14:textId="51274E74"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że organ ten zamierza świadczyć tę usługę we własnym zakresie) nie wyklucza istnienia działalności gospodarczej. Mimo takiego zamknięcia rynku działalność gospodarcza może istnieć, jeżeli</w:t>
      </w:r>
      <w:r w:rsidR="00273112">
        <w:rPr>
          <w:sz w:val="20"/>
          <w:szCs w:val="20"/>
          <w:lang w:eastAsia="en-US"/>
        </w:rPr>
        <w:t xml:space="preserve"> inne podmioty byłyby skłonne i </w:t>
      </w:r>
      <w:r w:rsidRPr="00C34508">
        <w:rPr>
          <w:sz w:val="20"/>
          <w:szCs w:val="20"/>
          <w:lang w:eastAsia="en-US"/>
        </w:rPr>
        <w:t>zdolne do świadczenia danej usługi na odnośnym rynku. Bardziej ogólnie można stwierdzić,</w:t>
      </w:r>
      <w:r w:rsidR="00F60C70">
        <w:rPr>
          <w:sz w:val="20"/>
          <w:szCs w:val="20"/>
          <w:lang w:eastAsia="en-US"/>
        </w:rPr>
        <w:br/>
      </w:r>
      <w:r w:rsidRPr="00C34508">
        <w:rPr>
          <w:sz w:val="20"/>
          <w:szCs w:val="20"/>
          <w:lang w:eastAsia="en-US"/>
        </w:rPr>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69FF273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7C905061" w14:textId="77777777" w:rsidR="00C34508" w:rsidRDefault="00C34508" w:rsidP="00C34508">
      <w:pPr>
        <w:spacing w:after="160" w:line="259" w:lineRule="auto"/>
        <w:jc w:val="both"/>
        <w:rPr>
          <w:sz w:val="20"/>
          <w:szCs w:val="20"/>
          <w:lang w:eastAsia="en-US"/>
        </w:rPr>
      </w:pPr>
      <w:r w:rsidRPr="00C34508">
        <w:rPr>
          <w:sz w:val="20"/>
          <w:szCs w:val="20"/>
          <w:lang w:eastAsia="en-US"/>
        </w:rPr>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060"/>
      </w:tblGrid>
      <w:tr w:rsidR="00E5077A" w14:paraId="6E3C09D2" w14:textId="77777777" w:rsidTr="00820346">
        <w:trPr>
          <w:jc w:val="center"/>
        </w:trPr>
        <w:tc>
          <w:tcPr>
            <w:tcW w:w="9210" w:type="dxa"/>
            <w:shd w:val="clear" w:color="auto" w:fill="F2F2F2" w:themeFill="background1" w:themeFillShade="F2"/>
          </w:tcPr>
          <w:p w14:paraId="47688C8E" w14:textId="42315771"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w:t>
            </w:r>
            <w:r w:rsidR="00E2011C">
              <w:rPr>
                <w:rStyle w:val="Odwoanieprzypisudolnego"/>
                <w:lang w:eastAsia="en-US"/>
              </w:rPr>
              <w:footnoteReference w:id="2"/>
            </w:r>
            <w:r>
              <w:rPr>
                <w:lang w:eastAsia="en-US"/>
              </w:rPr>
              <w:t xml:space="preserve">,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3"/>
            </w:r>
            <w:r>
              <w:rPr>
                <w:lang w:eastAsia="en-US"/>
              </w:rPr>
              <w:t xml:space="preserve">. </w:t>
            </w:r>
            <w:r w:rsidRPr="00EE0DFF">
              <w:rPr>
                <w:lang w:eastAsia="en-US"/>
              </w:rPr>
              <w:t>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10E4EC0B"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39402E46"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1051A7B1" w14:textId="2D66528B" w:rsidR="00C34508" w:rsidRPr="00C34508" w:rsidRDefault="00C34508" w:rsidP="00820346">
      <w:pPr>
        <w:spacing w:before="240" w:after="160" w:line="259" w:lineRule="auto"/>
        <w:jc w:val="both"/>
        <w:rPr>
          <w:sz w:val="20"/>
          <w:szCs w:val="20"/>
          <w:lang w:eastAsia="en-US"/>
        </w:rPr>
      </w:pPr>
      <w:r w:rsidRPr="00C34508">
        <w:rPr>
          <w:sz w:val="20"/>
          <w:szCs w:val="20"/>
          <w:lang w:eastAsia="en-US"/>
        </w:rPr>
        <w:lastRenderedPageBreak/>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t>z RPO WSL będą automatycznie spełnione</w:t>
      </w:r>
      <w:r w:rsidR="00E94EDB">
        <w:rPr>
          <w:rStyle w:val="Odwoanieprzypisudolnego"/>
          <w:sz w:val="20"/>
          <w:szCs w:val="20"/>
          <w:lang w:eastAsia="en-US"/>
        </w:rPr>
        <w:footnoteReference w:id="4"/>
      </w:r>
      <w:r w:rsidRPr="00C34508">
        <w:rPr>
          <w:sz w:val="20"/>
          <w:szCs w:val="20"/>
          <w:lang w:eastAsia="en-US"/>
        </w:rPr>
        <w:t xml:space="preserv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279AE21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odpowiedzi na pytanie </w:t>
      </w:r>
      <w:r w:rsidRPr="00C34508">
        <w:rPr>
          <w:b/>
          <w:sz w:val="20"/>
          <w:szCs w:val="20"/>
          <w:lang w:eastAsia="en-US"/>
        </w:rPr>
        <w:t>13.1.d</w:t>
      </w:r>
      <w:r w:rsidRPr="00C34508">
        <w:rPr>
          <w:sz w:val="20"/>
          <w:szCs w:val="20"/>
          <w:lang w:eastAsia="en-US"/>
        </w:rPr>
        <w:t xml:space="preserve">.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w:t>
      </w:r>
      <w:proofErr w:type="spellStart"/>
      <w:r w:rsidRPr="00C34508">
        <w:rPr>
          <w:sz w:val="20"/>
          <w:szCs w:val="20"/>
          <w:lang w:eastAsia="en-US"/>
        </w:rPr>
        <w:t>Moris</w:t>
      </w:r>
      <w:proofErr w:type="spellEnd"/>
      <w:r w:rsidRPr="00C34508">
        <w:rPr>
          <w:sz w:val="20"/>
          <w:szCs w:val="20"/>
          <w:lang w:eastAsia="en-US"/>
        </w:rPr>
        <w:t xml:space="preserve">, Rec. S.267, pkt 11; wyrok z 2000 w sprawach połączonych T-298/07, T-312/97 </w:t>
      </w:r>
      <w:proofErr w:type="spellStart"/>
      <w:r w:rsidRPr="00C34508">
        <w:rPr>
          <w:sz w:val="20"/>
          <w:szCs w:val="20"/>
          <w:lang w:eastAsia="en-US"/>
        </w:rPr>
        <w:t>Alzetta</w:t>
      </w:r>
      <w:proofErr w:type="spellEnd"/>
      <w:r w:rsidRPr="00C34508">
        <w:rPr>
          <w:sz w:val="20"/>
          <w:szCs w:val="20"/>
          <w:lang w:eastAsia="en-US"/>
        </w:rPr>
        <w:t xml:space="preserve">, Rec. S. II-2325, pkt 80; wyrok z 2005 r. w sprawie C-172/03 </w:t>
      </w:r>
      <w:proofErr w:type="spellStart"/>
      <w:r w:rsidRPr="00C34508">
        <w:rPr>
          <w:sz w:val="20"/>
          <w:szCs w:val="20"/>
          <w:lang w:eastAsia="en-US"/>
        </w:rPr>
        <w:t>Heiser</w:t>
      </w:r>
      <w:proofErr w:type="spellEnd"/>
      <w:r w:rsidRPr="00C34508">
        <w:rPr>
          <w:sz w:val="20"/>
          <w:szCs w:val="20"/>
          <w:lang w:eastAsia="en-US"/>
        </w:rPr>
        <w:t xml:space="preserve">, </w:t>
      </w:r>
      <w:proofErr w:type="spellStart"/>
      <w:r w:rsidRPr="00C34508">
        <w:rPr>
          <w:sz w:val="20"/>
          <w:szCs w:val="20"/>
          <w:lang w:eastAsia="en-US"/>
        </w:rPr>
        <w:t>Zb.Obrz</w:t>
      </w:r>
      <w:proofErr w:type="spellEnd"/>
      <w:r w:rsidRPr="00C34508">
        <w:rPr>
          <w:sz w:val="20"/>
          <w:szCs w:val="20"/>
          <w:lang w:eastAsia="en-US"/>
        </w:rPr>
        <w:t>.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w:t>
      </w:r>
      <w:proofErr w:type="spellStart"/>
      <w:r w:rsidRPr="00C34508">
        <w:rPr>
          <w:sz w:val="20"/>
          <w:szCs w:val="20"/>
          <w:lang w:eastAsia="en-US"/>
        </w:rPr>
        <w:t>Altmark</w:t>
      </w:r>
      <w:proofErr w:type="spellEnd"/>
      <w:r w:rsidRPr="00C34508">
        <w:rPr>
          <w:sz w:val="20"/>
          <w:szCs w:val="20"/>
          <w:lang w:eastAsia="en-US"/>
        </w:rPr>
        <w:t xml:space="preserve"> Trans, Rec. S. I-7747, pkt 81).</w:t>
      </w:r>
    </w:p>
    <w:p w14:paraId="7BDFFC9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Zasadniczo uznaje się istnienie zakłócenia konkurencji w rozumieniu art. 107 ust. 1 Traktatu, jeżeli państwo przyznaje korzyść finansową przedsiębiorstwu w sektorze zliberalizowanym, gdzie istnieje lub mogłaby istnieć konkurencja.</w:t>
      </w:r>
    </w:p>
    <w:p w14:paraId="5AEB34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14:paraId="0C38E44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7D99BCB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0DEAE67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07995A6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212DC0BD"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7347E9A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28DB811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lastRenderedPageBreak/>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gospodarczym z innych państw członkowskich wejście na rynek przez utrzymywanie na tym samym poziomie lub zwiększanie podaży lokalnej.</w:t>
      </w:r>
    </w:p>
    <w:p w14:paraId="07F40588" w14:textId="3A01ED0E"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głyby świadczyć takie 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3784F265"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0253EB2E" w14:textId="77777777" w:rsidR="00886690" w:rsidRDefault="00886690" w:rsidP="00E354DA">
      <w:pPr>
        <w:pStyle w:val="Pole"/>
      </w:pPr>
      <w:bookmarkStart w:id="39" w:name="_Toc496864347"/>
      <w:r w:rsidRPr="00E634E0">
        <w:t>B.13.2 Zakres pomocy publicznej i / lub de minimis</w:t>
      </w:r>
      <w:bookmarkEnd w:id="39"/>
    </w:p>
    <w:p w14:paraId="6871F90F" w14:textId="69FEA0DF"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 xml:space="preserve">„CZĘŚCIOWO”.  W przypadku spełnienia testu pomocy publicznej (udzielenia pozytywnych odpowiedzi na wszystkie pytania w polu B.13.1), w polu B.13.2 na pytanie „Czy projekt podlega zasadom pomocy publicznej?” Wnioskodawca </w:t>
      </w:r>
      <w:r w:rsidR="00CD300A">
        <w:rPr>
          <w:rFonts w:asciiTheme="minorHAnsi" w:hAnsiTheme="minorHAnsi"/>
          <w:sz w:val="20"/>
          <w:szCs w:val="20"/>
          <w:lang w:eastAsia="en-US"/>
        </w:rPr>
        <w:t xml:space="preserve">co do zasady </w:t>
      </w:r>
      <w:bookmarkStart w:id="40" w:name="_GoBack"/>
      <w:bookmarkEnd w:id="40"/>
      <w:r w:rsidRPr="0048237A">
        <w:rPr>
          <w:rFonts w:asciiTheme="minorHAnsi" w:hAnsiTheme="minorHAnsi"/>
          <w:sz w:val="20"/>
          <w:szCs w:val="20"/>
          <w:lang w:eastAsia="en-US"/>
        </w:rPr>
        <w:t>nie może udzielić odpowiedzi NIE.</w:t>
      </w:r>
      <w:r w:rsidR="00A42706">
        <w:rPr>
          <w:rFonts w:asciiTheme="minorHAnsi" w:hAnsiTheme="minorHAnsi"/>
          <w:sz w:val="20"/>
          <w:szCs w:val="20"/>
          <w:lang w:eastAsia="en-US"/>
        </w:rPr>
        <w:t xml:space="preserve"> </w:t>
      </w:r>
      <w:r w:rsidR="00A42706" w:rsidRPr="00A42706">
        <w:rPr>
          <w:rFonts w:asciiTheme="minorHAnsi" w:hAnsiTheme="minorHAnsi"/>
          <w:sz w:val="20"/>
          <w:szCs w:val="20"/>
          <w:lang w:eastAsia="en-US"/>
        </w:rPr>
        <w:t>Odpowiedź NIE, w przypadku  udzielenia pozytywnych odpowiedzi na wszystkie pytania w polu B.13.1, możliwa jest jedynie w przypadku, gdy projekt w całości podlega zasadom pomocy de minimis (tj. gdy jedyną podstawą udzielenia pomocy będzie pomoc de minimis).</w:t>
      </w:r>
    </w:p>
    <w:p w14:paraId="776C9AE0"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1C7E7FD5"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3BFADCF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Czy projekt podlega zasadom pomocy de minimis?</w:t>
      </w:r>
      <w:r w:rsidRPr="0048237A">
        <w:rPr>
          <w:rFonts w:asciiTheme="minorHAnsi" w:hAnsiTheme="minorHAnsi"/>
          <w:sz w:val="20"/>
          <w:szCs w:val="20"/>
          <w:lang w:eastAsia="en-US"/>
        </w:rPr>
        <w:t xml:space="preserve">  </w:t>
      </w:r>
    </w:p>
    <w:p w14:paraId="21FC516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minimis?”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14:paraId="67CC2D3E"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minimis.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w zakresie kumulacji pomocy. Szczegółowo kwestia pomocy otrzymanej już na realizację danego projektu </w:t>
      </w:r>
      <w:r w:rsidRPr="0048237A">
        <w:rPr>
          <w:rFonts w:asciiTheme="minorHAnsi" w:hAnsiTheme="minorHAnsi"/>
          <w:sz w:val="20"/>
          <w:szCs w:val="20"/>
          <w:lang w:eastAsia="en-US"/>
        </w:rPr>
        <w:lastRenderedPageBreak/>
        <w:t>powinna być wyjaśniona w formularzu informacji składanych przy ubieganiu się o pomoc, stanowiącym dodatkowy załącznik do wniosku. Ponadto przedmiotowe informacje mają także znaczenie w kontekście badania efektu zachęty.</w:t>
      </w:r>
    </w:p>
    <w:p w14:paraId="1EF08648" w14:textId="4FEE2BEA"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Czy Wnioskodawca jest Beneficjentem pomocy de minimis?</w:t>
      </w:r>
      <w:r w:rsidRPr="0048237A">
        <w:rPr>
          <w:rFonts w:asciiTheme="minorHAnsi" w:hAnsiTheme="minorHAnsi"/>
          <w:sz w:val="20"/>
          <w:szCs w:val="20"/>
          <w:lang w:eastAsia="en-US"/>
        </w:rPr>
        <w:t xml:space="preserve"> W przypadku ubiegania się o pomoc de min</w:t>
      </w:r>
      <w:r w:rsidR="002B2FEB">
        <w:rPr>
          <w:rFonts w:asciiTheme="minorHAnsi" w:hAnsiTheme="minorHAnsi"/>
          <w:sz w:val="20"/>
          <w:szCs w:val="20"/>
          <w:lang w:eastAsia="en-US"/>
        </w:rPr>
        <w:t>imis,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minimis w ostatnich 3 latach podatkowych. Informacje te powinny być spójne z przedstawionymi w załączniku „Oświadczenie/zaświadczenie wnioskodawcy/partnera dotyczące pomocy de minimis</w:t>
      </w:r>
      <w:r w:rsidR="00487D7A">
        <w:rPr>
          <w:rFonts w:asciiTheme="minorHAnsi" w:hAnsiTheme="minorHAnsi"/>
          <w:sz w:val="20"/>
          <w:szCs w:val="20"/>
          <w:lang w:eastAsia="en-US"/>
        </w:rPr>
        <w:t xml:space="preserve"> </w:t>
      </w:r>
      <w:r w:rsidR="00860724">
        <w:rPr>
          <w:rFonts w:asciiTheme="minorHAnsi" w:hAnsiTheme="minorHAnsi"/>
          <w:sz w:val="20"/>
          <w:szCs w:val="20"/>
          <w:lang w:eastAsia="en-US"/>
        </w:rPr>
        <w:t>oraz pomocy de minimis w rolnictwie i rybołó</w:t>
      </w:r>
      <w:r w:rsidR="002A1723">
        <w:rPr>
          <w:rFonts w:asciiTheme="minorHAnsi" w:hAnsiTheme="minorHAnsi"/>
          <w:sz w:val="20"/>
          <w:szCs w:val="20"/>
          <w:lang w:eastAsia="en-US"/>
        </w:rPr>
        <w:t>w</w:t>
      </w:r>
      <w:r w:rsidR="00860724">
        <w:rPr>
          <w:rFonts w:asciiTheme="minorHAnsi" w:hAnsiTheme="minorHAnsi"/>
          <w:sz w:val="20"/>
          <w:szCs w:val="20"/>
          <w:lang w:eastAsia="en-US"/>
        </w:rPr>
        <w:t>stwie</w:t>
      </w:r>
      <w:r w:rsidRPr="0048237A">
        <w:rPr>
          <w:rFonts w:asciiTheme="minorHAnsi" w:hAnsiTheme="minorHAnsi"/>
          <w:sz w:val="20"/>
          <w:szCs w:val="20"/>
          <w:lang w:eastAsia="en-US"/>
        </w:rPr>
        <w:t>”</w:t>
      </w:r>
      <w:r w:rsidR="005338BC">
        <w:rPr>
          <w:rFonts w:asciiTheme="minorHAnsi" w:hAnsiTheme="minorHAnsi"/>
          <w:sz w:val="20"/>
          <w:szCs w:val="20"/>
          <w:lang w:eastAsia="en-US"/>
        </w:rPr>
        <w:t>.</w:t>
      </w:r>
    </w:p>
    <w:p w14:paraId="0C5C3B12"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14:paraId="4952DCE2"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0AF09E8D"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4BFF2F89"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17CF69F9" w14:textId="207FED10" w:rsidR="00EB4126" w:rsidRDefault="002046BA" w:rsidP="004D450D">
      <w:pPr>
        <w:numPr>
          <w:ilvl w:val="0"/>
          <w:numId w:val="23"/>
        </w:numPr>
        <w:spacing w:after="160" w:line="259" w:lineRule="auto"/>
        <w:contextualSpacing/>
        <w:jc w:val="both"/>
        <w:rPr>
          <w:rFonts w:asciiTheme="minorHAnsi" w:hAnsiTheme="minorHAnsi"/>
          <w:sz w:val="20"/>
          <w:szCs w:val="20"/>
          <w:lang w:eastAsia="en-US"/>
        </w:rPr>
      </w:pPr>
      <w:r>
        <w:rPr>
          <w:noProof/>
        </w:rPr>
        <w:drawing>
          <wp:anchor distT="0" distB="0" distL="114300" distR="114300" simplePos="0" relativeHeight="251657728" behindDoc="0" locked="0" layoutInCell="1" allowOverlap="1" wp14:anchorId="157E1D2B" wp14:editId="553A44C8">
            <wp:simplePos x="0" y="0"/>
            <wp:positionH relativeFrom="column">
              <wp:posOffset>423545</wp:posOffset>
            </wp:positionH>
            <wp:positionV relativeFrom="page">
              <wp:posOffset>2798578</wp:posOffset>
            </wp:positionV>
            <wp:extent cx="4514215" cy="1885950"/>
            <wp:effectExtent l="0" t="0" r="0" b="0"/>
            <wp:wrapTopAndBottom/>
            <wp:docPr id="9" name="Obraz 10" descr="Opis: Opis: Opis: Opis: Opis: http://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Opis: http://nfosigw.gov.pl/gfx/nfosigw/userfiles/images/pomoc_publiczna/tabul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21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7A"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0048237A" w:rsidRPr="002B2FEB">
        <w:rPr>
          <w:rFonts w:asciiTheme="minorHAnsi" w:hAnsiTheme="minorHAnsi"/>
          <w:b/>
          <w:sz w:val="20"/>
          <w:szCs w:val="20"/>
          <w:lang w:eastAsia="en-US"/>
        </w:rPr>
        <w:t xml:space="preserve"> 3)</w:t>
      </w:r>
      <w:r w:rsidR="0048237A"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0B2128B6" w14:textId="0C908D0D" w:rsidR="00DA573A" w:rsidRPr="00B229BE" w:rsidRDefault="00DB046A" w:rsidP="002B2FEB">
      <w:pPr>
        <w:numPr>
          <w:ilvl w:val="0"/>
          <w:numId w:val="23"/>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12238AE3"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7893E5DA"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5CE5CFA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Dane zawarte w niniejszym punkcie powinny być spójne z informacjami wynikającymi z pkt I.1 wniosku oraz formularzami informacji przedstawianych przy ubieganiu się o pomoc publiczną/pomoc de minimis (zob. część G Instrukcji).</w:t>
      </w:r>
    </w:p>
    <w:p w14:paraId="775C5CC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sidRPr="0048237A">
        <w:rPr>
          <w:rFonts w:asciiTheme="minorHAnsi" w:hAnsiTheme="minorHAnsi"/>
          <w:sz w:val="20"/>
          <w:szCs w:val="20"/>
          <w:vertAlign w:val="superscript"/>
          <w:lang w:eastAsia="en-US"/>
        </w:rPr>
        <w:footnoteReference w:id="5"/>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2D60756B"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ramach projektu istnieje możliwość wyboru kilku różnych podstaw prawnych udzielenia pomocy. </w:t>
      </w:r>
    </w:p>
    <w:p w14:paraId="68856103"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5FE7937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521050B5"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137AA701" w14:textId="77777777" w:rsidTr="00B36604">
        <w:trPr>
          <w:jc w:val="center"/>
        </w:trPr>
        <w:tc>
          <w:tcPr>
            <w:tcW w:w="9060" w:type="dxa"/>
            <w:shd w:val="clear" w:color="auto" w:fill="D9D9D9" w:themeFill="background1" w:themeFillShade="D9"/>
          </w:tcPr>
          <w:p w14:paraId="56F516DB"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8809F75" w14:textId="77777777" w:rsidTr="00B36604">
        <w:trPr>
          <w:jc w:val="center"/>
        </w:trPr>
        <w:tc>
          <w:tcPr>
            <w:tcW w:w="9060" w:type="dxa"/>
            <w:tcBorders>
              <w:bottom w:val="nil"/>
            </w:tcBorders>
          </w:tcPr>
          <w:p w14:paraId="636583DD"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3C8657B2" w14:textId="77777777" w:rsidTr="00B36604">
        <w:trPr>
          <w:trHeight w:val="4489"/>
          <w:jc w:val="center"/>
        </w:trPr>
        <w:tc>
          <w:tcPr>
            <w:tcW w:w="9060" w:type="dxa"/>
            <w:tcBorders>
              <w:top w:val="nil"/>
            </w:tcBorders>
          </w:tcPr>
          <w:p w14:paraId="0972341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7D45B929"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76DD536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23D66E6A"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w:t>
            </w:r>
            <w:proofErr w:type="spellStart"/>
            <w:r w:rsidR="00B3684D" w:rsidRPr="00B3684D">
              <w:rPr>
                <w:rFonts w:asciiTheme="minorHAnsi" w:hAnsiTheme="minorHAnsi"/>
                <w:lang w:eastAsia="en-US"/>
              </w:rPr>
              <w:t>house</w:t>
            </w:r>
            <w:proofErr w:type="spellEnd"/>
            <w:r w:rsidR="00B3684D" w:rsidRPr="00B3684D">
              <w:rPr>
                <w:rFonts w:asciiTheme="minorHAnsi" w:hAnsiTheme="minorHAnsi"/>
                <w:lang w:eastAsia="en-US"/>
              </w:rPr>
              <w:t>)</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7456AF0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08DF16B8"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7177362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lastRenderedPageBreak/>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2BF77CCC" w14:textId="77777777" w:rsidTr="00B36604">
        <w:trPr>
          <w:jc w:val="center"/>
        </w:trPr>
        <w:tc>
          <w:tcPr>
            <w:tcW w:w="480" w:type="dxa"/>
          </w:tcPr>
          <w:p w14:paraId="056587E8"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231B8E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73234AB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1BFF5491" w14:textId="77777777" w:rsidTr="00B36604">
        <w:trPr>
          <w:jc w:val="center"/>
        </w:trPr>
        <w:tc>
          <w:tcPr>
            <w:tcW w:w="480" w:type="dxa"/>
          </w:tcPr>
          <w:p w14:paraId="507B57E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6E72E4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19 marca 2015 r. w sprawie udzielania pomocy de minimis w ramach regionalnych programów operacyjnych na lata 2014–2020</w:t>
            </w:r>
          </w:p>
        </w:tc>
        <w:tc>
          <w:tcPr>
            <w:tcW w:w="4252" w:type="dxa"/>
            <w:shd w:val="clear" w:color="auto" w:fill="92D050"/>
          </w:tcPr>
          <w:p w14:paraId="0DE8187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pomoc de minimis </w:t>
            </w:r>
          </w:p>
        </w:tc>
      </w:tr>
      <w:tr w:rsidR="0048237A" w:rsidRPr="0048237A" w14:paraId="0ED752EE" w14:textId="77777777" w:rsidTr="00B36604">
        <w:trPr>
          <w:jc w:val="center"/>
        </w:trPr>
        <w:tc>
          <w:tcPr>
            <w:tcW w:w="480" w:type="dxa"/>
          </w:tcPr>
          <w:p w14:paraId="2D5BEF2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F299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14:paraId="07E4ECD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środki wspierające efektywność energetyczną,</w:t>
            </w:r>
          </w:p>
          <w:p w14:paraId="745FE64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projekty wspierające efektywność energetyczną w budynkach,</w:t>
            </w:r>
          </w:p>
          <w:p w14:paraId="1E110A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7D064640" w14:textId="77777777" w:rsidTr="00B36604">
        <w:trPr>
          <w:jc w:val="center"/>
        </w:trPr>
        <w:tc>
          <w:tcPr>
            <w:tcW w:w="480" w:type="dxa"/>
          </w:tcPr>
          <w:p w14:paraId="759537B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888789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infrastrukturę energetyczną w ramach regionalnych programów operacyjnych na lata 2014–2020</w:t>
            </w:r>
          </w:p>
        </w:tc>
        <w:tc>
          <w:tcPr>
            <w:tcW w:w="4252" w:type="dxa"/>
          </w:tcPr>
          <w:p w14:paraId="26865F51"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t>1) pomoc inwestycyjna na infrastrukturę energetyczną,</w:t>
            </w:r>
          </w:p>
          <w:p w14:paraId="0C037E0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73511686" w14:textId="77777777" w:rsidTr="00B36604">
        <w:trPr>
          <w:jc w:val="center"/>
        </w:trPr>
        <w:tc>
          <w:tcPr>
            <w:tcW w:w="480" w:type="dxa"/>
          </w:tcPr>
          <w:p w14:paraId="74C20D8B"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38E76E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14:paraId="1B75051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14:paraId="129FC1D4" w14:textId="77777777" w:rsidTr="00B36604">
        <w:trPr>
          <w:jc w:val="center"/>
        </w:trPr>
        <w:tc>
          <w:tcPr>
            <w:tcW w:w="480" w:type="dxa"/>
          </w:tcPr>
          <w:p w14:paraId="08DA0459"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EE592F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w:t>
            </w:r>
            <w:proofErr w:type="spellStart"/>
            <w:r w:rsidR="007C01B0">
              <w:rPr>
                <w:rFonts w:asciiTheme="minorHAnsi" w:hAnsiTheme="minorHAnsi"/>
                <w:sz w:val="20"/>
                <w:szCs w:val="20"/>
              </w:rPr>
              <w:t>późn</w:t>
            </w:r>
            <w:proofErr w:type="spellEnd"/>
            <w:r w:rsidR="007C01B0">
              <w:rPr>
                <w:rFonts w:asciiTheme="minorHAnsi" w:hAnsiTheme="minorHAnsi"/>
                <w:sz w:val="20"/>
                <w:szCs w:val="20"/>
              </w:rPr>
              <w:t>. zmianami)</w:t>
            </w:r>
          </w:p>
        </w:tc>
        <w:tc>
          <w:tcPr>
            <w:tcW w:w="4252" w:type="dxa"/>
            <w:shd w:val="clear" w:color="auto" w:fill="92D050"/>
          </w:tcPr>
          <w:p w14:paraId="3842DB6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77E7CC9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40135D55" w14:textId="77777777" w:rsidTr="00B36604">
        <w:trPr>
          <w:jc w:val="center"/>
        </w:trPr>
        <w:tc>
          <w:tcPr>
            <w:tcW w:w="480" w:type="dxa"/>
          </w:tcPr>
          <w:p w14:paraId="15DB8BE7"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292E5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786800C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48F37D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7DBDB4E0" w14:textId="77777777" w:rsidTr="00B36604">
        <w:trPr>
          <w:jc w:val="center"/>
        </w:trPr>
        <w:tc>
          <w:tcPr>
            <w:tcW w:w="480" w:type="dxa"/>
          </w:tcPr>
          <w:p w14:paraId="41F06EA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FD0ED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4D3EDC9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7FA1328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661CE65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6EEED581" w14:textId="77777777" w:rsidTr="00B36604">
        <w:trPr>
          <w:jc w:val="center"/>
        </w:trPr>
        <w:tc>
          <w:tcPr>
            <w:tcW w:w="480" w:type="dxa"/>
          </w:tcPr>
          <w:p w14:paraId="71D0FFB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9EE0F2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xml:space="preserve">.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3CC7392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41E7A697"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66657AFF" w14:textId="77777777" w:rsidTr="00B36604">
        <w:trPr>
          <w:jc w:val="center"/>
        </w:trPr>
        <w:tc>
          <w:tcPr>
            <w:tcW w:w="480" w:type="dxa"/>
          </w:tcPr>
          <w:p w14:paraId="5B81B03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195246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pomocy </w:t>
            </w:r>
            <w:proofErr w:type="spellStart"/>
            <w:r w:rsidRPr="0048237A">
              <w:rPr>
                <w:rFonts w:asciiTheme="minorHAnsi" w:hAnsiTheme="minorHAnsi"/>
                <w:sz w:val="20"/>
                <w:szCs w:val="20"/>
              </w:rPr>
              <w:t>mikroprzedsiębiorcom</w:t>
            </w:r>
            <w:proofErr w:type="spellEnd"/>
            <w:r w:rsidRPr="0048237A">
              <w:rPr>
                <w:rFonts w:asciiTheme="minorHAnsi" w:hAnsiTheme="minorHAnsi"/>
                <w:sz w:val="20"/>
                <w:szCs w:val="20"/>
              </w:rPr>
              <w:t xml:space="preserve">, małym i średnim przedsiębiorcom na usługi doradcze oraz </w:t>
            </w:r>
            <w:r w:rsidRPr="0048237A">
              <w:rPr>
                <w:rFonts w:asciiTheme="minorHAnsi" w:hAnsiTheme="minorHAnsi"/>
                <w:sz w:val="20"/>
                <w:szCs w:val="20"/>
              </w:rPr>
              <w:lastRenderedPageBreak/>
              <w:t>udział w targach w ramach regionalnych programów operacyjnych na lata 2014–2020</w:t>
            </w:r>
          </w:p>
        </w:tc>
        <w:tc>
          <w:tcPr>
            <w:tcW w:w="4252" w:type="dxa"/>
          </w:tcPr>
          <w:p w14:paraId="0454A9A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1) pomoc na usługi doradcze,</w:t>
            </w:r>
          </w:p>
          <w:p w14:paraId="3EFC0C0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77DF6910" w14:textId="77777777" w:rsidTr="00B36604">
        <w:trPr>
          <w:jc w:val="center"/>
        </w:trPr>
        <w:tc>
          <w:tcPr>
            <w:tcW w:w="480" w:type="dxa"/>
          </w:tcPr>
          <w:p w14:paraId="5E2C736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6A5456C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40916BF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14:paraId="25E745C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14:paraId="346DEBB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77F7C8C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59A8CA5B" w14:textId="77777777" w:rsidTr="00B36604">
        <w:trPr>
          <w:jc w:val="center"/>
        </w:trPr>
        <w:tc>
          <w:tcPr>
            <w:tcW w:w="480" w:type="dxa"/>
          </w:tcPr>
          <w:p w14:paraId="50CE901C"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F7B616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5B54A77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48237A" w14:paraId="49067FA9" w14:textId="77777777" w:rsidTr="00B36604">
        <w:trPr>
          <w:jc w:val="center"/>
        </w:trPr>
        <w:tc>
          <w:tcPr>
            <w:tcW w:w="480" w:type="dxa"/>
          </w:tcPr>
          <w:p w14:paraId="3B67EE4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D2C34B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regionalnej pomocy inwestycyjnej w ramach celu tematycznego 3 w zakresie wzmacniania konkurencyjności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43EF290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ramach celu tematycznego 3</w:t>
            </w:r>
          </w:p>
        </w:tc>
      </w:tr>
      <w:tr w:rsidR="0048237A" w:rsidRPr="0048237A" w14:paraId="48CA07A1" w14:textId="77777777" w:rsidTr="00B36604">
        <w:trPr>
          <w:jc w:val="center"/>
        </w:trPr>
        <w:tc>
          <w:tcPr>
            <w:tcW w:w="480" w:type="dxa"/>
          </w:tcPr>
          <w:p w14:paraId="195C491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46DCBC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032E8C6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BCBE98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57B2C19D" w14:textId="77777777" w:rsidTr="00B36604">
        <w:trPr>
          <w:jc w:val="center"/>
        </w:trPr>
        <w:tc>
          <w:tcPr>
            <w:tcW w:w="480" w:type="dxa"/>
          </w:tcPr>
          <w:p w14:paraId="09938F7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CF2C7B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08E5171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39C816DA" w14:textId="77777777" w:rsidTr="00B36604">
        <w:trPr>
          <w:jc w:val="center"/>
        </w:trPr>
        <w:tc>
          <w:tcPr>
            <w:tcW w:w="480" w:type="dxa"/>
          </w:tcPr>
          <w:p w14:paraId="7FBA8716"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1DD5C2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ROZWOJU I FINANSÓW1) z dnia 14 grudnia 2016 r. w sprawie udzielania pomocy na dostęp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do finansowania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tcPr>
          <w:p w14:paraId="1424A26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5C7619C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2F201797" w14:textId="77777777" w:rsidTr="00B36604">
        <w:trPr>
          <w:jc w:val="center"/>
        </w:trPr>
        <w:tc>
          <w:tcPr>
            <w:tcW w:w="480" w:type="dxa"/>
          </w:tcPr>
          <w:p w14:paraId="4C217313"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487D7D"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0A02F93C"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7D35B672"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10A53545"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2CF9434D"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 xml:space="preserve">Powyższe wskazania dot. podstaw prawnych udzielania pomocy publicznej znajdują odpowiednie zastosowanie względem </w:t>
      </w:r>
      <w:proofErr w:type="spellStart"/>
      <w:r w:rsidRPr="0048237A">
        <w:rPr>
          <w:rFonts w:asciiTheme="minorHAnsi" w:hAnsiTheme="minorHAnsi"/>
          <w:sz w:val="20"/>
          <w:szCs w:val="20"/>
          <w:lang w:eastAsia="en-US"/>
        </w:rPr>
        <w:t>ppkt</w:t>
      </w:r>
      <w:proofErr w:type="spellEnd"/>
      <w:r w:rsidRPr="0048237A">
        <w:rPr>
          <w:rFonts w:asciiTheme="minorHAnsi" w:hAnsiTheme="minorHAnsi"/>
          <w:sz w:val="20"/>
          <w:szCs w:val="20"/>
          <w:lang w:eastAsia="en-US"/>
        </w:rPr>
        <w:t xml:space="preserve">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minimis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7197B364"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63C9FC09"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minimis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minimis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do pomocy de minimis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56D6D716"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minimis,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minimis udzielonej wszystkim powiązanym z podmiotem przedsiębiorcom, a także numery NIP podmiotów powiązanych.</w:t>
      </w:r>
    </w:p>
    <w:p w14:paraId="0B063D7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0970A2E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4125180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4717CEA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775F13F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158EA369"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1C1FA62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0536B43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1EAC475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523AD37D"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35D0434B"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lastRenderedPageBreak/>
        <w:t>znaczące zwiększenie całkowitej kwoty wydanej przez beneficjenta na projekt lub działanie dzięki środkowi pomocy, lub</w:t>
      </w:r>
    </w:p>
    <w:p w14:paraId="11B268C5"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0469FCDA" w14:textId="77777777" w:rsidR="0048237A"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14:paraId="1EBBA4A1" w14:textId="73DD6DCE" w:rsidR="00E750B2" w:rsidRPr="00CB1CC6" w:rsidRDefault="00E750B2" w:rsidP="00CB1CC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Należy ponadto mieć na uwadze, iż w niektórych przypadkach właściwe przepisy unijne nie wskazują na efekt zachęty jako warun</w:t>
      </w:r>
      <w:r w:rsidR="00DF60F9">
        <w:rPr>
          <w:rFonts w:asciiTheme="minorHAnsi" w:hAnsiTheme="minorHAnsi"/>
          <w:sz w:val="20"/>
          <w:szCs w:val="20"/>
          <w:lang w:eastAsia="en-US"/>
        </w:rPr>
        <w:t>ek</w:t>
      </w:r>
      <w:r>
        <w:rPr>
          <w:rFonts w:asciiTheme="minorHAnsi" w:hAnsiTheme="minorHAnsi"/>
          <w:sz w:val="20"/>
          <w:szCs w:val="20"/>
          <w:lang w:eastAsia="en-US"/>
        </w:rPr>
        <w:t xml:space="preserve"> dopuszczalności udzielenia pomocy (np. pomoc de minimis, pomoc w formie rekompensat z tytułu wypełniania obowiązku </w:t>
      </w:r>
      <w:proofErr w:type="spellStart"/>
      <w:r>
        <w:rPr>
          <w:rFonts w:asciiTheme="minorHAnsi" w:hAnsiTheme="minorHAnsi"/>
          <w:sz w:val="20"/>
          <w:szCs w:val="20"/>
          <w:lang w:eastAsia="en-US"/>
        </w:rPr>
        <w:t>swiadczenia</w:t>
      </w:r>
      <w:proofErr w:type="spellEnd"/>
      <w:r>
        <w:rPr>
          <w:rFonts w:asciiTheme="minorHAnsi" w:hAnsiTheme="minorHAnsi"/>
          <w:sz w:val="20"/>
          <w:szCs w:val="20"/>
          <w:lang w:eastAsia="en-US"/>
        </w:rPr>
        <w:t xml:space="preserve"> UOIG)</w:t>
      </w:r>
    </w:p>
    <w:p w14:paraId="7115DBE8" w14:textId="77777777" w:rsidR="00886690" w:rsidRPr="00E634E0" w:rsidRDefault="00886690" w:rsidP="00E354DA">
      <w:pPr>
        <w:pStyle w:val="Pole"/>
      </w:pPr>
      <w:bookmarkStart w:id="41" w:name="_Toc496864348"/>
      <w:r w:rsidRPr="00E634E0">
        <w:t>B.14. Analiza techniczna – stan aktualny</w:t>
      </w:r>
      <w:bookmarkEnd w:id="41"/>
    </w:p>
    <w:p w14:paraId="6EA253A2"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infrastruktury/obecnie posiadanego taboru, w zakresie którego będzie realizowany wnioskowany projekt, wskazując dotychczas stosowane rozwiązania.</w:t>
      </w:r>
    </w:p>
    <w:p w14:paraId="646F4D88" w14:textId="77777777" w:rsidR="00886690" w:rsidRPr="00E634E0" w:rsidRDefault="00886690" w:rsidP="00E354DA">
      <w:pPr>
        <w:pStyle w:val="Pole"/>
      </w:pPr>
      <w:bookmarkStart w:id="42" w:name="_Toc496864349"/>
      <w:r w:rsidRPr="00E634E0">
        <w:t>B.15. Analiza techniczna – stan projektowany</w:t>
      </w:r>
      <w:bookmarkEnd w:id="42"/>
    </w:p>
    <w:p w14:paraId="1CFE58F6"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64A7A730" w14:textId="77777777" w:rsidR="00886690" w:rsidRPr="00E634E0" w:rsidRDefault="00886690" w:rsidP="00E354DA">
      <w:pPr>
        <w:pStyle w:val="Pole"/>
      </w:pPr>
      <w:bookmarkStart w:id="43" w:name="_Toc496864350"/>
      <w:r w:rsidRPr="006A77EE">
        <w:t>B.16. Analiza specyficzna</w:t>
      </w:r>
      <w:bookmarkEnd w:id="43"/>
    </w:p>
    <w:p w14:paraId="4E374D14" w14:textId="37001850" w:rsidR="00A1479F" w:rsidRDefault="00A1479F" w:rsidP="00773629">
      <w:pPr>
        <w:pStyle w:val="Akapitzlist1"/>
        <w:tabs>
          <w:tab w:val="left" w:pos="1418"/>
        </w:tabs>
        <w:spacing w:before="120" w:after="120"/>
        <w:ind w:left="0"/>
        <w:jc w:val="both"/>
        <w:rPr>
          <w:rFonts w:asciiTheme="minorHAnsi" w:hAnsiTheme="minorHAnsi" w:cs="Calibri"/>
          <w:noProof/>
        </w:rPr>
      </w:pPr>
      <w:r w:rsidRPr="00773629">
        <w:rPr>
          <w:rFonts w:asciiTheme="minorHAnsi" w:hAnsiTheme="minorHAnsi" w:cs="Calibri"/>
          <w:noProof/>
        </w:rPr>
        <w:t>W rozdziale tym należy opisać relację zgłaszanego projektu względem najważniejszych cech charakterystycznych danego sektora. Zakres danych koniecznych do wprowadzenia uzależniony jest od specyfiki poszczególnych obszarów tematycznych.</w:t>
      </w:r>
    </w:p>
    <w:p w14:paraId="19B17D25" w14:textId="77777777" w:rsidR="00D9408C" w:rsidRPr="00773629" w:rsidRDefault="00D9408C" w:rsidP="00773629">
      <w:pPr>
        <w:pStyle w:val="Akapitzlist1"/>
        <w:tabs>
          <w:tab w:val="left" w:pos="1418"/>
        </w:tabs>
        <w:spacing w:before="120" w:after="120"/>
        <w:ind w:left="0"/>
        <w:jc w:val="both"/>
        <w:rPr>
          <w:rFonts w:asciiTheme="minorHAnsi" w:hAnsiTheme="minorHAnsi" w:cs="Calibri"/>
          <w:noProof/>
        </w:rPr>
      </w:pPr>
    </w:p>
    <w:p w14:paraId="3A94C6CB" w14:textId="7F43B225" w:rsidR="00A1479F" w:rsidRPr="00D9408C" w:rsidRDefault="00A1479F" w:rsidP="00773629">
      <w:pPr>
        <w:pStyle w:val="Akapitzlist1"/>
        <w:tabs>
          <w:tab w:val="left" w:pos="1418"/>
        </w:tabs>
        <w:spacing w:before="120" w:after="120"/>
        <w:ind w:left="0"/>
        <w:jc w:val="both"/>
        <w:rPr>
          <w:rFonts w:asciiTheme="minorHAnsi" w:hAnsiTheme="minorHAnsi" w:cs="Calibri"/>
          <w:b/>
          <w:noProof/>
        </w:rPr>
      </w:pPr>
      <w:r w:rsidRPr="00D9408C">
        <w:rPr>
          <w:rFonts w:asciiTheme="minorHAnsi" w:hAnsiTheme="minorHAnsi" w:cs="Calibri"/>
          <w:b/>
          <w:noProof/>
        </w:rPr>
        <w:t>Ważne:</w:t>
      </w:r>
    </w:p>
    <w:p w14:paraId="789B1B01" w14:textId="354F3C56" w:rsidR="00A1479F" w:rsidRPr="00773629" w:rsidRDefault="00A1479F" w:rsidP="00773629">
      <w:pPr>
        <w:pStyle w:val="Akapitzlist1"/>
        <w:tabs>
          <w:tab w:val="left" w:pos="1418"/>
        </w:tabs>
        <w:spacing w:before="120" w:after="120"/>
        <w:ind w:left="0"/>
        <w:jc w:val="both"/>
        <w:rPr>
          <w:rFonts w:asciiTheme="minorHAnsi" w:hAnsiTheme="minorHAnsi" w:cs="Calibri"/>
          <w:b/>
          <w:noProof/>
        </w:rPr>
      </w:pPr>
      <w:r w:rsidRPr="00773629">
        <w:rPr>
          <w:rFonts w:asciiTheme="minorHAnsi" w:hAnsiTheme="minorHAnsi" w:cs="Calibri"/>
          <w:b/>
          <w:noProof/>
        </w:rPr>
        <w:t>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w:t>
      </w:r>
    </w:p>
    <w:p w14:paraId="3BCA8F73" w14:textId="77777777" w:rsidR="00A1479F" w:rsidRPr="00773629" w:rsidRDefault="00A1479F" w:rsidP="00773629">
      <w:pPr>
        <w:pStyle w:val="Akapitzlist1"/>
        <w:tabs>
          <w:tab w:val="left" w:pos="1418"/>
        </w:tabs>
        <w:spacing w:before="120" w:after="120"/>
        <w:ind w:left="0"/>
        <w:jc w:val="both"/>
        <w:rPr>
          <w:rFonts w:asciiTheme="minorHAnsi" w:hAnsiTheme="minorHAnsi" w:cs="Calibri"/>
          <w:noProof/>
        </w:rPr>
      </w:pPr>
    </w:p>
    <w:p w14:paraId="7167FD95" w14:textId="45B229FA" w:rsidR="00A1479F" w:rsidRDefault="00A1479F" w:rsidP="00773629">
      <w:pPr>
        <w:pStyle w:val="Akapitzlist1"/>
        <w:tabs>
          <w:tab w:val="left" w:pos="1418"/>
        </w:tabs>
        <w:spacing w:before="120" w:after="120"/>
        <w:ind w:left="0"/>
        <w:jc w:val="both"/>
        <w:rPr>
          <w:rFonts w:asciiTheme="minorHAnsi" w:hAnsiTheme="minorHAnsi" w:cs="Calibri"/>
          <w:noProof/>
        </w:rPr>
      </w:pPr>
      <w:r w:rsidRPr="00773629">
        <w:rPr>
          <w:rFonts w:asciiTheme="minorHAnsi" w:hAnsiTheme="minorHAnsi"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dla poszczególnych osi priorytetowych, działań i poddziałań ujętych w załączniku 3 do SZOOP RPO WSL. W przypadku, gdy projekt </w:t>
      </w:r>
      <w:r w:rsidRPr="00773629">
        <w:rPr>
          <w:rFonts w:asciiTheme="minorHAnsi" w:hAnsiTheme="minorHAnsi" w:cs="Calibri"/>
          <w:noProof/>
        </w:rPr>
        <w:lastRenderedPageBreak/>
        <w:t>realizuje dwa typy projektów oceniane innymi zestawami kryteriów merytorycznych specyficznych (na przykład w działaniu 10.2), należy odnieść się do wszystkich kryteriów dla obu typów projektu.</w:t>
      </w:r>
    </w:p>
    <w:p w14:paraId="5F01252C" w14:textId="77777777" w:rsidR="00D9408C" w:rsidRPr="00773629" w:rsidRDefault="00D9408C" w:rsidP="00773629">
      <w:pPr>
        <w:pStyle w:val="Akapitzlist1"/>
        <w:tabs>
          <w:tab w:val="left" w:pos="1418"/>
        </w:tabs>
        <w:spacing w:before="120" w:after="120"/>
        <w:ind w:left="0"/>
        <w:jc w:val="both"/>
        <w:rPr>
          <w:rFonts w:asciiTheme="minorHAnsi" w:hAnsiTheme="minorHAnsi" w:cs="Calibri"/>
          <w:noProof/>
        </w:rPr>
      </w:pPr>
    </w:p>
    <w:p w14:paraId="3D781FA9" w14:textId="729DF429" w:rsidR="00A1479F" w:rsidRDefault="00A1479F" w:rsidP="00773629">
      <w:pPr>
        <w:pStyle w:val="Akapitzlist1"/>
        <w:tabs>
          <w:tab w:val="left" w:pos="1418"/>
        </w:tabs>
        <w:spacing w:before="120" w:after="120"/>
        <w:ind w:left="0"/>
        <w:jc w:val="both"/>
        <w:rPr>
          <w:rFonts w:asciiTheme="minorHAnsi" w:hAnsiTheme="minorHAnsi" w:cs="Calibri"/>
          <w:noProof/>
        </w:rPr>
      </w:pPr>
      <w:r w:rsidRPr="00773629">
        <w:rPr>
          <w:rFonts w:asciiTheme="minorHAnsi" w:hAnsiTheme="minorHAnsi" w:cs="Calibri"/>
          <w:noProof/>
        </w:rPr>
        <w:t>Wszelkie dane (w szczególności dane liczbowe) muszą posiadać wskazanie źródeł, z których pochodzą i okres, którego dotyczą oraz metodologię oszacowania poszczególnych wartości (wyników) ujętych w analizie specyficznej oraz sposób ich monitorowania. Prezentowane dane muszą być realne i wiarygodne.</w:t>
      </w:r>
    </w:p>
    <w:p w14:paraId="30ACBEC2" w14:textId="77777777" w:rsidR="00D9408C" w:rsidRPr="00773629" w:rsidRDefault="00D9408C" w:rsidP="00773629">
      <w:pPr>
        <w:pStyle w:val="Akapitzlist1"/>
        <w:tabs>
          <w:tab w:val="left" w:pos="1418"/>
        </w:tabs>
        <w:spacing w:before="120" w:after="120"/>
        <w:ind w:left="0"/>
        <w:jc w:val="both"/>
        <w:rPr>
          <w:rFonts w:asciiTheme="minorHAnsi" w:hAnsiTheme="minorHAnsi" w:cs="Calibri"/>
          <w:noProof/>
        </w:rPr>
      </w:pPr>
    </w:p>
    <w:p w14:paraId="5546C519" w14:textId="44636AD7" w:rsidR="00A1479F" w:rsidRPr="00773629" w:rsidRDefault="00A1479F" w:rsidP="00773629">
      <w:pPr>
        <w:pStyle w:val="Akapitzlist1"/>
        <w:tabs>
          <w:tab w:val="left" w:pos="1418"/>
        </w:tabs>
        <w:spacing w:before="120" w:after="120"/>
        <w:ind w:left="0"/>
        <w:jc w:val="both"/>
        <w:rPr>
          <w:rFonts w:asciiTheme="minorHAnsi" w:hAnsiTheme="minorHAnsi" w:cs="Calibri"/>
          <w:noProof/>
        </w:rPr>
      </w:pPr>
      <w:r w:rsidRPr="00773629">
        <w:rPr>
          <w:rFonts w:asciiTheme="minorHAnsi" w:hAnsiTheme="minorHAnsi" w:cs="Calibri"/>
          <w:noProof/>
        </w:rPr>
        <w:t>Zagadnienia opisane w ramach analizy specyficznej mają znaczenie dla prawidłowej oceny merytorycznej projektów i znajdują swoje odzwierciedlenie w kryteriach oceny projektów.</w:t>
      </w:r>
    </w:p>
    <w:p w14:paraId="57EBF13C" w14:textId="77777777" w:rsidR="0087062D" w:rsidRPr="00773629" w:rsidRDefault="0087062D" w:rsidP="00773629">
      <w:pPr>
        <w:pStyle w:val="Default"/>
        <w:spacing w:before="120" w:after="120" w:line="276" w:lineRule="auto"/>
        <w:jc w:val="both"/>
        <w:rPr>
          <w:rFonts w:asciiTheme="minorHAnsi" w:hAnsiTheme="minorHAnsi"/>
          <w:sz w:val="20"/>
          <w:szCs w:val="20"/>
        </w:rPr>
      </w:pPr>
    </w:p>
    <w:p w14:paraId="64038F4B" w14:textId="07AF1555" w:rsidR="0087062D" w:rsidRPr="00773629" w:rsidRDefault="0087062D" w:rsidP="00773629">
      <w:pPr>
        <w:pStyle w:val="Default"/>
        <w:spacing w:before="120" w:after="120" w:line="276" w:lineRule="auto"/>
        <w:jc w:val="both"/>
        <w:rPr>
          <w:rFonts w:asciiTheme="minorHAnsi" w:hAnsiTheme="minorHAnsi"/>
          <w:b/>
          <w:bCs/>
          <w:sz w:val="20"/>
          <w:szCs w:val="20"/>
        </w:rPr>
      </w:pPr>
      <w:r w:rsidRPr="00773629">
        <w:rPr>
          <w:rFonts w:asciiTheme="minorHAnsi" w:hAnsiTheme="minorHAnsi"/>
          <w:b/>
          <w:bCs/>
          <w:sz w:val="20"/>
          <w:szCs w:val="20"/>
        </w:rPr>
        <w:t xml:space="preserve">Ważne: wypełniając niniejszy punkt wniosku należy pamiętać o zachowaniu podanej kolejności i numeracji poszczególnych elementów analizy. </w:t>
      </w:r>
    </w:p>
    <w:p w14:paraId="62D220A3" w14:textId="77777777" w:rsidR="00773629" w:rsidRPr="00773629" w:rsidRDefault="00773629" w:rsidP="00773629">
      <w:pPr>
        <w:pStyle w:val="Default"/>
        <w:spacing w:before="120" w:after="120" w:line="276" w:lineRule="auto"/>
        <w:jc w:val="both"/>
        <w:rPr>
          <w:rFonts w:asciiTheme="minorHAnsi" w:hAnsiTheme="minorHAnsi"/>
          <w:sz w:val="20"/>
          <w:szCs w:val="20"/>
        </w:rPr>
      </w:pPr>
    </w:p>
    <w:p w14:paraId="779D1492" w14:textId="77777777" w:rsidR="0087062D" w:rsidRPr="00773629" w:rsidRDefault="0087062D" w:rsidP="00773629">
      <w:pPr>
        <w:pStyle w:val="Default"/>
        <w:spacing w:before="120" w:after="120" w:line="276" w:lineRule="auto"/>
        <w:jc w:val="both"/>
        <w:rPr>
          <w:rFonts w:asciiTheme="minorHAnsi" w:hAnsiTheme="minorHAnsi"/>
          <w:sz w:val="20"/>
          <w:szCs w:val="20"/>
        </w:rPr>
      </w:pPr>
      <w:r w:rsidRPr="00773629">
        <w:rPr>
          <w:rFonts w:asciiTheme="minorHAnsi" w:hAnsiTheme="minorHAnsi"/>
          <w:b/>
          <w:bCs/>
          <w:sz w:val="20"/>
          <w:szCs w:val="20"/>
        </w:rPr>
        <w:t xml:space="preserve">Opis do analizy specyficznej dla Działania 5.2. (typ projektu 1) </w:t>
      </w:r>
    </w:p>
    <w:p w14:paraId="602B2D8F" w14:textId="5B64DFF3" w:rsidR="0087062D" w:rsidRPr="00773629" w:rsidRDefault="0087062D" w:rsidP="00773629">
      <w:pPr>
        <w:pStyle w:val="Default"/>
        <w:spacing w:before="120" w:after="120" w:line="276" w:lineRule="auto"/>
        <w:jc w:val="both"/>
        <w:rPr>
          <w:rFonts w:asciiTheme="minorHAnsi" w:hAnsiTheme="minorHAnsi"/>
          <w:sz w:val="20"/>
          <w:szCs w:val="20"/>
        </w:rPr>
      </w:pPr>
      <w:r w:rsidRPr="00773629">
        <w:rPr>
          <w:rFonts w:asciiTheme="minorHAnsi" w:hAnsiTheme="minorHAnsi"/>
          <w:sz w:val="20"/>
          <w:szCs w:val="20"/>
        </w:rPr>
        <w:t xml:space="preserve">Należy pamiętać, iż wsparcie uzyskają inwestycje spełniające warunki regionalnej instalacji do przetwarzania odpadów komunalnych lub inwestycje, których celem jest dostosowanie istniejącego zakładu do warunków instalacji regionalnej. Wykaz instalacji w zakresie sektora gospodarczego znajduje się na stronie </w:t>
      </w:r>
      <w:r w:rsidRPr="00DD3806">
        <w:rPr>
          <w:rFonts w:asciiTheme="minorHAnsi" w:hAnsiTheme="minorHAnsi"/>
          <w:sz w:val="20"/>
          <w:szCs w:val="20"/>
        </w:rPr>
        <w:t>internetowej. Dokument zawierający wykaz instalacji z obszaru województwa śląskiego:</w:t>
      </w:r>
      <w:r w:rsidRPr="00773629">
        <w:rPr>
          <w:rFonts w:asciiTheme="minorHAnsi" w:hAnsiTheme="minorHAnsi"/>
          <w:sz w:val="20"/>
          <w:szCs w:val="20"/>
        </w:rPr>
        <w:t xml:space="preserve"> </w:t>
      </w:r>
    </w:p>
    <w:p w14:paraId="7F39D343" w14:textId="77777777" w:rsidR="000F2589" w:rsidRPr="00773629" w:rsidRDefault="00CD300A" w:rsidP="000F2589">
      <w:pPr>
        <w:pStyle w:val="Default"/>
        <w:spacing w:before="120" w:after="120" w:line="276" w:lineRule="auto"/>
        <w:jc w:val="both"/>
        <w:rPr>
          <w:rFonts w:asciiTheme="minorHAnsi" w:hAnsiTheme="minorHAnsi"/>
          <w:sz w:val="20"/>
          <w:szCs w:val="20"/>
        </w:rPr>
      </w:pPr>
      <w:hyperlink r:id="rId12" w:history="1">
        <w:r w:rsidR="000F2589" w:rsidRPr="00773629">
          <w:rPr>
            <w:rStyle w:val="Hipercze"/>
            <w:rFonts w:asciiTheme="minorHAnsi" w:hAnsiTheme="minorHAnsi"/>
            <w:sz w:val="20"/>
            <w:szCs w:val="20"/>
          </w:rPr>
          <w:t>https://www.slaskie.pl/content/gospodarka-odpadami</w:t>
        </w:r>
      </w:hyperlink>
    </w:p>
    <w:p w14:paraId="02033A2A" w14:textId="1AABD650" w:rsidR="0087062D" w:rsidRPr="00773629" w:rsidRDefault="0087062D" w:rsidP="00773629">
      <w:pPr>
        <w:pStyle w:val="Default"/>
        <w:spacing w:before="120" w:after="120" w:line="276" w:lineRule="auto"/>
        <w:jc w:val="both"/>
        <w:rPr>
          <w:rFonts w:asciiTheme="minorHAnsi" w:hAnsiTheme="minorHAnsi"/>
          <w:sz w:val="20"/>
          <w:szCs w:val="20"/>
        </w:rPr>
      </w:pPr>
      <w:r w:rsidRPr="00773629">
        <w:rPr>
          <w:rFonts w:asciiTheme="minorHAnsi" w:hAnsiTheme="minorHAnsi"/>
          <w:sz w:val="20"/>
          <w:szCs w:val="20"/>
        </w:rPr>
        <w:t xml:space="preserve">Dla projektów realizowanych w ramach działania 5.2. Gospodarka odpadami (typ projektu 1) w niniejszym rozdziale należy podać następujące informacje: </w:t>
      </w:r>
    </w:p>
    <w:p w14:paraId="50DB0040" w14:textId="7FF429FE" w:rsidR="0087062D" w:rsidRPr="00773629" w:rsidRDefault="0087062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t xml:space="preserve">1. W ramach analizy specyficznej wnioskodawca powinien wykazać, iż </w:t>
      </w:r>
      <w:r w:rsidRPr="00773629">
        <w:rPr>
          <w:rFonts w:asciiTheme="minorHAnsi" w:hAnsiTheme="minorHAnsi"/>
          <w:b/>
          <w:bCs/>
          <w:sz w:val="20"/>
          <w:szCs w:val="20"/>
        </w:rPr>
        <w:t>projekt planowany do realizacji jest uwzględniony w planie inwestycyjnym w zakresie gospodarki odpadami stanowiącym załącznik do Wojewódzkiego Planu Gospodarki Odpadami (WPGO, tu: Plan gospodarki odpadami dla województwa śląskiego na lata 2016-2022)</w:t>
      </w:r>
      <w:r w:rsidRPr="00773629">
        <w:rPr>
          <w:rFonts w:asciiTheme="minorHAnsi" w:hAnsiTheme="minorHAnsi"/>
          <w:sz w:val="20"/>
          <w:szCs w:val="20"/>
        </w:rPr>
        <w:t>. Wsparcie projektu z zakresu gospodarki odpadami komunalnymi ze środków RPO WSL 2014-2020 będzie bowiem możliwe wyłącznie w przypadku, gdy będzie on figurował w planie inwestycyjnym, uzgodnionym przez ministra właściwego ds. środowiska, stanowiącym załącznik do WPGO. Obowiązek sporządzenia ww. planu wynika z art. 35a ustawy z dnia 15 styc</w:t>
      </w:r>
      <w:r w:rsidR="008A3BA3">
        <w:rPr>
          <w:rFonts w:asciiTheme="minorHAnsi" w:hAnsiTheme="minorHAnsi"/>
          <w:sz w:val="20"/>
          <w:szCs w:val="20"/>
        </w:rPr>
        <w:t>znia 2015 r. o zmianie ustawy o </w:t>
      </w:r>
      <w:r w:rsidRPr="00773629">
        <w:rPr>
          <w:rFonts w:asciiTheme="minorHAnsi" w:hAnsiTheme="minorHAnsi"/>
          <w:sz w:val="20"/>
          <w:szCs w:val="20"/>
        </w:rPr>
        <w:t xml:space="preserve">odpadach oraz niektórych innych ustaw (Dz. U. 2015 poz. 122). </w:t>
      </w:r>
    </w:p>
    <w:p w14:paraId="7CA56A6B" w14:textId="77777777" w:rsidR="0087062D" w:rsidRPr="00773629" w:rsidRDefault="0087062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t xml:space="preserve">Za przedsięwzięcie wynikające z Planu Inwestycyjnego w zakresie gospodarki odpadami komunalnymi stanowiącego załącznik nr I do Planu gospodarki odpadami dla województwa śląskiego na lata 2016-2020 (WPGO) uznaje się projekt, którego tytuł i opis zakresu rzeczowego planowanej inwestycji umożliwia jej identyfikację w Planie Inwestycyjnym. </w:t>
      </w:r>
    </w:p>
    <w:p w14:paraId="70F0938A" w14:textId="6E784619" w:rsidR="0087062D" w:rsidRPr="00773629" w:rsidRDefault="0087062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t xml:space="preserve">Plan Inwestycyjny w zakresie gospodarki odpadami komunalnymi stanowiący załącznik do Planu gospodarki odpadami dla województwa śląskiego na lata </w:t>
      </w:r>
      <w:r w:rsidR="00F401CB" w:rsidRPr="00773629">
        <w:rPr>
          <w:rFonts w:asciiTheme="minorHAnsi" w:hAnsiTheme="minorHAnsi"/>
          <w:sz w:val="20"/>
          <w:szCs w:val="20"/>
        </w:rPr>
        <w:t>2016-2022 do pobrania ze strony:</w:t>
      </w:r>
    </w:p>
    <w:p w14:paraId="04693524" w14:textId="191E49E8" w:rsidR="00F401CB" w:rsidRPr="00773629" w:rsidRDefault="00CD300A" w:rsidP="00773629">
      <w:pPr>
        <w:pStyle w:val="Default"/>
        <w:spacing w:before="120" w:after="120" w:line="276" w:lineRule="auto"/>
        <w:ind w:left="284"/>
        <w:jc w:val="both"/>
        <w:rPr>
          <w:rFonts w:asciiTheme="minorHAnsi" w:hAnsiTheme="minorHAnsi"/>
          <w:sz w:val="20"/>
          <w:szCs w:val="20"/>
        </w:rPr>
      </w:pPr>
      <w:hyperlink r:id="rId13" w:history="1">
        <w:r w:rsidR="00F401CB" w:rsidRPr="00773629">
          <w:rPr>
            <w:rStyle w:val="Hipercze"/>
            <w:rFonts w:asciiTheme="minorHAnsi" w:hAnsiTheme="minorHAnsi"/>
            <w:sz w:val="20"/>
            <w:szCs w:val="20"/>
          </w:rPr>
          <w:t>https://www.slaskie.pl/content/gospodarka-odpadami</w:t>
        </w:r>
      </w:hyperlink>
    </w:p>
    <w:p w14:paraId="5858FAF6" w14:textId="29EEECCF" w:rsidR="0087062D" w:rsidRPr="00773629" w:rsidRDefault="0087062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t xml:space="preserve">2. Wnioskodawca powinien określić </w:t>
      </w:r>
      <w:r w:rsidRPr="00773629">
        <w:rPr>
          <w:rFonts w:asciiTheme="minorHAnsi" w:hAnsiTheme="minorHAnsi"/>
          <w:b/>
          <w:bCs/>
          <w:sz w:val="20"/>
          <w:szCs w:val="20"/>
        </w:rPr>
        <w:t>rodzaj instalacji wspieranej w ramach przedmiotowego projektu</w:t>
      </w:r>
      <w:r w:rsidR="00DD3777">
        <w:rPr>
          <w:rFonts w:asciiTheme="minorHAnsi" w:hAnsiTheme="minorHAnsi"/>
          <w:sz w:val="20"/>
          <w:szCs w:val="20"/>
        </w:rPr>
        <w:t>. Ze </w:t>
      </w:r>
      <w:r w:rsidRPr="00773629">
        <w:rPr>
          <w:rFonts w:asciiTheme="minorHAnsi" w:hAnsiTheme="minorHAnsi"/>
          <w:sz w:val="20"/>
          <w:szCs w:val="20"/>
        </w:rPr>
        <w:t>względu na fakt, iż niewłaściwe postępowanie z odpadami komunalnymi może w istotny sposób oddziaływać na całe środowisko przyrodnicze oraz na zdrowie ludzkie, pr</w:t>
      </w:r>
      <w:r w:rsidR="00DD3777">
        <w:rPr>
          <w:rFonts w:asciiTheme="minorHAnsi" w:hAnsiTheme="minorHAnsi"/>
          <w:sz w:val="20"/>
          <w:szCs w:val="20"/>
        </w:rPr>
        <w:t>emiowane będą projekty zgodne z </w:t>
      </w:r>
      <w:r w:rsidRPr="00773629">
        <w:rPr>
          <w:rFonts w:asciiTheme="minorHAnsi" w:hAnsiTheme="minorHAnsi"/>
          <w:sz w:val="20"/>
          <w:szCs w:val="20"/>
        </w:rPr>
        <w:t>hierarchią stosowania zasad gospodarowania odpadami, określoną w art. 5 ustaw</w:t>
      </w:r>
      <w:r w:rsidR="00DD3777">
        <w:rPr>
          <w:rFonts w:asciiTheme="minorHAnsi" w:hAnsiTheme="minorHAnsi"/>
          <w:sz w:val="20"/>
          <w:szCs w:val="20"/>
        </w:rPr>
        <w:t>y o odpadach, zgodnie z którą w </w:t>
      </w:r>
      <w:r w:rsidRPr="00773629">
        <w:rPr>
          <w:rFonts w:asciiTheme="minorHAnsi" w:hAnsiTheme="minorHAnsi"/>
          <w:sz w:val="20"/>
          <w:szCs w:val="20"/>
        </w:rPr>
        <w:t xml:space="preserve">pierwszej kolejności należy zapobiegać lub ograniczać powstawanie odpadów, a następnie należy zapewnić ich odzysk. Natomiast odpady których powstaniu nie udało się zapobiec i poddać odzyskowi należy unieszkodliwiać zgodnie z wymogami ochrony środowiska. Konieczność właściwego zagospodarowania odpadów wynika z potrzeby oszczędzania zasobów, ograniczenia przestrzeni niezbędnej do ich unieszkodliwiania, przetwarzania oraz składowania. </w:t>
      </w:r>
    </w:p>
    <w:p w14:paraId="68A08382" w14:textId="77777777" w:rsidR="0087062D" w:rsidRPr="00773629" w:rsidRDefault="0087062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lastRenderedPageBreak/>
        <w:t xml:space="preserve">3. Wnioskodawca powinien wykazać, czy w ramach projektu planowane jest </w:t>
      </w:r>
      <w:r w:rsidRPr="00773629">
        <w:rPr>
          <w:rFonts w:asciiTheme="minorHAnsi" w:hAnsiTheme="minorHAnsi"/>
          <w:b/>
          <w:bCs/>
          <w:sz w:val="20"/>
          <w:szCs w:val="20"/>
        </w:rPr>
        <w:t>przygotowanie odpadów do ponownego użycia</w:t>
      </w:r>
      <w:r w:rsidRPr="00773629">
        <w:rPr>
          <w:rFonts w:asciiTheme="minorHAnsi" w:hAnsiTheme="minorHAnsi"/>
          <w:sz w:val="20"/>
          <w:szCs w:val="20"/>
        </w:rPr>
        <w:t xml:space="preserve">, tj. czy zaplanowano proces, w wyniku którego produkty lub ich składniki niebędące odpadami będą wykorzystywane ponownie do tego samego celu, do którego były uprzednio przeznaczone. </w:t>
      </w:r>
    </w:p>
    <w:p w14:paraId="7E7645FF" w14:textId="70E211C0" w:rsidR="0087062D" w:rsidRPr="00773629" w:rsidRDefault="0087062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t>Weryfikacji podlega utworzenie na terenie zakładu zagospodarowania odpadów punktu napraw przygotowującego odpady do ponownego użycia. Wnioskodawca wskazuje czy realizowany przez niego projekt uwzględnia ten element. Przez przygotowanie odpadów do ponownego użycia uznaje się procesy odzysku polegające na sprawdzeniu, czyszczeniu lub naprawie, w ramach których produkty lub składniki produktów, które wcześniej stały się odpadami, są przygotowywane do tego, by mogły być ponownie wykorzystywane bez jakichkolwiek innych czynności przetwarzania wstępnego (zgodnie z Definicja na podst. DYREKTYWY PARLAMENTU EUROPEJSKIEGO I RADY 2008/98/WE z dnia 19 listopada 2008 r. w sprawie odpadów).</w:t>
      </w:r>
    </w:p>
    <w:p w14:paraId="695415AD" w14:textId="489CA4BE" w:rsidR="0087062D" w:rsidRPr="00773629" w:rsidRDefault="0087062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t xml:space="preserve">4. W ramach przedmiotowej analizy specyficznej wnioskodawca powinien wykazać także </w:t>
      </w:r>
      <w:r w:rsidRPr="00773629">
        <w:rPr>
          <w:rFonts w:asciiTheme="minorHAnsi" w:hAnsiTheme="minorHAnsi"/>
          <w:b/>
          <w:bCs/>
          <w:sz w:val="20"/>
          <w:szCs w:val="20"/>
        </w:rPr>
        <w:t>liczbę mieszkańców obsługiwanych przez instalację</w:t>
      </w:r>
      <w:r w:rsidRPr="00773629">
        <w:rPr>
          <w:rFonts w:asciiTheme="minorHAnsi" w:hAnsiTheme="minorHAnsi"/>
          <w:sz w:val="20"/>
          <w:szCs w:val="20"/>
        </w:rPr>
        <w:t>. Wartość należy przedstawić w ujęciu procentowym jako udział liczby mieszkańców objętych instalacją zrealizowaną w ramach projektu w stosu</w:t>
      </w:r>
      <w:r w:rsidR="00DD3777">
        <w:rPr>
          <w:rFonts w:asciiTheme="minorHAnsi" w:hAnsiTheme="minorHAnsi"/>
          <w:sz w:val="20"/>
          <w:szCs w:val="20"/>
        </w:rPr>
        <w:t>nku do wszystkich mieszkańców w </w:t>
      </w:r>
      <w:r w:rsidRPr="00773629">
        <w:rPr>
          <w:rFonts w:asciiTheme="minorHAnsi" w:hAnsiTheme="minorHAnsi"/>
          <w:sz w:val="20"/>
          <w:szCs w:val="20"/>
        </w:rPr>
        <w:t xml:space="preserve">regionie gospodarki odpadami komunalnymi. Region gospodarki odpadami to zgodnie z zapisem wskazanym w art. 35 ust. 5 ustawy z dnia 14 grudnia 2002 r. o odpadach obszar sąsiadujących ze sobą gmin liczących łącznie co najmniej 150 tys. mieszkańców. Regionem gospodarki odpadami komunalnymi może być również obszar gminy liczącej powyżej 500 tys. mieszkańców. </w:t>
      </w:r>
    </w:p>
    <w:p w14:paraId="59D08DE6" w14:textId="38CE3F2C" w:rsidR="0087062D" w:rsidRPr="00773629" w:rsidRDefault="0087062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t xml:space="preserve">5. Wnioskodawca powinien również wskazać </w:t>
      </w:r>
      <w:r w:rsidRPr="00773629">
        <w:rPr>
          <w:rFonts w:asciiTheme="minorHAnsi" w:hAnsiTheme="minorHAnsi"/>
          <w:b/>
          <w:bCs/>
          <w:sz w:val="20"/>
          <w:szCs w:val="20"/>
        </w:rPr>
        <w:t>metodę postępowania z odpadami komunalnymi</w:t>
      </w:r>
      <w:r w:rsidRPr="00773629">
        <w:rPr>
          <w:rFonts w:asciiTheme="minorHAnsi" w:hAnsiTheme="minorHAnsi"/>
          <w:sz w:val="20"/>
          <w:szCs w:val="20"/>
        </w:rPr>
        <w:t>, która zostanie zastosowana w ramach przedmiotowego przedsięwzięcia. Zaproponowane przez wnioskodawcę rozwiązanie powinno uwzględniać hierarchię gospodarowania odpadami, stąd premiowane będą rozwiązania w projekcie w wyniku których możliwe będzie powtórne wykorzystanie tej frakcji odpadów, którą można wykorzystać bezpośrednio., tj. by w wyniku stosownego procesu pewne frakcje zanim staną się odpadem zostały wykorzystywane ponownie do tego samego celu do którego były przeznaczone. Poprzez ponowne użycie rozumiany jest proces unieszkodliwiania lub odzysku w tym przygotowanie poprzedzające unieszkodliwianie lub odzysk. Ponowne wprowadzenie odpadów do o</w:t>
      </w:r>
      <w:r w:rsidR="00A24FF6">
        <w:rPr>
          <w:rFonts w:asciiTheme="minorHAnsi" w:hAnsiTheme="minorHAnsi"/>
          <w:sz w:val="20"/>
          <w:szCs w:val="20"/>
        </w:rPr>
        <w:t>biegu w gospodarce i związane z </w:t>
      </w:r>
      <w:r w:rsidRPr="00773629">
        <w:rPr>
          <w:rFonts w:asciiTheme="minorHAnsi" w:hAnsiTheme="minorHAnsi"/>
          <w:sz w:val="20"/>
          <w:szCs w:val="20"/>
        </w:rPr>
        <w:t xml:space="preserve">powyższym powtórne wykorzystanie może odbywać się różnymi metodami np. przez regenerację wskazanych wyżej frakcji „odpadowych”. </w:t>
      </w:r>
    </w:p>
    <w:p w14:paraId="30E09AA8" w14:textId="0E4FE692" w:rsidR="0087062D" w:rsidRPr="00773629" w:rsidRDefault="0087062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t xml:space="preserve">6. Niezbędne będzie również wykazanie </w:t>
      </w:r>
      <w:r w:rsidRPr="00773629">
        <w:rPr>
          <w:rFonts w:asciiTheme="minorHAnsi" w:hAnsiTheme="minorHAnsi"/>
          <w:b/>
          <w:bCs/>
          <w:sz w:val="20"/>
          <w:szCs w:val="20"/>
        </w:rPr>
        <w:t>masy odpadów komunalnyc</w:t>
      </w:r>
      <w:r w:rsidR="00A24FF6">
        <w:rPr>
          <w:rFonts w:asciiTheme="minorHAnsi" w:hAnsiTheme="minorHAnsi"/>
          <w:b/>
          <w:bCs/>
          <w:sz w:val="20"/>
          <w:szCs w:val="20"/>
        </w:rPr>
        <w:t>h, które będą zagospodarowane w </w:t>
      </w:r>
      <w:r w:rsidRPr="00773629">
        <w:rPr>
          <w:rFonts w:asciiTheme="minorHAnsi" w:hAnsiTheme="minorHAnsi"/>
          <w:b/>
          <w:bCs/>
          <w:sz w:val="20"/>
          <w:szCs w:val="20"/>
        </w:rPr>
        <w:t>ramach projekt</w:t>
      </w:r>
      <w:r w:rsidRPr="00773629">
        <w:rPr>
          <w:rFonts w:asciiTheme="minorHAnsi" w:hAnsiTheme="minorHAnsi"/>
          <w:sz w:val="20"/>
          <w:szCs w:val="20"/>
        </w:rPr>
        <w:t xml:space="preserve">u. Weryfikacji podlegać będzie sumaryczna masa odpadów, które poddane zostaną przetworzeniu w instalacji objętej projektem. Określona wartość nominalna powinna przestawiać łączny tonaż odpadów poddanych przetworzeniu w ujęciu rocznym. </w:t>
      </w:r>
    </w:p>
    <w:p w14:paraId="3399DA4D" w14:textId="074F9082" w:rsidR="0087062D" w:rsidRPr="00773629" w:rsidRDefault="0087062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t xml:space="preserve">7. Wnioskodawca zobowiązany będzie także do wykazania </w:t>
      </w:r>
      <w:r w:rsidRPr="00773629">
        <w:rPr>
          <w:rFonts w:asciiTheme="minorHAnsi" w:hAnsiTheme="minorHAnsi"/>
          <w:b/>
          <w:bCs/>
          <w:sz w:val="20"/>
          <w:szCs w:val="20"/>
        </w:rPr>
        <w:t>odsetka strumienia odpadów poddawany recyklingowi</w:t>
      </w:r>
      <w:r w:rsidRPr="00773629">
        <w:rPr>
          <w:rFonts w:asciiTheme="minorHAnsi" w:hAnsiTheme="minorHAnsi"/>
          <w:sz w:val="20"/>
          <w:szCs w:val="20"/>
        </w:rPr>
        <w:t xml:space="preserve">. Weryfikowany będzie odsetek strumienia odpadów poddawanych recyklingowi, w tym recyklingowi organicznemu w stosunku do całego strumienia odpadów przetwarzanych na terenie instalacji. Wartość należy przedstawić w ujęciu procentowym. </w:t>
      </w:r>
    </w:p>
    <w:p w14:paraId="30588973" w14:textId="5C303547" w:rsidR="0087062D" w:rsidRPr="00773629" w:rsidRDefault="0087062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t xml:space="preserve">8. Wnioskodawca będzie również zobowiązany, aby wykazać </w:t>
      </w:r>
      <w:r w:rsidRPr="00773629">
        <w:rPr>
          <w:rFonts w:asciiTheme="minorHAnsi" w:hAnsiTheme="minorHAnsi"/>
          <w:b/>
          <w:bCs/>
          <w:sz w:val="20"/>
          <w:szCs w:val="20"/>
        </w:rPr>
        <w:t>wpływ projektu na zwiększenie świadomości społecznej w zakresie zapobiegania powstawaniu odpadów</w:t>
      </w:r>
      <w:r w:rsidRPr="00773629">
        <w:rPr>
          <w:rFonts w:asciiTheme="minorHAnsi" w:hAnsiTheme="minorHAnsi"/>
          <w:sz w:val="20"/>
          <w:szCs w:val="20"/>
        </w:rPr>
        <w:t xml:space="preserve">. Należy zatem wykazać w projekcie wartość poznawczo - edukacyjną projektu (weryfikacji poddana zostanie istotność, atrakcyjność i innowacyjność podejmowanej tematyki) oraz oddziaływanie kampanii informacyjno-edukacyjnej (weryfikowany będzie zasięg terytorialny rozpowszechnianych informacji, dobór grup docelowych, a także przewidywany wpływ projektu na podniesienie świadomości społeczeństwa w zakresie zapobiegania powstawaniu odpadów). Prowadzenie kampanii, której przedmiotem będą działania informacyjno – edukacyjne dotyczące sposobów zapobiegania powstawaniu odpadów jest elementem wymaganym w ramach projektu. </w:t>
      </w:r>
    </w:p>
    <w:p w14:paraId="213E413B" w14:textId="77777777" w:rsidR="00DD3777" w:rsidRDefault="00DD3777">
      <w:pPr>
        <w:spacing w:after="0" w:line="240" w:lineRule="auto"/>
        <w:rPr>
          <w:rFonts w:asciiTheme="minorHAnsi" w:hAnsiTheme="minorHAnsi"/>
          <w:b/>
          <w:bCs/>
          <w:color w:val="000000"/>
          <w:sz w:val="20"/>
          <w:szCs w:val="20"/>
        </w:rPr>
      </w:pPr>
      <w:r>
        <w:rPr>
          <w:rFonts w:asciiTheme="minorHAnsi" w:hAnsiTheme="minorHAnsi"/>
          <w:b/>
          <w:bCs/>
          <w:sz w:val="20"/>
          <w:szCs w:val="20"/>
        </w:rPr>
        <w:br w:type="page"/>
      </w:r>
    </w:p>
    <w:p w14:paraId="4F9DD393" w14:textId="2FD52288" w:rsidR="0087062D" w:rsidRPr="00773629" w:rsidRDefault="0087062D" w:rsidP="00773629">
      <w:pPr>
        <w:pStyle w:val="Default"/>
        <w:spacing w:before="120" w:after="120" w:line="276" w:lineRule="auto"/>
        <w:jc w:val="both"/>
        <w:rPr>
          <w:rFonts w:asciiTheme="minorHAnsi" w:hAnsiTheme="minorHAnsi"/>
          <w:b/>
          <w:bCs/>
          <w:sz w:val="20"/>
          <w:szCs w:val="20"/>
        </w:rPr>
      </w:pPr>
      <w:r w:rsidRPr="00773629">
        <w:rPr>
          <w:rFonts w:asciiTheme="minorHAnsi" w:hAnsiTheme="minorHAnsi"/>
          <w:b/>
          <w:bCs/>
          <w:sz w:val="20"/>
          <w:szCs w:val="20"/>
        </w:rPr>
        <w:lastRenderedPageBreak/>
        <w:t xml:space="preserve">Opis do analizy specyficznej dla Działania 5.2. (typ projektu 2) </w:t>
      </w:r>
    </w:p>
    <w:p w14:paraId="74CA7D39" w14:textId="77777777" w:rsidR="0087062D" w:rsidRPr="00773629" w:rsidRDefault="0087062D" w:rsidP="00773629">
      <w:pPr>
        <w:pStyle w:val="Default"/>
        <w:spacing w:before="120" w:after="120" w:line="276" w:lineRule="auto"/>
        <w:jc w:val="both"/>
        <w:rPr>
          <w:rFonts w:asciiTheme="minorHAnsi" w:hAnsiTheme="minorHAnsi"/>
          <w:sz w:val="20"/>
          <w:szCs w:val="20"/>
        </w:rPr>
      </w:pPr>
      <w:r w:rsidRPr="00773629">
        <w:rPr>
          <w:rFonts w:asciiTheme="minorHAnsi" w:hAnsiTheme="minorHAnsi"/>
          <w:sz w:val="20"/>
          <w:szCs w:val="20"/>
        </w:rPr>
        <w:t xml:space="preserve">Celem działania związanego z kompleksowym unieszkodliwianiem odpadów zawierających azbest będzie większa ilość unieszkodliwionych odpadów niebezpiecznych, co spowoduje zmniejszenie presji na środowisko naturalne, a także poprawę jakości życia ludzi, dzięki zapewnieniu lepszego stanu środowiska. Wsparcie uzyskają inwestycje związane z oczyszczeniem terenu z odpadów zawierających azbest, a także usuwaniem azbestu z budynków użyteczności publicznej, wielorodzinnych budynków mieszkalnych, budownictwa jednorodzinnego i innych obiektów (w tym gospodarskich) wraz z zapewnieniem bezpiecznego unieszkodliwienia azbestu. </w:t>
      </w:r>
    </w:p>
    <w:p w14:paraId="1732F736" w14:textId="77777777" w:rsidR="0087062D" w:rsidRPr="00773629" w:rsidRDefault="0087062D" w:rsidP="00773629">
      <w:pPr>
        <w:pStyle w:val="Default"/>
        <w:spacing w:before="120" w:after="120" w:line="276" w:lineRule="auto"/>
        <w:jc w:val="both"/>
        <w:rPr>
          <w:rFonts w:asciiTheme="minorHAnsi" w:hAnsiTheme="minorHAnsi"/>
          <w:sz w:val="20"/>
          <w:szCs w:val="20"/>
        </w:rPr>
      </w:pPr>
      <w:r w:rsidRPr="00773629">
        <w:rPr>
          <w:rFonts w:asciiTheme="minorHAnsi" w:hAnsiTheme="minorHAnsi"/>
          <w:sz w:val="20"/>
          <w:szCs w:val="20"/>
        </w:rPr>
        <w:t xml:space="preserve">W ramach analizy specyficznej wnioskodawca powinien wykazać, iż realizowana bądź też planowana do realizacji inwestycja wpłynie na zminimalizowanie negatywnego wpływu azbestu na zdrowie ludzi oraz na środowisko naturalne. </w:t>
      </w:r>
    </w:p>
    <w:p w14:paraId="5057F632" w14:textId="0A266253" w:rsidR="007A2E5D" w:rsidRPr="00773629" w:rsidRDefault="0087062D" w:rsidP="00773629">
      <w:pPr>
        <w:pStyle w:val="Akapitzlist1"/>
        <w:tabs>
          <w:tab w:val="left" w:pos="1418"/>
        </w:tabs>
        <w:spacing w:before="120" w:after="120"/>
        <w:ind w:left="284"/>
        <w:jc w:val="both"/>
        <w:rPr>
          <w:rFonts w:asciiTheme="minorHAnsi" w:hAnsiTheme="minorHAnsi" w:cs="Calibri"/>
          <w:noProof/>
        </w:rPr>
      </w:pPr>
      <w:r w:rsidRPr="00773629">
        <w:rPr>
          <w:rFonts w:asciiTheme="minorHAnsi" w:hAnsiTheme="minorHAnsi"/>
        </w:rPr>
        <w:t>1. Wnioskodawca powinien wykazać ilość planowanych do unieszkodliwienia odpadów zawierających azbest w stosunku do ogólnej ilości odpadów azbestowych zdiagnozowanej na terenie realizacji projektu. Ilość unieszkodliwionych w ramach projektu odpadów azbestowych oraz ogólna ilości odpadów azbestowych zdiagnozowanej na terenie realizacji projektu powinny zostać podane wartościach bezwzględnych (tonaż), natomiast ich wzajemna relacje w ujęciu procentowym. Źródłem informacji dotyczącej ilości wyrobów zawierających azbest na terenie gminy/miasta/powiatu może być np.</w:t>
      </w:r>
      <w:r w:rsidR="007A2E5D" w:rsidRPr="00773629">
        <w:rPr>
          <w:rFonts w:asciiTheme="minorHAnsi" w:hAnsiTheme="minorHAnsi"/>
        </w:rPr>
        <w:t xml:space="preserve"> opracowany na szczeblu lokalnym program usuwania azbestu, a także Program usuwania azbestu z terenu Województwa Śląskiego do roku 2032. W przypadku braku możliwości wskazania konkretnych danych (lub ich braku) na etapie oceny merytorycznej dla kryterium Ilość unieszkodliwionych odpadów zawierających azbest przyznawana będzie najniższa możliwa wartość punktowa (vide: sposób weryfikacji kryterium). </w:t>
      </w:r>
    </w:p>
    <w:p w14:paraId="598CC849" w14:textId="77777777" w:rsidR="007A2E5D" w:rsidRPr="00773629" w:rsidRDefault="007A2E5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t xml:space="preserve">2. Należy określić rodzaj obiektu lub miejsca, których dotyczy projekt, a także krótko określić pełnione przez nie funkcje. Informacje te umożliwią weryfikację projektu pod kątem kryterium merytorycznego specyficznego Stopień pilności. </w:t>
      </w:r>
    </w:p>
    <w:p w14:paraId="08EC767C" w14:textId="5D7660F4" w:rsidR="007A2E5D" w:rsidRPr="00773629" w:rsidRDefault="007A2E5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t xml:space="preserve">3. i 4. Istotna do wykazania jest także lokalizacja projektu względem średniego wskaźnika zagrożenia wyrobami azbestowymi na mieszkańca i kilometr kwadratowy, który dla województwa wynosi 61 kg/M/km2, a także średniego wskaźnika występowania wyrobów azbestowych ogółem, którego wartość dla województwa śląskiego wynosi 22,8 Mg/ km2. Dane tabelaryczne zawierające informacje dotyczące wyżej wymienionych wskaźników znajdują się we wspomnianym już Programie usuwania azbestu z terenu Województwa Śląskiego do roku 2032. W związku z powyższym należy wskazać we wniosku aplikacyjnym obszar realizacji projektu, a także – w świetle powyższych informacji – krótko go scharakteryzować. </w:t>
      </w:r>
    </w:p>
    <w:p w14:paraId="7ED34E78" w14:textId="77777777" w:rsidR="00AE0DDF" w:rsidRDefault="00AE0DDF" w:rsidP="00773629">
      <w:pPr>
        <w:pStyle w:val="Default"/>
        <w:spacing w:before="120" w:after="120" w:line="276" w:lineRule="auto"/>
        <w:ind w:left="284"/>
        <w:jc w:val="both"/>
        <w:rPr>
          <w:rFonts w:asciiTheme="minorHAnsi" w:hAnsiTheme="minorHAnsi"/>
          <w:b/>
          <w:bCs/>
          <w:sz w:val="20"/>
          <w:szCs w:val="20"/>
        </w:rPr>
      </w:pPr>
    </w:p>
    <w:p w14:paraId="728A1DFA" w14:textId="45BD00C5" w:rsidR="007A2E5D" w:rsidRPr="00773629" w:rsidRDefault="007A2E5D" w:rsidP="00773629">
      <w:pPr>
        <w:pStyle w:val="Default"/>
        <w:spacing w:before="120" w:after="120" w:line="276" w:lineRule="auto"/>
        <w:ind w:left="284"/>
        <w:jc w:val="both"/>
        <w:rPr>
          <w:rFonts w:asciiTheme="minorHAnsi" w:hAnsiTheme="minorHAnsi"/>
          <w:b/>
          <w:bCs/>
          <w:sz w:val="20"/>
          <w:szCs w:val="20"/>
        </w:rPr>
      </w:pPr>
      <w:r w:rsidRPr="00773629">
        <w:rPr>
          <w:rFonts w:asciiTheme="minorHAnsi" w:hAnsiTheme="minorHAnsi"/>
          <w:b/>
          <w:bCs/>
          <w:sz w:val="20"/>
          <w:szCs w:val="20"/>
        </w:rPr>
        <w:t xml:space="preserve">Ważne: </w:t>
      </w:r>
    </w:p>
    <w:p w14:paraId="37AD0318" w14:textId="31E05C1E" w:rsidR="007A2E5D" w:rsidRPr="00773629" w:rsidRDefault="007A2E5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t xml:space="preserve">Dane ujęte w tabeli 8.2.2 Programu usuwania azbestu z terenu Województwa Śląskiego do roku 2032 prezentują wartości dla szczebla powiatowego oraz miast na prawach powiatu – przedstawione we wniosku o dofinansowanie dane powinny odnosić się do właściwej miejscowo lokalizacji. </w:t>
      </w:r>
    </w:p>
    <w:p w14:paraId="035C928E" w14:textId="77777777" w:rsidR="007A2E5D" w:rsidRPr="00773629" w:rsidRDefault="007A2E5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b/>
          <w:bCs/>
          <w:sz w:val="20"/>
          <w:szCs w:val="20"/>
        </w:rPr>
        <w:t xml:space="preserve">Przykład: </w:t>
      </w:r>
    </w:p>
    <w:p w14:paraId="116EF51B" w14:textId="1E1741F6" w:rsidR="007A2E5D" w:rsidRPr="00773629" w:rsidRDefault="007A2E5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t xml:space="preserve">Projekt obejmuje swym zakresem unieszkodliwienie odpadów azbestowych z terenu powiatu gliwickiego oraz Miasta Gliwice. Łączny tonaż usuniętych odpadów azbestowych z terenu Miasta Gliwice jest większy niż tonaż odpadów z terenu powiatu gliwickiego. Do oceny kryteriów Lokalizacja projektu względem średniego wskaźnika zagrożenia wyrobami azbestowymi na mieszkańca i kilometr kwadratowy oraz Lokalizacja projektu względem średniego wskaźnika występowania wyrobów azbestowych powinny być przyjmowane zatem wartości przypisane dla Miasta Gliwice . </w:t>
      </w:r>
    </w:p>
    <w:p w14:paraId="68BDC407" w14:textId="0216E90D" w:rsidR="007A2E5D" w:rsidRPr="00773629" w:rsidRDefault="007A2E5D" w:rsidP="00773629">
      <w:pPr>
        <w:pStyle w:val="Default"/>
        <w:spacing w:before="120" w:after="120" w:line="276" w:lineRule="auto"/>
        <w:ind w:left="284"/>
        <w:jc w:val="both"/>
        <w:rPr>
          <w:rFonts w:asciiTheme="minorHAnsi" w:hAnsiTheme="minorHAnsi"/>
          <w:sz w:val="20"/>
          <w:szCs w:val="20"/>
        </w:rPr>
      </w:pPr>
      <w:r w:rsidRPr="00773629">
        <w:rPr>
          <w:rFonts w:asciiTheme="minorHAnsi" w:hAnsiTheme="minorHAnsi"/>
          <w:sz w:val="20"/>
          <w:szCs w:val="20"/>
        </w:rPr>
        <w:t xml:space="preserve">5. Niezbędne jest również wykazanie sposobu, w jaki usunięty oraz skatalogowany odpad azbestowy zostanie unieszkodliwiony wraz ze wskazaniem uzasadnienia wyboru danej opcji. Dopuszczalne są zarówno metody </w:t>
      </w:r>
      <w:r w:rsidRPr="00773629">
        <w:rPr>
          <w:rFonts w:asciiTheme="minorHAnsi" w:hAnsiTheme="minorHAnsi"/>
          <w:sz w:val="20"/>
          <w:szCs w:val="20"/>
        </w:rPr>
        <w:lastRenderedPageBreak/>
        <w:t xml:space="preserve">unieszkodliwiania poprzez składowanie, a także poprzez wykorzystanie elementów azbestowych do przetworzenia i dalszego użytkowania, np. jako element podbudowy nowobudowanych dróg. </w:t>
      </w:r>
    </w:p>
    <w:p w14:paraId="53163BB9" w14:textId="35BCBD60" w:rsidR="007A2E5D" w:rsidRPr="00773629" w:rsidRDefault="007A2E5D" w:rsidP="00773629">
      <w:pPr>
        <w:pStyle w:val="Default"/>
        <w:spacing w:before="120" w:after="120" w:line="276" w:lineRule="auto"/>
        <w:jc w:val="both"/>
        <w:rPr>
          <w:rFonts w:asciiTheme="minorHAnsi" w:hAnsiTheme="minorHAnsi"/>
          <w:sz w:val="20"/>
          <w:szCs w:val="20"/>
        </w:rPr>
      </w:pPr>
      <w:r w:rsidRPr="00773629">
        <w:rPr>
          <w:rFonts w:asciiTheme="minorHAnsi" w:hAnsiTheme="minorHAnsi"/>
          <w:sz w:val="20"/>
          <w:szCs w:val="20"/>
        </w:rPr>
        <w:t>Zaproponowane przez wnioskodawcę rozwiązania powinny być zgodne ze stanem wiedzy oraz najlepszą dostępną techniką w dziedzinie usuwania oraz utylizacji azbestu. Należy pa</w:t>
      </w:r>
      <w:r w:rsidR="00773629" w:rsidRPr="00773629">
        <w:rPr>
          <w:rFonts w:asciiTheme="minorHAnsi" w:hAnsiTheme="minorHAnsi"/>
          <w:sz w:val="20"/>
          <w:szCs w:val="20"/>
        </w:rPr>
        <w:t>miętać, iż obiekt bądź teren, z </w:t>
      </w:r>
      <w:r w:rsidRPr="00773629">
        <w:rPr>
          <w:rFonts w:asciiTheme="minorHAnsi" w:hAnsiTheme="minorHAnsi"/>
          <w:sz w:val="20"/>
          <w:szCs w:val="20"/>
        </w:rPr>
        <w:t xml:space="preserve">którego usuwany będzie azbest powinien być zabezpieczony oraz odizolowany. Natomiast planowane do unieszkodliwienia elementy zawierające azbest powinny być starannie spakowane, oznakowane, a także skatalogowane i dopiero wówczas wywiezione na miejsce ich unieszkodliwienia. Natomiast po zakończeniu prac należy oczyścić obiekt/teren z pozostałości azbestu, co powinno być potwierdzone przedstawieniem stosownego dokumentu stwierdzającego prawidłowość wykonania prac. </w:t>
      </w:r>
    </w:p>
    <w:p w14:paraId="6B766C90" w14:textId="16FE19BA" w:rsidR="007A2E5D" w:rsidRPr="00773629" w:rsidRDefault="007A2E5D" w:rsidP="00773629">
      <w:pPr>
        <w:pStyle w:val="Akapitzlist1"/>
        <w:tabs>
          <w:tab w:val="left" w:pos="1418"/>
        </w:tabs>
        <w:spacing w:before="120" w:after="120"/>
        <w:ind w:left="0"/>
        <w:jc w:val="both"/>
        <w:rPr>
          <w:rFonts w:asciiTheme="minorHAnsi" w:hAnsiTheme="minorHAnsi" w:cs="Calibri"/>
          <w:noProof/>
        </w:rPr>
      </w:pPr>
      <w:r w:rsidRPr="00773629">
        <w:rPr>
          <w:rFonts w:asciiTheme="minorHAnsi" w:hAnsiTheme="minorHAnsi"/>
        </w:rPr>
        <w:t>Należy mieć na uwadze fakt, że wyroby zawierające azbest, po ich usunięciu z obiektu/określonego obszaru stają się odpadami niebezpiecznymi i podlegają zasadom określonym w ustawie o odpadach (Dz. U. 2013 poz. 21) oraz klasyfikacji zgodnie z Rozporządzeniem Ministra Środowiska z dnia 9 grudnia 2014 r. w sprawie katalogu odpadów.</w:t>
      </w:r>
    </w:p>
    <w:p w14:paraId="54950C99" w14:textId="7AB8D6D2" w:rsidR="002046BA" w:rsidRPr="00E82B2B" w:rsidRDefault="002046BA" w:rsidP="002046BA">
      <w:pPr>
        <w:pStyle w:val="Akapitzlist1"/>
        <w:tabs>
          <w:tab w:val="left" w:pos="1134"/>
        </w:tabs>
        <w:spacing w:before="120" w:after="120"/>
        <w:ind w:left="0"/>
        <w:jc w:val="both"/>
      </w:pPr>
      <w:bookmarkStart w:id="44" w:name="_Toc496864351"/>
      <w:r w:rsidRPr="00E82B2B">
        <w:t>W polu tym należy również odnieść się do pozostałych limitów i ograniczeń, ujętych hasłowo w polu B.9 wniosku, a wynikających z podrozdziału 2.1.1 Regulaminu naboru, jeżeli wymagają one uzasadnienia lub wyjaśnień</w:t>
      </w:r>
      <w:r w:rsidR="007F428D">
        <w:t>.</w:t>
      </w:r>
    </w:p>
    <w:p w14:paraId="3B858B82" w14:textId="08FBA431" w:rsidR="00886690" w:rsidRPr="00E634E0" w:rsidRDefault="00886690" w:rsidP="00E354DA">
      <w:pPr>
        <w:pStyle w:val="Pole"/>
      </w:pPr>
      <w:r w:rsidRPr="00E634E0">
        <w:t>B.17. Analiza finansowa</w:t>
      </w:r>
      <w:bookmarkEnd w:id="44"/>
    </w:p>
    <w:p w14:paraId="0D45CE39" w14:textId="2B44676E"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w:t>
      </w:r>
      <w:r w:rsidR="003F6B01">
        <w:rPr>
          <w:rFonts w:cs="Calibri"/>
          <w:sz w:val="20"/>
          <w:szCs w:val="20"/>
        </w:rPr>
        <w:t>ka Księga Transport Publiczny w </w:t>
      </w:r>
      <w:r w:rsidRPr="00E634E0">
        <w:rPr>
          <w:rFonts w:cs="Calibri"/>
          <w:sz w:val="20"/>
          <w:szCs w:val="20"/>
        </w:rPr>
        <w:t>miastach, agl</w:t>
      </w:r>
      <w:r w:rsidRPr="008706E2">
        <w:rPr>
          <w:sz w:val="20"/>
          <w:szCs w:val="20"/>
        </w:rPr>
        <w:t>o</w:t>
      </w:r>
      <w:r w:rsidRPr="00E634E0">
        <w:rPr>
          <w:rFonts w:cs="Calibri"/>
          <w:sz w:val="20"/>
          <w:szCs w:val="20"/>
        </w:rPr>
        <w:t>meracjach, regionach.</w:t>
      </w:r>
    </w:p>
    <w:p w14:paraId="4A052BEF"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437357C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3AFA381E"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C47A8CC"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W przypadku realizacji projektu w formule grantowej nie ma konieczności przeprowadzania skonsolidowanej analizy finansowej uwzględniającej relację beneficjent projektu grantowego – grantobiorca.</w:t>
      </w:r>
    </w:p>
    <w:p w14:paraId="5F8D5203" w14:textId="7F443477" w:rsidR="005A3579"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6C7501DB"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14:paraId="5FD521CC"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0E7E770A" w14:textId="77777777" w:rsidR="00886690" w:rsidRPr="00E634E0" w:rsidRDefault="00886690" w:rsidP="00E354DA">
      <w:pPr>
        <w:pStyle w:val="Pole"/>
      </w:pPr>
      <w:bookmarkStart w:id="45" w:name="_Toc496864352"/>
      <w:r w:rsidRPr="00E634E0">
        <w:lastRenderedPageBreak/>
        <w:t>B.18. Analiza ekonomiczna</w:t>
      </w:r>
      <w:bookmarkEnd w:id="45"/>
    </w:p>
    <w:p w14:paraId="24A96BA3"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12931E1D"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30F70678"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t xml:space="preserve">W celu sporządzenia analizy kosztów i korzyści należy przyjąć społeczną stopę dyskontową na poziomie 5%. </w:t>
      </w:r>
      <w:r w:rsidRPr="00E634E0">
        <w:rPr>
          <w:rFonts w:cs="Calibri"/>
          <w:noProof/>
        </w:rPr>
        <w:br/>
      </w:r>
    </w:p>
    <w:p w14:paraId="0FBFEB76"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50B8B46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konieczne jest także przeprowadzenie analizy kosztów i korzyści (CBA Cost – Benefit Analysis)</w:t>
      </w:r>
      <w:r w:rsidR="00452DFE">
        <w:rPr>
          <w:rFonts w:cs="Calibri"/>
          <w:noProof/>
        </w:rPr>
        <w:t>.</w:t>
      </w:r>
      <w:r w:rsidRPr="00E634E0">
        <w:rPr>
          <w:rFonts w:cs="Calibri"/>
          <w:noProof/>
        </w:rPr>
        <w:t xml:space="preserve"> </w:t>
      </w:r>
    </w:p>
    <w:p w14:paraId="58ECD50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10B4C3E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01CB8F3F"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794304B4"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1B185CAA"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10A7A62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0A9CCE3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3CA04E2E"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6CE3FCA5"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160402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6489D5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 xml:space="preserve">ma na celu uwzględnienie czynników mogących oderwać ceny od równowagi konkurencyjnej (tj. skutecznego rynku), takich jak: niedoskonałości rynku, monopole, bariery handlowe, regulacje w zakresie prawa pracy, </w:t>
      </w:r>
      <w:r w:rsidRPr="00E634E0">
        <w:rPr>
          <w:rFonts w:cs="Calibri"/>
          <w:noProof/>
        </w:rPr>
        <w:lastRenderedPageBreak/>
        <w:t>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16D1B9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06C7E77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3E0744C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37E74962"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3EF7176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84AC735" w14:textId="77777777" w:rsidR="00886690" w:rsidRPr="00E634E0" w:rsidRDefault="00886690" w:rsidP="00E354DA">
      <w:pPr>
        <w:pStyle w:val="Pole"/>
      </w:pPr>
      <w:bookmarkStart w:id="46" w:name="_Toc496864353"/>
      <w:r w:rsidRPr="00E634E0">
        <w:t>B.19. Analiza ryzyka i wrażliwości</w:t>
      </w:r>
      <w:bookmarkEnd w:id="46"/>
    </w:p>
    <w:p w14:paraId="57C8F37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53316423"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8DB843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086CAC6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4C1E53D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42824A7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1B6EE9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08F652E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6CD732E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16C95AC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w:t>
      </w:r>
      <w:r w:rsidRPr="00E634E0">
        <w:rPr>
          <w:rFonts w:cs="Calibri"/>
          <w:noProof/>
        </w:rPr>
        <w:lastRenderedPageBreak/>
        <w:t>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45AB81D8" w14:textId="77777777" w:rsidR="00886690" w:rsidRPr="00E634E0" w:rsidRDefault="00886690" w:rsidP="00E354DA">
      <w:pPr>
        <w:pStyle w:val="Pole"/>
      </w:pPr>
      <w:bookmarkStart w:id="47" w:name="_Toc496864354"/>
      <w:r w:rsidRPr="00E634E0">
        <w:t>B.20. Powiązanie ze strategiami</w:t>
      </w:r>
      <w:bookmarkEnd w:id="47"/>
    </w:p>
    <w:p w14:paraId="5FA10C3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405F7905"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9B28E22"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4203759C"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19C3B18C" w14:textId="6CF8BB53"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 sposób realizacja projektu przyczyni się do urzeczywistnienia zało</w:t>
      </w:r>
      <w:r w:rsidR="00E72E34">
        <w:rPr>
          <w:rFonts w:cs="Calibri"/>
          <w:noProof/>
        </w:rPr>
        <w:t>ż</w:t>
      </w:r>
      <w:r w:rsidR="007F4F7E">
        <w:rPr>
          <w:rFonts w:cs="Calibri"/>
          <w:noProof/>
        </w:rPr>
        <w:t>eń określonych</w:t>
      </w:r>
      <w:r w:rsidR="00262021">
        <w:rPr>
          <w:rFonts w:cs="Calibri"/>
          <w:noProof/>
        </w:rPr>
        <w:br/>
      </w:r>
      <w:r w:rsidR="007F4F7E">
        <w:rPr>
          <w:rFonts w:cs="Calibri"/>
          <w:noProof/>
        </w:rPr>
        <w:t>w poszczególnych dokumentach strategicznych.</w:t>
      </w:r>
    </w:p>
    <w:p w14:paraId="037F1377" w14:textId="77777777" w:rsidR="00886690" w:rsidRPr="00E634E0" w:rsidRDefault="00886690" w:rsidP="00E34B5D">
      <w:pPr>
        <w:pStyle w:val="Pole"/>
      </w:pPr>
      <w:bookmarkStart w:id="48" w:name="_Toc496864355"/>
      <w:r w:rsidRPr="00E634E0">
        <w:t>B.21. Realizacja zasad horyzontalnych.</w:t>
      </w:r>
      <w:bookmarkEnd w:id="48"/>
    </w:p>
    <w:p w14:paraId="3D1A7A4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3BD19231" w14:textId="5BDB116C"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w:t>
      </w:r>
      <w:r w:rsidR="00685834" w:rsidRPr="00685834">
        <w:rPr>
          <w:rFonts w:cs="Calibri"/>
          <w:noProof/>
        </w:rPr>
        <w:t xml:space="preserve"> </w:t>
      </w:r>
      <w:r w:rsidR="00685834">
        <w:rPr>
          <w:rFonts w:cs="Calibri"/>
          <w:noProof/>
        </w:rPr>
        <w:t>jako całość oraz jego poszczególne części,</w:t>
      </w:r>
      <w:r w:rsidRPr="00E634E0">
        <w:rPr>
          <w:rFonts w:cs="Calibri"/>
          <w:noProof/>
        </w:rPr>
        <w:t xml:space="preserve">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 xml:space="preserve">niezbędne warunki do korzystania z </w:t>
      </w:r>
      <w:r w:rsidRPr="00E634E0">
        <w:rPr>
          <w:rFonts w:cs="Calibri"/>
          <w:noProof/>
        </w:rPr>
        <w:lastRenderedPageBreak/>
        <w:t>obiektów użyteczności publicznej i</w:t>
      </w:r>
      <w:r>
        <w:rPr>
          <w:rFonts w:cs="Calibri"/>
          <w:noProof/>
        </w:rPr>
        <w:t> </w:t>
      </w:r>
      <w:r w:rsidRPr="00E634E0">
        <w:rPr>
          <w:rFonts w:cs="Calibri"/>
          <w:noProof/>
        </w:rPr>
        <w:t xml:space="preserve">mieszkaniowego budownictwa wielorodzinnego przez osoby niepełnosprawne, </w:t>
      </w:r>
      <w:r w:rsidR="00685834">
        <w:rPr>
          <w:rFonts w:cs="Calibri"/>
          <w:noProof/>
        </w:rPr>
        <w:t>o których mowa w art. 1 Konwencji o prawach osób niepełnosprawnych</w:t>
      </w:r>
      <w:r w:rsidR="00685834" w:rsidRPr="00E634E0">
        <w:rPr>
          <w:rFonts w:cs="Calibri"/>
          <w:noProof/>
        </w:rPr>
        <w:t>,</w:t>
      </w:r>
      <w:r w:rsidR="00685834">
        <w:rPr>
          <w:rFonts w:cs="Calibri"/>
          <w:noProof/>
        </w:rPr>
        <w:t xml:space="preserve"> sporządzonej w Nowym Jorku </w:t>
      </w:r>
      <w:r w:rsidR="00133D6C">
        <w:rPr>
          <w:rFonts w:cs="Calibri"/>
          <w:noProof/>
        </w:rPr>
        <w:t xml:space="preserve">dnia </w:t>
      </w:r>
      <w:r w:rsidR="00685834">
        <w:rPr>
          <w:rFonts w:cs="Calibri"/>
          <w:noProof/>
        </w:rPr>
        <w:t>13 grudnia 2006 r. (Dz. U. z 2012 r. poz 1169 oraz z 2018 r. poz. 1217), w tym osoby starsze</w:t>
      </w:r>
      <w:r w:rsidRPr="00E634E0">
        <w:rPr>
          <w:rFonts w:cs="Calibri"/>
          <w:noProof/>
        </w:rPr>
        <w:t xml:space="preserve">. Zatem projekty, które spełniają wymogi wynikające z przepisów prawa mają charakter neutralny względem wyszczególnionych zasad. O wpływie pozytywnym należy mówić, gdy </w:t>
      </w:r>
      <w:r w:rsidR="00A35C92">
        <w:rPr>
          <w:rFonts w:cs="Calibri"/>
          <w:noProof/>
        </w:rPr>
        <w:t>w</w:t>
      </w:r>
      <w:r w:rsidRPr="00E634E0">
        <w:rPr>
          <w:rFonts w:cs="Calibri"/>
          <w:noProof/>
        </w:rPr>
        <w:t>nioskodawca deklaruje, że w ramach projektu uczyni więcej niż jest do tego zobowiązany na podstawie przepisów.</w:t>
      </w:r>
    </w:p>
    <w:p w14:paraId="71E23591"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0E2DFEBB"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1591F393"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1B3A0541" w14:textId="77777777"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1BE84098"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3802C09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5CA4261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205739FF" w14:textId="248BA626"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w:t>
      </w:r>
      <w:r w:rsidRPr="00E634E0">
        <w:rPr>
          <w:rFonts w:cs="Calibri"/>
          <w:noProof/>
        </w:rPr>
        <w:lastRenderedPageBreak/>
        <w:t>Zagospodarowania Kraju 2030, Krajowa Strategia Rozwoju Regionalnego 2010-2020 i Strategia Rozwoju Kraju 2020? Ponadto okreslając pozytywny wpływ na tę zasadę należy mieć na względzie zapisy Umowy Partnerstwa  wskazujące, że projekty w zakresie zasad polityki przestrzennej powinny odnosić się do następujących kwestii:</w:t>
      </w:r>
    </w:p>
    <w:p w14:paraId="4D58B11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5E8ECE2B"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788296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2DA92FD5"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4E9CC8EF"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6FD54865" w14:textId="77777777" w:rsidR="00886690" w:rsidRPr="00E634E0" w:rsidRDefault="00886690" w:rsidP="00C52279">
      <w:pPr>
        <w:pStyle w:val="Akapitzlist1"/>
        <w:numPr>
          <w:ilvl w:val="0"/>
          <w:numId w:val="16"/>
        </w:numPr>
        <w:tabs>
          <w:tab w:val="left" w:pos="567"/>
          <w:tab w:val="left" w:pos="851"/>
        </w:tabs>
        <w:spacing w:before="120" w:after="120"/>
        <w:ind w:left="568" w:hanging="284"/>
        <w:contextualSpacing w:val="0"/>
        <w:jc w:val="both"/>
        <w:rPr>
          <w:rFonts w:cs="Calibri"/>
          <w:noProof/>
        </w:rPr>
      </w:pPr>
      <w:r w:rsidRPr="00E634E0">
        <w:rPr>
          <w:rFonts w:cs="Calibri"/>
          <w:noProof/>
        </w:rPr>
        <w:t>zapewnienie szerokiej partycypacji społecznej w procesach planowania przestrzennego i przygotowania inwestycji.</w:t>
      </w:r>
    </w:p>
    <w:p w14:paraId="64474725" w14:textId="353F02A6"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w:t>
      </w:r>
      <w:r w:rsidR="00CB4180">
        <w:rPr>
          <w:rFonts w:cs="Calibri"/>
          <w:noProof/>
        </w:rPr>
        <w:t>ć</w:t>
      </w:r>
      <w:r w:rsidRPr="00E634E0">
        <w:rPr>
          <w:rFonts w:cs="Calibri"/>
          <w:noProof/>
        </w:rPr>
        <w:t xml:space="preserve"> opis w jaki sposób projekt wpisuje się w zapisy Umowy Partnerstwa w związu z powyższymi kwestiami.</w:t>
      </w:r>
    </w:p>
    <w:p w14:paraId="1D814B68"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04369D04" w14:textId="2A60C8F6" w:rsidR="0080733C" w:rsidRPr="0080733C" w:rsidRDefault="0080733C" w:rsidP="0080733C">
      <w:pPr>
        <w:jc w:val="both"/>
        <w:rPr>
          <w:rFonts w:cs="Calibri"/>
          <w:color w:val="000000"/>
          <w:sz w:val="20"/>
          <w:szCs w:val="20"/>
        </w:rPr>
      </w:pPr>
      <w:r w:rsidRPr="0080733C">
        <w:rPr>
          <w:rFonts w:cs="Calibri"/>
          <w:color w:val="000000"/>
          <w:sz w:val="20"/>
          <w:szCs w:val="20"/>
        </w:rPr>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3E3259D3" w14:textId="4B38F0DD"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CACD669"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7DAA3D0D" w14:textId="1B80CE3D" w:rsidR="0080733C" w:rsidRPr="0080733C" w:rsidRDefault="0080733C" w:rsidP="0080733C">
      <w:pPr>
        <w:jc w:val="both"/>
        <w:rPr>
          <w:rFonts w:cs="Calibri"/>
          <w:color w:val="000000"/>
          <w:sz w:val="20"/>
          <w:szCs w:val="20"/>
        </w:rPr>
      </w:pPr>
      <w:r w:rsidRPr="0080733C">
        <w:rPr>
          <w:rFonts w:cs="Calibri"/>
          <w:color w:val="000000"/>
          <w:sz w:val="20"/>
          <w:szCs w:val="20"/>
        </w:rPr>
        <w:t>Głównym celem przedmiotowej zasady jest zapewnienie, osobom z niepełnosprawnościami</w:t>
      </w:r>
      <w:r w:rsidRPr="0080733C">
        <w:rPr>
          <w:color w:val="000000"/>
          <w:sz w:val="20"/>
          <w:szCs w:val="20"/>
          <w:vertAlign w:val="superscript"/>
        </w:rPr>
        <w:footnoteReference w:id="6"/>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się  </w:t>
      </w:r>
      <w:r w:rsidR="001D1B10">
        <w:rPr>
          <w:rFonts w:cs="Calibri"/>
          <w:color w:val="000000"/>
          <w:sz w:val="20"/>
          <w:szCs w:val="20"/>
        </w:rPr>
        <w:t xml:space="preserve">oraz </w:t>
      </w:r>
      <w:r w:rsidRPr="0080733C">
        <w:rPr>
          <w:rFonts w:cs="Calibri"/>
          <w:color w:val="000000"/>
          <w:sz w:val="20"/>
          <w:szCs w:val="20"/>
        </w:rPr>
        <w:t>korzystania z ich efektów.</w:t>
      </w:r>
    </w:p>
    <w:p w14:paraId="06F523CC" w14:textId="77777777"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14:paraId="056AF732" w14:textId="389CCFF0"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lastRenderedPageBreak/>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w:t>
      </w:r>
    </w:p>
    <w:p w14:paraId="7399E179" w14:textId="77777777" w:rsidR="0080733C" w:rsidRPr="0080733C" w:rsidRDefault="0080733C" w:rsidP="0080733C">
      <w:pPr>
        <w:jc w:val="both"/>
        <w:rPr>
          <w:rFonts w:cs="Calibri"/>
          <w:color w:val="000000"/>
          <w:sz w:val="20"/>
          <w:szCs w:val="20"/>
        </w:rPr>
      </w:pPr>
    </w:p>
    <w:p w14:paraId="716BD484"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 xml:space="preserve">Ważne: </w:t>
      </w:r>
    </w:p>
    <w:p w14:paraId="50C4CC01"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14:paraId="28D32C8A" w14:textId="5C3A2DED"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opartej na ośmiu regułach opisanych w ww. Wytycznych. Mechanizm racjonalnych usprawnień (MRU) jako narzędzie zapewnienia dostępności jest rozpatrywany w drugiej kolejności.  Wnioskodawca w polu B.21 zobowiązany jest do wskazania, które standardy dotyczą projektu</w:t>
      </w:r>
      <w:r w:rsidR="00CB4180">
        <w:rPr>
          <w:rFonts w:cs="Calibri"/>
          <w:color w:val="000000"/>
          <w:sz w:val="20"/>
          <w:szCs w:val="20"/>
        </w:rPr>
        <w:t>.</w:t>
      </w:r>
    </w:p>
    <w:p w14:paraId="48606C5F" w14:textId="18DD56F2"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362A41DE" w14:textId="593D8A58" w:rsidR="0080733C" w:rsidRPr="0080733C" w:rsidRDefault="0080733C" w:rsidP="0080733C">
      <w:pPr>
        <w:jc w:val="both"/>
        <w:rPr>
          <w:rFonts w:cs="Calibri"/>
          <w:color w:val="000000"/>
          <w:sz w:val="20"/>
          <w:szCs w:val="20"/>
        </w:rPr>
      </w:pPr>
      <w:r w:rsidRPr="0080733C">
        <w:rPr>
          <w:rFonts w:cs="Calibri"/>
          <w:color w:val="000000"/>
          <w:sz w:val="20"/>
          <w:szCs w:val="20"/>
        </w:rPr>
        <w:t xml:space="preserve">W przypadku modernizacji dostępność dotyczy co najmniej tych elementów budynku, które były przedmiotem finansowania z </w:t>
      </w:r>
      <w:proofErr w:type="spellStart"/>
      <w:r w:rsidRPr="0080733C">
        <w:rPr>
          <w:rFonts w:cs="Calibri"/>
          <w:color w:val="000000"/>
          <w:sz w:val="20"/>
          <w:szCs w:val="20"/>
        </w:rPr>
        <w:t>EFSiI</w:t>
      </w:r>
      <w:proofErr w:type="spellEnd"/>
      <w:r w:rsidRPr="0080733C">
        <w:rPr>
          <w:rFonts w:cs="Calibri"/>
          <w:color w:val="000000"/>
          <w:sz w:val="20"/>
          <w:szCs w:val="20"/>
        </w:rPr>
        <w:t>. Dla obiektów i zasobów modernizowanych (przebudowa</w:t>
      </w:r>
      <w:r w:rsidRPr="0080733C">
        <w:rPr>
          <w:color w:val="000000"/>
          <w:sz w:val="20"/>
          <w:szCs w:val="20"/>
          <w:vertAlign w:val="superscript"/>
        </w:rPr>
        <w:footnoteReference w:id="7"/>
      </w:r>
      <w:r w:rsidRPr="0080733C">
        <w:rPr>
          <w:rFonts w:cs="Calibri"/>
          <w:color w:val="000000"/>
          <w:sz w:val="20"/>
          <w:szCs w:val="20"/>
        </w:rPr>
        <w:t>, rozbudowa</w:t>
      </w:r>
      <w:r w:rsidRPr="0080733C">
        <w:rPr>
          <w:color w:val="000000"/>
          <w:sz w:val="20"/>
          <w:szCs w:val="20"/>
          <w:vertAlign w:val="superscript"/>
        </w:rPr>
        <w:footnoteReference w:id="8"/>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olwiek z elementów wskazanych 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37F03AC0" w14:textId="6712AAF2"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 xml:space="preserve">infrastrukturalnych dostosowującą ją do potrzeb osób z niepełnosprawnościami, a ocena możliwości zastosowania poszczególnych rozwiązań należy każdorazowo do wojewódzkiego konserwatora zabytków. Zapisy pola B.21 powinny w sposób jednoznaczny </w:t>
      </w:r>
      <w:r w:rsidRPr="0080733C">
        <w:rPr>
          <w:rFonts w:cs="Calibri"/>
          <w:color w:val="000000"/>
          <w:sz w:val="20"/>
          <w:szCs w:val="20"/>
        </w:rPr>
        <w:lastRenderedPageBreak/>
        <w:t>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160AAB00" w14:textId="52AF32D1" w:rsidR="0080733C" w:rsidRPr="0080733C" w:rsidRDefault="0080733C" w:rsidP="00CA430F">
      <w:pPr>
        <w:spacing w:after="120"/>
        <w:jc w:val="both"/>
        <w:rPr>
          <w:rFonts w:cs="Calibri"/>
          <w:color w:val="000000"/>
          <w:sz w:val="20"/>
          <w:szCs w:val="20"/>
        </w:rPr>
      </w:pPr>
      <w:r w:rsidRPr="0080733C">
        <w:rPr>
          <w:rFonts w:cs="Calibri"/>
          <w:color w:val="000000"/>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324ECAE9" w14:textId="789A7C91"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w:t>
      </w:r>
      <w:r w:rsidR="00EF50FB">
        <w:rPr>
          <w:rFonts w:cs="Calibri"/>
          <w:color w:val="000000"/>
          <w:sz w:val="20"/>
          <w:szCs w:val="20"/>
          <w:lang w:eastAsia="en-US"/>
        </w:rPr>
        <w:t>AA</w:t>
      </w:r>
      <w:r w:rsidRPr="0080733C">
        <w:rPr>
          <w:rFonts w:cs="Calibri"/>
          <w:color w:val="000000"/>
          <w:sz w:val="20"/>
          <w:szCs w:val="20"/>
          <w:lang w:eastAsia="en-US"/>
        </w:rPr>
        <w:t xml:space="preserve">, </w:t>
      </w:r>
      <w:r w:rsidR="0010087D">
        <w:rPr>
          <w:rFonts w:cs="Calibri"/>
          <w:color w:val="000000"/>
          <w:sz w:val="20"/>
          <w:szCs w:val="20"/>
          <w:lang w:eastAsia="en-US"/>
        </w:rPr>
        <w:t>bądź WCAG 2.1 w przypadku podmiotów publicznych.</w:t>
      </w:r>
      <w:r w:rsidR="0010087D">
        <w:rPr>
          <w:rStyle w:val="Odwoanieprzypisudolnego"/>
          <w:color w:val="000000"/>
          <w:sz w:val="20"/>
          <w:szCs w:val="20"/>
          <w:lang w:eastAsia="en-US"/>
        </w:rPr>
        <w:footnoteReference w:id="9"/>
      </w:r>
      <w:r w:rsidR="003508D1">
        <w:rPr>
          <w:rFonts w:cs="Calibri"/>
          <w:color w:val="000000"/>
          <w:sz w:val="20"/>
          <w:szCs w:val="20"/>
          <w:lang w:eastAsia="en-US"/>
        </w:rPr>
        <w:t xml:space="preserve"> </w:t>
      </w:r>
      <w:r w:rsidR="001049E3">
        <w:rPr>
          <w:rFonts w:cs="Calibri"/>
          <w:color w:val="000000"/>
          <w:sz w:val="20"/>
          <w:szCs w:val="20"/>
          <w:lang w:eastAsia="en-US"/>
        </w:rPr>
        <w:t>Rekomenduje się jednak w celu ujednolicenia obowiązujących standardów</w:t>
      </w:r>
      <w:r w:rsidR="00826612">
        <w:rPr>
          <w:rFonts w:cs="Calibri"/>
          <w:color w:val="000000"/>
          <w:sz w:val="20"/>
          <w:szCs w:val="20"/>
          <w:lang w:eastAsia="en-US"/>
        </w:rPr>
        <w:t xml:space="preserve"> stosowanie w realizowanych obecnie i w przyszłości projektach, rozszerzonego standardu WCAG 2.1 przez wszystkich Wnioskodawców.</w:t>
      </w:r>
    </w:p>
    <w:p w14:paraId="13CB110F"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705A19B4" w14:textId="1C493845" w:rsidR="0080733C" w:rsidRPr="0080733C" w:rsidRDefault="0080733C" w:rsidP="00CA430F">
      <w:pPr>
        <w:numPr>
          <w:ilvl w:val="0"/>
          <w:numId w:val="46"/>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4B990381" w14:textId="53784B01" w:rsidR="0080733C" w:rsidRPr="0080733C" w:rsidRDefault="0080733C" w:rsidP="0080733C">
      <w:pPr>
        <w:jc w:val="both"/>
        <w:rPr>
          <w:rFonts w:cs="Calibri"/>
          <w:sz w:val="20"/>
          <w:szCs w:val="20"/>
        </w:rPr>
      </w:pPr>
      <w:r w:rsidRPr="0080733C">
        <w:rPr>
          <w:rFonts w:cs="Calibri"/>
          <w:sz w:val="20"/>
          <w:szCs w:val="20"/>
        </w:rPr>
        <w:t xml:space="preserve">Podsumowując, jeśli </w:t>
      </w:r>
      <w:r w:rsidR="00D81C54">
        <w:rPr>
          <w:rFonts w:cs="Calibri"/>
          <w:sz w:val="20"/>
          <w:szCs w:val="20"/>
        </w:rPr>
        <w:t>w</w:t>
      </w:r>
      <w:r w:rsidRPr="0080733C">
        <w:rPr>
          <w:rFonts w:cs="Calibri"/>
          <w:sz w:val="20"/>
          <w:szCs w:val="20"/>
        </w:rPr>
        <w:t xml:space="preserve">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4828421B" w14:textId="77777777"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4B7CE245" w14:textId="5D700B02"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14:paraId="11015074" w14:textId="77777777" w:rsidR="00886690" w:rsidRPr="00E634E0" w:rsidRDefault="00593663" w:rsidP="00FC6259">
      <w:pPr>
        <w:pStyle w:val="Sekcja"/>
      </w:pPr>
      <w:bookmarkStart w:id="49" w:name="_Toc496864356"/>
      <w:r>
        <w:t>C. ZAKRES RZECZOWO-</w:t>
      </w:r>
      <w:r w:rsidR="00886690" w:rsidRPr="00E634E0">
        <w:t>FINANSOWY PROJEKTU</w:t>
      </w:r>
      <w:bookmarkEnd w:id="49"/>
    </w:p>
    <w:p w14:paraId="7A782E61" w14:textId="77777777" w:rsidR="00886690" w:rsidRPr="00E634E0" w:rsidRDefault="00886690" w:rsidP="00E354DA">
      <w:pPr>
        <w:pStyle w:val="Pole"/>
      </w:pPr>
      <w:bookmarkStart w:id="50" w:name="_Toc496864357"/>
      <w:r w:rsidRPr="00E634E0">
        <w:t>C.1.a Kluczowe etapy realizacji inwestycji dla kosztów kwalifikowalnych</w:t>
      </w:r>
      <w:bookmarkEnd w:id="50"/>
    </w:p>
    <w:p w14:paraId="6F9840F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F002136"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0306EF5C"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3C194EA0"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lastRenderedPageBreak/>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31EA1E6E"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7D9E2551"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370A9FF1"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2DA6C2C9"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718B5183"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08C30D26"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3DDC1657"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0251883C" w14:textId="179AB024" w:rsidR="00C24963" w:rsidRPr="00053B96" w:rsidRDefault="00C24963" w:rsidP="00C24963">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p>
    <w:p w14:paraId="4093A2FF"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7AE0DD83" w14:textId="77777777" w:rsidR="00886690" w:rsidRPr="00E634E0" w:rsidRDefault="00886690" w:rsidP="00E354DA">
      <w:pPr>
        <w:pStyle w:val="Pole"/>
      </w:pPr>
      <w:bookmarkStart w:id="51" w:name="_Toc496864358"/>
      <w:r w:rsidRPr="00E634E0">
        <w:t>C.1.b Uzasadnienie wskazanego terminu realizacji oraz opis stopnia zaawansowania prac (jeśli rzeczowa realizacja projektu została rozpoczęta)</w:t>
      </w:r>
      <w:bookmarkEnd w:id="51"/>
    </w:p>
    <w:p w14:paraId="1F9ED25E"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w:t>
      </w:r>
      <w:r w:rsidRPr="00FB1A11">
        <w:rPr>
          <w:rFonts w:cs="Calibri"/>
          <w:color w:val="000000" w:themeColor="text1"/>
        </w:rPr>
        <w:lastRenderedPageBreak/>
        <w:t>promocyjnych nie można utożsamiać z fizyczną realizacją projektu. W sytuacji gdy tylko działania promocyjne wykraczać będą terminem zakończenia poza datę złożenia wniosku, projekt traktowany będzie jako fizycznie ukończony.</w:t>
      </w:r>
    </w:p>
    <w:p w14:paraId="2AF929A8"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33BFCCC7"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601FB15A" w14:textId="77777777"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14:paraId="3AE3B957"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4D4A0ACF" w14:textId="77777777" w:rsidR="00886690" w:rsidRPr="00E634E0" w:rsidRDefault="00886690" w:rsidP="00E354DA">
      <w:pPr>
        <w:pStyle w:val="Pole"/>
      </w:pPr>
      <w:bookmarkStart w:id="52" w:name="_Toc496864359"/>
      <w:r w:rsidRPr="00E634E0">
        <w:t>C.2. Planowane koszty</w:t>
      </w:r>
      <w:bookmarkEnd w:id="52"/>
    </w:p>
    <w:p w14:paraId="2C8D76A0" w14:textId="77777777" w:rsidR="00886690" w:rsidRPr="00E634E0" w:rsidRDefault="00886690" w:rsidP="00E354DA">
      <w:pPr>
        <w:pStyle w:val="Pole"/>
      </w:pPr>
      <w:bookmarkStart w:id="53" w:name="_Toc496864360"/>
      <w:r w:rsidRPr="00E634E0">
        <w:t>C.2.1 Zadania w ramach projektu</w:t>
      </w:r>
      <w:bookmarkEnd w:id="53"/>
    </w:p>
    <w:p w14:paraId="4A0CA048"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616DC0EC" w14:textId="5F119C4F"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10"/>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4A8F049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6BB0BD9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76656F4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2C6A6CD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09DDD4D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lastRenderedPageBreak/>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1E3BDF9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79FCFA91" w14:textId="77777777" w:rsidR="00326F9D" w:rsidRPr="00786E66" w:rsidRDefault="00886690" w:rsidP="00D21532">
      <w:pPr>
        <w:pStyle w:val="Akapitzlist1"/>
        <w:numPr>
          <w:ilvl w:val="2"/>
          <w:numId w:val="17"/>
        </w:numPr>
        <w:spacing w:before="120" w:after="120"/>
        <w:ind w:left="567" w:hanging="284"/>
        <w:contextualSpacing w:val="0"/>
        <w:jc w:val="both"/>
        <w:rPr>
          <w:rFonts w:cs="Calibri"/>
        </w:rPr>
      </w:pPr>
      <w:r w:rsidRPr="00786E66">
        <w:rPr>
          <w:rFonts w:cs="Calibri"/>
        </w:rPr>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792589A7" w14:textId="77777777" w:rsidR="00326F9D" w:rsidRDefault="00886690" w:rsidP="00D21532">
      <w:pPr>
        <w:pStyle w:val="Akapitzlist1"/>
        <w:numPr>
          <w:ilvl w:val="2"/>
          <w:numId w:val="17"/>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301ECAF9"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14:paraId="285D7D50"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259D2B26" w14:textId="77777777" w:rsidR="00886690" w:rsidRPr="00E634E0" w:rsidRDefault="00886690" w:rsidP="00E354DA">
      <w:pPr>
        <w:pStyle w:val="Pole"/>
      </w:pPr>
      <w:bookmarkStart w:id="54" w:name="_Toc496864361"/>
      <w:r w:rsidRPr="00E634E0">
        <w:t>C.2.2 Koszty kwalifikowa</w:t>
      </w:r>
      <w:r w:rsidRPr="00E634E0">
        <w:rPr>
          <w:color w:val="000000"/>
        </w:rPr>
        <w:t>l</w:t>
      </w:r>
      <w:r w:rsidRPr="00E634E0">
        <w:t>ne (bez ryczałtów)</w:t>
      </w:r>
      <w:bookmarkEnd w:id="54"/>
    </w:p>
    <w:p w14:paraId="198D166A"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54A1B088" w14:textId="2D1B4AAF"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w:t>
      </w:r>
      <w:r w:rsidR="00A86A2F">
        <w:rPr>
          <w:rFonts w:cs="Calibri"/>
          <w:b/>
          <w:noProof/>
          <w:sz w:val="20"/>
        </w:rPr>
        <w:t>ej</w:t>
      </w:r>
      <w:r w:rsidR="004A58EF" w:rsidRPr="004A58EF">
        <w:rPr>
          <w:rFonts w:cs="Calibri"/>
          <w:b/>
          <w:noProof/>
          <w:sz w:val="20"/>
        </w:rPr>
        <w:t xml:space="preserve"> limitom" (np. Zakup gruntów).</w:t>
      </w:r>
      <w:r w:rsidR="002A6CF9">
        <w:rPr>
          <w:rFonts w:cs="Calibri"/>
          <w:b/>
          <w:noProof/>
          <w:sz w:val="20"/>
        </w:rPr>
        <w:t xml:space="preserve"> Nie należy odsyłać do dokumnetów stanowiących załączniki do wniosku o dofinansowanie.</w:t>
      </w:r>
    </w:p>
    <w:p w14:paraId="59FE2AF2"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06C26214" w14:textId="77777777" w:rsidR="00886690" w:rsidRPr="00133135" w:rsidRDefault="00133135" w:rsidP="00133135">
      <w:pPr>
        <w:pStyle w:val="Akapitzlist"/>
        <w:tabs>
          <w:tab w:val="left" w:pos="1418"/>
        </w:tabs>
        <w:spacing w:before="120" w:after="120"/>
        <w:ind w:left="0"/>
        <w:contextualSpacing w:val="0"/>
        <w:jc w:val="both"/>
        <w:rPr>
          <w:rFonts w:cs="Calibri"/>
          <w:sz w:val="20"/>
        </w:rPr>
      </w:pPr>
      <w:r w:rsidRPr="009E13CB">
        <w:rPr>
          <w:rFonts w:cs="Calibri"/>
          <w:sz w:val="20"/>
        </w:rPr>
        <w:t xml:space="preserve">Dla projektów realizowanych w formule grantowej w ramach wydatków kwalifikowanych koniecznym </w:t>
      </w:r>
      <w:r w:rsidR="00A30A3A">
        <w:rPr>
          <w:rFonts w:cs="Calibri"/>
          <w:sz w:val="20"/>
        </w:rPr>
        <w:br/>
      </w:r>
      <w:r w:rsidRPr="009E13CB">
        <w:rPr>
          <w:rFonts w:cs="Calibri"/>
          <w:sz w:val="20"/>
        </w:rPr>
        <w:t xml:space="preserve">jest wykazanie wydatku: </w:t>
      </w:r>
      <w:r w:rsidRPr="009E13CB">
        <w:rPr>
          <w:rFonts w:cs="Calibri"/>
          <w:i/>
          <w:sz w:val="20"/>
        </w:rPr>
        <w:t>grant</w:t>
      </w:r>
      <w:r w:rsidRPr="009E13CB">
        <w:rPr>
          <w:rFonts w:cs="Calibri"/>
          <w:sz w:val="20"/>
        </w:rPr>
        <w:t>.</w:t>
      </w:r>
    </w:p>
    <w:p w14:paraId="6A395CC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35A90B05" w14:textId="77777777" w:rsid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 xml:space="preserve">księgowego, jakim wydatek został oznaczony w księgach </w:t>
      </w:r>
      <w:r w:rsidRPr="00E634E0">
        <w:rPr>
          <w:rFonts w:cs="Calibri"/>
        </w:rPr>
        <w:lastRenderedPageBreak/>
        <w:t>rachunkowych. Sygnatura usprawni proces rozliczania wydatków na etapie wniosków o płatność.</w:t>
      </w:r>
      <w:r w:rsidR="000B26BB">
        <w:rPr>
          <w:rFonts w:cs="Calibri"/>
        </w:rPr>
        <w:t xml:space="preserve"> Należy pamiętać, że sygnatura kosztów musi być unikalna dla każdego wydatku kwalifikowanego. Niedozwolone jest zastosowanie tych samych sygnatur dla dwóch lub więcej wydatków kwalifikowanych.</w:t>
      </w:r>
    </w:p>
    <w:p w14:paraId="311898A8" w14:textId="27D28C6C" w:rsidR="00886690" w:rsidRP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minimis</w:t>
      </w:r>
      <w:r w:rsidRPr="00D21532">
        <w:rPr>
          <w:rFonts w:cs="Calibri"/>
        </w:rPr>
        <w:t xml:space="preserve"> – jeżeli w projekcie występuje pomoc publiczna i/lub pomoc de minimis, należy wybrać właściwą odpowiedź z zaproponowanej listy. W pol</w:t>
      </w:r>
      <w:r w:rsidR="003604EB" w:rsidRPr="00D21532">
        <w:rPr>
          <w:rFonts w:cs="Calibri"/>
        </w:rPr>
        <w:t>ach</w:t>
      </w:r>
      <w:r w:rsidRPr="00D21532">
        <w:rPr>
          <w:rFonts w:cs="Calibri"/>
        </w:rPr>
        <w:t xml:space="preserve"> należy wybrać rodzaj pomocy publicznej lub pomocy de minimis, w zależności od tego, jaką pomocą objęty będzie 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minimis.</w:t>
      </w:r>
      <w:r w:rsidRPr="00D21532">
        <w:rPr>
          <w:rFonts w:cs="Calibri"/>
        </w:rPr>
        <w:t xml:space="preserve"> Na zaproponowanej liście znajdą się te rodzaje pomocy publicznej</w:t>
      </w:r>
      <w:r w:rsidR="003604EB" w:rsidRPr="00D21532">
        <w:rPr>
          <w:rFonts w:cs="Calibri"/>
        </w:rPr>
        <w:t xml:space="preserve"> i/lub pomocy de minimis</w:t>
      </w:r>
      <w:r w:rsidRPr="00D21532">
        <w:rPr>
          <w:rFonts w:cs="Calibri"/>
        </w:rPr>
        <w:t xml:space="preserve">, które zostały wybrane </w:t>
      </w:r>
      <w:r w:rsidR="0091173E" w:rsidRPr="00D21532">
        <w:rPr>
          <w:rFonts w:cs="Calibri"/>
        </w:rPr>
        <w:t xml:space="preserve">przez </w:t>
      </w:r>
      <w:r w:rsidR="00B534E9">
        <w:rPr>
          <w:rFonts w:cs="Calibri"/>
        </w:rPr>
        <w:t>w</w:t>
      </w:r>
      <w:r w:rsidR="0091173E" w:rsidRPr="00D21532">
        <w:rPr>
          <w:rFonts w:cs="Calibri"/>
        </w:rPr>
        <w:t xml:space="preserve">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minimis? </w:t>
      </w:r>
    </w:p>
    <w:p w14:paraId="17A536B5"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383070C8" w14:textId="77777777" w:rsidR="00886690" w:rsidRPr="00E634E0" w:rsidRDefault="00886690" w:rsidP="004D450D">
      <w:pPr>
        <w:pStyle w:val="Akapitzlist1"/>
        <w:numPr>
          <w:ilvl w:val="2"/>
          <w:numId w:val="17"/>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w:t>
      </w:r>
      <w:proofErr w:type="spellStart"/>
      <w:r w:rsidRPr="00E634E0">
        <w:rPr>
          <w:rFonts w:cs="Calibri"/>
        </w:rPr>
        <w:t>check-boxa</w:t>
      </w:r>
      <w:proofErr w:type="spellEnd"/>
      <w:r w:rsidRPr="00E634E0">
        <w:rPr>
          <w:rFonts w:cs="Calibri"/>
        </w:rPr>
        <w:t>.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356376E2"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43D487DB"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4B6CA889"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228A70A7"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34108B30"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79B88614" w14:textId="36970E15"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w:t>
      </w:r>
      <w:r w:rsidR="00CC7AEB">
        <w:rPr>
          <w:rFonts w:cs="Calibri"/>
        </w:rPr>
        <w:t>kosztu w </w:t>
      </w:r>
      <w:r w:rsidRPr="00E634E0">
        <w:rPr>
          <w:rFonts w:cs="Calibri"/>
        </w:rPr>
        <w:t xml:space="preserve">danej </w:t>
      </w:r>
      <w:r w:rsidRPr="009E13CB">
        <w:rPr>
          <w:rFonts w:cs="Calibri"/>
        </w:rPr>
        <w:t>kategorii".</w:t>
      </w:r>
      <w:r w:rsidR="00655E6E" w:rsidRPr="009E13CB">
        <w:rPr>
          <w:rFonts w:cs="Calibri"/>
        </w:rPr>
        <w:t xml:space="preserve"> </w:t>
      </w:r>
      <w:r w:rsidR="004A58EF" w:rsidRPr="004A58EF">
        <w:rPr>
          <w:rFonts w:cs="Calibri"/>
        </w:rPr>
        <w:t>Przykładowe nazwy kosztów to: wykupy gruntów, roboty drogowe, prace ogólnobudowlane, zestaw mebli biurowych, szafa chłodniczo-</w:t>
      </w:r>
      <w:proofErr w:type="spellStart"/>
      <w:r w:rsidR="004A58EF" w:rsidRPr="004A58EF">
        <w:rPr>
          <w:rFonts w:cs="Calibri"/>
        </w:rPr>
        <w:t>mroźnicza</w:t>
      </w:r>
      <w:proofErr w:type="spellEnd"/>
      <w:r w:rsidR="004A58EF" w:rsidRPr="004A58EF">
        <w:rPr>
          <w:rFonts w:cs="Calibri"/>
        </w:rPr>
        <w:t xml:space="preserve">. </w:t>
      </w:r>
      <w:r w:rsidR="00655E6E" w:rsidRPr="009E13CB">
        <w:rPr>
          <w:rFonts w:asciiTheme="minorHAnsi" w:hAnsiTheme="minorHAnsi" w:cs="Calibri"/>
        </w:rPr>
        <w:t xml:space="preserve">Dla 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36FC9EB5" w14:textId="5A82540E" w:rsidR="00886690" w:rsidRPr="00CD30A5" w:rsidRDefault="00886690" w:rsidP="00CD30A5">
      <w:pPr>
        <w:pStyle w:val="Akapitzlist1"/>
        <w:numPr>
          <w:ilvl w:val="2"/>
          <w:numId w:val="17"/>
        </w:numPr>
        <w:tabs>
          <w:tab w:val="left" w:pos="851"/>
        </w:tabs>
        <w:spacing w:before="120" w:after="120"/>
        <w:ind w:hanging="323"/>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xml:space="preserve">. </w:t>
      </w:r>
      <w:r w:rsidR="002A6CF9">
        <w:rPr>
          <w:rFonts w:cs="Calibri"/>
        </w:rPr>
        <w:t>Dla niekluczowych elementów projektu nie jest konieczne podawanie ich ilości, objętości, pow</w:t>
      </w:r>
      <w:r w:rsidR="00CC7AEB">
        <w:rPr>
          <w:rFonts w:cs="Calibri"/>
        </w:rPr>
        <w:t>ierzchni  (np. długości kabli z </w:t>
      </w:r>
      <w:r w:rsidR="002A6CF9">
        <w:rPr>
          <w:rFonts w:cs="Calibri"/>
        </w:rPr>
        <w:t xml:space="preserve">wewnętrznej instalacji elektrycznej, objętości/wagi zaprawy murarskiej, ilości zakupionych krzeseł, powierzchni wykafelkowanych ścian itp.). </w:t>
      </w:r>
      <w:r w:rsidR="00D21532">
        <w:rPr>
          <w:rFonts w:cs="Calibri"/>
        </w:rPr>
        <w:t>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t>
      </w:r>
      <w:r w:rsidR="00CD30A5" w:rsidRPr="00CD30A5">
        <w:rPr>
          <w:rFonts w:cs="Calibri"/>
        </w:rPr>
        <w:t xml:space="preserve">W opisie </w:t>
      </w:r>
      <w:r w:rsidR="00CD30A5" w:rsidRPr="00CD30A5">
        <w:rPr>
          <w:rFonts w:cs="Calibri"/>
        </w:rPr>
        <w:lastRenderedPageBreak/>
        <w:t xml:space="preserve">należy wskazać jeden </w:t>
      </w:r>
      <w:proofErr w:type="spellStart"/>
      <w:r w:rsidR="00CD30A5" w:rsidRPr="00CD30A5">
        <w:rPr>
          <w:rFonts w:cs="Calibri"/>
        </w:rPr>
        <w:t>pramentr</w:t>
      </w:r>
      <w:proofErr w:type="spellEnd"/>
      <w:r w:rsidR="00CD30A5" w:rsidRPr="00CD30A5">
        <w:rPr>
          <w:rFonts w:cs="Calibri"/>
        </w:rPr>
        <w:t xml:space="preserve"> w odniesieniu do którego będzie rozliczany dany wydatek.</w:t>
      </w:r>
      <w:r w:rsidR="00CD30A5">
        <w:rPr>
          <w:rFonts w:cs="Calibri"/>
        </w:rPr>
        <w:t xml:space="preserve"> </w:t>
      </w:r>
      <w:r w:rsidRPr="00CD30A5">
        <w:rPr>
          <w:rFonts w:cs="Calibri"/>
        </w:rPr>
        <w:t>W przypadku realizowania więcej niż jednego typu projektu (ocenianych różnym zestawem kryteriów merytorycznych)</w:t>
      </w:r>
      <w:r w:rsidR="00D21532" w:rsidRPr="00CD30A5">
        <w:rPr>
          <w:rFonts w:cs="Calibri"/>
        </w:rPr>
        <w:t>,</w:t>
      </w:r>
      <w:r w:rsidRPr="00CD30A5">
        <w:rPr>
          <w:rFonts w:cs="Calibri"/>
        </w:rPr>
        <w:t xml:space="preserve"> w tym polu należy przypisać koszt do określonego typu projektu. W przypadku kosztów wspólnych (tj. właściwych dla więcej niż jednego typu projektu) </w:t>
      </w:r>
      <w:r w:rsidR="00560486" w:rsidRPr="00CD30A5">
        <w:rPr>
          <w:rFonts w:cs="Calibri"/>
        </w:rPr>
        <w:t>należy je przypisać zgodnie z procentowym podziałem określonym w polu B.16 do każdego z typów projektu.</w:t>
      </w:r>
      <w:r w:rsidR="00655E6E" w:rsidRPr="00CD30A5">
        <w:rPr>
          <w:rFonts w:cs="Calibri"/>
        </w:rPr>
        <w:t xml:space="preserve"> </w:t>
      </w:r>
      <w:r w:rsidR="00655E6E" w:rsidRPr="00CD30A5">
        <w:rPr>
          <w:rFonts w:asciiTheme="minorHAnsi" w:hAnsiTheme="minorHAnsi" w:cs="Calibri"/>
        </w:rPr>
        <w:t>Dla projektów realizowanych w formule grantowej</w:t>
      </w:r>
      <w:r w:rsidR="00B604DF" w:rsidRPr="00CD30A5">
        <w:rPr>
          <w:rFonts w:asciiTheme="minorHAnsi" w:hAnsiTheme="minorHAnsi" w:cs="Calibri"/>
        </w:rPr>
        <w:t>,</w:t>
      </w:r>
      <w:r w:rsidR="00655E6E" w:rsidRPr="00CD30A5">
        <w:rPr>
          <w:rFonts w:asciiTheme="minorHAnsi" w:hAnsiTheme="minorHAnsi" w:cs="Calibri"/>
        </w:rPr>
        <w:t xml:space="preserve"> w tym miejscu należy rozpisać składowe grantu odnoszące się do rzeczowej realizacji inwestycji (np. rodzaje in</w:t>
      </w:r>
      <w:r w:rsidR="009E13CB" w:rsidRPr="00CD30A5">
        <w:rPr>
          <w:rFonts w:asciiTheme="minorHAnsi" w:hAnsiTheme="minorHAnsi" w:cs="Calibri"/>
        </w:rPr>
        <w:t xml:space="preserve">stalacji, parametry instalacji) oraz wskazać zakładaną do udzielenia ilość grantów. </w:t>
      </w:r>
      <w:r w:rsidR="00655E6E" w:rsidRPr="00CD30A5">
        <w:rPr>
          <w:rFonts w:asciiTheme="minorHAnsi" w:hAnsiTheme="minorHAnsi" w:cs="Calibri"/>
        </w:rPr>
        <w:t xml:space="preserve"> </w:t>
      </w:r>
      <w:r w:rsidRPr="00CD30A5">
        <w:rPr>
          <w:rFonts w:cs="Calibri"/>
        </w:rPr>
        <w:t xml:space="preserve">  </w:t>
      </w:r>
    </w:p>
    <w:p w14:paraId="14615FE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76A89B5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3D5D7AC8" w14:textId="77777777"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463C1A74" w14:textId="77777777" w:rsidR="00A33676" w:rsidRDefault="00A33676" w:rsidP="00B604DF">
      <w:pPr>
        <w:pStyle w:val="Akapitzlist1"/>
        <w:numPr>
          <w:ilvl w:val="2"/>
          <w:numId w:val="17"/>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0ACFBF24" w14:textId="77777777" w:rsidR="00A33676" w:rsidRP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5EE48A3D"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„Tak – zryczałtowana stawka”, </w:t>
      </w:r>
    </w:p>
    <w:p w14:paraId="00982EEA"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„Nie/Nie dotyczy”,   </w:t>
      </w:r>
    </w:p>
    <w:p w14:paraId="694C77EF"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35A1FD1E"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22783F6B" w14:textId="77777777" w:rsid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7A25A556"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14:paraId="1144E0A9"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1A6B7629"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27A0B04E" w14:textId="77777777" w:rsidR="005B0D5D" w:rsidRPr="00F3114C" w:rsidRDefault="005B0D5D" w:rsidP="00D0427C">
      <w:pPr>
        <w:pStyle w:val="Akapitzlist1"/>
        <w:tabs>
          <w:tab w:val="left" w:pos="851"/>
        </w:tabs>
        <w:spacing w:before="120" w:after="120"/>
        <w:ind w:left="0"/>
        <w:jc w:val="both"/>
        <w:rPr>
          <w:rFonts w:cs="Calibri"/>
          <w:sz w:val="10"/>
        </w:rPr>
      </w:pPr>
    </w:p>
    <w:p w14:paraId="5A9856A8"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9F8E3D5" wp14:editId="0C4961FC">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21415F52" w14:textId="77777777" w:rsidR="005B0D5D" w:rsidRPr="00F3114C" w:rsidRDefault="005B0D5D" w:rsidP="00D0427C">
      <w:pPr>
        <w:pStyle w:val="Akapitzlist1"/>
        <w:tabs>
          <w:tab w:val="left" w:pos="851"/>
        </w:tabs>
        <w:spacing w:before="120" w:after="120"/>
        <w:jc w:val="both"/>
        <w:rPr>
          <w:rFonts w:cs="Calibri"/>
          <w:sz w:val="14"/>
        </w:rPr>
      </w:pPr>
    </w:p>
    <w:p w14:paraId="63F2A308" w14:textId="77777777" w:rsidR="005B0D5D" w:rsidRDefault="005B0D5D" w:rsidP="00B604DF">
      <w:pPr>
        <w:pStyle w:val="Akapitzlist1"/>
        <w:tabs>
          <w:tab w:val="left" w:pos="851"/>
        </w:tabs>
        <w:spacing w:before="120" w:after="120"/>
        <w:ind w:left="851"/>
        <w:jc w:val="both"/>
        <w:rPr>
          <w:rFonts w:cs="Calibri"/>
        </w:rPr>
      </w:pPr>
      <w:r>
        <w:rPr>
          <w:rFonts w:cs="Calibri"/>
        </w:rPr>
        <w:lastRenderedPageBreak/>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pierwszym wydatku kwalifikowalnym ręcznie zmienić kwotę w polu „Wydatki kwalifikowane po 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Po wprowadzeniu niniejszej korekty należy, za pomocą ikony „Przejdź dalej”, przejść co najmniej do części D.4.a, aby zaktualizowały się wszystkie tabele finansowe.</w:t>
      </w:r>
    </w:p>
    <w:p w14:paraId="6E65465E" w14:textId="77777777" w:rsidR="00F322D4" w:rsidRPr="00F3114C" w:rsidRDefault="00F322D4" w:rsidP="00D0427C">
      <w:pPr>
        <w:pStyle w:val="Akapitzlist1"/>
        <w:tabs>
          <w:tab w:val="left" w:pos="851"/>
        </w:tabs>
        <w:spacing w:before="120" w:after="120"/>
        <w:jc w:val="both"/>
        <w:rPr>
          <w:rFonts w:cs="Calibri"/>
          <w:sz w:val="14"/>
        </w:rPr>
      </w:pPr>
    </w:p>
    <w:p w14:paraId="3E496388" w14:textId="77777777" w:rsidR="00F322D4" w:rsidRPr="00F322D4" w:rsidRDefault="00F322D4" w:rsidP="00B604DF">
      <w:pPr>
        <w:pStyle w:val="Akapitzlist1"/>
        <w:numPr>
          <w:ilvl w:val="2"/>
          <w:numId w:val="17"/>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207C3B17" w14:textId="77777777" w:rsidR="00F322D4" w:rsidRPr="00F3114C" w:rsidRDefault="00F322D4" w:rsidP="00D0427C">
      <w:pPr>
        <w:pStyle w:val="Akapitzlist1"/>
        <w:tabs>
          <w:tab w:val="left" w:pos="851"/>
        </w:tabs>
        <w:spacing w:before="120" w:after="120"/>
        <w:ind w:left="890"/>
        <w:contextualSpacing w:val="0"/>
        <w:jc w:val="both"/>
        <w:rPr>
          <w:rFonts w:cs="Calibri"/>
          <w:sz w:val="14"/>
        </w:rPr>
      </w:pPr>
    </w:p>
    <w:p w14:paraId="58F39D4C"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14E65271"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62F566C1"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7B73F2AB" w14:textId="77777777" w:rsidR="00886690" w:rsidRPr="00E634E0" w:rsidRDefault="00886690" w:rsidP="00E354DA">
      <w:pPr>
        <w:pStyle w:val="Pole"/>
      </w:pPr>
      <w:bookmarkStart w:id="55" w:name="_Toc496864362"/>
      <w:r w:rsidRPr="00E634E0">
        <w:t>C.2.3 Koszty niekwalifikowa</w:t>
      </w:r>
      <w:r w:rsidRPr="00E634E0">
        <w:rPr>
          <w:color w:val="000000"/>
        </w:rPr>
        <w:t>l</w:t>
      </w:r>
      <w:r w:rsidRPr="00E634E0">
        <w:t>ne (bez ryczałtów)</w:t>
      </w:r>
      <w:bookmarkEnd w:id="55"/>
    </w:p>
    <w:p w14:paraId="2A31944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4B12B2A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275B728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7A44723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2EDD858A" w14:textId="77777777" w:rsidR="00BD4927" w:rsidRDefault="00886690" w:rsidP="00E354DA">
      <w:pPr>
        <w:pStyle w:val="Pole"/>
      </w:pPr>
      <w:bookmarkStart w:id="56" w:name="_Toc496864363"/>
      <w:r w:rsidRPr="00E634E0">
        <w:t>C.2.4 Ko</w:t>
      </w:r>
      <w:r w:rsidR="00BD4927">
        <w:t>szty do rozliczenia ryczałtem</w:t>
      </w:r>
      <w:bookmarkEnd w:id="56"/>
      <w:r w:rsidRPr="00E634E0">
        <w:t xml:space="preserve"> </w:t>
      </w:r>
    </w:p>
    <w:p w14:paraId="0358BA68"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DF3CEE4"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0D54F9FE" w14:textId="77777777" w:rsidR="00886690" w:rsidRPr="00E634E0" w:rsidRDefault="00886690" w:rsidP="00E354DA">
      <w:pPr>
        <w:pStyle w:val="Pole"/>
      </w:pPr>
      <w:bookmarkStart w:id="57" w:name="_Toc496864364"/>
      <w:r w:rsidRPr="00E634E0">
        <w:t>C.2.5 Podsumowanie zadań</w:t>
      </w:r>
      <w:bookmarkEnd w:id="57"/>
    </w:p>
    <w:p w14:paraId="10072DD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7E75424D" w14:textId="77777777" w:rsidR="00886690" w:rsidRPr="00E634E0" w:rsidRDefault="00886690" w:rsidP="00E354DA">
      <w:pPr>
        <w:pStyle w:val="Pole"/>
      </w:pPr>
      <w:bookmarkStart w:id="58" w:name="_Toc496864365"/>
      <w:r w:rsidRPr="00E634E0">
        <w:t>C.2.6 Podsumowanie kategorii kosztów</w:t>
      </w:r>
      <w:bookmarkEnd w:id="58"/>
    </w:p>
    <w:p w14:paraId="737D77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2F6199D3" w14:textId="77777777" w:rsidR="00886690" w:rsidRPr="00E634E0" w:rsidRDefault="00886690" w:rsidP="00FC6259">
      <w:pPr>
        <w:pStyle w:val="Sekcja"/>
      </w:pPr>
      <w:bookmarkStart w:id="59" w:name="_Toc422824251"/>
      <w:bookmarkStart w:id="60" w:name="_Toc422824491"/>
      <w:bookmarkStart w:id="61" w:name="_Toc422824619"/>
      <w:bookmarkStart w:id="62" w:name="_Toc422824857"/>
      <w:bookmarkStart w:id="63" w:name="_Toc422824951"/>
      <w:bookmarkStart w:id="64" w:name="_Toc422825042"/>
      <w:bookmarkStart w:id="65" w:name="_Toc422824252"/>
      <w:bookmarkStart w:id="66" w:name="_Toc422824492"/>
      <w:bookmarkStart w:id="67" w:name="_Toc422824620"/>
      <w:bookmarkStart w:id="68" w:name="_Toc422824858"/>
      <w:bookmarkStart w:id="69" w:name="_Toc422824952"/>
      <w:bookmarkStart w:id="70" w:name="_Toc422825043"/>
      <w:bookmarkStart w:id="71" w:name="_Toc422824253"/>
      <w:bookmarkStart w:id="72" w:name="_Toc422824493"/>
      <w:bookmarkStart w:id="73" w:name="_Toc422824621"/>
      <w:bookmarkStart w:id="74" w:name="_Toc422824859"/>
      <w:bookmarkStart w:id="75" w:name="_Toc422824953"/>
      <w:bookmarkStart w:id="76" w:name="_Toc422825044"/>
      <w:bookmarkStart w:id="77" w:name="_Toc49686436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634E0">
        <w:lastRenderedPageBreak/>
        <w:t>D.   POZIOM DOFINANSOWANIA, MONTAŻ FINANSOWY</w:t>
      </w:r>
      <w:bookmarkEnd w:id="77"/>
    </w:p>
    <w:p w14:paraId="4E56EF85" w14:textId="77777777" w:rsidR="00886690" w:rsidRPr="00E634E0" w:rsidRDefault="00886690" w:rsidP="00E354DA">
      <w:pPr>
        <w:pStyle w:val="Pole"/>
      </w:pPr>
      <w:bookmarkStart w:id="78" w:name="_Toc496864367"/>
      <w:r w:rsidRPr="00E634E0">
        <w:t xml:space="preserve">D.1. Potencjalne dochody operacji </w:t>
      </w:r>
      <w:r w:rsidR="00F3114C">
        <w:t>–</w:t>
      </w:r>
      <w:r w:rsidRPr="00E634E0">
        <w:t xml:space="preserve"> Luka w finansowaniu</w:t>
      </w:r>
      <w:bookmarkEnd w:id="78"/>
    </w:p>
    <w:p w14:paraId="782FA02C"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5620B68A"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40079E0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7F4660D5"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49FDD9F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2A9FCC0C"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4F63B0BD" w14:textId="77777777" w:rsidR="00886690" w:rsidRPr="00E634E0" w:rsidRDefault="00886690" w:rsidP="005E7E68">
      <w:pPr>
        <w:pStyle w:val="Akapitzlist1"/>
        <w:tabs>
          <w:tab w:val="left" w:pos="1418"/>
        </w:tabs>
        <w:spacing w:after="0"/>
        <w:jc w:val="both"/>
        <w:rPr>
          <w:rFonts w:cs="Calibri"/>
          <w:noProof/>
        </w:rPr>
      </w:pPr>
    </w:p>
    <w:p w14:paraId="3E802E55"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567E4D64" w14:textId="77777777" w:rsidR="00886690" w:rsidRPr="00E634E0" w:rsidRDefault="00886690" w:rsidP="004D450D">
      <w:pPr>
        <w:pStyle w:val="Akapitzlist1"/>
        <w:numPr>
          <w:ilvl w:val="0"/>
          <w:numId w:val="19"/>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466BDF5A"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3645A5C"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2BEB4D05"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7CF68B3C"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19487582"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0BD0C7AF"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638934AD"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21B6C237" w14:textId="77777777" w:rsidR="00886690" w:rsidRPr="00065785" w:rsidRDefault="00065785" w:rsidP="00065785">
      <w:pPr>
        <w:pStyle w:val="Akapitzlist"/>
        <w:numPr>
          <w:ilvl w:val="0"/>
          <w:numId w:val="43"/>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7B458AFF"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t>Opcja 3 „Nie - nie dotyczy” i 4 „Brak możliwości oszacowania dochodu z wyprzedzeniem” nie wymagają podawania dodatkowych danych.</w:t>
      </w:r>
    </w:p>
    <w:p w14:paraId="35F262BB" w14:textId="77777777" w:rsidR="00886690" w:rsidRPr="00E634E0" w:rsidRDefault="00886690" w:rsidP="00E354DA">
      <w:pPr>
        <w:pStyle w:val="Pole"/>
      </w:pPr>
      <w:bookmarkStart w:id="79" w:name="_Toc496864368"/>
      <w:r w:rsidRPr="00E634E0">
        <w:t>D.2. Montaż finansowy i budżet projektu</w:t>
      </w:r>
      <w:bookmarkEnd w:id="79"/>
    </w:p>
    <w:p w14:paraId="2EC270C8"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746D821E"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 xml:space="preserve">Wytyczne w zakresie zagadnień związanych z przygotowaniem projektów inwestycyjnych, w tym projektów generujących dochód i projektów hybrydowych na lata 2014-2020 określają, iż według jednej z zasad „Wysokość </w:t>
      </w:r>
      <w:r w:rsidRPr="00E634E0">
        <w:rPr>
          <w:rFonts w:cs="Calibri"/>
          <w:noProof/>
        </w:rPr>
        <w:lastRenderedPageBreak/>
        <w:t>dofinansowania wspólnotowego (dla projektów, dla których istnieje możliwość obiektywnego określenia przychodu z wyprzedzeniem) ustalana jest przy zastosowaniu metody luki w finansowaniu”.</w:t>
      </w:r>
    </w:p>
    <w:p w14:paraId="2825B475"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4988B436"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1C764EF1" w14:textId="77777777" w:rsidR="00886690" w:rsidRPr="00E634E0" w:rsidRDefault="00886690" w:rsidP="00E354DA">
      <w:pPr>
        <w:pStyle w:val="Pole"/>
      </w:pPr>
      <w:bookmarkStart w:id="80" w:name="_Toc496864369"/>
      <w:r w:rsidRPr="00E634E0">
        <w:t>D.3.a Źródła finansowania wydatków</w:t>
      </w:r>
      <w:bookmarkEnd w:id="80"/>
    </w:p>
    <w:p w14:paraId="01BF266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1D320A4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14:paraId="23C00D40" w14:textId="5C357EF4"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w:t>
      </w:r>
      <w:r w:rsidR="0046681D" w:rsidRPr="002C6C89">
        <w:rPr>
          <w:rFonts w:cs="Calibri"/>
          <w:noProof/>
        </w:rPr>
        <w:t>zgodnie z właściwym  Rozporządzeniem Ministra Finansów w sprawie klasyfikacji części budżetowych  oraz określenia ich dysponentów</w:t>
      </w:r>
      <w:r w:rsidRPr="00E634E0">
        <w:rPr>
          <w:rFonts w:cs="Calibri"/>
          <w:noProof/>
        </w:rPr>
        <w:t xml:space="preserve">).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19C90C1F"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1"/>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50E2B9C2" w14:textId="11EB59B2"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 xml:space="preserve">a bezpośrednio od </w:t>
      </w:r>
      <w:r w:rsidR="006C00B1">
        <w:rPr>
          <w:rFonts w:cs="Calibri"/>
          <w:noProof/>
        </w:rPr>
        <w:t>w</w:t>
      </w:r>
      <w:r w:rsidR="00B04F16">
        <w:rPr>
          <w:rFonts w:cs="Calibri"/>
          <w:noProof/>
        </w:rPr>
        <w:t>nioskodawcy, </w:t>
      </w:r>
      <w:r w:rsidRPr="00E634E0">
        <w:rPr>
          <w:rFonts w:cs="Calibri"/>
          <w:noProof/>
        </w:rPr>
        <w:t xml:space="preserve">nie stanowią budżetu JST i powinny być wykazane w pozycji 3 jako środki prywatne. </w:t>
      </w:r>
    </w:p>
    <w:p w14:paraId="24FD1FAB" w14:textId="0B16C65F"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tzw. projektów parasolowych (np. gmina wnioskuje na rzecz swoich mieszkańców, którzy </w:t>
      </w:r>
      <w:r w:rsidR="00A30A3A">
        <w:rPr>
          <w:rFonts w:cs="Calibri"/>
          <w:noProof/>
        </w:rPr>
        <w:br/>
      </w:r>
      <w:r w:rsidRPr="00E634E0">
        <w:rPr>
          <w:rFonts w:cs="Calibri"/>
          <w:noProof/>
        </w:rPr>
        <w:t xml:space="preserve">są </w:t>
      </w:r>
      <w:r w:rsidR="00FF6DC5">
        <w:rPr>
          <w:rFonts w:cs="Calibri"/>
          <w:noProof/>
        </w:rPr>
        <w:t>odbiorcami ostatecznymi</w:t>
      </w:r>
      <w:r w:rsidRPr="00E634E0">
        <w:rPr>
          <w:rFonts w:cs="Calibri"/>
          <w:noProof/>
        </w:rPr>
        <w:t xml:space="preserve">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1DB4B4F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lastRenderedPageBreak/>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388E68E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4A5A45B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pozycji "-w tym EBI" w punkcie 4 należy wyszczególnić z wydatków ogółem i wydatków kwalifikowalnych wartość dofinansowania EBI.</w:t>
      </w:r>
    </w:p>
    <w:p w14:paraId="043196B6"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D6F890C" w14:textId="77777777" w:rsidR="00D07E9B" w:rsidRPr="00A30A3A" w:rsidRDefault="00886690" w:rsidP="00AD67FC">
      <w:pPr>
        <w:tabs>
          <w:tab w:val="left" w:pos="1515"/>
        </w:tabs>
        <w:jc w:val="both"/>
        <w:rPr>
          <w:sz w:val="20"/>
        </w:rPr>
      </w:pPr>
      <w:r w:rsidRPr="00A30A3A">
        <w:rPr>
          <w:rFonts w:cs="Calibri"/>
          <w:sz w:val="20"/>
        </w:rPr>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3AE995C2"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2E230BD2" w14:textId="77777777" w:rsidR="00886690" w:rsidRPr="00E634E0" w:rsidRDefault="00886690" w:rsidP="00E354DA">
      <w:pPr>
        <w:pStyle w:val="Pole"/>
      </w:pPr>
      <w:bookmarkStart w:id="81" w:name="_Toc496864370"/>
      <w:r w:rsidRPr="00E634E0">
        <w:t>D.3.b Założenia przyjęte do określenia źródeł finansowania wydatków</w:t>
      </w:r>
      <w:bookmarkEnd w:id="81"/>
    </w:p>
    <w:p w14:paraId="118930B0" w14:textId="07037A22"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w:t>
      </w:r>
      <w:r w:rsidR="006C00B1">
        <w:rPr>
          <w:rFonts w:cs="Calibri"/>
          <w:noProof/>
        </w:rPr>
        <w:t xml:space="preserve"> D.3.b</w:t>
      </w:r>
      <w:r w:rsidRPr="00E634E0">
        <w:rPr>
          <w:rFonts w:cs="Calibri"/>
          <w:noProof/>
        </w:rPr>
        <w:t xml:space="preserve">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571D88A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3108221" w14:textId="77777777" w:rsidR="00886690" w:rsidRPr="00E634E0" w:rsidRDefault="00886690" w:rsidP="00E354DA">
      <w:pPr>
        <w:pStyle w:val="Pole"/>
      </w:pPr>
      <w:bookmarkStart w:id="82" w:name="_Toc496864371"/>
      <w:r w:rsidRPr="00E634E0">
        <w:t>D.4.a Wymagane zabezpieczenie środków [</w:t>
      </w:r>
      <w:r w:rsidR="00422FEC">
        <w:t>ZŁ</w:t>
      </w:r>
      <w:r w:rsidRPr="00E634E0">
        <w:t>] na potrzeby podpisania umowy</w:t>
      </w:r>
      <w:bookmarkEnd w:id="82"/>
    </w:p>
    <w:p w14:paraId="4B5CF17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47A78AD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01872212" w14:textId="77777777" w:rsidR="00886690" w:rsidRPr="00E634E0" w:rsidRDefault="00886690" w:rsidP="00E354DA">
      <w:pPr>
        <w:pStyle w:val="Pole"/>
      </w:pPr>
      <w:bookmarkStart w:id="83" w:name="_Toc496864372"/>
      <w:r w:rsidRPr="00E634E0">
        <w:t>D.4.b Wyjaśnienia dot. zabezpieczenia środków</w:t>
      </w:r>
      <w:bookmarkEnd w:id="83"/>
    </w:p>
    <w:p w14:paraId="3832C19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14:paraId="0E39886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5032FF2F" w14:textId="77777777" w:rsidR="00886690" w:rsidRPr="00E634E0" w:rsidRDefault="00886690" w:rsidP="00FC6259">
      <w:pPr>
        <w:pStyle w:val="Sekcja"/>
      </w:pPr>
      <w:bookmarkStart w:id="84" w:name="_Toc496864373"/>
      <w:r w:rsidRPr="00E634E0">
        <w:t>E.   POSTĘPOWANIA / ZAMÓWIENIA W PROJEKCIE</w:t>
      </w:r>
      <w:bookmarkEnd w:id="84"/>
    </w:p>
    <w:p w14:paraId="4F747C2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42CBA1FC"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lastRenderedPageBreak/>
        <w:drawing>
          <wp:inline distT="0" distB="0" distL="0" distR="0" wp14:anchorId="7640C0D5" wp14:editId="2D32A5BD">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191214C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w:t>
      </w:r>
    </w:p>
    <w:p w14:paraId="65B3835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14:paraId="32C255CE" w14:textId="77777777" w:rsidR="00886690" w:rsidRPr="00E634E0" w:rsidRDefault="00886690" w:rsidP="00FC6259">
      <w:pPr>
        <w:pStyle w:val="Sekcja"/>
      </w:pPr>
      <w:bookmarkStart w:id="85" w:name="_Toc422824262"/>
      <w:bookmarkStart w:id="86" w:name="_Toc422824502"/>
      <w:bookmarkStart w:id="87" w:name="_Toc422824630"/>
      <w:bookmarkStart w:id="88" w:name="_Toc422824868"/>
      <w:bookmarkStart w:id="89" w:name="_Toc422824962"/>
      <w:bookmarkStart w:id="90" w:name="_Toc422825053"/>
      <w:bookmarkStart w:id="91" w:name="_Toc422824263"/>
      <w:bookmarkStart w:id="92" w:name="_Toc422824503"/>
      <w:bookmarkStart w:id="93" w:name="_Toc422824631"/>
      <w:bookmarkStart w:id="94" w:name="_Toc422824869"/>
      <w:bookmarkStart w:id="95" w:name="_Toc422824963"/>
      <w:bookmarkStart w:id="96" w:name="_Toc422825054"/>
      <w:bookmarkStart w:id="97" w:name="_Toc422824264"/>
      <w:bookmarkStart w:id="98" w:name="_Toc422824504"/>
      <w:bookmarkStart w:id="99" w:name="_Toc422824632"/>
      <w:bookmarkStart w:id="100" w:name="_Toc422824870"/>
      <w:bookmarkStart w:id="101" w:name="_Toc422824964"/>
      <w:bookmarkStart w:id="102" w:name="_Toc422825055"/>
      <w:bookmarkStart w:id="103" w:name="_Toc422824265"/>
      <w:bookmarkStart w:id="104" w:name="_Toc422824505"/>
      <w:bookmarkStart w:id="105" w:name="_Toc422824633"/>
      <w:bookmarkStart w:id="106" w:name="_Toc422824871"/>
      <w:bookmarkStart w:id="107" w:name="_Toc422824965"/>
      <w:bookmarkStart w:id="108" w:name="_Toc422825056"/>
      <w:bookmarkStart w:id="109" w:name="_Toc422824266"/>
      <w:bookmarkStart w:id="110" w:name="_Toc422824506"/>
      <w:bookmarkStart w:id="111" w:name="_Toc422824634"/>
      <w:bookmarkStart w:id="112" w:name="_Toc422824872"/>
      <w:bookmarkStart w:id="113" w:name="_Toc422824966"/>
      <w:bookmarkStart w:id="114" w:name="_Toc422825057"/>
      <w:bookmarkStart w:id="115" w:name="_Toc422824267"/>
      <w:bookmarkStart w:id="116" w:name="_Toc422824507"/>
      <w:bookmarkStart w:id="117" w:name="_Toc422824635"/>
      <w:bookmarkStart w:id="118" w:name="_Toc422824873"/>
      <w:bookmarkStart w:id="119" w:name="_Toc422824967"/>
      <w:bookmarkStart w:id="120" w:name="_Toc422825058"/>
      <w:bookmarkStart w:id="121" w:name="_Toc49686437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634E0">
        <w:t>F. MIERZALNE WSKAŹNIKI PROJEKTU</w:t>
      </w:r>
      <w:bookmarkEnd w:id="121"/>
    </w:p>
    <w:p w14:paraId="64629853"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357A95D9"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t xml:space="preserve">Wśród nich wyróżnia się: </w:t>
      </w:r>
    </w:p>
    <w:p w14:paraId="3AD37CAD"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5E62C054"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0D793B4C" w14:textId="1C81D42F"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Ich lista ujęta została zbiorczo w Szczegółowym Opisie </w:t>
      </w:r>
      <w:r w:rsidR="00CB7964">
        <w:rPr>
          <w:rFonts w:cs="Calibri"/>
          <w:noProof/>
        </w:rPr>
        <w:t xml:space="preserve">Osi </w:t>
      </w:r>
      <w:r w:rsidRPr="00E634E0">
        <w:rPr>
          <w:rFonts w:cs="Calibri"/>
          <w:noProof/>
        </w:rPr>
        <w:t>Priorytet</w:t>
      </w:r>
      <w:r w:rsidR="00CB7964">
        <w:rPr>
          <w:rFonts w:cs="Calibri"/>
          <w:noProof/>
        </w:rPr>
        <w:t>owych</w:t>
      </w:r>
      <w:r w:rsidRPr="00E634E0">
        <w:rPr>
          <w:rFonts w:cs="Calibri"/>
          <w:noProof/>
        </w:rPr>
        <w:t xml:space="preserve">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7EE491D8"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21BC175D" w14:textId="77777777" w:rsidR="00886690" w:rsidRPr="00E634E0" w:rsidRDefault="00886690" w:rsidP="00E354DA">
      <w:pPr>
        <w:pStyle w:val="Pole"/>
      </w:pPr>
      <w:bookmarkStart w:id="122" w:name="_Toc496864375"/>
      <w:r w:rsidRPr="00E634E0">
        <w:t>F.1. Wskaźniki produktu</w:t>
      </w:r>
      <w:bookmarkEnd w:id="122"/>
    </w:p>
    <w:p w14:paraId="47D9030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6B5719B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07831F7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4C5B97F6"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70E18FE1"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1859B0F0" w14:textId="77777777" w:rsidR="00ED68BB"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43E5A6F4" w14:textId="77777777" w:rsidR="00886690" w:rsidRPr="00D11DF8" w:rsidRDefault="00ED68BB" w:rsidP="004D450D">
      <w:pPr>
        <w:pStyle w:val="Akapitzlist"/>
        <w:numPr>
          <w:ilvl w:val="0"/>
          <w:numId w:val="13"/>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5C42A838"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lastRenderedPageBreak/>
        <w:t>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043C546C" w14:textId="79957F34"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Wnioskodawcy są zobligowani wykazywać we wniosku o dofinansowanie wszystkie wskaźniki horyzontalne dotyczące liczby osób w podziale na płeć. Dotyczy to zarówno wskaźników realizowanych przez </w:t>
      </w:r>
      <w:r w:rsidR="00B76629">
        <w:rPr>
          <w:rFonts w:cs="Calibri"/>
          <w:noProof/>
          <w:sz w:val="20"/>
          <w:szCs w:val="20"/>
        </w:rPr>
        <w:t>w</w:t>
      </w:r>
      <w:r w:rsidRPr="003F1DA2">
        <w:rPr>
          <w:rFonts w:cs="Calibri"/>
          <w:noProof/>
          <w:sz w:val="20"/>
          <w:szCs w:val="20"/>
        </w:rPr>
        <w:t xml:space="preserve">nioskodawcę, jak i przez wszystkich partnerów. Jeżeli na moment składania wniosku </w:t>
      </w:r>
      <w:r w:rsidR="00B76629">
        <w:rPr>
          <w:rFonts w:cs="Calibri"/>
          <w:noProof/>
          <w:sz w:val="20"/>
          <w:szCs w:val="20"/>
        </w:rPr>
        <w:t xml:space="preserve">wnioskodawca </w:t>
      </w:r>
      <w:r w:rsidRPr="003F1DA2">
        <w:rPr>
          <w:rFonts w:cs="Calibri"/>
          <w:noProof/>
          <w:sz w:val="20"/>
          <w:szCs w:val="20"/>
        </w:rPr>
        <w:t>nie jest w stanie podać wartości wskaźnika horyzontalnego w podziale na płeć, powinien wpisać wartość „0”. Natomiast na etapie wniosku o płatność powinien zostać odnotowany faktyczny przyrost wybranego wskaźnika w podziale na płeć.</w:t>
      </w:r>
    </w:p>
    <w:p w14:paraId="197F722D"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494BF20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018FD90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26619E5F"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3" w:name="_Toc496864376"/>
    </w:p>
    <w:p w14:paraId="06865C2F" w14:textId="0A057769" w:rsidR="00886690" w:rsidRPr="00E634E0" w:rsidRDefault="00886690" w:rsidP="00E354DA">
      <w:pPr>
        <w:pStyle w:val="Pole"/>
      </w:pPr>
      <w:r w:rsidRPr="00E634E0">
        <w:t>F.2. Wskaźniki rezultatu</w:t>
      </w:r>
      <w:bookmarkEnd w:id="123"/>
    </w:p>
    <w:p w14:paraId="6B8B1AB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528DBBA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2265D5E8"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37CBFB00"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2769010C"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0259FF3B"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51A1340D"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3056CAB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 xml:space="preserve">W przypadku, gdy w ramach projektu realizawany jest którykolwiek z ww. wskaźników horyzontalnych opis zamieszczony w polu F.2 powinien być spójny z danymi ujętymi w polu F.3 (Wpływ projektu na zatrudnienie). </w:t>
      </w:r>
    </w:p>
    <w:p w14:paraId="0CAB9FD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2F20521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05F9819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4FEE2E4A"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7F72A6F1"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5BCEAA9A" w14:textId="0320911C"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2273AD17" w14:textId="77777777" w:rsidR="00886690" w:rsidRPr="00E634E0" w:rsidRDefault="00886690" w:rsidP="00E354DA">
      <w:pPr>
        <w:pStyle w:val="Pole"/>
      </w:pPr>
      <w:bookmarkStart w:id="124" w:name="_Toc496864377"/>
      <w:r w:rsidRPr="00E634E0">
        <w:t>F.3. Wpływ projektu na zatrudnienie</w:t>
      </w:r>
      <w:bookmarkEnd w:id="124"/>
    </w:p>
    <w:p w14:paraId="4AC4085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5D8112A0"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3BB46B3A"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13826784"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0CC9E575" w14:textId="6CF92B33"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w:t>
      </w:r>
      <w:r w:rsidR="009F3C2F">
        <w:rPr>
          <w:rFonts w:cs="Calibri"/>
          <w:noProof/>
          <w:sz w:val="20"/>
          <w:szCs w:val="20"/>
        </w:rPr>
        <w:t>trud</w:t>
      </w:r>
      <w:r w:rsidRPr="00E634E0">
        <w:rPr>
          <w:rFonts w:cs="Calibri"/>
          <w:noProof/>
          <w:sz w:val="20"/>
          <w:szCs w:val="20"/>
        </w:rPr>
        <w:t>nione przez okres roku na pół etatu i jedna na ćwierć etatu stanowią w sumie 1.75 jednostki ekwiwalentu czasu pracy.</w:t>
      </w:r>
    </w:p>
    <w:p w14:paraId="38747D51" w14:textId="77777777" w:rsidR="00886690" w:rsidRPr="00E634E0" w:rsidRDefault="00886690" w:rsidP="00FC6259">
      <w:pPr>
        <w:pStyle w:val="Sekcja"/>
      </w:pPr>
      <w:bookmarkStart w:id="125" w:name="_Toc496864378"/>
      <w:r w:rsidRPr="00E634E0">
        <w:t>G.   ZAŁĄCZNIKI DO WNIOSKU</w:t>
      </w:r>
      <w:bookmarkEnd w:id="125"/>
    </w:p>
    <w:p w14:paraId="67F84EA9"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2"/>
      </w:r>
      <w:r w:rsidR="000B7E21" w:rsidRPr="000B7E21">
        <w:t xml:space="preserve">. </w:t>
      </w:r>
    </w:p>
    <w:p w14:paraId="3BEE991D" w14:textId="01E9AB46"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W przypadku zał</w:t>
      </w:r>
      <w:r w:rsidR="00DB1EAF">
        <w:rPr>
          <w:rFonts w:cs="Calibri"/>
          <w:noProof/>
          <w:sz w:val="20"/>
          <w:szCs w:val="20"/>
        </w:rPr>
        <w:t>ą</w:t>
      </w:r>
      <w:r w:rsidRPr="00E634E0">
        <w:rPr>
          <w:rFonts w:cs="Calibri"/>
          <w:noProof/>
          <w:sz w:val="20"/>
          <w:szCs w:val="20"/>
        </w:rPr>
        <w:t xml:space="preserve">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4B74C0B5" w14:textId="7037368E"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Załaczniki, dla których sporz</w:t>
      </w:r>
      <w:r w:rsidR="009F3C2F">
        <w:rPr>
          <w:rFonts w:cs="Calibri"/>
          <w:noProof/>
          <w:sz w:val="20"/>
          <w:szCs w:val="20"/>
        </w:rPr>
        <w:t>ą</w:t>
      </w:r>
      <w:r w:rsidRPr="00E634E0">
        <w:rPr>
          <w:rFonts w:cs="Calibri"/>
          <w:noProof/>
          <w:sz w:val="20"/>
          <w:szCs w:val="20"/>
        </w:rPr>
        <w:t>dzono wzór, muszą być składane na wła</w:t>
      </w:r>
      <w:r w:rsidR="009F3C2F">
        <w:rPr>
          <w:rFonts w:cs="Calibri"/>
          <w:noProof/>
          <w:sz w:val="20"/>
          <w:szCs w:val="20"/>
        </w:rPr>
        <w:t>ś</w:t>
      </w:r>
      <w:r w:rsidRPr="00E634E0">
        <w:rPr>
          <w:rFonts w:cs="Calibri"/>
          <w:noProof/>
          <w:sz w:val="20"/>
          <w:szCs w:val="20"/>
        </w:rPr>
        <w:t xml:space="preserve">ciwym formularzu, dołączonym </w:t>
      </w:r>
      <w:r w:rsidR="000866E8">
        <w:rPr>
          <w:rFonts w:cs="Calibri"/>
          <w:noProof/>
          <w:sz w:val="20"/>
          <w:szCs w:val="20"/>
        </w:rPr>
        <w:br/>
      </w:r>
      <w:r w:rsidRPr="00E634E0">
        <w:rPr>
          <w:rFonts w:cs="Calibri"/>
          <w:noProof/>
          <w:sz w:val="20"/>
          <w:szCs w:val="20"/>
        </w:rPr>
        <w:t>do ogłoszenia o naborze. Złożenie zał</w:t>
      </w:r>
      <w:r w:rsidR="00B76629">
        <w:rPr>
          <w:rFonts w:cs="Calibri"/>
          <w:noProof/>
          <w:sz w:val="20"/>
          <w:szCs w:val="20"/>
        </w:rPr>
        <w:t>ą</w:t>
      </w:r>
      <w:r w:rsidRPr="00E634E0">
        <w:rPr>
          <w:rFonts w:cs="Calibri"/>
          <w:noProof/>
          <w:sz w:val="20"/>
          <w:szCs w:val="20"/>
        </w:rPr>
        <w:t>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w:t>
      </w:r>
      <w:r w:rsidR="0014453A">
        <w:rPr>
          <w:rFonts w:cs="Calibri"/>
          <w:noProof/>
          <w:sz w:val="20"/>
          <w:szCs w:val="20"/>
        </w:rPr>
        <w:t xml:space="preserve">w konsekwencji - </w:t>
      </w:r>
      <w:r w:rsidRPr="00E634E0">
        <w:rPr>
          <w:rFonts w:cs="Calibri"/>
          <w:noProof/>
          <w:sz w:val="20"/>
          <w:szCs w:val="20"/>
        </w:rPr>
        <w:t>do negatywnej oceny projektu.</w:t>
      </w:r>
    </w:p>
    <w:p w14:paraId="5911AB0E" w14:textId="77777777" w:rsidR="00AB2731" w:rsidRPr="00EE73F5" w:rsidRDefault="00AB2731" w:rsidP="00CD0F62">
      <w:pPr>
        <w:pStyle w:val="Akapitzlist1"/>
        <w:tabs>
          <w:tab w:val="left" w:pos="1418"/>
        </w:tabs>
        <w:spacing w:after="240"/>
        <w:ind w:left="0"/>
        <w:jc w:val="both"/>
        <w:rPr>
          <w:b/>
          <w:bCs/>
          <w:sz w:val="22"/>
          <w:szCs w:val="22"/>
        </w:rPr>
      </w:pPr>
      <w:r w:rsidRPr="00EE73F5">
        <w:rPr>
          <w:b/>
          <w:bCs/>
          <w:sz w:val="22"/>
          <w:szCs w:val="22"/>
        </w:rPr>
        <w:t>Ważne:</w:t>
      </w:r>
    </w:p>
    <w:p w14:paraId="15DC26FC" w14:textId="77777777" w:rsidR="007350AD" w:rsidRPr="00EE73F5" w:rsidRDefault="007350AD" w:rsidP="007350AD">
      <w:pPr>
        <w:pStyle w:val="Akapitzlist1"/>
        <w:tabs>
          <w:tab w:val="left" w:pos="1418"/>
        </w:tabs>
        <w:spacing w:after="120"/>
        <w:ind w:left="0"/>
        <w:jc w:val="both"/>
        <w:rPr>
          <w:b/>
          <w:bCs/>
          <w:sz w:val="22"/>
          <w:szCs w:val="22"/>
        </w:rPr>
      </w:pPr>
      <w:bookmarkStart w:id="126" w:name="_Toc496864379"/>
      <w:r w:rsidRPr="00EE73F5">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39D03E6E" w14:textId="77777777" w:rsidR="00886690" w:rsidRPr="00E634E0" w:rsidRDefault="00886690" w:rsidP="00E354DA">
      <w:pPr>
        <w:pStyle w:val="Pole"/>
      </w:pPr>
      <w:r w:rsidRPr="00E634E0">
        <w:t>G.1. Załączniki obowiązkowe</w:t>
      </w:r>
      <w:bookmarkEnd w:id="126"/>
    </w:p>
    <w:p w14:paraId="04F7D43C"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3295C635"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36E1B2E0"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0B980A21"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62C943CA"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5E3A983D"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8EF3FAB"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5D6A3EFD"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t xml:space="preserve">W przypadku wystąpienia w projekcie wielu podmiotów (np. partnerów) bądź gdy obok beneficjenta występuje operator, należy sporządzić analizę skonsolidowaną, zgodnie z Wytycznymi w </w:t>
      </w:r>
      <w:r>
        <w:rPr>
          <w:rFonts w:cs="Calibri"/>
          <w:b w:val="0"/>
        </w:rPr>
        <w:t xml:space="preserve">zakresie zagadnień związanych </w:t>
      </w:r>
      <w:r>
        <w:rPr>
          <w:rFonts w:cs="Calibri"/>
          <w:b w:val="0"/>
        </w:rPr>
        <w:lastRenderedPageBreak/>
        <w:t>z </w:t>
      </w:r>
      <w:r w:rsidRPr="007324D9">
        <w:rPr>
          <w:rFonts w:cs="Calibri"/>
          <w:b w:val="0"/>
        </w:rPr>
        <w:t>przygotowaniem projektów inwestycyjnych, w tym projektów generujących dochód i projektów hybrydowych na lata 2014-2020.</w:t>
      </w:r>
    </w:p>
    <w:p w14:paraId="4FFF4EC5"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W przypadku realizacji projektu w formule grantowej nie ma konieczności przeprowadzania skonsolidowanej analizy finansowej uwzględniającej relację beneficjent projektu grantowego – grantobiorca.</w:t>
      </w:r>
    </w:p>
    <w:p w14:paraId="107DB3C3"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4165EB4C"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7E00A9EF"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7A84222B"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3A1FBEA3"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6EE14628"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534D6FA8" w14:textId="77777777" w:rsidR="00886690" w:rsidRPr="00E634E0" w:rsidRDefault="00886690" w:rsidP="004D450D">
      <w:pPr>
        <w:pStyle w:val="Akapitzlist1"/>
        <w:numPr>
          <w:ilvl w:val="0"/>
          <w:numId w:val="11"/>
        </w:numPr>
        <w:tabs>
          <w:tab w:val="left" w:pos="1418"/>
        </w:tabs>
        <w:spacing w:after="0"/>
        <w:jc w:val="both"/>
        <w:rPr>
          <w:rFonts w:cs="Calibri"/>
          <w:b/>
        </w:rPr>
      </w:pPr>
      <w:r w:rsidRPr="00E634E0">
        <w:rPr>
          <w:rFonts w:cs="Calibri"/>
          <w:b/>
        </w:rPr>
        <w:t>Założenia do analizy finansowej</w:t>
      </w:r>
    </w:p>
    <w:p w14:paraId="5CC15513"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7FE999F5"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3FC446F6" w14:textId="4E5798B8" w:rsidR="008E3BDB" w:rsidRDefault="00886690" w:rsidP="00EE73F5">
      <w:pPr>
        <w:pStyle w:val="Akapitzlist1"/>
        <w:tabs>
          <w:tab w:val="left" w:pos="1418"/>
        </w:tabs>
        <w:spacing w:before="120" w:after="240"/>
        <w:ind w:left="0"/>
        <w:contextualSpacing w:val="0"/>
        <w:jc w:val="both"/>
        <w:rPr>
          <w:rFonts w:cs="Calibri"/>
        </w:rPr>
      </w:pPr>
      <w:r w:rsidRPr="00E634E0">
        <w:rPr>
          <w:rFonts w:cs="Calibri"/>
        </w:rPr>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p w14:paraId="118ABBC4" w14:textId="39D6C53F" w:rsidR="008E3BDB" w:rsidRDefault="008E3BDB">
      <w:pPr>
        <w:spacing w:after="0" w:line="240" w:lineRule="auto"/>
        <w:rPr>
          <w:rFonts w:cs="Calibri"/>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43A39C55" w14:textId="77777777" w:rsidTr="00EE73F5">
        <w:trPr>
          <w:trHeight w:val="103"/>
          <w:jc w:val="center"/>
        </w:trPr>
        <w:tc>
          <w:tcPr>
            <w:tcW w:w="4531" w:type="dxa"/>
            <w:shd w:val="clear" w:color="auto" w:fill="D9D9D9" w:themeFill="background1" w:themeFillShade="D9"/>
            <w:vAlign w:val="center"/>
          </w:tcPr>
          <w:p w14:paraId="67E3280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10846F0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582C4197" w14:textId="77777777" w:rsidTr="00EE73F5">
        <w:trPr>
          <w:trHeight w:val="103"/>
          <w:jc w:val="center"/>
        </w:trPr>
        <w:tc>
          <w:tcPr>
            <w:tcW w:w="4531" w:type="dxa"/>
            <w:vAlign w:val="center"/>
          </w:tcPr>
          <w:p w14:paraId="76B1455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14:paraId="09BDF9F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6CD4F46" w14:textId="77777777" w:rsidTr="00EE73F5">
        <w:trPr>
          <w:trHeight w:val="103"/>
          <w:jc w:val="center"/>
        </w:trPr>
        <w:tc>
          <w:tcPr>
            <w:tcW w:w="4531" w:type="dxa"/>
            <w:vAlign w:val="center"/>
          </w:tcPr>
          <w:p w14:paraId="34DD202A"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Gospodarka wodno-ściekowa</w:t>
            </w:r>
          </w:p>
        </w:tc>
        <w:tc>
          <w:tcPr>
            <w:tcW w:w="4536" w:type="dxa"/>
            <w:vAlign w:val="center"/>
          </w:tcPr>
          <w:p w14:paraId="2227AAB9"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D912538" w14:textId="77777777" w:rsidTr="00EE73F5">
        <w:trPr>
          <w:trHeight w:val="103"/>
          <w:jc w:val="center"/>
        </w:trPr>
        <w:tc>
          <w:tcPr>
            <w:tcW w:w="4531" w:type="dxa"/>
            <w:vAlign w:val="center"/>
          </w:tcPr>
          <w:p w14:paraId="6D6728F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299C55B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44FE0A57" w14:textId="77777777" w:rsidTr="00EE73F5">
        <w:trPr>
          <w:trHeight w:val="103"/>
          <w:jc w:val="center"/>
        </w:trPr>
        <w:tc>
          <w:tcPr>
            <w:tcW w:w="4531" w:type="dxa"/>
            <w:vAlign w:val="center"/>
          </w:tcPr>
          <w:p w14:paraId="744DCA1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674E617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2ED579DF" w14:textId="77777777" w:rsidTr="00EE73F5">
        <w:trPr>
          <w:trHeight w:val="103"/>
          <w:jc w:val="center"/>
        </w:trPr>
        <w:tc>
          <w:tcPr>
            <w:tcW w:w="4531" w:type="dxa"/>
            <w:vAlign w:val="center"/>
          </w:tcPr>
          <w:p w14:paraId="60DF8BF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7B094CD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7286F467" w14:textId="77777777" w:rsidTr="00EE73F5">
        <w:trPr>
          <w:trHeight w:val="103"/>
          <w:jc w:val="center"/>
        </w:trPr>
        <w:tc>
          <w:tcPr>
            <w:tcW w:w="4531" w:type="dxa"/>
            <w:vAlign w:val="center"/>
          </w:tcPr>
          <w:p w14:paraId="4EB12878"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7D6A4FD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5BB3434A" w14:textId="77777777" w:rsidTr="00EE73F5">
        <w:trPr>
          <w:trHeight w:val="103"/>
          <w:jc w:val="center"/>
        </w:trPr>
        <w:tc>
          <w:tcPr>
            <w:tcW w:w="4531" w:type="dxa"/>
            <w:vAlign w:val="center"/>
          </w:tcPr>
          <w:p w14:paraId="3E5AFD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43CAF20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1F0EFB5" w14:textId="77777777" w:rsidTr="00EE73F5">
        <w:trPr>
          <w:trHeight w:val="124"/>
          <w:jc w:val="center"/>
        </w:trPr>
        <w:tc>
          <w:tcPr>
            <w:tcW w:w="4531" w:type="dxa"/>
            <w:vAlign w:val="center"/>
          </w:tcPr>
          <w:p w14:paraId="072964CC"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5A0CA3B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42FA9EFA" w14:textId="77777777" w:rsidTr="00EE73F5">
        <w:trPr>
          <w:trHeight w:val="103"/>
          <w:jc w:val="center"/>
        </w:trPr>
        <w:tc>
          <w:tcPr>
            <w:tcW w:w="4531" w:type="dxa"/>
            <w:vAlign w:val="center"/>
          </w:tcPr>
          <w:p w14:paraId="0328B8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4C49B6E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45133DC3" w14:textId="77777777" w:rsidTr="00EE73F5">
        <w:trPr>
          <w:trHeight w:val="103"/>
          <w:jc w:val="center"/>
        </w:trPr>
        <w:tc>
          <w:tcPr>
            <w:tcW w:w="4531" w:type="dxa"/>
            <w:vAlign w:val="center"/>
          </w:tcPr>
          <w:p w14:paraId="23B1AC3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Infrastruktura biznesowa</w:t>
            </w:r>
          </w:p>
        </w:tc>
        <w:tc>
          <w:tcPr>
            <w:tcW w:w="4536" w:type="dxa"/>
            <w:vAlign w:val="center"/>
          </w:tcPr>
          <w:p w14:paraId="7229B50A"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07EAAB40" w14:textId="77777777" w:rsidTr="00EE73F5">
        <w:trPr>
          <w:trHeight w:val="103"/>
          <w:jc w:val="center"/>
        </w:trPr>
        <w:tc>
          <w:tcPr>
            <w:tcW w:w="4531" w:type="dxa"/>
            <w:vAlign w:val="center"/>
          </w:tcPr>
          <w:p w14:paraId="0E3548D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2D393D1F"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61194E8C" w14:textId="1D48D631" w:rsidR="00C0248E" w:rsidRDefault="00886690" w:rsidP="007E39D9">
      <w:pPr>
        <w:pStyle w:val="Akapitzlist1"/>
        <w:tabs>
          <w:tab w:val="left" w:pos="1418"/>
        </w:tabs>
        <w:spacing w:before="120" w:after="240"/>
        <w:ind w:left="0"/>
        <w:contextualSpacing w:val="0"/>
        <w:jc w:val="both"/>
        <w:rPr>
          <w:b/>
          <w:bCs/>
        </w:rPr>
      </w:pPr>
      <w:r w:rsidRPr="0008259B">
        <w:rPr>
          <w:b/>
          <w:bCs/>
        </w:rPr>
        <w:t>Ważn</w:t>
      </w:r>
      <w:r w:rsidRPr="00E3754F">
        <w:rPr>
          <w:b/>
          <w:bCs/>
        </w:rPr>
        <w:t>e:</w:t>
      </w:r>
      <w:r w:rsidR="00862AAA" w:rsidRPr="00E3754F">
        <w:rPr>
          <w:b/>
        </w:rPr>
        <w:t xml:space="preserve"> </w:t>
      </w:r>
      <w:r w:rsidR="007E39D9" w:rsidRPr="007E39D9">
        <w:rPr>
          <w:b/>
          <w:bCs/>
        </w:rPr>
        <w:t>D</w:t>
      </w:r>
      <w:r w:rsidR="007E39D9">
        <w:rPr>
          <w:b/>
          <w:bCs/>
        </w:rPr>
        <w:t xml:space="preserve">la Działania </w:t>
      </w:r>
      <w:r w:rsidR="00D0219F">
        <w:rPr>
          <w:b/>
          <w:bCs/>
        </w:rPr>
        <w:t>5.2</w:t>
      </w:r>
      <w:r w:rsidR="007E39D9" w:rsidRPr="007E39D9">
        <w:rPr>
          <w:b/>
          <w:bCs/>
        </w:rPr>
        <w:t xml:space="preserve"> p</w:t>
      </w:r>
      <w:r w:rsidR="00C0248E">
        <w:rPr>
          <w:b/>
          <w:bCs/>
        </w:rPr>
        <w:t xml:space="preserve">rzyjmuje się </w:t>
      </w:r>
      <w:r w:rsidR="00D0219F">
        <w:rPr>
          <w:b/>
          <w:bCs/>
        </w:rPr>
        <w:t>25</w:t>
      </w:r>
      <w:r w:rsidR="00BF2FA5">
        <w:rPr>
          <w:b/>
          <w:bCs/>
        </w:rPr>
        <w:t>-letni okres odniesienia</w:t>
      </w:r>
      <w:r w:rsidR="007E39D9" w:rsidRPr="007E39D9">
        <w:rPr>
          <w:b/>
          <w:bCs/>
        </w:rPr>
        <w:t xml:space="preserve">. </w:t>
      </w:r>
    </w:p>
    <w:p w14:paraId="50211AB2" w14:textId="6BB11467" w:rsidR="00886690" w:rsidRPr="00E634E0" w:rsidRDefault="00886690" w:rsidP="00C0248E">
      <w:pPr>
        <w:pStyle w:val="Akapitzlist1"/>
        <w:numPr>
          <w:ilvl w:val="0"/>
          <w:numId w:val="11"/>
        </w:numPr>
        <w:tabs>
          <w:tab w:val="left" w:pos="1418"/>
        </w:tabs>
        <w:spacing w:before="120" w:after="120"/>
        <w:ind w:left="714" w:hanging="357"/>
        <w:contextualSpacing w:val="0"/>
        <w:jc w:val="both"/>
        <w:rPr>
          <w:rFonts w:cs="Calibri"/>
          <w:b/>
        </w:rPr>
      </w:pPr>
      <w:r w:rsidRPr="00E634E0">
        <w:rPr>
          <w:rFonts w:cs="Calibri"/>
          <w:b/>
          <w:noProof/>
        </w:rPr>
        <w:t>Nakłady</w:t>
      </w:r>
      <w:r w:rsidRPr="00E634E0">
        <w:rPr>
          <w:rFonts w:cs="Calibri"/>
          <w:b/>
        </w:rPr>
        <w:t xml:space="preserve"> na realizację projektu</w:t>
      </w:r>
    </w:p>
    <w:p w14:paraId="2109FCA0"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72D576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417FA725" w14:textId="754A1B56"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w:t>
      </w:r>
      <w:r w:rsidR="009F3C2F">
        <w:rPr>
          <w:rFonts w:cs="Calibri"/>
          <w:noProof/>
        </w:rPr>
        <w:t>Osi Priorytetowych</w:t>
      </w:r>
      <w:r w:rsidR="009F3C2F" w:rsidRPr="00E634E0">
        <w:rPr>
          <w:rFonts w:cs="Calibri"/>
          <w:noProof/>
        </w:rPr>
        <w:t xml:space="preserve"> </w:t>
      </w:r>
      <w:r w:rsidRPr="00E634E0">
        <w:rPr>
          <w:rFonts w:cs="Calibri"/>
          <w:noProof/>
        </w:rPr>
        <w:t xml:space="preserve">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593C19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1A25C4E"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Amortyzacja i kapitał obrotowy</w:t>
      </w:r>
    </w:p>
    <w:p w14:paraId="7CBC204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582F656A" w14:textId="6181A1BE" w:rsidR="00886690" w:rsidRDefault="00886690" w:rsidP="00CB4BC9">
      <w:pPr>
        <w:jc w:val="both"/>
        <w:rPr>
          <w:rFonts w:cs="Calibri"/>
          <w:iCs/>
          <w:sz w:val="20"/>
          <w:szCs w:val="20"/>
        </w:rPr>
      </w:pPr>
      <w:r w:rsidRPr="00E634E0">
        <w:rPr>
          <w:rFonts w:cs="Calibri"/>
          <w:b/>
          <w:noProof/>
          <w:sz w:val="20"/>
          <w:szCs w:val="20"/>
        </w:rPr>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kosztach operacyjnych w ramach analizy finansowej. Może jednak wpływać na wartość rezydualną i mieć bezpośreni wpływ na wysokosć luki w finan</w:t>
      </w:r>
      <w:r w:rsidR="004F1E4F">
        <w:rPr>
          <w:rFonts w:cs="Calibri"/>
          <w:noProof/>
          <w:sz w:val="20"/>
          <w:szCs w:val="20"/>
        </w:rPr>
        <w:t>s</w:t>
      </w:r>
      <w:r w:rsidRPr="00E634E0">
        <w:rPr>
          <w:rFonts w:cs="Calibri"/>
          <w:noProof/>
          <w:sz w:val="20"/>
          <w:szCs w:val="20"/>
        </w:rPr>
        <w:t xml:space="preserve">owaniu jeśli jest uwzgędniana w kalkulacji dochodu. </w:t>
      </w:r>
      <w:r w:rsidRPr="00E634E0">
        <w:rPr>
          <w:rFonts w:cs="Calibri"/>
          <w:iCs/>
          <w:sz w:val="20"/>
          <w:szCs w:val="20"/>
        </w:rPr>
        <w:t xml:space="preserve">Odnośnie </w:t>
      </w:r>
      <w:r w:rsidRPr="00E634E0">
        <w:rPr>
          <w:rFonts w:cs="Calibri"/>
          <w:iCs/>
          <w:sz w:val="20"/>
          <w:szCs w:val="20"/>
        </w:rPr>
        <w:lastRenderedPageBreak/>
        <w:t xml:space="preserve">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D5265B5" w14:textId="26FFA2E8" w:rsidR="00CE4A0E" w:rsidRPr="00E634E0" w:rsidRDefault="00CE4A0E" w:rsidP="00CB4BC9">
      <w:pPr>
        <w:jc w:val="both"/>
        <w:rPr>
          <w:rFonts w:cs="Calibri"/>
          <w:sz w:val="20"/>
          <w:szCs w:val="20"/>
        </w:rPr>
      </w:pPr>
      <w:r w:rsidRPr="00CE4A0E">
        <w:rPr>
          <w:rFonts w:cs="Calibri"/>
          <w:sz w:val="20"/>
          <w:szCs w:val="20"/>
        </w:rPr>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w:t>
      </w:r>
      <w:r w:rsidR="004F1E4F">
        <w:rPr>
          <w:rFonts w:cs="Calibri"/>
          <w:sz w:val="20"/>
          <w:szCs w:val="20"/>
        </w:rPr>
        <w:t>y</w:t>
      </w:r>
      <w:r w:rsidRPr="00CE4A0E">
        <w:rPr>
          <w:rFonts w:cs="Calibri"/>
          <w:sz w:val="20"/>
          <w:szCs w:val="20"/>
        </w:rPr>
        <w:t xml:space="preserve"> amortyzacyjne dla gospodarczej i niegospodarczej części projektu, której dotyczy pomoc publiczn</w:t>
      </w:r>
      <w:r w:rsidR="004F1E4F">
        <w:rPr>
          <w:rFonts w:cs="Calibri"/>
          <w:sz w:val="20"/>
          <w:szCs w:val="20"/>
        </w:rPr>
        <w:t>a</w:t>
      </w:r>
      <w:r w:rsidRPr="00CE4A0E">
        <w:rPr>
          <w:rFonts w:cs="Calibri"/>
          <w:sz w:val="20"/>
          <w:szCs w:val="20"/>
        </w:rPr>
        <w:t xml:space="preserve">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ków objętych pomocą de minimis</w:t>
      </w:r>
      <w:r w:rsidR="008E3BDB">
        <w:rPr>
          <w:rFonts w:cs="Calibri"/>
          <w:sz w:val="20"/>
          <w:szCs w:val="20"/>
        </w:rPr>
        <w:t xml:space="preserve"> i </w:t>
      </w:r>
      <w:r w:rsidRPr="00CE4A0E">
        <w:rPr>
          <w:rFonts w:cs="Calibri"/>
          <w:sz w:val="20"/>
          <w:szCs w:val="20"/>
        </w:rPr>
        <w:t>odpis</w:t>
      </w:r>
      <w:r w:rsidR="004F1E4F">
        <w:rPr>
          <w:rFonts w:cs="Calibri"/>
          <w:sz w:val="20"/>
          <w:szCs w:val="20"/>
        </w:rPr>
        <w:t>y</w:t>
      </w:r>
      <w:r w:rsidRPr="00CE4A0E">
        <w:rPr>
          <w:rFonts w:cs="Calibri"/>
          <w:sz w:val="20"/>
          <w:szCs w:val="20"/>
        </w:rPr>
        <w:t xml:space="preserve"> amortyzacyj</w:t>
      </w:r>
      <w:r w:rsidR="003834CA">
        <w:rPr>
          <w:rFonts w:cs="Calibri"/>
          <w:sz w:val="20"/>
          <w:szCs w:val="20"/>
        </w:rPr>
        <w:t>ne</w:t>
      </w:r>
      <w:r w:rsidRPr="00CE4A0E">
        <w:rPr>
          <w:rFonts w:cs="Calibri"/>
          <w:sz w:val="20"/>
          <w:szCs w:val="20"/>
        </w:rPr>
        <w:t xml:space="preserve"> od przewidyw</w:t>
      </w:r>
      <w:r w:rsidR="0075430E">
        <w:rPr>
          <w:rFonts w:cs="Calibri"/>
          <w:sz w:val="20"/>
          <w:szCs w:val="20"/>
        </w:rPr>
        <w:t>anych nakładów odtworzeniowych (</w:t>
      </w:r>
      <w:r w:rsidR="00270CE1">
        <w:rPr>
          <w:rFonts w:cs="Calibri"/>
          <w:sz w:val="20"/>
          <w:szCs w:val="20"/>
        </w:rPr>
        <w:t xml:space="preserve">jeśli pomoc de minimis </w:t>
      </w:r>
      <w:r w:rsidR="004F1E4F">
        <w:rPr>
          <w:rFonts w:cs="Calibri"/>
          <w:sz w:val="20"/>
          <w:szCs w:val="20"/>
        </w:rPr>
        <w:t>j</w:t>
      </w:r>
      <w:r w:rsidR="00270CE1">
        <w:rPr>
          <w:rFonts w:cs="Calibri"/>
          <w:sz w:val="20"/>
          <w:szCs w:val="20"/>
        </w:rPr>
        <w:t>est przewidziana w projekcie)</w:t>
      </w:r>
      <w:r w:rsidRPr="00CE4A0E">
        <w:rPr>
          <w:rFonts w:cs="Calibri"/>
          <w:sz w:val="20"/>
          <w:szCs w:val="20"/>
        </w:rPr>
        <w:t>.</w:t>
      </w:r>
    </w:p>
    <w:p w14:paraId="4D148E32"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289FEBE8"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1A29F1A9" w14:textId="4A5D52F4"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w:t>
      </w:r>
      <w:r w:rsidR="00627273">
        <w:rPr>
          <w:rFonts w:cs="Calibri"/>
          <w:noProof/>
        </w:rPr>
        <w:t>z</w:t>
      </w:r>
      <w:r w:rsidRPr="00E634E0">
        <w:rPr>
          <w:rFonts w:cs="Calibri"/>
          <w:noProof/>
        </w:rPr>
        <w:t>ględnione w polu B.17 lub w arkuszu Założenia.</w:t>
      </w:r>
    </w:p>
    <w:p w14:paraId="562893B8" w14:textId="77777777" w:rsidR="00886690" w:rsidRPr="00E634E0" w:rsidRDefault="00886690" w:rsidP="004D450D">
      <w:pPr>
        <w:pStyle w:val="Akapitzlist1"/>
        <w:numPr>
          <w:ilvl w:val="0"/>
          <w:numId w:val="11"/>
        </w:numPr>
        <w:tabs>
          <w:tab w:val="left" w:pos="1276"/>
        </w:tabs>
        <w:spacing w:before="120" w:after="120"/>
        <w:contextualSpacing w:val="0"/>
        <w:jc w:val="both"/>
        <w:rPr>
          <w:rFonts w:cs="Calibri"/>
          <w:b/>
        </w:rPr>
      </w:pPr>
      <w:r w:rsidRPr="00E634E0">
        <w:rPr>
          <w:rFonts w:cs="Calibri"/>
          <w:b/>
        </w:rPr>
        <w:t>Kalkulacja przychodów</w:t>
      </w:r>
    </w:p>
    <w:p w14:paraId="6DB7E3F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42B0762F"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06B2B6A1" w14:textId="77777777" w:rsidR="00886690" w:rsidRPr="00E634E0" w:rsidRDefault="00886690" w:rsidP="004D450D">
      <w:pPr>
        <w:pStyle w:val="Zalaczniki"/>
        <w:numPr>
          <w:ilvl w:val="0"/>
          <w:numId w:val="11"/>
        </w:numPr>
        <w:spacing w:after="200"/>
        <w:jc w:val="both"/>
        <w:rPr>
          <w:rFonts w:cs="Calibri"/>
        </w:rPr>
      </w:pPr>
      <w:r w:rsidRPr="00E634E0">
        <w:rPr>
          <w:rFonts w:cs="Calibri"/>
        </w:rPr>
        <w:t>Kalkulacja kosztów operacyjnych</w:t>
      </w:r>
    </w:p>
    <w:p w14:paraId="1114F1E4" w14:textId="13A3B48A"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w:t>
      </w:r>
      <w:r w:rsidR="00C934E9">
        <w:rPr>
          <w:rFonts w:cs="Calibri"/>
          <w:noProof/>
        </w:rPr>
        <w:t>s</w:t>
      </w:r>
      <w:r w:rsidRPr="00E634E0">
        <w:rPr>
          <w:rFonts w:cs="Calibri"/>
          <w:noProof/>
        </w:rPr>
        <w:t>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 xml:space="preserve">Przy określaniu </w:t>
      </w:r>
      <w:r w:rsidRPr="00E634E0">
        <w:rPr>
          <w:rFonts w:cs="Calibri"/>
        </w:rPr>
        <w:lastRenderedPageBreak/>
        <w:t>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14:paraId="6B908288"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 xml:space="preserve">Wartość rezydualna </w:t>
      </w:r>
    </w:p>
    <w:p w14:paraId="21EC78EB"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7E79D3A"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5B8762FB"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73ED17C3" w14:textId="77777777" w:rsidR="00886690" w:rsidRPr="00E634E0" w:rsidRDefault="00886690" w:rsidP="004D450D">
      <w:pPr>
        <w:pStyle w:val="Zalaczniki"/>
        <w:numPr>
          <w:ilvl w:val="0"/>
          <w:numId w:val="11"/>
        </w:numPr>
        <w:jc w:val="both"/>
        <w:rPr>
          <w:rFonts w:cs="Calibri"/>
        </w:rPr>
      </w:pPr>
      <w:r w:rsidRPr="00E634E0">
        <w:rPr>
          <w:rFonts w:cs="Calibri"/>
        </w:rPr>
        <w:t>Rachunek zysków i strat oraz rachunek przepływów pieniężnych</w:t>
      </w:r>
    </w:p>
    <w:p w14:paraId="69B59936"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76C392BE"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47E172F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B17 wniosku o dofinansowanie. </w:t>
      </w:r>
    </w:p>
    <w:p w14:paraId="2F0455F5" w14:textId="77777777" w:rsidR="00886690" w:rsidRPr="00E634E0" w:rsidRDefault="00886690" w:rsidP="004D450D">
      <w:pPr>
        <w:pStyle w:val="Zalaczniki"/>
        <w:numPr>
          <w:ilvl w:val="0"/>
          <w:numId w:val="11"/>
        </w:numPr>
        <w:jc w:val="both"/>
        <w:rPr>
          <w:rFonts w:cs="Calibri"/>
        </w:rPr>
      </w:pPr>
      <w:r w:rsidRPr="00E634E0">
        <w:rPr>
          <w:rFonts w:cs="Calibri"/>
        </w:rPr>
        <w:t>Określenie luki w finansowaniu</w:t>
      </w:r>
    </w:p>
    <w:p w14:paraId="546264E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lastRenderedPageBreak/>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5DC4F383" w14:textId="1A87E814"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w:t>
      </w:r>
      <w:r w:rsidR="00362C28">
        <w:rPr>
          <w:rFonts w:cs="Calibri"/>
          <w:noProof/>
        </w:rPr>
        <w:t xml:space="preserve"> </w:t>
      </w:r>
      <w:r w:rsidR="00F64666">
        <w:rPr>
          <w:rFonts w:cs="Calibri"/>
          <w:noProof/>
        </w:rPr>
        <w:t>należy zastosować kurs wymiany EUR/PLN, stanowiący średnią arytmetyczną kursów średnioważonych walut obcych w złotych publikowanych przez Narodowy Bank Polski, z ostatnich sześciu miesięcy poprzedzających miesiąc złożenia wniosku o dofinansowanie</w:t>
      </w:r>
      <w:r w:rsidR="00D048D8">
        <w:rPr>
          <w:rStyle w:val="Odwoanieprzypisudolnego"/>
          <w:noProof/>
        </w:rPr>
        <w:footnoteReference w:id="13"/>
      </w:r>
      <w:r w:rsidR="00F64666">
        <w:rPr>
          <w:rFonts w:cs="Calibri"/>
          <w:noProof/>
        </w:rPr>
        <w:t>.</w:t>
      </w:r>
    </w:p>
    <w:p w14:paraId="67BED86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1F8001B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CF9D3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13CEC32A"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7E21CB9D"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718D506D"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55535251"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889DCD7"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5BEA2821" w14:textId="63860628"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14:paraId="411255ED"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33FB7744" w14:textId="4EACAB43"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511B447E" w14:textId="77777777" w:rsidR="00886690" w:rsidRPr="00E634E0" w:rsidRDefault="00886690" w:rsidP="004D450D">
      <w:pPr>
        <w:pStyle w:val="Zalaczniki"/>
        <w:numPr>
          <w:ilvl w:val="0"/>
          <w:numId w:val="11"/>
        </w:numPr>
        <w:spacing w:before="120" w:after="120"/>
        <w:ind w:left="714" w:hanging="357"/>
        <w:contextualSpacing w:val="0"/>
        <w:jc w:val="both"/>
        <w:rPr>
          <w:rFonts w:cs="Calibri"/>
        </w:rPr>
      </w:pPr>
      <w:r w:rsidRPr="00E634E0">
        <w:rPr>
          <w:rFonts w:cs="Calibri"/>
        </w:rPr>
        <w:t xml:space="preserve">Wskaźniki rentowności  </w:t>
      </w:r>
    </w:p>
    <w:p w14:paraId="1E1F78F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3870FB8B"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lastRenderedPageBreak/>
        <w:t>Finansowy zwrot z inwestycji (wariant - bez dotacji): FNPV/C, FRR/C;</w:t>
      </w:r>
    </w:p>
    <w:p w14:paraId="616ECC79"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14:paraId="72A73B0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48FC20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6A1240A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594751E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201D37A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EDA2E5"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068EE3C4" w14:textId="394BAE24"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r w:rsidR="00A37478">
        <w:rPr>
          <w:rFonts w:cs="Calibri"/>
          <w:noProof/>
        </w:rPr>
        <w:t>Nie jest konieczne dostarczenie kosztorysu inwestorskiego.</w:t>
      </w:r>
    </w:p>
    <w:p w14:paraId="112387E6" w14:textId="5375A9EC" w:rsidR="005A27D6" w:rsidRDefault="005A27D6" w:rsidP="005A27D6">
      <w:pPr>
        <w:pStyle w:val="Akapitzlist1"/>
        <w:tabs>
          <w:tab w:val="left" w:pos="1418"/>
        </w:tabs>
        <w:spacing w:before="120" w:after="120"/>
        <w:ind w:left="0"/>
        <w:jc w:val="both"/>
        <w:rPr>
          <w:rFonts w:cs="Calibri"/>
          <w:noProof/>
        </w:rPr>
      </w:pPr>
      <w:r w:rsidRPr="005A27D6">
        <w:rPr>
          <w:rFonts w:cs="Calibri"/>
          <w:noProof/>
        </w:rPr>
        <w:t xml:space="preserve">W celu sprawnej realizacji projektów w końcowym okresie wdrażania RPO WSL 2014-2020, </w:t>
      </w:r>
      <w:r w:rsidR="000835B8" w:rsidRPr="000835B8">
        <w:rPr>
          <w:rFonts w:cs="Calibri"/>
          <w:noProof/>
        </w:rPr>
        <w:t xml:space="preserve">dla konkursów/naborów, których nabór rozpocznie się po 1 stycznia 2020 </w:t>
      </w:r>
      <w:r w:rsidRPr="005A27D6">
        <w:rPr>
          <w:rFonts w:cs="Calibri"/>
          <w:noProof/>
        </w:rPr>
        <w:t xml:space="preserve">roku </w:t>
      </w:r>
      <w:r>
        <w:rPr>
          <w:rFonts w:cs="Calibri"/>
          <w:noProof/>
        </w:rPr>
        <w:t>nie jest możliwa realizacja</w:t>
      </w:r>
      <w:r w:rsidRPr="005A27D6">
        <w:rPr>
          <w:rFonts w:cs="Calibri"/>
          <w:noProof/>
        </w:rPr>
        <w:t xml:space="preserve"> projektów w trybie „zaprojektuj i wybuduj”.</w:t>
      </w:r>
    </w:p>
    <w:p w14:paraId="07289ADC" w14:textId="0BB5FC3E" w:rsidR="00762BE6" w:rsidRPr="00762BE6" w:rsidRDefault="00762BE6" w:rsidP="00762BE6">
      <w:pPr>
        <w:pStyle w:val="Akapitzlist1"/>
        <w:tabs>
          <w:tab w:val="left" w:pos="1418"/>
        </w:tabs>
        <w:spacing w:before="120" w:after="120"/>
        <w:ind w:left="0"/>
        <w:jc w:val="both"/>
        <w:rPr>
          <w:rFonts w:cs="Calibri"/>
          <w:noProof/>
        </w:rPr>
      </w:pPr>
      <w:r>
        <w:rPr>
          <w:rFonts w:cs="Calibri"/>
          <w:noProof/>
        </w:rPr>
        <w:t xml:space="preserve">W konkursach </w:t>
      </w:r>
      <w:r w:rsidRPr="00762BE6">
        <w:rPr>
          <w:rFonts w:cs="Calibri"/>
          <w:noProof/>
        </w:rPr>
        <w:t>obowiązkowym załącznikiem do dokumentacji aplikacyjnej będzie:</w:t>
      </w:r>
    </w:p>
    <w:p w14:paraId="3BC98E43" w14:textId="77777777" w:rsidR="00762BE6" w:rsidRPr="00762BE6" w:rsidRDefault="00762BE6" w:rsidP="00762BE6">
      <w:pPr>
        <w:pStyle w:val="Akapitzlist1"/>
        <w:numPr>
          <w:ilvl w:val="0"/>
          <w:numId w:val="58"/>
        </w:numPr>
        <w:tabs>
          <w:tab w:val="left" w:pos="1418"/>
        </w:tabs>
        <w:spacing w:before="120" w:after="120"/>
        <w:rPr>
          <w:rFonts w:cs="Calibri"/>
          <w:noProof/>
        </w:rPr>
      </w:pPr>
      <w:r w:rsidRPr="00762BE6">
        <w:rPr>
          <w:rFonts w:cs="Calibri"/>
          <w:b/>
          <w:bCs/>
          <w:noProof/>
        </w:rPr>
        <w:t>wyciąg z projektu budowlanego</w:t>
      </w:r>
      <w:r w:rsidRPr="00762BE6">
        <w:rPr>
          <w:rFonts w:cs="Calibri"/>
          <w:b/>
          <w:bCs/>
          <w:noProof/>
        </w:rPr>
        <w:br/>
      </w:r>
      <w:r w:rsidRPr="00762BE6">
        <w:rPr>
          <w:rFonts w:cs="Calibri"/>
          <w:noProof/>
        </w:rPr>
        <w:t>lub</w:t>
      </w:r>
    </w:p>
    <w:p w14:paraId="3E637DDA" w14:textId="77777777" w:rsidR="00762BE6" w:rsidRPr="00762BE6" w:rsidRDefault="00762BE6" w:rsidP="00762BE6">
      <w:pPr>
        <w:pStyle w:val="Akapitzlist1"/>
        <w:numPr>
          <w:ilvl w:val="0"/>
          <w:numId w:val="58"/>
        </w:numPr>
        <w:tabs>
          <w:tab w:val="left" w:pos="1418"/>
        </w:tabs>
        <w:spacing w:before="120" w:after="120"/>
        <w:rPr>
          <w:rFonts w:cs="Calibri"/>
          <w:noProof/>
        </w:rPr>
      </w:pPr>
      <w:r w:rsidRPr="00762BE6">
        <w:rPr>
          <w:rFonts w:cs="Calibri"/>
          <w:b/>
          <w:bCs/>
          <w:noProof/>
        </w:rPr>
        <w:t>wyciąg z dokumentacji technicznej projektu</w:t>
      </w:r>
      <w:r w:rsidRPr="00762BE6">
        <w:rPr>
          <w:rFonts w:cs="Calibri"/>
          <w:noProof/>
        </w:rPr>
        <w:t xml:space="preserve"> (projekty, dla których zgodnie z przepisami nie jest wymagane sporządzenie projektu budowlanego).</w:t>
      </w:r>
    </w:p>
    <w:p w14:paraId="0A68FA1C" w14:textId="77777777" w:rsidR="00762BE6" w:rsidRPr="005A27D6" w:rsidRDefault="00762BE6" w:rsidP="005A27D6">
      <w:pPr>
        <w:pStyle w:val="Akapitzlist1"/>
        <w:tabs>
          <w:tab w:val="left" w:pos="1418"/>
        </w:tabs>
        <w:spacing w:before="120" w:after="120"/>
        <w:ind w:left="0"/>
        <w:jc w:val="both"/>
        <w:rPr>
          <w:rFonts w:cs="Calibri"/>
          <w:noProof/>
        </w:rPr>
      </w:pPr>
    </w:p>
    <w:p w14:paraId="4C7BE4FF" w14:textId="77777777" w:rsidR="005A27D6" w:rsidRDefault="005A27D6" w:rsidP="006E0762">
      <w:pPr>
        <w:pStyle w:val="Akapitzlist1"/>
        <w:tabs>
          <w:tab w:val="left" w:pos="1418"/>
        </w:tabs>
        <w:spacing w:before="120" w:after="120"/>
        <w:ind w:left="0"/>
        <w:contextualSpacing w:val="0"/>
        <w:jc w:val="both"/>
        <w:rPr>
          <w:rFonts w:cs="Calibri"/>
          <w:noProof/>
        </w:rPr>
      </w:pPr>
    </w:p>
    <w:p w14:paraId="39AEC0B4"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00237ABB"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6C281A65"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lastRenderedPageBreak/>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598972F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090BCFD6" w14:textId="6ADF05E7" w:rsidR="00886690" w:rsidRPr="00E634E0" w:rsidRDefault="007F7822" w:rsidP="004D450D">
      <w:pPr>
        <w:pStyle w:val="Akapitzlist1"/>
        <w:numPr>
          <w:ilvl w:val="2"/>
          <w:numId w:val="9"/>
        </w:numPr>
        <w:tabs>
          <w:tab w:val="left" w:pos="284"/>
        </w:tabs>
        <w:spacing w:before="120" w:after="120"/>
        <w:ind w:left="0" w:firstLine="0"/>
        <w:contextualSpacing w:val="0"/>
        <w:jc w:val="both"/>
        <w:rPr>
          <w:rFonts w:cs="Calibri"/>
          <w:b/>
          <w:sz w:val="24"/>
          <w:szCs w:val="24"/>
        </w:rPr>
      </w:pPr>
      <w:r>
        <w:rPr>
          <w:rFonts w:cs="Calibri"/>
          <w:b/>
          <w:sz w:val="24"/>
          <w:szCs w:val="24"/>
        </w:rPr>
        <w:t>O</w:t>
      </w:r>
      <w:r w:rsidR="00886690" w:rsidRPr="00E634E0">
        <w:rPr>
          <w:rFonts w:cs="Calibri"/>
          <w:b/>
          <w:sz w:val="24"/>
          <w:szCs w:val="24"/>
        </w:rPr>
        <w:t xml:space="preserve">świadczenie o prawie dysponowania nieruchomością na cele budowlane/ na </w:t>
      </w:r>
      <w:r w:rsidR="00886690">
        <w:rPr>
          <w:rFonts w:cs="Calibri"/>
          <w:b/>
          <w:sz w:val="24"/>
          <w:szCs w:val="24"/>
        </w:rPr>
        <w:t>cele realizacji projektu oraz w </w:t>
      </w:r>
      <w:r w:rsidR="00886690" w:rsidRPr="00E634E0">
        <w:rPr>
          <w:rFonts w:cs="Calibri"/>
          <w:b/>
          <w:sz w:val="24"/>
          <w:szCs w:val="24"/>
        </w:rPr>
        <w:t>okresie trwałości (wypełnione zgodnie z wzorem dołączonym do ogłoszenia)</w:t>
      </w:r>
    </w:p>
    <w:p w14:paraId="25310C60" w14:textId="48C1081D"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w:t>
      </w:r>
      <w:r w:rsidR="00443698">
        <w:rPr>
          <w:rFonts w:cs="Calibri"/>
        </w:rPr>
        <w:t>/Nabór</w:t>
      </w:r>
      <w:r>
        <w:rPr>
          <w:rFonts w:cs="Calibri"/>
        </w:rPr>
        <w:t>, w </w:t>
      </w:r>
      <w:r w:rsidRPr="00E634E0">
        <w:rPr>
          <w:rFonts w:cs="Calibri"/>
        </w:rPr>
        <w:t xml:space="preserve">przypadku pojawienia się uzasadnionych wątpliwości do prawa dysponowania nieruchomością, może zażądać od </w:t>
      </w:r>
      <w:r w:rsidR="00443698">
        <w:rPr>
          <w:rFonts w:cs="Calibri"/>
        </w:rPr>
        <w:t>w</w:t>
      </w:r>
      <w:r w:rsidRPr="00E634E0">
        <w:rPr>
          <w:rFonts w:cs="Calibri"/>
        </w:rPr>
        <w:t>nioskodawcy/</w:t>
      </w:r>
      <w:r w:rsidR="00443698">
        <w:rPr>
          <w:rFonts w:cs="Calibri"/>
        </w:rPr>
        <w:t>b</w:t>
      </w:r>
      <w:r w:rsidRPr="00E634E0">
        <w:rPr>
          <w:rFonts w:cs="Calibri"/>
        </w:rPr>
        <w:t xml:space="preserve">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65B48B3A" w14:textId="5C36D4D5"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w:t>
      </w:r>
      <w:r w:rsidR="005A27D6">
        <w:rPr>
          <w:rStyle w:val="Odwoanieprzypisudolnego"/>
          <w:noProof/>
        </w:rPr>
        <w:footnoteReference w:id="14"/>
      </w:r>
      <w:r w:rsidR="00CF7683" w:rsidRPr="00D07E9B">
        <w:rPr>
          <w:rFonts w:cs="Calibri"/>
          <w:noProof/>
        </w:rPr>
        <w:t>,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 xml:space="preserve">w przypadku braku posiadania przez </w:t>
      </w:r>
      <w:r w:rsidR="00CB206A">
        <w:rPr>
          <w:rFonts w:cs="Calibri"/>
          <w:noProof/>
        </w:rPr>
        <w:t>w</w:t>
      </w:r>
      <w:r w:rsidRPr="00D07E9B">
        <w:rPr>
          <w:rFonts w:cs="Calibri"/>
          <w:noProof/>
        </w:rPr>
        <w:t>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wskazać, 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5A4E0D6E" w14:textId="5B8B8AFF"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 xml:space="preserve">Przed podpisaniem umowy o </w:t>
      </w:r>
      <w:r w:rsidR="00C934E9">
        <w:rPr>
          <w:rFonts w:cs="Calibri"/>
          <w:b/>
          <w:noProof/>
        </w:rPr>
        <w:t>do</w:t>
      </w:r>
      <w:r w:rsidRPr="00053B96">
        <w:rPr>
          <w:rFonts w:cs="Calibri"/>
          <w:b/>
          <w:noProof/>
        </w:rPr>
        <w:t>finansowanie beneficjent zostanie poproszony o złożenie stosownego oświadczenia dot. zawartych umów z mieszkańami</w:t>
      </w:r>
      <w:r w:rsidR="00AD7252">
        <w:rPr>
          <w:rFonts w:cs="Calibri"/>
          <w:b/>
          <w:noProof/>
        </w:rPr>
        <w:t xml:space="preserve"> </w:t>
      </w:r>
      <w:r w:rsidR="00AD7252" w:rsidRPr="00AD7252">
        <w:rPr>
          <w:rFonts w:cs="Calibri"/>
          <w:b/>
          <w:noProof/>
        </w:rPr>
        <w:t>(nie dotyczy projektów liniowych)</w:t>
      </w:r>
      <w:r w:rsidRPr="00053B96">
        <w:rPr>
          <w:rFonts w:cs="Calibri"/>
          <w:b/>
          <w:noProof/>
        </w:rPr>
        <w:t>.</w:t>
      </w:r>
    </w:p>
    <w:p w14:paraId="7F661B3C"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0B2FCAAE" w14:textId="77777777" w:rsidR="00886690" w:rsidRPr="00E634E0" w:rsidRDefault="00886690" w:rsidP="00E354DA">
      <w:pPr>
        <w:pStyle w:val="Pole"/>
      </w:pPr>
      <w:bookmarkStart w:id="127" w:name="_Toc496864380"/>
      <w:r w:rsidRPr="00E634E0">
        <w:t>G.2. Załączniki dodatkowe</w:t>
      </w:r>
      <w:bookmarkEnd w:id="127"/>
    </w:p>
    <w:p w14:paraId="437F2EAE"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012EAF44"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77068650" w14:textId="77777777" w:rsidR="00886690" w:rsidRPr="00E634E0" w:rsidRDefault="00886690" w:rsidP="004914F5">
      <w:pPr>
        <w:pStyle w:val="Akapitzlist1"/>
        <w:numPr>
          <w:ilvl w:val="0"/>
          <w:numId w:val="26"/>
        </w:numPr>
        <w:tabs>
          <w:tab w:val="left" w:pos="284"/>
        </w:tabs>
        <w:spacing w:before="120" w:after="120"/>
        <w:ind w:left="426" w:hanging="426"/>
        <w:contextualSpacing w:val="0"/>
        <w:jc w:val="both"/>
        <w:rPr>
          <w:rFonts w:cs="Calibri"/>
          <w:b/>
          <w:sz w:val="22"/>
          <w:szCs w:val="22"/>
        </w:rPr>
      </w:pPr>
      <w:r w:rsidRPr="00E634E0">
        <w:rPr>
          <w:rFonts w:cs="Calibri"/>
          <w:b/>
          <w:sz w:val="24"/>
          <w:szCs w:val="24"/>
        </w:rPr>
        <w:lastRenderedPageBreak/>
        <w:t>Zezwolenie</w:t>
      </w:r>
      <w:r w:rsidRPr="00E634E0">
        <w:rPr>
          <w:rFonts w:cs="Calibri"/>
          <w:b/>
          <w:sz w:val="22"/>
          <w:szCs w:val="22"/>
        </w:rPr>
        <w:t xml:space="preserve"> na inwestycje</w:t>
      </w:r>
      <w:r w:rsidR="007350AD">
        <w:rPr>
          <w:rFonts w:cs="Calibri"/>
          <w:b/>
          <w:sz w:val="22"/>
          <w:szCs w:val="22"/>
        </w:rPr>
        <w:t xml:space="preserve"> – jeśli dotyczy</w:t>
      </w:r>
    </w:p>
    <w:p w14:paraId="505B9742"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64C6AF71" w14:textId="46BBF53C"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2058A6A2" w14:textId="2825ECD8"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14:paraId="3545748B" w14:textId="77777777" w:rsidR="00886690" w:rsidRPr="00E634E0" w:rsidRDefault="00886690" w:rsidP="002642F0">
      <w:pPr>
        <w:pStyle w:val="Akapitzlist1"/>
        <w:numPr>
          <w:ilvl w:val="0"/>
          <w:numId w:val="26"/>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19BB1CEC" w14:textId="1A44F930"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43576729" w14:textId="5ED1F69E"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0B1D57C1" w14:textId="77777777" w:rsidR="00C567C7" w:rsidRPr="00C567C7" w:rsidRDefault="00C567C7" w:rsidP="00C567C7">
      <w:pPr>
        <w:pStyle w:val="Akapitzlist1"/>
        <w:tabs>
          <w:tab w:val="left" w:pos="1418"/>
        </w:tabs>
        <w:spacing w:before="120" w:after="120"/>
        <w:jc w:val="both"/>
        <w:rPr>
          <w:rFonts w:cs="Calibri"/>
          <w:noProof/>
        </w:rPr>
      </w:pPr>
    </w:p>
    <w:p w14:paraId="7FBC4201" w14:textId="21ACFB33"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w:t>
      </w:r>
      <w:r w:rsidR="001F2313">
        <w:rPr>
          <w:rFonts w:cs="Calibri"/>
          <w:noProof/>
        </w:rPr>
        <w:t>st. 4 dyrektywy siedliskowej (w </w:t>
      </w:r>
      <w:r w:rsidR="00A30A06" w:rsidRPr="00A30A06">
        <w:rPr>
          <w:rFonts w:cs="Calibri"/>
          <w:noProof/>
        </w:rPr>
        <w:t>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743D17B9" w14:textId="0F0F4B6B"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w:t>
      </w:r>
      <w:r w:rsidR="001F2313">
        <w:rPr>
          <w:rFonts w:cs="Calibri"/>
          <w:noProof/>
        </w:rPr>
        <w:t>st. 4 dyrektywy siedliskowej (w </w:t>
      </w:r>
      <w:r w:rsidR="00A30A06" w:rsidRPr="00A30A06">
        <w:rPr>
          <w:rFonts w:cs="Calibri"/>
          <w:noProof/>
        </w:rPr>
        <w:t>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0DB3BAEC" w14:textId="4B717677" w:rsid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nie stwierdzono prawdopodobieństwa istotnego negatywnego wpły</w:t>
      </w:r>
      <w:r w:rsidR="001F2313">
        <w:rPr>
          <w:rFonts w:cs="Calibri"/>
          <w:noProof/>
        </w:rPr>
        <w:t>wu na ww. obszary i w związku z </w:t>
      </w:r>
      <w:r w:rsidRPr="00C567C7">
        <w:rPr>
          <w:rFonts w:cs="Calibri"/>
          <w:noProof/>
        </w:rPr>
        <w:t xml:space="preserve">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„Deklarację organu odpowiedzialnego za monitorowanie obszarów Natura 2000</w:t>
      </w:r>
      <w:r w:rsidR="00A30A06" w:rsidRPr="00A30A06">
        <w:rPr>
          <w:rFonts w:cs="Calibri"/>
          <w:noProof/>
        </w:rPr>
        <w:t>”, a także mapę, na której wskazano lokalizację projektu oraz najbliższych obszarów Natura 2000. Organem odpowiedzialnym za monitorowanie ww. obszarów jest Regionalny Dyrektor Ochrony Środowiska. Dołączenie deklaracji na etapie oceny formalnej wniosku nie j</w:t>
      </w:r>
      <w:r w:rsidR="001F2313">
        <w:rPr>
          <w:rFonts w:cs="Calibri"/>
          <w:noProof/>
        </w:rPr>
        <w:t xml:space="preserve">est wymagane, niemniej jednak </w:t>
      </w:r>
      <w:r w:rsidR="001F2313">
        <w:rPr>
          <w:rFonts w:cs="Calibri"/>
          <w:noProof/>
        </w:rPr>
        <w:lastRenderedPageBreak/>
        <w:t>w </w:t>
      </w:r>
      <w:r w:rsidR="00A30A06" w:rsidRPr="00A30A06">
        <w:rPr>
          <w:rFonts w:cs="Calibri"/>
          <w:noProof/>
        </w:rPr>
        <w:t>przypadku wyboru projektu do dofinansowania należy ją dołączyć najpóźniej do dnia podpisania umowy o dofinansowanie.</w:t>
      </w:r>
    </w:p>
    <w:p w14:paraId="4316A78E" w14:textId="77777777" w:rsidR="00C567C7" w:rsidRDefault="00C567C7" w:rsidP="007350AD">
      <w:pPr>
        <w:pStyle w:val="Akapitzlist1"/>
        <w:tabs>
          <w:tab w:val="left" w:pos="1418"/>
        </w:tabs>
        <w:spacing w:before="120" w:after="120"/>
        <w:ind w:left="0"/>
        <w:jc w:val="both"/>
        <w:rPr>
          <w:rFonts w:cs="Calibri"/>
          <w:noProof/>
        </w:rPr>
      </w:pPr>
    </w:p>
    <w:p w14:paraId="01620F79"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5726D8C9" w14:textId="63E79F8A" w:rsidR="00C567C7" w:rsidRDefault="00A30A06" w:rsidP="007350AD">
      <w:pPr>
        <w:pStyle w:val="Akapitzlist1"/>
        <w:tabs>
          <w:tab w:val="left" w:pos="1418"/>
        </w:tabs>
        <w:spacing w:before="120" w:after="120"/>
        <w:ind w:left="0"/>
        <w:jc w:val="both"/>
        <w:rPr>
          <w:rFonts w:cs="Calibri"/>
          <w:noProof/>
        </w:rPr>
      </w:pPr>
      <w:r w:rsidRPr="00A30A06">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r w:rsidR="000539E9">
        <w:rPr>
          <w:rFonts w:cs="Calibri"/>
          <w:noProof/>
        </w:rPr>
        <w:t>.</w:t>
      </w:r>
    </w:p>
    <w:p w14:paraId="265E4A50" w14:textId="77777777" w:rsidR="000539E9" w:rsidRDefault="000539E9" w:rsidP="000539E9">
      <w:pPr>
        <w:pStyle w:val="Akapitzlist1"/>
        <w:tabs>
          <w:tab w:val="left" w:pos="1418"/>
        </w:tabs>
        <w:spacing w:before="120" w:after="120"/>
        <w:ind w:left="0"/>
        <w:jc w:val="both"/>
        <w:rPr>
          <w:rFonts w:cs="Calibri"/>
          <w:noProof/>
        </w:rPr>
      </w:pPr>
    </w:p>
    <w:p w14:paraId="12D7C64D" w14:textId="7EE4B0C4" w:rsidR="000539E9" w:rsidRPr="000539E9" w:rsidRDefault="000539E9" w:rsidP="000539E9">
      <w:pPr>
        <w:pStyle w:val="Akapitzlist1"/>
        <w:tabs>
          <w:tab w:val="left" w:pos="1418"/>
        </w:tabs>
        <w:spacing w:before="120" w:after="120"/>
        <w:ind w:left="0"/>
        <w:jc w:val="both"/>
        <w:rPr>
          <w:rFonts w:cs="Calibri"/>
          <w:b/>
          <w:noProof/>
        </w:rPr>
      </w:pPr>
      <w:r w:rsidRPr="000539E9">
        <w:rPr>
          <w:rFonts w:cs="Calibri"/>
          <w:b/>
          <w:noProof/>
        </w:rPr>
        <w:t>Deklaracja zgodność projektu  z celami środowskowymi dla jednolitej części wód</w:t>
      </w:r>
    </w:p>
    <w:p w14:paraId="7ADF376F" w14:textId="77777777" w:rsidR="000539E9" w:rsidRPr="000539E9" w:rsidRDefault="000539E9" w:rsidP="000539E9">
      <w:pPr>
        <w:pStyle w:val="Akapitzlist1"/>
        <w:tabs>
          <w:tab w:val="left" w:pos="1418"/>
        </w:tabs>
        <w:spacing w:before="120" w:after="120"/>
        <w:jc w:val="both"/>
        <w:rPr>
          <w:rFonts w:cs="Calibri"/>
          <w:noProof/>
        </w:rPr>
      </w:pPr>
    </w:p>
    <w:p w14:paraId="605E97C1" w14:textId="3132F83D"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 przypadku, gdy projekt nie obejmuje zmiany charakterystyki fizycznej części wód powierzchniowych lub zmiany poziomu części wód podziemnych, które pogarszają stan jednolitej części wód bądź uniemożliwiają osiągnięcie dobrego stanu wód</w:t>
      </w:r>
      <w:r w:rsidR="0010087D">
        <w:rPr>
          <w:rFonts w:cs="Calibri"/>
          <w:noProof/>
        </w:rPr>
        <w:t xml:space="preserve">, </w:t>
      </w:r>
      <w:r w:rsidRPr="000539E9">
        <w:rPr>
          <w:rFonts w:cs="Calibri"/>
          <w:noProof/>
        </w:rPr>
        <w:t>wnioskodawca jest zobowiązany dołączyć przedmiotowy dokument</w:t>
      </w:r>
      <w:r w:rsidR="0010087D">
        <w:rPr>
          <w:rFonts w:cs="Calibri"/>
          <w:noProof/>
        </w:rPr>
        <w:t xml:space="preserve"> </w:t>
      </w:r>
      <w:r w:rsidR="0010087D" w:rsidRPr="00D72131">
        <w:rPr>
          <w:rFonts w:cs="Calibri"/>
          <w:noProof/>
        </w:rPr>
        <w:t>najpóźniej do dnia podpisania umowy o dofinansowanie.</w:t>
      </w:r>
      <w:r w:rsidR="0010087D">
        <w:rPr>
          <w:rFonts w:cs="Calibri"/>
          <w:noProof/>
        </w:rPr>
        <w:t xml:space="preserve"> </w:t>
      </w:r>
      <w:r w:rsidR="0010087D" w:rsidRPr="00D72131">
        <w:rPr>
          <w:rFonts w:cs="Calibri"/>
          <w:noProof/>
        </w:rPr>
        <w:t>Dołączenie deklaracji na etapie oceny formalnej wniosku nie jest wymagane</w:t>
      </w:r>
      <w:r w:rsidR="0010087D">
        <w:rPr>
          <w:rFonts w:cs="Calibri"/>
          <w:noProof/>
        </w:rPr>
        <w:t>.</w:t>
      </w:r>
    </w:p>
    <w:p w14:paraId="27F0BFD3" w14:textId="77777777" w:rsidR="000539E9" w:rsidRPr="000539E9" w:rsidRDefault="000539E9" w:rsidP="000539E9">
      <w:pPr>
        <w:pStyle w:val="Akapitzlist1"/>
        <w:tabs>
          <w:tab w:val="left" w:pos="1418"/>
        </w:tabs>
        <w:spacing w:before="120" w:after="120"/>
        <w:ind w:left="0"/>
        <w:jc w:val="both"/>
        <w:rPr>
          <w:rFonts w:cs="Calibri"/>
          <w:noProof/>
        </w:rPr>
      </w:pPr>
    </w:p>
    <w:p w14:paraId="59FBCD07" w14:textId="2C15DFF8"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WAŻNE !!: Zgodnie z informacją wskazaną na stronie internetowej https://www.wody.gov.pl/nasze-dzialania/potwierdzenie-zgodnosc-z-celami-srodowiskowymi  deklaracja nie jest wymagana dla zamierzeń obejmujących:</w:t>
      </w:r>
    </w:p>
    <w:p w14:paraId="2BF57B68" w14:textId="77777777" w:rsidR="000539E9" w:rsidRPr="000539E9" w:rsidRDefault="000539E9" w:rsidP="000539E9">
      <w:pPr>
        <w:pStyle w:val="Akapitzlist1"/>
        <w:tabs>
          <w:tab w:val="left" w:pos="1418"/>
        </w:tabs>
        <w:spacing w:before="120" w:after="120"/>
        <w:ind w:left="0"/>
        <w:jc w:val="both"/>
        <w:rPr>
          <w:rFonts w:cs="Calibri"/>
          <w:noProof/>
        </w:rPr>
      </w:pPr>
    </w:p>
    <w:p w14:paraId="038C13E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 przedsięwzięcia, dla których wydano decyzje o środowiskowych uwarunkowaniach, w treści których znajdują się wnioski z przeprowadzonej analizy oddziaływania inwestycji na jednolite części wód;</w:t>
      </w:r>
    </w:p>
    <w:p w14:paraId="2FE47DE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2) inwestycje lub działania, dla których uzyskano ocenę wodnoprawną, o której mowa w art. 425 ust. 1 Prawa wodnego;</w:t>
      </w:r>
    </w:p>
    <w:p w14:paraId="6BBFD45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3) prace studialne, czyli dotyczące opracowania dokumentacji, jeśli w ramach tych projektów nie zachodzi potrzeba prowadzenia działań fizycznych (np. robót budowlanych lub innych działań polegających na przekształceniu lub zmianie sposobu wykorzystania terenu);</w:t>
      </w:r>
    </w:p>
    <w:p w14:paraId="39423FB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4) inwestycje nieinfrastrukturalne (jak np. działania zakupowe, niezwiązane z ingerencją w środowisko);</w:t>
      </w:r>
    </w:p>
    <w:p w14:paraId="3D92F9D1"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5) 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4A86927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6) termomodernizację budynków;</w:t>
      </w:r>
    </w:p>
    <w:p w14:paraId="27AD499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7) kolektory słoneczne, panele fotowoltaiczne, powietrzne pompy ciepła;</w:t>
      </w:r>
    </w:p>
    <w:p w14:paraId="3DEC79A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8) wszelkie prace konserwatorskie i restauratorskie prowadzone wewnątrz i na zewnątrz budynków;</w:t>
      </w:r>
    </w:p>
    <w:p w14:paraId="3403A8B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9) prace związane z wymianą źródeł i systemów grzewczych w budynkach;</w:t>
      </w:r>
    </w:p>
    <w:p w14:paraId="0B6BBB3D"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10) przebudowę obiektów, mieszczącą się w obrysie zewnętrznym ścian parteru budynku (m.in. nadbudowę, przebudowę układu wewnętrznego pomieszczeń itp.);</w:t>
      </w:r>
    </w:p>
    <w:p w14:paraId="3EFACF5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11) energooszczędne oświetlenia ulic i dróg;</w:t>
      </w:r>
    </w:p>
    <w:p w14:paraId="36F09DE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12) kable teletechniczne instalowane na słupach;</w:t>
      </w:r>
    </w:p>
    <w:p w14:paraId="47E5D52C"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13) ścieżki rowerowe;</w:t>
      </w:r>
    </w:p>
    <w:p w14:paraId="572FCC4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14) montaż anten, nadajników i odbiorników na istniejących obiektach budowlanych;</w:t>
      </w:r>
    </w:p>
    <w:p w14:paraId="5FBDA59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15) remontów obiektów budowlanych innych niż kategorie VIII, XXI, XXIV, XXVII, XXVIII, XXX z załącznika do ustawy z dnia 7 lipca 1994 r. – Prawo budowlane (Dz.U. z 2017 r. poz. 1332, z późn zm.);</w:t>
      </w:r>
    </w:p>
    <w:p w14:paraId="0985DF0F"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16) zmiany sposobu użytkowania istniejących budynków;</w:t>
      </w:r>
    </w:p>
    <w:p w14:paraId="6FCAF014" w14:textId="0790AC6F"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17) obiekty małej architektury i zagospodarowania terenów zielonych</w:t>
      </w:r>
      <w:r w:rsidR="000309E9">
        <w:rPr>
          <w:rFonts w:cs="Calibri"/>
          <w:noProof/>
        </w:rPr>
        <w:t>,</w:t>
      </w:r>
    </w:p>
    <w:p w14:paraId="576920DB" w14:textId="77777777" w:rsidR="000539E9" w:rsidRPr="000539E9" w:rsidRDefault="000539E9" w:rsidP="000539E9">
      <w:pPr>
        <w:pStyle w:val="Akapitzlist1"/>
        <w:tabs>
          <w:tab w:val="left" w:pos="1418"/>
        </w:tabs>
        <w:spacing w:before="120" w:after="120"/>
        <w:ind w:left="0"/>
        <w:jc w:val="both"/>
        <w:rPr>
          <w:rFonts w:cs="Calibri"/>
          <w:noProof/>
        </w:rPr>
      </w:pPr>
    </w:p>
    <w:p w14:paraId="771E597B" w14:textId="4E0E4B81" w:rsidR="000539E9" w:rsidRPr="000539E9" w:rsidRDefault="00D72131" w:rsidP="000539E9">
      <w:pPr>
        <w:pStyle w:val="Akapitzlist1"/>
        <w:tabs>
          <w:tab w:val="left" w:pos="1418"/>
        </w:tabs>
        <w:spacing w:before="120" w:after="120"/>
        <w:ind w:left="0"/>
        <w:jc w:val="both"/>
        <w:rPr>
          <w:rFonts w:cs="Calibri"/>
          <w:noProof/>
        </w:rPr>
      </w:pPr>
      <w:r w:rsidRPr="00D72131">
        <w:rPr>
          <w:rFonts w:cs="Calibri"/>
          <w:noProof/>
        </w:rPr>
        <w:t xml:space="preserve">niemniej jednak w przypadku wyboru projektu do dofinansowania należy ją dołączyć </w:t>
      </w:r>
    </w:p>
    <w:p w14:paraId="625BC169" w14:textId="012CC1EA" w:rsidR="000539E9" w:rsidRDefault="000539E9" w:rsidP="00917F18">
      <w:pPr>
        <w:pStyle w:val="Akapitzlist1"/>
        <w:tabs>
          <w:tab w:val="left" w:pos="1418"/>
        </w:tabs>
        <w:spacing w:before="120" w:after="120"/>
        <w:ind w:left="0"/>
        <w:jc w:val="both"/>
        <w:rPr>
          <w:rFonts w:cs="Calibri"/>
          <w:noProof/>
        </w:rPr>
      </w:pPr>
    </w:p>
    <w:p w14:paraId="2D17CD1B" w14:textId="4E29BB19" w:rsidR="008E3BDB" w:rsidRDefault="008E3BDB" w:rsidP="00917F18">
      <w:pPr>
        <w:pStyle w:val="Akapitzlist1"/>
        <w:tabs>
          <w:tab w:val="left" w:pos="1418"/>
        </w:tabs>
        <w:spacing w:before="120" w:after="120"/>
        <w:ind w:left="0"/>
        <w:jc w:val="both"/>
        <w:rPr>
          <w:rFonts w:cs="Calibri"/>
          <w:noProof/>
        </w:rPr>
      </w:pPr>
    </w:p>
    <w:p w14:paraId="31FB9CAD" w14:textId="77777777" w:rsidR="008E3BDB" w:rsidRPr="000539E9" w:rsidRDefault="008E3BDB" w:rsidP="00917F18">
      <w:pPr>
        <w:pStyle w:val="Akapitzlist1"/>
        <w:tabs>
          <w:tab w:val="left" w:pos="1418"/>
        </w:tabs>
        <w:spacing w:before="120" w:after="120"/>
        <w:ind w:left="0"/>
        <w:jc w:val="both"/>
        <w:rPr>
          <w:rFonts w:cs="Calibri"/>
          <w:noProof/>
        </w:rPr>
      </w:pPr>
    </w:p>
    <w:p w14:paraId="47E06C17" w14:textId="7517D18D" w:rsidR="000539E9" w:rsidRPr="00917F18" w:rsidRDefault="000539E9" w:rsidP="000539E9">
      <w:pPr>
        <w:pStyle w:val="Akapitzlist1"/>
        <w:tabs>
          <w:tab w:val="left" w:pos="1418"/>
        </w:tabs>
        <w:spacing w:before="120" w:after="120"/>
        <w:ind w:left="0"/>
        <w:jc w:val="both"/>
        <w:rPr>
          <w:rFonts w:cs="Calibri"/>
          <w:b/>
          <w:noProof/>
        </w:rPr>
      </w:pPr>
      <w:r w:rsidRPr="00917F18">
        <w:rPr>
          <w:rFonts w:cs="Calibri"/>
          <w:b/>
          <w:noProof/>
        </w:rPr>
        <w:lastRenderedPageBreak/>
        <w:t>Dokumentacja z postępowania dotyczącego OOŚ</w:t>
      </w:r>
    </w:p>
    <w:p w14:paraId="02B15B1F" w14:textId="77777777" w:rsidR="00A30A06" w:rsidRDefault="00A30A06" w:rsidP="007350AD">
      <w:pPr>
        <w:pStyle w:val="Akapitzlist1"/>
        <w:tabs>
          <w:tab w:val="left" w:pos="1418"/>
        </w:tabs>
        <w:spacing w:before="120" w:after="120"/>
        <w:ind w:left="0"/>
        <w:contextualSpacing w:val="0"/>
        <w:jc w:val="both"/>
        <w:rPr>
          <w:rFonts w:cs="Calibri"/>
          <w:b/>
          <w:noProof/>
        </w:rPr>
      </w:pPr>
    </w:p>
    <w:p w14:paraId="0271734E" w14:textId="6394DA2F"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nie jest obowiązkowe na etapie oceny formalnej wniosku o dofinansowanie, niemniej </w:t>
      </w:r>
      <w:r w:rsidR="00D675C1">
        <w:rPr>
          <w:rFonts w:cs="Calibri"/>
          <w:noProof/>
        </w:rPr>
        <w:t xml:space="preserve">jednak </w:t>
      </w:r>
      <w:r w:rsidRPr="00E634E0">
        <w:rPr>
          <w:rFonts w:cs="Calibri"/>
          <w:noProof/>
        </w:rPr>
        <w:t xml:space="preserve">przedstawienie kompletnej dokumentacji środowiskowej na tym etapie daje wnioskodawcy możliwość uzyskania dodatkowych punktów na etapie oceny merytorycznej. </w:t>
      </w:r>
      <w:r w:rsidRPr="00E634E0">
        <w:rPr>
          <w:rFonts w:cs="Calibri"/>
        </w:rPr>
        <w:t xml:space="preserve">Celem podpisania umowy o dofinansowanie wnioskodawca musi przedłożyć do IZ RPO WSL dokumenty opisane poniżej. </w:t>
      </w:r>
    </w:p>
    <w:p w14:paraId="5561345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0D214ED1"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51D9594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w:t>
      </w:r>
      <w:r w:rsidR="00DF045A">
        <w:rPr>
          <w:rFonts w:cs="Calibri"/>
        </w:rPr>
        <w:t>y Powiatowy Inspektor Sanitarny.</w:t>
      </w:r>
    </w:p>
    <w:p w14:paraId="1A43D3B7" w14:textId="03F1DCD4"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3357A8">
        <w:rPr>
          <w:rFonts w:cs="Calibri"/>
        </w:rPr>
        <w:t xml:space="preserve"> </w:t>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371DC6CF" w14:textId="05D68739"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Podstawowy element OOŚ, będący zbiorem informacji, określających wszystkie aspekty związane ze środowiskowymi skutkami realizacji przedsięwzięcia. Zakres informacji, które powinien zawierać raport określono w art. 66 ustawy OOŚ. Jest wymagany wyłącznie w przypadku, gdy dla przedsięwzięcia przeprowadzona została OOŚ (w formie streszczenia w języku niespecjalistycznym).</w:t>
      </w:r>
    </w:p>
    <w:p w14:paraId="0C60B6F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7556D074"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1E87E5FB" w14:textId="287EA904"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dla przedsięwzięć mogących zawsze znacząco oraz potencjalnie znacząco oddziaływać na środowisko i następuje przed wydaniem jednej z decyzji wskazanych w art. 72 ustawy OOŚ. Organy właściwe 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o środowiskowych uwarunkowaniach określony został w art. 82 ustawy OOŚ.</w:t>
      </w:r>
    </w:p>
    <w:p w14:paraId="481E9B45" w14:textId="52F248F3" w:rsidR="000A3778" w:rsidRPr="00E634E0" w:rsidRDefault="000A3778" w:rsidP="000A3778">
      <w:pPr>
        <w:pStyle w:val="Akapitzlist1"/>
        <w:tabs>
          <w:tab w:val="left" w:pos="851"/>
        </w:tabs>
        <w:spacing w:before="120" w:after="120"/>
        <w:ind w:left="0"/>
        <w:contextualSpacing w:val="0"/>
        <w:jc w:val="both"/>
        <w:rPr>
          <w:rFonts w:cs="Calibri"/>
        </w:rPr>
      </w:pPr>
    </w:p>
    <w:p w14:paraId="64050F8A" w14:textId="403EB668" w:rsidR="00886690" w:rsidRPr="00E634E0" w:rsidRDefault="00886690" w:rsidP="004D450D">
      <w:pPr>
        <w:pStyle w:val="Akapitzlist1"/>
        <w:numPr>
          <w:ilvl w:val="0"/>
          <w:numId w:val="26"/>
        </w:numPr>
        <w:tabs>
          <w:tab w:val="left" w:pos="284"/>
        </w:tabs>
        <w:spacing w:before="120" w:after="120"/>
        <w:ind w:left="426"/>
        <w:contextualSpacing w:val="0"/>
        <w:jc w:val="both"/>
        <w:rPr>
          <w:rFonts w:cs="Calibri"/>
          <w:b/>
        </w:rPr>
      </w:pPr>
      <w:r w:rsidRPr="00E634E0">
        <w:rPr>
          <w:rFonts w:cs="Calibri"/>
          <w:b/>
          <w:sz w:val="24"/>
          <w:szCs w:val="24"/>
        </w:rPr>
        <w:lastRenderedPageBreak/>
        <w:t>Poświadczenie zabezpieczenia środków</w:t>
      </w:r>
    </w:p>
    <w:p w14:paraId="3132016B" w14:textId="6D4CBD63"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w:t>
      </w:r>
      <w:r w:rsidR="00A56B51">
        <w:rPr>
          <w:rFonts w:cs="Calibri"/>
          <w:noProof/>
        </w:rPr>
        <w:t xml:space="preserve">jednak </w:t>
      </w:r>
      <w:r w:rsidRPr="00E634E0">
        <w:rPr>
          <w:rFonts w:cs="Calibri"/>
          <w:noProof/>
        </w:rPr>
        <w:t xml:space="preserve">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do IZ RPO WSL stosowne dokumenty.</w:t>
      </w:r>
    </w:p>
    <w:p w14:paraId="666D2901" w14:textId="73203885"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3357A8">
        <w:rPr>
          <w:rFonts w:cs="Calibri"/>
          <w:noProof/>
        </w:rPr>
        <w:t xml:space="preserve"> w </w:t>
      </w:r>
      <w:r w:rsidRPr="00E634E0">
        <w:rPr>
          <w:rFonts w:cs="Calibri"/>
          <w:noProof/>
        </w:rPr>
        <w:t>ramach regionalnej pomocy inwestycyjnej, beneficjent pomocy powinien wnieść do projektu wkład własny odpowiadający co najmniej 25% wydatków kwalifikowanych pochodzących ze środków własnych lub</w:t>
      </w:r>
      <w:r w:rsidR="003357A8">
        <w:rPr>
          <w:rFonts w:cs="Calibri"/>
          <w:noProof/>
        </w:rPr>
        <w:t xml:space="preserve"> </w:t>
      </w:r>
      <w:r w:rsidRPr="00E634E0">
        <w:rPr>
          <w:rFonts w:cs="Calibri"/>
          <w:noProof/>
        </w:rPr>
        <w:t>z</w:t>
      </w:r>
      <w:r w:rsidR="003357A8">
        <w:rPr>
          <w:rFonts w:cs="Calibri"/>
          <w:noProof/>
        </w:rPr>
        <w:t> </w:t>
      </w:r>
      <w:r w:rsidRPr="00E634E0">
        <w:rPr>
          <w:rFonts w:cs="Calibri"/>
          <w:noProof/>
        </w:rPr>
        <w:t>zewnętrznych źródeł finansowania, w formie pozbawionej wsparcia ze środków publicznych</w:t>
      </w:r>
      <w:r w:rsidR="002642F0">
        <w:rPr>
          <w:rFonts w:cs="Calibri"/>
          <w:noProof/>
        </w:rPr>
        <w:t>.</w:t>
      </w:r>
    </w:p>
    <w:p w14:paraId="04CB01F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7B179BE6" w14:textId="6B9AD8D6" w:rsidR="00886690" w:rsidRPr="00E634E0" w:rsidRDefault="00886690" w:rsidP="002642F0">
      <w:pPr>
        <w:pStyle w:val="Akapitzlist1"/>
        <w:numPr>
          <w:ilvl w:val="2"/>
          <w:numId w:val="17"/>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 xml:space="preserve">rok w przypadku projektów realizowanych w danym roku. Jeśli </w:t>
      </w:r>
      <w:r w:rsidR="00A56B51">
        <w:rPr>
          <w:rFonts w:cs="Calibri"/>
          <w:noProof/>
        </w:rPr>
        <w:t>wnioskodawca</w:t>
      </w:r>
      <w:r w:rsidRPr="00E634E0">
        <w:rPr>
          <w:rFonts w:cs="Calibri"/>
          <w:noProof/>
        </w:rPr>
        <w:t xml:space="preserve"> zamierza realizować przedsięwzięcie w rozumieniu art. 226 ust. 4 Ustawy z dnia 27 sierpnia 2009 r. o finansach publicznyc</w:t>
      </w:r>
      <w:r w:rsidRPr="00E3754F">
        <w:rPr>
          <w:rFonts w:cs="Calibri"/>
          <w:noProof/>
        </w:rPr>
        <w:t>h (</w:t>
      </w:r>
      <w:r w:rsidR="00C934E9" w:rsidRPr="00E3754F">
        <w:rPr>
          <w:rFonts w:cs="Calibri"/>
          <w:noProof/>
        </w:rPr>
        <w:t>t.j. Dz.U. z 201</w:t>
      </w:r>
      <w:r w:rsidR="00C934E9">
        <w:rPr>
          <w:rFonts w:cs="Calibri"/>
          <w:noProof/>
        </w:rPr>
        <w:t>9</w:t>
      </w:r>
      <w:r w:rsidR="00C934E9" w:rsidRPr="00E3754F">
        <w:rPr>
          <w:rFonts w:cs="Calibri"/>
          <w:noProof/>
        </w:rPr>
        <w:t xml:space="preserve"> r. poz </w:t>
      </w:r>
      <w:r w:rsidR="00C934E9">
        <w:rPr>
          <w:rFonts w:cs="Calibri"/>
          <w:noProof/>
        </w:rPr>
        <w:t>869)</w:t>
      </w:r>
      <w:r w:rsidR="0013786B">
        <w:rPr>
          <w:rFonts w:cs="Calibri"/>
          <w:noProof/>
        </w:rPr>
        <w:t>,</w:t>
      </w:r>
      <w:r w:rsidR="00C934E9">
        <w:rPr>
          <w:rFonts w:cs="Calibri"/>
          <w:noProof/>
        </w:rPr>
        <w:t xml:space="preserve"> </w:t>
      </w:r>
      <w:r w:rsidRPr="00E634E0">
        <w:rPr>
          <w:rFonts w:cs="Calibri"/>
          <w:noProof/>
        </w:rPr>
        <w:t xml:space="preserve">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w:t>
      </w:r>
      <w:r w:rsidR="00A56B51">
        <w:rPr>
          <w:rFonts w:cs="Calibri"/>
        </w:rPr>
        <w:t>wnioskodawcy</w:t>
      </w:r>
      <w:r w:rsidRPr="00E634E0">
        <w:rPr>
          <w:rFonts w:cs="Calibri"/>
        </w:rPr>
        <w:t xml:space="preserve">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 (np. z ministerstw);</w:t>
      </w:r>
    </w:p>
    <w:p w14:paraId="53C4BCB7" w14:textId="58CCF64F"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 rachunku bankowego beneficjenta pokazujący średnie saldo za trzy miesiące, trzymiesięczna lokata terminowa, promesa bankowa, promes</w:t>
      </w:r>
      <w:r w:rsidR="00192728">
        <w:rPr>
          <w:rFonts w:cs="Calibri"/>
        </w:rPr>
        <w:t>a</w:t>
      </w:r>
      <w:r w:rsidRPr="00E634E0">
        <w:rPr>
          <w:rFonts w:cs="Calibri"/>
        </w:rPr>
        <w:t xml:space="preserve"> warunkow</w:t>
      </w:r>
      <w:r w:rsidR="00192728">
        <w:rPr>
          <w:rFonts w:cs="Calibri"/>
        </w:rPr>
        <w:t>a (w uzgodnieniu z IZ RPO WSL)</w:t>
      </w:r>
      <w:r w:rsidRPr="00E634E0">
        <w:rPr>
          <w:rFonts w:cs="Calibri"/>
        </w:rPr>
        <w:t>;</w:t>
      </w:r>
    </w:p>
    <w:p w14:paraId="3D88A38E" w14:textId="7091571E" w:rsidR="009C4541"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w przypadku beneficjentów, którzy nie są zobowiązani przepisami prawa do sporządzania Uchwały Budżetowej i Wieloletniej Prognozy Finansowej (np. NZOZ, MOSIR będący spółką prawa handlowego)</w:t>
      </w:r>
      <w:r w:rsidR="00560AE1">
        <w:rPr>
          <w:rFonts w:cs="Calibri"/>
        </w:rPr>
        <w:t>,</w:t>
      </w:r>
      <w:r w:rsidRPr="00E634E0">
        <w:rPr>
          <w:rFonts w:cs="Calibri"/>
        </w:rPr>
        <w:t xml:space="preserve"> </w:t>
      </w:r>
      <w:r w:rsidR="00A54AC9" w:rsidRPr="00A54AC9">
        <w:rPr>
          <w:rFonts w:cs="Calibri"/>
        </w:rPr>
        <w:t>do wniosku aplikacyjnego należy załączyć uchwałę (lub oświadczenie w przypadku</w:t>
      </w:r>
      <w:r w:rsidR="00A54AC9" w:rsidRPr="00A54AC9">
        <w:rPr>
          <w:rFonts w:cs="Calibri"/>
          <w:noProof/>
        </w:rPr>
        <w:t xml:space="preserve"> organu jednoosobowego) właściwego organu określającą zadanie, na które przeznaczone są środki finansowe, a także wysokość wkładu własnego na realizację danego zada</w:t>
      </w:r>
      <w:r w:rsidR="00A54AC9">
        <w:rPr>
          <w:rFonts w:cs="Calibri"/>
          <w:noProof/>
        </w:rPr>
        <w:t xml:space="preserve">nia w kolejnych latach. </w:t>
      </w:r>
      <w:r w:rsidR="00192728">
        <w:rPr>
          <w:rFonts w:cs="Calibri"/>
        </w:rPr>
        <w:t>D</w:t>
      </w:r>
      <w:r w:rsidRPr="00E634E0">
        <w:rPr>
          <w:rFonts w:cs="Calibri"/>
        </w:rPr>
        <w:t>okumentem potwierdzającym posiadanie środków na  realizację pro</w:t>
      </w:r>
      <w:r w:rsidR="00560AE1">
        <w:rPr>
          <w:rFonts w:cs="Calibri"/>
        </w:rPr>
        <w:t xml:space="preserve">jektu </w:t>
      </w:r>
      <w:r w:rsidR="00192728">
        <w:rPr>
          <w:rFonts w:cs="Calibri"/>
        </w:rPr>
        <w:t xml:space="preserve">może również </w:t>
      </w:r>
      <w:r w:rsidR="00560AE1">
        <w:rPr>
          <w:rFonts w:cs="Calibri"/>
        </w:rPr>
        <w:t xml:space="preserve">być np. wyciąg z </w:t>
      </w:r>
      <w:r w:rsidRPr="00E634E0">
        <w:rPr>
          <w:rFonts w:cs="Calibri"/>
        </w:rPr>
        <w:t>rachunku bankowego beneficjenta pokazujący średnie saldo za trzy miesiące</w:t>
      </w:r>
      <w:r w:rsidR="00C31213">
        <w:rPr>
          <w:rFonts w:cs="Calibri"/>
        </w:rPr>
        <w:t>,</w:t>
      </w:r>
      <w:r w:rsidRPr="00E634E0">
        <w:rPr>
          <w:rFonts w:cs="Calibri"/>
        </w:rPr>
        <w:t xml:space="preserve"> trzymiesięczna lokata terminowa, promesa bankowa,  promes</w:t>
      </w:r>
      <w:r w:rsidR="00192728">
        <w:rPr>
          <w:rFonts w:cs="Calibri"/>
        </w:rPr>
        <w:t>a</w:t>
      </w:r>
      <w:r w:rsidRPr="00E634E0">
        <w:rPr>
          <w:rFonts w:cs="Calibri"/>
        </w:rPr>
        <w:t xml:space="preserve"> warunkow</w:t>
      </w:r>
      <w:r w:rsidR="00192728">
        <w:rPr>
          <w:rFonts w:cs="Calibri"/>
        </w:rPr>
        <w:t>a (w uzgodnieniu z IZ RPO WSL)</w:t>
      </w:r>
      <w:r w:rsidR="00ED5086">
        <w:rPr>
          <w:rFonts w:cs="Calibri"/>
        </w:rPr>
        <w:t>.</w:t>
      </w:r>
    </w:p>
    <w:p w14:paraId="3DF747B7" w14:textId="77777777"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lastRenderedPageBreak/>
        <w:t>W przyp</w:t>
      </w:r>
      <w:r w:rsidR="00560AE1">
        <w:rPr>
          <w:rFonts w:cs="Calibri"/>
          <w:noProof/>
          <w:sz w:val="20"/>
          <w:szCs w:val="20"/>
        </w:rPr>
        <w:t>a</w:t>
      </w:r>
      <w:r w:rsidRPr="00E634E0">
        <w:rPr>
          <w:rFonts w:cs="Calibri"/>
          <w:noProof/>
          <w:sz w:val="20"/>
          <w:szCs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wydatwków.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52871C1C" w14:textId="77777777" w:rsidR="00886690" w:rsidRPr="00E634E0" w:rsidRDefault="00E65074" w:rsidP="00560AE1">
      <w:pPr>
        <w:pStyle w:val="Akapitzlist1"/>
        <w:numPr>
          <w:ilvl w:val="0"/>
          <w:numId w:val="26"/>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244E35D7" w14:textId="458120A8"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W przypadku projektów partnerskich oświadczenie o kwalifikowalności podatku VAT zobowiązani są złożyć, poza wnioskodawcą, wszyscy partnerzy projektu,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xml:space="preserve">,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67744083"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14:paraId="71DBBF66" w14:textId="3DA564F2"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 xml:space="preserve">prawnych możliwości) do obniżenia kwoty podatku należnego o kwotę podatku </w:t>
      </w:r>
      <w:r w:rsidR="004A4CDF">
        <w:rPr>
          <w:rFonts w:cs="Calibri"/>
          <w:noProof/>
          <w:sz w:val="20"/>
          <w:szCs w:val="20"/>
        </w:rPr>
        <w:t>naliczonego lub ubiegania się o </w:t>
      </w:r>
      <w:r w:rsidRPr="001A7E3E">
        <w:rPr>
          <w:rFonts w:cs="Calibri"/>
          <w:noProof/>
          <w:sz w:val="20"/>
          <w:szCs w:val="20"/>
        </w:rPr>
        <w:t>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4A4CDF">
        <w:rPr>
          <w:rFonts w:cs="Calibri"/>
          <w:noProof/>
          <w:sz w:val="20"/>
          <w:szCs w:val="20"/>
        </w:rPr>
        <w:t>obowiązującymi przepisami w </w:t>
      </w:r>
      <w:r w:rsidR="00E1718F" w:rsidRPr="001A7E3E">
        <w:rPr>
          <w:rFonts w:cs="Calibri"/>
          <w:noProof/>
          <w:sz w:val="20"/>
          <w:szCs w:val="20"/>
        </w:rPr>
        <w:t>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z prośbą o wydanie interpretacji przepisów prawa podatkowego zgodnie z przepisami Ordynacji podatkowej. </w:t>
      </w:r>
    </w:p>
    <w:p w14:paraId="164A95C8" w14:textId="1C094D9C"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lastRenderedPageBreak/>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za kwalifikowalny/niekwalifikowalny określają m.in. Wytyczne MIR w zakresie kwalifikowalności wydatków w</w:t>
      </w:r>
      <w:r w:rsidR="004A4CDF">
        <w:rPr>
          <w:rFonts w:cs="Calibri"/>
          <w:noProof/>
          <w:sz w:val="20"/>
          <w:szCs w:val="20"/>
        </w:rPr>
        <w:t> </w:t>
      </w:r>
      <w:r w:rsidRPr="00E634E0">
        <w:rPr>
          <w:rFonts w:cs="Calibri"/>
          <w:noProof/>
          <w:sz w:val="20"/>
          <w:szCs w:val="20"/>
        </w:rPr>
        <w:t xml:space="preserve">ramach Europejskiego Funduszu Rozwoju Regionalnego, Europejskiego Funduszu Społecznego oraz Funduszu Spójności. </w:t>
      </w:r>
    </w:p>
    <w:p w14:paraId="4660D885" w14:textId="77777777" w:rsidR="00886690" w:rsidRPr="00E634E0" w:rsidRDefault="006C4449" w:rsidP="00624A44">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0C5F4F5F" w14:textId="77777777"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3F7495F3" w14:textId="77777777" w:rsidR="006C4449" w:rsidRPr="007240A9" w:rsidRDefault="006C4449" w:rsidP="00FB1A11">
      <w:pPr>
        <w:jc w:val="both"/>
        <w:rPr>
          <w:sz w:val="20"/>
        </w:rPr>
      </w:pPr>
      <w:r w:rsidRPr="007240A9">
        <w:rPr>
          <w:sz w:val="20"/>
        </w:rPr>
        <w:t>W celu weryfikacji ww. warunku:</w:t>
      </w:r>
    </w:p>
    <w:p w14:paraId="76A96C15" w14:textId="6746B7D2" w:rsidR="006C4449" w:rsidRPr="007240A9" w:rsidRDefault="00D341CF" w:rsidP="00624A44">
      <w:pPr>
        <w:jc w:val="both"/>
        <w:rPr>
          <w:sz w:val="20"/>
        </w:rPr>
      </w:pPr>
      <w:r w:rsidRPr="00D11DF8">
        <w:rPr>
          <w:b/>
          <w:bCs/>
          <w:sz w:val="20"/>
        </w:rPr>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5"/>
      </w:r>
      <w:r w:rsidR="006C4449" w:rsidRPr="00D11DF8">
        <w:rPr>
          <w:b/>
          <w:bCs/>
          <w:sz w:val="20"/>
        </w:rPr>
        <w:t xml:space="preserve">, a projekt </w:t>
      </w:r>
      <w:r w:rsidR="00B81669">
        <w:rPr>
          <w:b/>
          <w:bCs/>
          <w:sz w:val="20"/>
        </w:rPr>
        <w:t>nie jest objęty</w:t>
      </w:r>
      <w:r w:rsidR="006C4449" w:rsidRPr="00D11DF8">
        <w:rPr>
          <w:b/>
          <w:bCs/>
          <w:sz w:val="20"/>
          <w:u w:val="single"/>
        </w:rPr>
        <w:t xml:space="preserve"> pomocą publiczną lub jest objęty pomocą de minimis</w:t>
      </w:r>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5CA4558B" w14:textId="77777777" w:rsidR="006C4449" w:rsidRPr="007240A9" w:rsidRDefault="006C4449" w:rsidP="00624A44">
      <w:pPr>
        <w:pStyle w:val="Akapitzlist"/>
        <w:numPr>
          <w:ilvl w:val="0"/>
          <w:numId w:val="27"/>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27728F56" w14:textId="77777777" w:rsidR="006C4449" w:rsidRPr="007240A9" w:rsidRDefault="006C4449" w:rsidP="00624A44">
      <w:pPr>
        <w:pStyle w:val="Akapitzlist"/>
        <w:numPr>
          <w:ilvl w:val="0"/>
          <w:numId w:val="27"/>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70F1A7E9"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01C39567" w14:textId="70103A32"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lekroć Wnioskodawca lub partnerzy spełniają definicję przedsiębiorstwa w</w:t>
      </w:r>
      <w:r w:rsidR="004A4CDF">
        <w:rPr>
          <w:b/>
          <w:bCs/>
          <w:sz w:val="20"/>
        </w:rPr>
        <w:t xml:space="preserve"> ujęciu prawa pomocy publicznej</w:t>
      </w:r>
      <w:r w:rsidR="006C4449" w:rsidRPr="007240A9">
        <w:rPr>
          <w:b/>
          <w:bCs/>
          <w:sz w:val="20"/>
        </w:rPr>
        <w:t xml:space="preserve">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4A4CDF">
        <w:rPr>
          <w:sz w:val="20"/>
        </w:rPr>
        <w:t>, gdyż informacje o </w:t>
      </w:r>
      <w:r w:rsidR="006C4449" w:rsidRPr="007240A9">
        <w:rPr>
          <w:sz w:val="20"/>
        </w:rPr>
        <w:t>sytuacji ekonomicznej zawarte są w części B Formularza informacji przedstawianych przy ubieganiu się o pomoc inną niż pomoc w rolnictwie lub rybołówstwie, pomoc de minimis lub pomoc de minimis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4747385B" w14:textId="77777777" w:rsidR="006C4449" w:rsidRPr="00D75250" w:rsidRDefault="006C4449" w:rsidP="00D75250">
      <w:pPr>
        <w:pStyle w:val="Akapitzlist"/>
        <w:numPr>
          <w:ilvl w:val="0"/>
          <w:numId w:val="47"/>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1249CDC9" w14:textId="68B3CE28"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t>
      </w:r>
      <w:r w:rsidR="00723E51">
        <w:rPr>
          <w:sz w:val="20"/>
        </w:rPr>
        <w:t>w</w:t>
      </w:r>
      <w:r w:rsidR="00625407" w:rsidRPr="007240A9">
        <w:rPr>
          <w:sz w:val="20"/>
        </w:rPr>
        <w:t xml:space="preserve">nioskodawca/partner może zostać wezwany do przedstawienia sprawozdania za kolejny okres księgowy, jeśli z oceny stanu faktycznego i prawnego w danym przypadku wynikać będzie, iż </w:t>
      </w:r>
      <w:r w:rsidR="00723E51">
        <w:rPr>
          <w:sz w:val="20"/>
        </w:rPr>
        <w:t>w</w:t>
      </w:r>
      <w:r w:rsidR="00625407" w:rsidRPr="007240A9">
        <w:rPr>
          <w:sz w:val="20"/>
        </w:rPr>
        <w:t xml:space="preserve">nioskodawca/partner dysponuje już zatwierdzonym sprawozdaniem finansowym za kolejny rok obrotowy (zob. w szczególności art. 52 </w:t>
      </w:r>
      <w:r w:rsidRPr="007240A9">
        <w:rPr>
          <w:sz w:val="20"/>
        </w:rPr>
        <w:t>oraz 53 ustawy o rachunkowości).</w:t>
      </w:r>
    </w:p>
    <w:p w14:paraId="20E5B025" w14:textId="73140E3C" w:rsidR="00777401" w:rsidRPr="007240A9" w:rsidRDefault="006C4449" w:rsidP="00FB1A11">
      <w:pPr>
        <w:jc w:val="both"/>
        <w:rPr>
          <w:sz w:val="20"/>
        </w:rPr>
      </w:pPr>
      <w:r w:rsidRPr="007240A9">
        <w:rPr>
          <w:b/>
          <w:sz w:val="20"/>
        </w:rPr>
        <w:lastRenderedPageBreak/>
        <w:t>Uwaga:</w:t>
      </w:r>
      <w:r w:rsidRPr="007240A9">
        <w:rPr>
          <w:sz w:val="20"/>
        </w:rPr>
        <w:t xml:space="preserve"> Jedynie w przypadku, gdy </w:t>
      </w:r>
      <w:r w:rsidR="00723E51">
        <w:rPr>
          <w:sz w:val="20"/>
        </w:rPr>
        <w:t>w</w:t>
      </w:r>
      <w:r w:rsidRPr="007240A9">
        <w:rPr>
          <w:sz w:val="20"/>
        </w:rPr>
        <w:t xml:space="preserve">nioskodawca nie jest przedsiębiorcą w ujęciu przepisów unijnych (np. JST wykonująca zadania własne </w:t>
      </w:r>
      <w:r w:rsidRPr="00B81669">
        <w:rPr>
          <w:sz w:val="20"/>
          <w:u w:val="single"/>
        </w:rPr>
        <w:t>o charakterze niegospodarczym</w:t>
      </w:r>
      <w:r w:rsidRPr="007240A9">
        <w:rPr>
          <w:sz w:val="20"/>
        </w:rPr>
        <w:t>,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26A34D44" w14:textId="77777777" w:rsidR="00886690" w:rsidRPr="00777401" w:rsidRDefault="00886690" w:rsidP="00624A44">
      <w:pPr>
        <w:pStyle w:val="Akapitzlist"/>
        <w:numPr>
          <w:ilvl w:val="0"/>
          <w:numId w:val="26"/>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61D7EAAA" w14:textId="1E004359" w:rsidR="00886690" w:rsidRPr="00E634E0" w:rsidRDefault="00886690" w:rsidP="007849CF">
      <w:pPr>
        <w:pStyle w:val="Akapitzlist1"/>
        <w:tabs>
          <w:tab w:val="left" w:pos="1418"/>
        </w:tabs>
        <w:spacing w:after="0"/>
        <w:ind w:left="0"/>
        <w:jc w:val="both"/>
        <w:rPr>
          <w:rFonts w:cs="Calibri"/>
        </w:rPr>
      </w:pPr>
      <w:r w:rsidRPr="00E634E0">
        <w:rPr>
          <w:rFonts w:cs="Calibri"/>
          <w:noProof/>
        </w:rPr>
        <w:t xml:space="preserve">Jako załącznik wymagany na etapie aplikowania o środki RPO WSL wnioskodawca/partner projektu (jeśli dotyczy), za wyjątkiem </w:t>
      </w:r>
      <w:r w:rsidR="002048F6">
        <w:rPr>
          <w:rFonts w:cs="Calibri"/>
          <w:noProof/>
        </w:rPr>
        <w:t>JST</w:t>
      </w:r>
      <w:r w:rsidRPr="00E634E0">
        <w:rPr>
          <w:rFonts w:cs="Calibri"/>
          <w:noProof/>
        </w:rPr>
        <w:t>, zobowiązany jest dołączyć do wniosku aplikacyjnego statut lub inny dokument potwierdzający status i jego formę prawną.</w:t>
      </w:r>
    </w:p>
    <w:p w14:paraId="3352681B" w14:textId="77777777" w:rsidR="00886690" w:rsidRPr="00E634E0" w:rsidRDefault="00886690" w:rsidP="004D450D">
      <w:pPr>
        <w:pStyle w:val="Akapitzlist1"/>
        <w:numPr>
          <w:ilvl w:val="0"/>
          <w:numId w:val="26"/>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7B70A04F"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2AC2E200"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przedmiot porozumienia albo umowy;</w:t>
      </w:r>
    </w:p>
    <w:p w14:paraId="1164D1AD"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prawa i obowiązki stron;</w:t>
      </w:r>
    </w:p>
    <w:p w14:paraId="63CC8BBF"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391A1D8A"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partnera wiodącego uprawnionego do reprezentowania pozostałych partnerów projektu;</w:t>
      </w:r>
    </w:p>
    <w:p w14:paraId="39EC1A5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31BB41F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14:paraId="77DE69B5" w14:textId="241A36B6"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w:t>
      </w:r>
      <w:r w:rsidR="004A4CDF">
        <w:rPr>
          <w:rFonts w:cs="Calibri"/>
          <w:noProof/>
        </w:rPr>
        <w:t>ole partnerów partycypujących w </w:t>
      </w:r>
      <w:r w:rsidRPr="00E634E0">
        <w:rPr>
          <w:rFonts w:cs="Calibri"/>
          <w:noProof/>
        </w:rPr>
        <w:t xml:space="preserve">realizacji projektu, wzajemne zobowiązania stron, odpowiedzialność wobec dysponenta środków unijnych. </w:t>
      </w:r>
    </w:p>
    <w:p w14:paraId="2A8A41D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14:paraId="150B822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758E12B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6703DC2"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Pr>
          <w:rFonts w:cs="Calibri"/>
          <w:noProof/>
        </w:rPr>
        <w:t>alifikowalny w ramach projektu.</w:t>
      </w:r>
    </w:p>
    <w:p w14:paraId="7AFE287E" w14:textId="77777777" w:rsidR="00886690" w:rsidRPr="00E634E0" w:rsidRDefault="00886690"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036474FF"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3FE8FAA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67E3E1D4" w14:textId="095A5BF6"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gdy osobę/osoby uprawnioną/uprawnione do reprezentowania </w:t>
      </w:r>
      <w:r w:rsidR="00C25A7F">
        <w:rPr>
          <w:rFonts w:cs="Calibri"/>
          <w:noProof/>
        </w:rPr>
        <w:t>w</w:t>
      </w:r>
      <w:r w:rsidRPr="00E634E0">
        <w:rPr>
          <w:rFonts w:cs="Calibri"/>
          <w:noProof/>
        </w:rPr>
        <w:t>nioskodawcy można ustalić na podstawie powszechnie dostępnych informacji (na podstawie Biuletynu Informacji Publicznej</w:t>
      </w:r>
      <w:r w:rsidRPr="00E634E0">
        <w:rPr>
          <w:rStyle w:val="Odwoanieprzypisudolnego"/>
          <w:rFonts w:cs="Calibri"/>
          <w:noProof/>
        </w:rPr>
        <w:footnoteReference w:id="16"/>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17"/>
      </w:r>
      <w:r w:rsidRPr="00E634E0">
        <w:rPr>
          <w:rStyle w:val="Odwoanieprzypisudolnego"/>
          <w:rFonts w:cs="Calibri"/>
          <w:noProof/>
        </w:rPr>
        <w:footnoteReference w:id="18"/>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t>
      </w:r>
      <w:r w:rsidR="00C25A7F">
        <w:rPr>
          <w:rFonts w:cs="Calibri"/>
          <w:noProof/>
        </w:rPr>
        <w:t>w</w:t>
      </w:r>
      <w:r w:rsidR="0091173E">
        <w:rPr>
          <w:rFonts w:cs="Calibri"/>
          <w:noProof/>
        </w:rPr>
        <w:t>nioskodawca może jednak zostać poproszony o przedstawienie stosownych dokumentów.</w:t>
      </w:r>
    </w:p>
    <w:p w14:paraId="2C5B7F1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4D26B57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10BC36F" w14:textId="77777777" w:rsidR="00886690" w:rsidRPr="00E634E0" w:rsidRDefault="00BF3066"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wnioskodawcy/partnera dotyczące pomocy de minimis (wypełnione zgodnie z wzorem dołączonym do ogłoszenia)</w:t>
      </w:r>
      <w:r w:rsidR="007350AD">
        <w:rPr>
          <w:rFonts w:cs="Calibri"/>
          <w:b/>
          <w:sz w:val="24"/>
          <w:szCs w:val="24"/>
        </w:rPr>
        <w:t xml:space="preserve"> – jeśli dotyczy</w:t>
      </w:r>
    </w:p>
    <w:p w14:paraId="1302F04D" w14:textId="70451FE2" w:rsidR="002048F6" w:rsidRDefault="002048F6" w:rsidP="00824866">
      <w:pPr>
        <w:pStyle w:val="Akapitzlist1"/>
        <w:tabs>
          <w:tab w:val="left" w:pos="1418"/>
        </w:tabs>
        <w:spacing w:before="120" w:after="120"/>
        <w:ind w:left="0"/>
        <w:contextualSpacing w:val="0"/>
        <w:jc w:val="both"/>
        <w:rPr>
          <w:rFonts w:cs="Calibri"/>
          <w:noProof/>
        </w:rPr>
      </w:pPr>
      <w:r w:rsidRPr="002048F6">
        <w:rPr>
          <w:rFonts w:cs="Calibri"/>
          <w:noProof/>
        </w:rPr>
        <w:t xml:space="preserve">W przypadku projektów objętych pomocą de minimis </w:t>
      </w:r>
      <w:r w:rsidR="00C25A7F">
        <w:rPr>
          <w:rFonts w:cs="Calibri"/>
          <w:noProof/>
        </w:rPr>
        <w:t>w</w:t>
      </w:r>
      <w:r w:rsidRPr="002048F6">
        <w:rPr>
          <w:rFonts w:cs="Calibri"/>
          <w:noProof/>
        </w:rPr>
        <w:t>nioskodawca i/lub partner jest zobowiązany do przedstawienia wszystkich zaświadczeń o pomocy de minimis oraz pomocy de minimis w rolnictwie lub rybołówstwie, jakie otrzymał w roku, w którym ubiega się o pomoc, oraz w ciągu 2 poprzedzających go lat podatkowych, albo oświadczenia o wielkości pomocy otrzymanej w t</w:t>
      </w:r>
      <w:r w:rsidR="00F810EF">
        <w:rPr>
          <w:rFonts w:cs="Calibri"/>
          <w:noProof/>
        </w:rPr>
        <w:t>ym okresie, albo oświadczenia o </w:t>
      </w:r>
      <w:r w:rsidRPr="002048F6">
        <w:rPr>
          <w:rFonts w:cs="Calibri"/>
          <w:noProof/>
        </w:rPr>
        <w:t>nieotrzymaniu takiej pomocy w tym okresie</w:t>
      </w:r>
      <w:r>
        <w:rPr>
          <w:rFonts w:cs="Calibri"/>
          <w:noProof/>
        </w:rPr>
        <w:t>.</w:t>
      </w:r>
    </w:p>
    <w:p w14:paraId="350AD0EB" w14:textId="72C964E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minimis wnioskodawcy/partnerowi. Oświadczenie ma na celu weryfikację czy wnioskodawca/partner dysponuje pełnym/częściowym limitem pomocy de minimis lub czy nie został przekroczony próg udzielonej </w:t>
      </w:r>
      <w:r w:rsidRPr="001A7E3E">
        <w:rPr>
          <w:rFonts w:cs="Calibri"/>
        </w:rPr>
        <w:t>pomocy de minimis w wysokości 200 tys. euro w przeciągu ostatnich 3 lat podatkowych.</w:t>
      </w:r>
    </w:p>
    <w:p w14:paraId="7AFDA8C6"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minimis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w sprawie stosowania art. 107 i 108 Traktatu o funkcjonowaniu Unii Europejskiej do pomocy de minimis</w:t>
      </w:r>
      <w:r w:rsidR="00824866">
        <w:rPr>
          <w:sz w:val="20"/>
          <w:szCs w:val="20"/>
          <w:lang w:eastAsia="en-US"/>
        </w:rPr>
        <w:t>.</w:t>
      </w:r>
    </w:p>
    <w:p w14:paraId="7040B939" w14:textId="4E0E8123" w:rsidR="00777401" w:rsidRDefault="00BA4A9E" w:rsidP="00824866">
      <w:pPr>
        <w:spacing w:after="160"/>
        <w:jc w:val="both"/>
        <w:rPr>
          <w:sz w:val="20"/>
          <w:szCs w:val="20"/>
          <w:lang w:eastAsia="en-US"/>
        </w:rPr>
      </w:pPr>
      <w:r w:rsidRPr="001A7E3E">
        <w:rPr>
          <w:sz w:val="20"/>
          <w:szCs w:val="20"/>
          <w:lang w:eastAsia="en-US"/>
        </w:rPr>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t>
      </w:r>
      <w:r w:rsidR="00C25A7F">
        <w:rPr>
          <w:sz w:val="20"/>
          <w:szCs w:val="20"/>
          <w:lang w:eastAsia="en-US"/>
        </w:rPr>
        <w:t>w</w:t>
      </w:r>
      <w:r w:rsidRPr="001A7E3E">
        <w:rPr>
          <w:sz w:val="20"/>
          <w:szCs w:val="20"/>
          <w:lang w:eastAsia="en-US"/>
        </w:rPr>
        <w:t>nioskodawca jest zobligowany do podania w Formularzu informacji przedstawianych przy ubieganiu się o pomoc de minimis (przedkładanego w ramach odrębnego załącznika), w części A pkt 9  informacji o „łącznej wartości pomocy de minimis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7E0EC54D" w14:textId="77777777" w:rsidR="00B23569" w:rsidRPr="00777401" w:rsidRDefault="00E20EA4" w:rsidP="004D450D">
      <w:pPr>
        <w:pStyle w:val="Akapitzlist"/>
        <w:numPr>
          <w:ilvl w:val="0"/>
          <w:numId w:val="26"/>
        </w:numPr>
        <w:spacing w:after="160" w:line="259" w:lineRule="auto"/>
        <w:ind w:left="284"/>
        <w:jc w:val="both"/>
        <w:rPr>
          <w:sz w:val="20"/>
          <w:lang w:eastAsia="en-US"/>
        </w:rPr>
      </w:pPr>
      <w:r>
        <w:rPr>
          <w:sz w:val="20"/>
          <w:lang w:eastAsia="en-US"/>
        </w:rPr>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17B41615" w14:textId="1D4E9399"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lastRenderedPageBreak/>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t>
      </w:r>
      <w:r w:rsidR="00AC1D4E">
        <w:rPr>
          <w:rFonts w:asciiTheme="minorHAnsi" w:hAnsiTheme="minorHAnsi" w:cs="Calibri"/>
          <w:noProof/>
        </w:rPr>
        <w:t>w</w:t>
      </w:r>
      <w:r w:rsidRPr="00BB46D6">
        <w:rPr>
          <w:rFonts w:asciiTheme="minorHAnsi" w:hAnsiTheme="minorHAnsi" w:cs="Calibri"/>
          <w:noProof/>
        </w:rPr>
        <w:t>nioskodawca zobowiązany jest na etapie aplikowania o środki z RPO WSL do dostarczenia stosownego aktu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któremu powierzono UOIG</w:t>
      </w:r>
      <w:r w:rsidR="00E80CC3">
        <w:rPr>
          <w:rFonts w:asciiTheme="minorHAnsi" w:hAnsiTheme="minorHAnsi" w:cs="Calibri"/>
          <w:noProof/>
        </w:rPr>
        <w:t>/usługi publiczne</w:t>
      </w:r>
      <w:r w:rsidRPr="0031472C">
        <w:rPr>
          <w:rFonts w:asciiTheme="minorHAnsi" w:hAnsiTheme="minorHAnsi" w:cs="Calibri"/>
          <w:noProof/>
        </w:rPr>
        <w:t xml:space="preserve">.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72BFE7E3" w14:textId="5A210768"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w:t>
      </w:r>
      <w:r w:rsidR="00B90423" w:rsidRPr="000D7A24">
        <w:rPr>
          <w:rFonts w:asciiTheme="minorHAnsi" w:hAnsiTheme="minorHAnsi" w:cs="Calibri"/>
          <w:noProof/>
        </w:rPr>
        <w:t>potrzeb mieszkańców w zakresie</w:t>
      </w:r>
      <w:r w:rsidR="00226885" w:rsidRPr="000D7A24">
        <w:rPr>
          <w:rFonts w:asciiTheme="minorHAnsi" w:hAnsiTheme="minorHAnsi" w:cs="Calibri"/>
          <w:noProof/>
        </w:rPr>
        <w:t xml:space="preserve"> usług publicznych (gospodarki odpadami/</w:t>
      </w:r>
      <w:r w:rsidR="00B90423" w:rsidRPr="000D7A24">
        <w:rPr>
          <w:rFonts w:asciiTheme="minorHAnsi" w:hAnsiTheme="minorHAnsi" w:cs="Calibri"/>
          <w:noProof/>
        </w:rPr>
        <w:t>transportu zbiorowego (w przypadku przedsiębiorstw zewnętrznych)</w:t>
      </w:r>
      <w:r w:rsidR="00226885" w:rsidRPr="000D7A24">
        <w:rPr>
          <w:rFonts w:asciiTheme="minorHAnsi" w:hAnsiTheme="minorHAnsi" w:cs="Calibri"/>
          <w:noProof/>
        </w:rPr>
        <w:t>)</w:t>
      </w:r>
      <w:r w:rsidR="009F24EE" w:rsidRPr="000D7A24">
        <w:rPr>
          <w:rFonts w:asciiTheme="minorHAnsi" w:hAnsiTheme="minorHAnsi" w:cs="Calibri"/>
          <w:noProof/>
        </w:rPr>
        <w:t>,</w:t>
      </w:r>
      <w:r w:rsidR="009F24EE" w:rsidRPr="00B90423">
        <w:rPr>
          <w:rFonts w:asciiTheme="minorHAnsi" w:hAnsiTheme="minorHAnsi" w:cs="Calibri"/>
          <w:noProof/>
        </w:rPr>
        <w:t xml:space="preserve"> </w:t>
      </w:r>
    </w:p>
    <w:p w14:paraId="472FDB83" w14:textId="785C84B1"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spełniających definicję podmiotu wewnętrznego</w:t>
      </w:r>
      <w:r w:rsidR="00824866">
        <w:rPr>
          <w:rFonts w:asciiTheme="minorHAnsi" w:hAnsiTheme="minorHAnsi" w:cs="Calibri"/>
          <w:noProof/>
        </w:rPr>
        <w:t>)</w:t>
      </w:r>
      <w:r w:rsidRPr="00FB1A11">
        <w:rPr>
          <w:rFonts w:asciiTheme="minorHAnsi" w:hAnsiTheme="minorHAnsi" w:cs="Calibri"/>
        </w:rPr>
        <w:t>,</w:t>
      </w:r>
    </w:p>
    <w:p w14:paraId="120507BC"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0AF56E1D" w14:textId="77777777" w:rsidR="00120437" w:rsidRDefault="009F24EE" w:rsidP="00120437">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Szczegółowo kwestie zakresu przedmiotowych załączników określają właściwe wytyczne horyzontalne:</w:t>
      </w:r>
    </w:p>
    <w:p w14:paraId="02AE0DD0" w14:textId="77777777" w:rsidR="00120437" w:rsidRPr="000D7A24" w:rsidRDefault="00120437" w:rsidP="00120437">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sidR="009F24EE" w:rsidRPr="0031472C">
        <w:rPr>
          <w:rFonts w:asciiTheme="minorHAnsi" w:hAnsiTheme="minorHAnsi" w:cs="Calibri"/>
          <w:noProof/>
        </w:rPr>
        <w:t>1) Wytyczne w zakresie reguł dofinansowania z programów operacyjnych podmiotów realizujących obowiązek świadczenia usług w ogól</w:t>
      </w:r>
      <w:r w:rsidR="009F24EE" w:rsidRPr="00BB46D6">
        <w:rPr>
          <w:rFonts w:asciiTheme="minorHAnsi" w:hAnsiTheme="minorHAnsi" w:cs="Calibri"/>
          <w:noProof/>
        </w:rPr>
        <w:t xml:space="preserve">nym </w:t>
      </w:r>
      <w:r w:rsidR="009F24EE" w:rsidRPr="000D7A24">
        <w:rPr>
          <w:rFonts w:asciiTheme="minorHAnsi" w:hAnsiTheme="minorHAnsi" w:cs="Calibri"/>
          <w:noProof/>
        </w:rPr>
        <w:t>interesie gospodarczym w ramach z</w:t>
      </w:r>
      <w:r w:rsidR="00824866" w:rsidRPr="000D7A24">
        <w:rPr>
          <w:rFonts w:asciiTheme="minorHAnsi" w:hAnsiTheme="minorHAnsi" w:cs="Calibri"/>
          <w:noProof/>
        </w:rPr>
        <w:t>adań własnych samorządu gminy w </w:t>
      </w:r>
      <w:r w:rsidR="009F24EE" w:rsidRPr="000D7A24">
        <w:rPr>
          <w:rFonts w:asciiTheme="minorHAnsi" w:hAnsiTheme="minorHAnsi" w:cs="Calibri"/>
          <w:noProof/>
        </w:rPr>
        <w:t>gospodarce odpadami komunalnymi</w:t>
      </w:r>
      <w:r w:rsidRPr="000D7A24">
        <w:rPr>
          <w:rFonts w:asciiTheme="minorHAnsi" w:hAnsiTheme="minorHAnsi" w:cs="Calibri"/>
          <w:noProof/>
        </w:rPr>
        <w:t xml:space="preserve"> (jeśli dotyczy)</w:t>
      </w:r>
      <w:r w:rsidR="009F24EE" w:rsidRPr="000D7A24">
        <w:rPr>
          <w:rFonts w:asciiTheme="minorHAnsi" w:hAnsiTheme="minorHAnsi" w:cs="Calibri"/>
          <w:noProof/>
        </w:rPr>
        <w:t>;</w:t>
      </w:r>
    </w:p>
    <w:p w14:paraId="66067449" w14:textId="1A1FBB12" w:rsidR="009F24EE" w:rsidRPr="00B90423" w:rsidRDefault="009F24EE" w:rsidP="00120437">
      <w:pPr>
        <w:pStyle w:val="Akapitzlist1"/>
        <w:tabs>
          <w:tab w:val="left" w:pos="0"/>
        </w:tabs>
        <w:spacing w:before="120" w:after="120"/>
        <w:ind w:left="0"/>
        <w:contextualSpacing w:val="0"/>
        <w:jc w:val="both"/>
        <w:rPr>
          <w:rFonts w:asciiTheme="minorHAnsi" w:hAnsiTheme="minorHAnsi" w:cs="Calibri"/>
          <w:noProof/>
        </w:rPr>
      </w:pPr>
      <w:r w:rsidRPr="000D7A24">
        <w:rPr>
          <w:rFonts w:asciiTheme="minorHAnsi" w:hAnsiTheme="minorHAnsi" w:cs="Calibri"/>
          <w:noProof/>
        </w:rPr>
        <w:t>2) Wytyczne w zakresie dofinansowania z programów operacyjnych podmiotów realizujących obowiązek świadczenia usług publicznych w transporcie zbiorowym</w:t>
      </w:r>
      <w:r w:rsidR="00120437" w:rsidRPr="000D7A24">
        <w:rPr>
          <w:rFonts w:asciiTheme="minorHAnsi" w:hAnsiTheme="minorHAnsi" w:cs="Calibri"/>
          <w:noProof/>
        </w:rPr>
        <w:t xml:space="preserve"> (jeśli dotyczy)</w:t>
      </w:r>
      <w:r w:rsidR="00824866" w:rsidRPr="000D7A24">
        <w:rPr>
          <w:rFonts w:asciiTheme="minorHAnsi" w:hAnsiTheme="minorHAnsi" w:cs="Calibri"/>
          <w:noProof/>
        </w:rPr>
        <w:t>.</w:t>
      </w:r>
    </w:p>
    <w:p w14:paraId="20A80F2E" w14:textId="075907A6"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t>
      </w:r>
      <w:r w:rsidR="00AC1D4E">
        <w:rPr>
          <w:rFonts w:asciiTheme="minorHAnsi" w:hAnsiTheme="minorHAnsi" w:cs="Calibri"/>
          <w:noProof/>
        </w:rPr>
        <w:t>w</w:t>
      </w:r>
      <w:r w:rsidRPr="0031472C">
        <w:rPr>
          <w:rFonts w:asciiTheme="minorHAnsi" w:hAnsiTheme="minorHAnsi" w:cs="Calibri"/>
          <w:noProof/>
        </w:rPr>
        <w:t>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r w:rsidR="00AB10F5" w:rsidRPr="00AB10F5">
        <w:rPr>
          <w:rFonts w:asciiTheme="minorHAnsi" w:hAnsiTheme="minorHAnsi" w:cs="Calibri"/>
          <w:noProof/>
        </w:rPr>
        <w:t xml:space="preserve">Przez projekt umowy, w uzasadnionych przypadkach </w:t>
      </w:r>
      <w:r w:rsidR="00AB10F5" w:rsidRPr="000D7A24">
        <w:rPr>
          <w:rFonts w:asciiTheme="minorHAnsi" w:hAnsiTheme="minorHAnsi" w:cs="Calibri"/>
          <w:noProof/>
        </w:rPr>
        <w:t xml:space="preserve">może zostać również uznany dokument odzwierciedlający podstawowe założenia umowy oraz harmonogram działań związanych z jej zawarciem. Dokument taki powinien być wystawiony lub potwierdzony przez właściwego organizatora </w:t>
      </w:r>
      <w:r w:rsidR="00120437" w:rsidRPr="000D7A24">
        <w:rPr>
          <w:rFonts w:asciiTheme="minorHAnsi" w:hAnsiTheme="minorHAnsi" w:cs="Calibri"/>
          <w:noProof/>
        </w:rPr>
        <w:t xml:space="preserve">danej usługi publicznej (np. </w:t>
      </w:r>
      <w:r w:rsidR="00AB10F5" w:rsidRPr="000D7A24">
        <w:rPr>
          <w:rFonts w:asciiTheme="minorHAnsi" w:hAnsiTheme="minorHAnsi" w:cs="Calibri"/>
          <w:noProof/>
        </w:rPr>
        <w:t>transportu</w:t>
      </w:r>
      <w:r w:rsidR="00120437" w:rsidRPr="000D7A24">
        <w:rPr>
          <w:rFonts w:asciiTheme="minorHAnsi" w:hAnsiTheme="minorHAnsi" w:cs="Calibri"/>
          <w:noProof/>
        </w:rPr>
        <w:t>)</w:t>
      </w:r>
      <w:r w:rsidR="00AB10F5" w:rsidRPr="000D7A24">
        <w:rPr>
          <w:rFonts w:asciiTheme="minorHAnsi" w:hAnsiTheme="minorHAnsi" w:cs="Calibri"/>
          <w:noProof/>
        </w:rPr>
        <w:t>.</w:t>
      </w:r>
    </w:p>
    <w:p w14:paraId="6A5B1872" w14:textId="79B59259"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sidRPr="000D7A24">
        <w:rPr>
          <w:rFonts w:asciiTheme="minorHAnsi" w:hAnsiTheme="minorHAnsi" w:cs="Calibri"/>
          <w:noProof/>
        </w:rPr>
        <w:t>Wprowadzajac zmiany do obowiązującej umowy należy mieć na względzie postanowienia podrozdziału 7.4 Wytycznych w zakresie dofinansowania z programów operacyjnych podmiotów realizujących obowiązek świadczenia usług publicznych w transporcie zbiorowym</w:t>
      </w:r>
      <w:r w:rsidR="00120437" w:rsidRPr="000D7A24">
        <w:rPr>
          <w:rFonts w:asciiTheme="minorHAnsi" w:hAnsiTheme="minorHAnsi" w:cs="Calibri"/>
          <w:noProof/>
        </w:rPr>
        <w:t xml:space="preserve"> (jeśli dotyczy)</w:t>
      </w:r>
      <w:r w:rsidRPr="000D7A24">
        <w:rPr>
          <w:rFonts w:asciiTheme="minorHAnsi" w:hAnsiTheme="minorHAnsi" w:cs="Calibri"/>
          <w:noProof/>
        </w:rPr>
        <w:t xml:space="preserve"> </w:t>
      </w:r>
      <w:r w:rsidR="00120437" w:rsidRPr="000D7A24">
        <w:rPr>
          <w:rFonts w:asciiTheme="minorHAnsi" w:hAnsiTheme="minorHAnsi" w:cs="Calibri"/>
          <w:noProof/>
        </w:rPr>
        <w:t>lub/</w:t>
      </w:r>
      <w:r w:rsidRPr="000D7A24">
        <w:rPr>
          <w:rFonts w:asciiTheme="minorHAnsi" w:hAnsiTheme="minorHAnsi" w:cs="Calibri"/>
          <w:noProof/>
        </w:rPr>
        <w:t>oraz podrozdziału 6.6 Wytycznych w zakresie reguł dofinansowania z programów operacyjnych podmiotów realizujących obowiązek świadczenia usług w ogólnym interesie gospodarczym w ramach zadań własnych samorządu gminy w gospodarce odpadami komunalnymi</w:t>
      </w:r>
      <w:r w:rsidR="00120437" w:rsidRPr="000D7A24">
        <w:rPr>
          <w:rFonts w:asciiTheme="minorHAnsi" w:hAnsiTheme="minorHAnsi" w:cs="Calibri"/>
          <w:noProof/>
        </w:rPr>
        <w:t xml:space="preserve"> (jeśli dotyczy)</w:t>
      </w:r>
      <w:r w:rsidRPr="000D7A24">
        <w:rPr>
          <w:rFonts w:asciiTheme="minorHAnsi" w:hAnsiTheme="minorHAnsi" w:cs="Calibri"/>
          <w:noProof/>
        </w:rPr>
        <w:t>.</w:t>
      </w:r>
    </w:p>
    <w:p w14:paraId="2281FC1C"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W przypadku przedstawienia na etapie aplikowania jedynie projektu umowy lub projektu aneksu do umowy</w:t>
      </w:r>
      <w:r w:rsidRPr="005454DE">
        <w:t xml:space="preserve"> </w:t>
      </w:r>
      <w:r>
        <w:rPr>
          <w:rFonts w:asciiTheme="minorHAnsi" w:hAnsiTheme="minorHAnsi" w:cs="Calibri"/>
          <w:noProof/>
        </w:rPr>
        <w:t>o świadczenie usług publicznych:</w:t>
      </w:r>
    </w:p>
    <w:p w14:paraId="6FB19516"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jeżeli</w:t>
      </w:r>
      <w:r w:rsidRPr="005454DE">
        <w:rPr>
          <w:rFonts w:asciiTheme="minorHAnsi" w:hAnsiTheme="minorHAnsi" w:cs="Calibri"/>
          <w:noProof/>
        </w:rPr>
        <w:t xml:space="preserve"> </w:t>
      </w:r>
      <w:r w:rsidRPr="00A14357">
        <w:rPr>
          <w:rFonts w:asciiTheme="minorHAnsi" w:hAnsiTheme="minorHAnsi" w:cs="Calibri"/>
          <w:b/>
          <w:noProof/>
        </w:rPr>
        <w:t>podmiotem ubiegającym się o dofinansowanie jest jednostka samorządu terytorialnego</w:t>
      </w:r>
      <w:r w:rsidRPr="005454DE">
        <w:rPr>
          <w:rFonts w:asciiTheme="minorHAnsi" w:hAnsiTheme="minorHAnsi" w:cs="Calibri"/>
          <w:noProof/>
        </w:rPr>
        <w:t xml:space="preserve">, </w:t>
      </w:r>
      <w:r w:rsidRPr="00A14357">
        <w:rPr>
          <w:rFonts w:asciiTheme="minorHAnsi" w:hAnsiTheme="minorHAnsi" w:cs="Calibri"/>
          <w:b/>
          <w:noProof/>
        </w:rPr>
        <w:t>która zamierza wykonywać usługi publiczne działając za pomocą</w:t>
      </w:r>
      <w:r w:rsidRPr="005454DE">
        <w:rPr>
          <w:rFonts w:asciiTheme="minorHAnsi" w:hAnsiTheme="minorHAnsi" w:cs="Calibri"/>
          <w:noProof/>
        </w:rPr>
        <w:t xml:space="preserve"> </w:t>
      </w:r>
      <w:r w:rsidRPr="00A14357">
        <w:rPr>
          <w:rFonts w:asciiTheme="minorHAnsi" w:hAnsiTheme="minorHAnsi" w:cs="Calibri"/>
          <w:b/>
          <w:noProof/>
        </w:rPr>
        <w:t>samorządowego zakładu budżetowego</w:t>
      </w:r>
      <w:r>
        <w:rPr>
          <w:rFonts w:asciiTheme="minorHAnsi" w:hAnsiTheme="minorHAnsi" w:cs="Calibri"/>
          <w:noProof/>
        </w:rPr>
        <w:t>, p</w:t>
      </w:r>
      <w:r w:rsidRPr="005454DE">
        <w:rPr>
          <w:rFonts w:asciiTheme="minorHAnsi" w:hAnsiTheme="minorHAnsi" w:cs="Calibri"/>
          <w:noProof/>
        </w:rPr>
        <w:t>rzekazanie zakładowi</w:t>
      </w:r>
      <w:r>
        <w:rPr>
          <w:rFonts w:asciiTheme="minorHAnsi" w:hAnsiTheme="minorHAnsi" w:cs="Calibri"/>
          <w:noProof/>
        </w:rPr>
        <w:t xml:space="preserve"> budzetowemu</w:t>
      </w:r>
      <w:r w:rsidRPr="005454DE">
        <w:rPr>
          <w:rFonts w:asciiTheme="minorHAnsi" w:hAnsiTheme="minorHAnsi" w:cs="Calibri"/>
          <w:noProof/>
        </w:rPr>
        <w:t xml:space="preserve"> dofinansowania albo składników nabytych z udziałem dofinansowania nie może nastąpić przed </w:t>
      </w:r>
      <w:r>
        <w:rPr>
          <w:rFonts w:asciiTheme="minorHAnsi" w:hAnsiTheme="minorHAnsi" w:cs="Calibri"/>
          <w:noProof/>
        </w:rPr>
        <w:t xml:space="preserve">wejściem w życie umowy </w:t>
      </w:r>
      <w:r w:rsidRPr="005454DE">
        <w:rPr>
          <w:rFonts w:asciiTheme="minorHAnsi" w:hAnsiTheme="minorHAnsi" w:cs="Calibri"/>
          <w:noProof/>
        </w:rPr>
        <w:t>o świadczenie usług publicznych</w:t>
      </w:r>
      <w:r>
        <w:rPr>
          <w:rFonts w:asciiTheme="minorHAnsi" w:hAnsiTheme="minorHAnsi" w:cs="Calibri"/>
          <w:noProof/>
        </w:rPr>
        <w:t xml:space="preserve">/aneksu do umowy </w:t>
      </w:r>
      <w:r w:rsidRPr="005454DE">
        <w:rPr>
          <w:rFonts w:asciiTheme="minorHAnsi" w:hAnsiTheme="minorHAnsi" w:cs="Calibri"/>
          <w:noProof/>
        </w:rPr>
        <w:t>o świadczenie usług publicznych</w:t>
      </w:r>
      <w:r>
        <w:rPr>
          <w:rFonts w:asciiTheme="minorHAnsi" w:hAnsiTheme="minorHAnsi" w:cs="Calibri"/>
          <w:noProof/>
        </w:rPr>
        <w:t>;</w:t>
      </w:r>
    </w:p>
    <w:p w14:paraId="0AB161CF" w14:textId="4BF72E64"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w:t>
      </w:r>
      <w:r w:rsidRPr="005454DE">
        <w:rPr>
          <w:rFonts w:asciiTheme="minorHAnsi" w:hAnsiTheme="minorHAnsi" w:cs="Calibri"/>
          <w:noProof/>
        </w:rPr>
        <w:t xml:space="preserve">eżeli </w:t>
      </w:r>
      <w:r w:rsidRPr="00A14357">
        <w:rPr>
          <w:rFonts w:asciiTheme="minorHAnsi" w:hAnsiTheme="minorHAnsi" w:cs="Calibri"/>
          <w:b/>
          <w:noProof/>
        </w:rPr>
        <w:t>o dofinansowanie wystąpiła jednostka samorządu terytorialnego (</w:t>
      </w:r>
      <w:r w:rsidR="00686DAD">
        <w:rPr>
          <w:rFonts w:asciiTheme="minorHAnsi" w:hAnsiTheme="minorHAnsi" w:cs="Calibri"/>
          <w:b/>
          <w:noProof/>
        </w:rPr>
        <w:t xml:space="preserve">np. </w:t>
      </w:r>
      <w:r w:rsidRPr="00A14357">
        <w:rPr>
          <w:rFonts w:asciiTheme="minorHAnsi" w:hAnsiTheme="minorHAnsi" w:cs="Calibri"/>
          <w:b/>
          <w:noProof/>
        </w:rPr>
        <w:t>organizator transportu), przekazanie</w:t>
      </w:r>
      <w:r w:rsidRPr="005454DE">
        <w:rPr>
          <w:rFonts w:asciiTheme="minorHAnsi" w:hAnsiTheme="minorHAnsi" w:cs="Calibri"/>
          <w:noProof/>
        </w:rPr>
        <w:t xml:space="preserve"> </w:t>
      </w:r>
      <w:r w:rsidRPr="00A14357">
        <w:rPr>
          <w:rFonts w:asciiTheme="minorHAnsi" w:hAnsiTheme="minorHAnsi" w:cs="Calibri"/>
          <w:b/>
          <w:noProof/>
        </w:rPr>
        <w:t>podmiotowi wewnętrznemu</w:t>
      </w:r>
      <w:r>
        <w:rPr>
          <w:rFonts w:asciiTheme="minorHAnsi" w:hAnsiTheme="minorHAnsi" w:cs="Calibri"/>
          <w:noProof/>
        </w:rPr>
        <w:t xml:space="preserve"> </w:t>
      </w:r>
      <w:r w:rsidRPr="005454DE">
        <w:rPr>
          <w:rFonts w:asciiTheme="minorHAnsi" w:hAnsiTheme="minorHAnsi" w:cs="Calibri"/>
          <w:noProof/>
        </w:rPr>
        <w:t xml:space="preserve">dofinansowania albo składników nabytych z udziałem dofinansowania </w:t>
      </w:r>
      <w:r w:rsidRPr="005454DE">
        <w:rPr>
          <w:rFonts w:asciiTheme="minorHAnsi" w:hAnsiTheme="minorHAnsi" w:cs="Calibri"/>
          <w:noProof/>
        </w:rPr>
        <w:lastRenderedPageBreak/>
        <w:t>nie może nastąpić przed zawarciem umowy o świadczenie usług publicznych</w:t>
      </w:r>
      <w:r>
        <w:rPr>
          <w:rFonts w:asciiTheme="minorHAnsi" w:hAnsiTheme="minorHAnsi" w:cs="Calibri"/>
          <w:noProof/>
        </w:rPr>
        <w:t xml:space="preserve">/ zawarciem aneksu do </w:t>
      </w:r>
      <w:r w:rsidRPr="00F1732B">
        <w:rPr>
          <w:rFonts w:asciiTheme="minorHAnsi" w:hAnsiTheme="minorHAnsi" w:cs="Calibri"/>
          <w:noProof/>
        </w:rPr>
        <w:t>umowy o świadczenie usług publicznych</w:t>
      </w:r>
      <w:r w:rsidRPr="005454DE">
        <w:rPr>
          <w:rFonts w:asciiTheme="minorHAnsi" w:hAnsiTheme="minorHAnsi" w:cs="Calibri"/>
          <w:noProof/>
        </w:rPr>
        <w:t xml:space="preserve">. </w:t>
      </w:r>
      <w:r w:rsidRPr="00A14357">
        <w:rPr>
          <w:rFonts w:asciiTheme="minorHAnsi" w:hAnsiTheme="minorHAnsi" w:cs="Calibri"/>
          <w:b/>
          <w:noProof/>
        </w:rPr>
        <w:t>Jeżeli o dofinansowanie wystąpił przedsiębiorca wewnętrzny</w:t>
      </w:r>
      <w:r w:rsidRPr="005454DE">
        <w:rPr>
          <w:rFonts w:asciiTheme="minorHAnsi" w:hAnsiTheme="minorHAnsi" w:cs="Calibri"/>
          <w:noProof/>
        </w:rPr>
        <w:t>, przyznanie dofinansowania, rozumiane jako zawarcie umowy o dofinansowanie projektu ze środków funduszy UE, nie może nastąpić przed zawarciem umowy o świadczenie usług publicznych</w:t>
      </w:r>
      <w:r w:rsidRPr="00F1732B">
        <w:rPr>
          <w:rFonts w:asciiTheme="minorHAnsi" w:hAnsiTheme="minorHAnsi" w:cs="Calibri"/>
          <w:noProof/>
        </w:rPr>
        <w:t>/ zawarciem aneksu do umowy o świadczenie usług publicznych</w:t>
      </w:r>
      <w:r>
        <w:rPr>
          <w:rFonts w:asciiTheme="minorHAnsi" w:hAnsiTheme="minorHAnsi" w:cs="Calibri"/>
          <w:noProof/>
        </w:rPr>
        <w:t>;</w:t>
      </w:r>
    </w:p>
    <w:p w14:paraId="5201FC91"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Pr>
          <w:rFonts w:asciiTheme="minorHAnsi" w:hAnsiTheme="minorHAnsi" w:cs="Calibri"/>
          <w:b/>
          <w:noProof/>
        </w:rPr>
        <w:t>j</w:t>
      </w:r>
      <w:r w:rsidRPr="00A14357">
        <w:rPr>
          <w:rFonts w:asciiTheme="minorHAnsi" w:hAnsiTheme="minorHAnsi" w:cs="Calibri"/>
          <w:b/>
          <w:noProof/>
        </w:rPr>
        <w:t>eżeli o dofinansowanie wystąpiła jednostka samorządu terytorialnego, przekazanie</w:t>
      </w:r>
      <w:r w:rsidRPr="00F1732B">
        <w:rPr>
          <w:rFonts w:asciiTheme="minorHAnsi" w:hAnsiTheme="minorHAnsi" w:cs="Calibri"/>
          <w:noProof/>
        </w:rPr>
        <w:t xml:space="preserve"> </w:t>
      </w:r>
      <w:r w:rsidRPr="00A14357">
        <w:rPr>
          <w:rFonts w:asciiTheme="minorHAnsi" w:hAnsiTheme="minorHAnsi" w:cs="Calibri"/>
          <w:b/>
          <w:noProof/>
        </w:rPr>
        <w:t>przedsiębiorcy zewnętrznemu</w:t>
      </w:r>
      <w:r>
        <w:rPr>
          <w:rFonts w:asciiTheme="minorHAnsi" w:hAnsiTheme="minorHAnsi" w:cs="Calibri"/>
          <w:noProof/>
        </w:rPr>
        <w:t xml:space="preserve"> </w:t>
      </w:r>
      <w:r w:rsidRPr="00F1732B">
        <w:rPr>
          <w:rFonts w:asciiTheme="minorHAnsi" w:hAnsiTheme="minorHAnsi" w:cs="Calibri"/>
          <w:noProof/>
        </w:rPr>
        <w:t>dofinansowania albo składników nabytych z udziałem dofinansowania nie może nastąpić przed podpisaniem umowy o świadczenie usług publicznych</w:t>
      </w:r>
      <w:r>
        <w:rPr>
          <w:rFonts w:asciiTheme="minorHAnsi" w:hAnsiTheme="minorHAnsi" w:cs="Calibri"/>
          <w:noProof/>
        </w:rPr>
        <w:t>/ aneksu do umowy o świadczenie</w:t>
      </w:r>
      <w:r w:rsidRPr="00800F3B">
        <w:t xml:space="preserve"> </w:t>
      </w:r>
      <w:r w:rsidRPr="00800F3B">
        <w:rPr>
          <w:rFonts w:asciiTheme="minorHAnsi" w:hAnsiTheme="minorHAnsi" w:cs="Calibri"/>
          <w:noProof/>
        </w:rPr>
        <w:t>usług publicznych</w:t>
      </w:r>
      <w:r w:rsidRPr="00F1732B">
        <w:rPr>
          <w:rFonts w:asciiTheme="minorHAnsi" w:hAnsiTheme="minorHAnsi" w:cs="Calibri"/>
          <w:noProof/>
        </w:rPr>
        <w:t xml:space="preserve">. </w:t>
      </w:r>
      <w:r w:rsidRPr="00A14357">
        <w:rPr>
          <w:rFonts w:asciiTheme="minorHAnsi" w:hAnsiTheme="minorHAnsi" w:cs="Calibri"/>
          <w:b/>
          <w:noProof/>
        </w:rPr>
        <w:t>Jeżeli o dofinansowanie wystąpił</w:t>
      </w:r>
      <w:r w:rsidRPr="00F1732B">
        <w:rPr>
          <w:rFonts w:asciiTheme="minorHAnsi" w:hAnsiTheme="minorHAnsi" w:cs="Calibri"/>
          <w:noProof/>
        </w:rPr>
        <w:t xml:space="preserve"> </w:t>
      </w:r>
      <w:r w:rsidRPr="00A14357">
        <w:rPr>
          <w:rFonts w:asciiTheme="minorHAnsi" w:hAnsiTheme="minorHAnsi" w:cs="Calibri"/>
          <w:b/>
          <w:noProof/>
        </w:rPr>
        <w:t>przedsiębiorca zewnętrzny</w:t>
      </w:r>
      <w:r w:rsidRPr="00F1732B">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r>
        <w:rPr>
          <w:rFonts w:asciiTheme="minorHAnsi" w:hAnsiTheme="minorHAnsi" w:cs="Calibri"/>
          <w:noProof/>
        </w:rPr>
        <w:t>.</w:t>
      </w:r>
    </w:p>
    <w:p w14:paraId="3143339F" w14:textId="77777777" w:rsidR="005B2118" w:rsidRPr="00A14357" w:rsidRDefault="005B2118" w:rsidP="005B2118">
      <w:pPr>
        <w:pStyle w:val="Akapitzlist1"/>
        <w:tabs>
          <w:tab w:val="left" w:pos="0"/>
        </w:tabs>
        <w:spacing w:before="120" w:after="120"/>
        <w:ind w:left="0"/>
        <w:contextualSpacing w:val="0"/>
        <w:jc w:val="both"/>
        <w:rPr>
          <w:rFonts w:asciiTheme="minorHAnsi" w:hAnsiTheme="minorHAnsi" w:cs="Calibri"/>
          <w:b/>
          <w:noProof/>
        </w:rPr>
      </w:pPr>
      <w:r>
        <w:rPr>
          <w:rFonts w:asciiTheme="minorHAnsi" w:hAnsiTheme="minorHAnsi" w:cs="Calibri"/>
          <w:noProof/>
        </w:rPr>
        <w:t xml:space="preserve">Podsumowując, </w:t>
      </w:r>
      <w:r w:rsidRPr="00A14357">
        <w:rPr>
          <w:rFonts w:asciiTheme="minorHAnsi" w:hAnsiTheme="minorHAnsi" w:cs="Calibri"/>
          <w:b/>
          <w:noProof/>
        </w:rPr>
        <w:t>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14:paraId="5CCC3E61" w14:textId="77777777" w:rsidR="005B2118" w:rsidRDefault="005B2118" w:rsidP="00FB1A11">
      <w:pPr>
        <w:pStyle w:val="Akapitzlist1"/>
        <w:tabs>
          <w:tab w:val="left" w:pos="0"/>
        </w:tabs>
        <w:spacing w:before="120" w:after="120"/>
        <w:ind w:left="0"/>
        <w:contextualSpacing w:val="0"/>
        <w:jc w:val="both"/>
        <w:rPr>
          <w:rFonts w:asciiTheme="minorHAnsi" w:hAnsiTheme="minorHAnsi" w:cs="Calibri"/>
          <w:noProof/>
        </w:rPr>
      </w:pPr>
    </w:p>
    <w:p w14:paraId="43C5CB38" w14:textId="7BAB48DA"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r w:rsidR="005B2118">
        <w:rPr>
          <w:rFonts w:asciiTheme="minorHAnsi" w:hAnsiTheme="minorHAnsi" w:cs="Calibri"/>
          <w:noProof/>
        </w:rPr>
        <w:t xml:space="preserve"> Projekt umowy/aneksu do umowy powinien być przedmiotem uzgodnień  pomiędzy operatorem i organizatorem.</w:t>
      </w:r>
    </w:p>
    <w:p w14:paraId="1611FC36" w14:textId="77777777" w:rsidR="00886690" w:rsidRPr="00777401" w:rsidRDefault="00886690" w:rsidP="00824866">
      <w:pPr>
        <w:pStyle w:val="Akapitzlist"/>
        <w:numPr>
          <w:ilvl w:val="0"/>
          <w:numId w:val="26"/>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4B05676D" w14:textId="77777777" w:rsidR="00266C9A"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t>
      </w:r>
      <w:r w:rsidRPr="00DF5179">
        <w:rPr>
          <w:rFonts w:cs="Calibri"/>
          <w:noProof/>
        </w:rPr>
        <w:t xml:space="preserve">WSL </w:t>
      </w:r>
      <w:r w:rsidRPr="002A711E">
        <w:rPr>
          <w:rFonts w:cs="Calibri"/>
          <w:noProof/>
        </w:rPr>
        <w:t>dla Działania 4.3 audyt energetyczny jest załącznikiem o</w:t>
      </w:r>
      <w:r w:rsidR="000940FE" w:rsidRPr="002A711E">
        <w:rPr>
          <w:rFonts w:cs="Calibri"/>
          <w:noProof/>
        </w:rPr>
        <w:t>b</w:t>
      </w:r>
      <w:r w:rsidRPr="002A711E">
        <w:rPr>
          <w:rFonts w:cs="Calibri"/>
          <w:noProof/>
        </w:rPr>
        <w:t>ligatoryjnym</w:t>
      </w:r>
      <w:r w:rsidR="000940FE" w:rsidRPr="002A711E">
        <w:rPr>
          <w:rFonts w:cs="Calibri"/>
          <w:noProof/>
        </w:rPr>
        <w:t>, stanowi</w:t>
      </w:r>
      <w:r w:rsidR="000940FE" w:rsidRPr="000940FE">
        <w:rPr>
          <w:rFonts w:cs="Calibri"/>
          <w:noProof/>
        </w:rPr>
        <w:t xml:space="preserve"> podstawę do oszacowania wskaźników projektu</w:t>
      </w:r>
      <w:r w:rsidRPr="00E634E0">
        <w:rPr>
          <w:rFonts w:cs="Calibri"/>
          <w:noProof/>
        </w:rPr>
        <w:t>.</w:t>
      </w:r>
    </w:p>
    <w:p w14:paraId="295DA933"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porealizacyjny).</w:t>
      </w:r>
    </w:p>
    <w:p w14:paraId="0930D2E3"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3116FB46"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59B277BB"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2EA82FD4"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 xml:space="preserve">takim przypadku brak jest możliwości uznania za wydatek kwalifikowalny kosztów audytów energetycznych. Jednocześnie, w przypadku, gdy spełnione będą </w:t>
      </w:r>
      <w:r w:rsidRPr="00E634E0">
        <w:rPr>
          <w:rFonts w:cs="Calibri"/>
          <w:szCs w:val="24"/>
        </w:rPr>
        <w:lastRenderedPageBreak/>
        <w:t>wszystkie warunki udzielenia pomocy de minimis, wydatek związany z przygotowaniem audytów energetycznych może zostać uznany za kwalifikowalny w ramach  tego rodzaju pomocy.</w:t>
      </w:r>
    </w:p>
    <w:p w14:paraId="053FAB44" w14:textId="77777777" w:rsidR="00DD036E" w:rsidRDefault="00E02C9C" w:rsidP="00824866">
      <w:pPr>
        <w:pStyle w:val="Akapitzlist1"/>
        <w:numPr>
          <w:ilvl w:val="0"/>
          <w:numId w:val="26"/>
        </w:numPr>
        <w:tabs>
          <w:tab w:val="left" w:pos="709"/>
        </w:tabs>
        <w:spacing w:before="120" w:after="120"/>
        <w:ind w:left="426" w:hanging="426"/>
        <w:contextualSpacing w:val="0"/>
        <w:jc w:val="both"/>
        <w:rPr>
          <w:rFonts w:cs="Calibri"/>
          <w:b/>
          <w:sz w:val="24"/>
          <w:szCs w:val="24"/>
        </w:rPr>
      </w:pPr>
      <w:r>
        <w:rPr>
          <w:rFonts w:cs="Calibri"/>
          <w:b/>
          <w:sz w:val="24"/>
          <w:szCs w:val="24"/>
        </w:rPr>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7699FB9C"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0C567A73" w14:textId="77777777" w:rsidR="00886690" w:rsidRPr="00E634E0" w:rsidRDefault="00886690" w:rsidP="00824866">
      <w:pPr>
        <w:pStyle w:val="Akapitzlist1"/>
        <w:numPr>
          <w:ilvl w:val="0"/>
          <w:numId w:val="26"/>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CA43B1B" w14:textId="19F3BFB4"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00B02195">
        <w:rPr>
          <w:rFonts w:cs="Calibri"/>
        </w:rPr>
        <w:t xml:space="preserve">w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737C76E3" w14:textId="77777777" w:rsidR="00886690" w:rsidRPr="00E634E0" w:rsidRDefault="00886690" w:rsidP="00B73740">
      <w:pPr>
        <w:pStyle w:val="Akapitzlist1"/>
        <w:numPr>
          <w:ilvl w:val="0"/>
          <w:numId w:val="26"/>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08E9DAE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0E7E9952" w14:textId="77777777" w:rsidR="0088669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29CC9F61"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14:paraId="2A0B15BF"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064DFB2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78A80A69"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61A44DC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14:paraId="77490ABB"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482DABA8"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 xml:space="preserve">doprecyzowanie poprzez wskazanie strony w dokumentacji aplikacyjnej lub numeru i nazwy załącznika, gdzie zamieszczone zostały informacje objęte tajemnicą przedsiębiostwa. W </w:t>
      </w:r>
      <w:r w:rsidRPr="00E634E0">
        <w:rPr>
          <w:rFonts w:cs="Calibri"/>
          <w:noProof/>
        </w:rPr>
        <w:lastRenderedPageBreak/>
        <w:t>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1B1F3276" w14:textId="77777777" w:rsidR="00B73740" w:rsidRPr="00B73740" w:rsidRDefault="00886690" w:rsidP="00392A68">
      <w:pPr>
        <w:pStyle w:val="Akapitzlist1"/>
        <w:numPr>
          <w:ilvl w:val="0"/>
          <w:numId w:val="26"/>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16DF97F6"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1AD5699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noProof/>
          <w:sz w:val="24"/>
          <w:szCs w:val="24"/>
        </w:rPr>
      </w:pPr>
      <w:r w:rsidRPr="00E634E0">
        <w:rPr>
          <w:rFonts w:cs="Calibri"/>
          <w:b/>
          <w:noProof/>
          <w:sz w:val="24"/>
          <w:szCs w:val="24"/>
        </w:rPr>
        <w:t>Tabela dotycząca stopnia upowszechnienia edukacji przedszkolnej oraz tabela dotycząca grup prz</w:t>
      </w:r>
      <w:r w:rsidR="00B73740">
        <w:rPr>
          <w:rFonts w:cs="Calibri"/>
          <w:b/>
          <w:noProof/>
          <w:sz w:val="24"/>
          <w:szCs w:val="24"/>
        </w:rPr>
        <w:t>edszkolnych (dla Działania 12.1</w:t>
      </w:r>
      <w:r w:rsidRPr="00E634E0">
        <w:rPr>
          <w:rFonts w:cs="Calibri"/>
          <w:b/>
          <w:noProof/>
          <w:sz w:val="24"/>
          <w:szCs w:val="24"/>
        </w:rPr>
        <w:t xml:space="preserve">) </w:t>
      </w:r>
    </w:p>
    <w:p w14:paraId="0840D306" w14:textId="77777777" w:rsidR="00886690" w:rsidRDefault="00886690" w:rsidP="00B73740">
      <w:pPr>
        <w:pStyle w:val="Akapitzlist1"/>
        <w:numPr>
          <w:ilvl w:val="0"/>
          <w:numId w:val="26"/>
        </w:numPr>
        <w:tabs>
          <w:tab w:val="left" w:pos="709"/>
        </w:tabs>
        <w:spacing w:before="120" w:after="120"/>
        <w:ind w:left="425" w:hanging="425"/>
        <w:contextualSpacing w:val="0"/>
        <w:jc w:val="both"/>
        <w:rPr>
          <w:rFonts w:cs="Calibri"/>
          <w:b/>
          <w:bCs/>
          <w:noProof/>
          <w:sz w:val="24"/>
          <w:szCs w:val="24"/>
        </w:rPr>
      </w:pPr>
      <w:r w:rsidRPr="00E634E0">
        <w:rPr>
          <w:rFonts w:cs="Calibri"/>
          <w:b/>
          <w:bCs/>
          <w:noProof/>
          <w:sz w:val="24"/>
          <w:szCs w:val="24"/>
        </w:rPr>
        <w:t>Oświadczenie dotyczące wykorzystania terenów inwestycyjnych wspartych ze środków RPO WSL 20</w:t>
      </w:r>
      <w:r w:rsidR="00B73740">
        <w:rPr>
          <w:rFonts w:cs="Calibri"/>
          <w:b/>
          <w:bCs/>
          <w:noProof/>
          <w:sz w:val="24"/>
          <w:szCs w:val="24"/>
        </w:rPr>
        <w:t>07-2013 (dla Poddziałania 3.1.1 i Poddziałania 3.1.2</w:t>
      </w:r>
      <w:r w:rsidRPr="00E634E0">
        <w:rPr>
          <w:rFonts w:cs="Calibri"/>
          <w:b/>
          <w:bCs/>
          <w:noProof/>
          <w:sz w:val="24"/>
          <w:szCs w:val="24"/>
        </w:rPr>
        <w:t>)</w:t>
      </w:r>
    </w:p>
    <w:p w14:paraId="39EC48C0"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38AFB0BD"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471C04F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14:paraId="18F794C8" w14:textId="138354C4"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r w:rsidR="00380BC3">
        <w:rPr>
          <w:rFonts w:cs="Calibri"/>
          <w:noProof/>
        </w:rPr>
        <w:t xml:space="preserve"> </w:t>
      </w:r>
      <w:r w:rsidR="00380BC3" w:rsidRPr="00380BC3">
        <w:rPr>
          <w:rFonts w:cs="Calibri"/>
          <w:noProof/>
        </w:rPr>
        <w:t>Certyfikat należy dołączyć do wniosku o dofinansowanie w przypadku, jeśli ten zakres projektu został zrealizowany przed złożeniem wniosku o dofinansowanie. W pozostały</w:t>
      </w:r>
      <w:r w:rsidR="00BF1736">
        <w:rPr>
          <w:rFonts w:cs="Calibri"/>
          <w:noProof/>
        </w:rPr>
        <w:t>ch przypadkach certyfikat może być</w:t>
      </w:r>
      <w:r w:rsidR="00380BC3" w:rsidRPr="00380BC3">
        <w:rPr>
          <w:rFonts w:cs="Calibri"/>
          <w:noProof/>
        </w:rPr>
        <w:t xml:space="preserve"> wymagany na późniejszych etapach procedowania z wnioskiem.</w:t>
      </w:r>
    </w:p>
    <w:p w14:paraId="6D138BB4"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21E36A6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2C76E97C" w14:textId="77777777" w:rsidR="00886690" w:rsidRPr="00E634E0" w:rsidRDefault="00886690" w:rsidP="00B73740">
      <w:pPr>
        <w:pStyle w:val="Akapitzlist1"/>
        <w:numPr>
          <w:ilvl w:val="0"/>
          <w:numId w:val="26"/>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68E8069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2852F407"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11688A76"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14:paraId="72948324"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4677F7B6" w14:textId="77777777" w:rsidR="00886690" w:rsidRPr="00E634E0" w:rsidRDefault="00CD300A" w:rsidP="00B73740">
      <w:pPr>
        <w:pStyle w:val="Akapitzlist1"/>
        <w:tabs>
          <w:tab w:val="left" w:pos="1418"/>
        </w:tabs>
        <w:spacing w:before="120" w:after="120"/>
        <w:ind w:left="0"/>
        <w:contextualSpacing w:val="0"/>
        <w:jc w:val="both"/>
        <w:rPr>
          <w:rStyle w:val="Hipercze"/>
          <w:rFonts w:cs="Calibri"/>
          <w:noProof/>
        </w:rPr>
      </w:pPr>
      <w:hyperlink r:id="rId16" w:history="1">
        <w:r w:rsidR="00886690" w:rsidRPr="00E634E0">
          <w:rPr>
            <w:rStyle w:val="Hipercze"/>
            <w:rFonts w:cs="Calibri"/>
            <w:noProof/>
          </w:rPr>
          <w:t>https://uokik.gov.pl/wzory_formularzy_pomocy_de_minimis.php</w:t>
        </w:r>
      </w:hyperlink>
    </w:p>
    <w:p w14:paraId="0366CFDF" w14:textId="0077B5BE"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w:t>
      </w:r>
      <w:r w:rsidR="00185B54">
        <w:rPr>
          <w:rFonts w:cs="Calibri"/>
          <w:noProof/>
        </w:rPr>
        <w:t>a</w:t>
      </w:r>
      <w:r w:rsidRPr="00E634E0">
        <w:rPr>
          <w:rFonts w:cs="Calibri"/>
          <w:noProof/>
        </w:rPr>
        <w:t xml:space="preserve">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1A414DD2" w14:textId="77777777" w:rsidR="00886690" w:rsidRPr="00FF3D98" w:rsidRDefault="00886690" w:rsidP="00B73740">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minimis </w:t>
      </w:r>
      <w:r w:rsidR="002A711E">
        <w:rPr>
          <w:rFonts w:cs="Calibri"/>
          <w:b/>
          <w:color w:val="000000"/>
          <w:sz w:val="24"/>
        </w:rPr>
        <w:t>–</w:t>
      </w:r>
      <w:r w:rsidRPr="00FF3D98">
        <w:rPr>
          <w:rFonts w:cs="Calibri"/>
          <w:b/>
          <w:color w:val="000000"/>
          <w:sz w:val="24"/>
        </w:rPr>
        <w:t xml:space="preserve"> jeśli dotyczy</w:t>
      </w:r>
    </w:p>
    <w:p w14:paraId="5653206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minimis lub pomoc de minimis w rolnictwie lub rybołówstwie. </w:t>
      </w:r>
    </w:p>
    <w:p w14:paraId="4E0F8C60"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Wzór formularza stanowi załącznik do Rozporządzenia Rady Ministrów z dnia 29 marca 2010 r. w sprawie zakresu informacji przedstawianych przez podmiot ubiegający się o pomoc inną niż pomoc de minimis lub pomoc de minimis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w:t>
      </w:r>
      <w:proofErr w:type="spellStart"/>
      <w:r w:rsidR="00D80B36" w:rsidRPr="00E3754F">
        <w:rPr>
          <w:rFonts w:cs="Calibri"/>
          <w:color w:val="000000"/>
          <w:sz w:val="20"/>
          <w:szCs w:val="20"/>
        </w:rPr>
        <w:t>późn</w:t>
      </w:r>
      <w:proofErr w:type="spellEnd"/>
      <w:r w:rsidR="00D80B36" w:rsidRPr="00E3754F">
        <w:rPr>
          <w:rFonts w:cs="Calibri"/>
          <w:color w:val="000000"/>
          <w:sz w:val="20"/>
          <w:szCs w:val="20"/>
        </w:rPr>
        <w:t xml:space="preserve">. </w:t>
      </w:r>
      <w:r w:rsidRPr="00E3754F">
        <w:rPr>
          <w:rFonts w:cs="Calibri"/>
          <w:color w:val="000000"/>
          <w:sz w:val="20"/>
          <w:szCs w:val="20"/>
        </w:rPr>
        <w:t>zm.).</w:t>
      </w:r>
    </w:p>
    <w:p w14:paraId="4589211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38C7E7A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14:paraId="680F634F" w14:textId="77777777" w:rsidR="00886690" w:rsidRPr="00E634E0" w:rsidRDefault="00CD300A" w:rsidP="00B73740">
      <w:pPr>
        <w:autoSpaceDE w:val="0"/>
        <w:autoSpaceDN w:val="0"/>
        <w:adjustRightInd w:val="0"/>
        <w:spacing w:before="120" w:after="120"/>
        <w:jc w:val="both"/>
        <w:rPr>
          <w:rStyle w:val="Hipercze"/>
          <w:rFonts w:cs="Calibri"/>
          <w:sz w:val="20"/>
          <w:szCs w:val="20"/>
        </w:rPr>
      </w:pPr>
      <w:hyperlink r:id="rId17" w:history="1">
        <w:r w:rsidR="00886690" w:rsidRPr="00E634E0">
          <w:rPr>
            <w:rStyle w:val="Hipercze"/>
            <w:rFonts w:cs="Calibri"/>
            <w:sz w:val="20"/>
            <w:szCs w:val="20"/>
          </w:rPr>
          <w:t>https://uokik.gov.pl/wzor_formularza_inna_niz_pomoc_de_minimis.php</w:t>
        </w:r>
      </w:hyperlink>
    </w:p>
    <w:p w14:paraId="3161C5E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0EF1566E" w14:textId="77777777" w:rsidR="00886690" w:rsidRPr="00FF3D98" w:rsidRDefault="00886690" w:rsidP="00D80B36">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5B8D7FF1" w14:textId="4F9B8627"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proofErr w:type="spellStart"/>
      <w:r w:rsidRPr="00277583">
        <w:rPr>
          <w:sz w:val="20"/>
          <w:szCs w:val="20"/>
          <w:lang w:eastAsia="en-US"/>
        </w:rPr>
        <w:t>ante</w:t>
      </w:r>
      <w:proofErr w:type="spellEnd"/>
      <w:r w:rsidRPr="00277583">
        <w:rPr>
          <w:sz w:val="20"/>
          <w:szCs w:val="20"/>
          <w:lang w:eastAsia="en-US"/>
        </w:rPr>
        <w:t xml:space="preserve"> </w:t>
      </w:r>
      <w:r w:rsidRPr="00D0427C">
        <w:rPr>
          <w:sz w:val="20"/>
          <w:szCs w:val="20"/>
          <w:u w:val="single"/>
          <w:lang w:eastAsia="en-US"/>
        </w:rPr>
        <w:t>na podstawie rozsądnych prognoz</w:t>
      </w:r>
      <w:r w:rsidRPr="00277583">
        <w:rPr>
          <w:sz w:val="20"/>
          <w:szCs w:val="20"/>
          <w:lang w:eastAsia="en-US"/>
        </w:rPr>
        <w:t xml:space="preserve">, </w:t>
      </w:r>
      <w:r w:rsidR="00AC1D4E">
        <w:rPr>
          <w:sz w:val="20"/>
          <w:szCs w:val="20"/>
          <w:lang w:eastAsia="en-US"/>
        </w:rPr>
        <w:t>w</w:t>
      </w:r>
      <w:r w:rsidRPr="00277583">
        <w:rPr>
          <w:sz w:val="20"/>
          <w:szCs w:val="20"/>
          <w:lang w:eastAsia="en-US"/>
        </w:rPr>
        <w:t xml:space="preserve">nioskodawcy zobligowani są do przedstawienia w formie arkusza kalkulacyjnego wyliczeń w tym względzie. </w:t>
      </w:r>
    </w:p>
    <w:p w14:paraId="5E72336A" w14:textId="77777777"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14:paraId="5E2B54CE"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3F6140DF"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infrastrukturę energetyczną (art. 48 ust. 5 rozporządzenia 651/2014)</w:t>
      </w:r>
    </w:p>
    <w:p w14:paraId="11028348"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28731396"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14:paraId="61C31E55" w14:textId="77777777" w:rsidR="00790361" w:rsidRPr="00277583" w:rsidRDefault="00790361" w:rsidP="00D80B36">
      <w:pPr>
        <w:numPr>
          <w:ilvl w:val="0"/>
          <w:numId w:val="25"/>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156F8F9A" w14:textId="77777777" w:rsidR="00790361" w:rsidRPr="00277583" w:rsidRDefault="00790361" w:rsidP="00D80B36">
      <w:pPr>
        <w:spacing w:after="160"/>
        <w:jc w:val="both"/>
        <w:rPr>
          <w:sz w:val="20"/>
          <w:szCs w:val="20"/>
          <w:lang w:eastAsia="en-US"/>
        </w:rPr>
      </w:pPr>
      <w:r w:rsidRPr="00277583">
        <w:rPr>
          <w:sz w:val="20"/>
          <w:szCs w:val="20"/>
          <w:lang w:eastAsia="en-US"/>
        </w:rPr>
        <w:t xml:space="preserve">W ww. przypadkach kwota pomocy nie może przekraczać różnicy między kosztami kwalifikowalnymi a zyskiem operacyjnym z inwestycji. Zysk operacyjny odlicza się od kosztów kwalifikowalnych ex </w:t>
      </w:r>
      <w:proofErr w:type="spellStart"/>
      <w:r w:rsidRPr="00277583">
        <w:rPr>
          <w:sz w:val="20"/>
          <w:szCs w:val="20"/>
          <w:lang w:eastAsia="en-US"/>
        </w:rPr>
        <w:t>ante</w:t>
      </w:r>
      <w:proofErr w:type="spellEnd"/>
      <w:r w:rsidRPr="00277583">
        <w:rPr>
          <w:sz w:val="20"/>
          <w:szCs w:val="20"/>
          <w:lang w:eastAsia="en-US"/>
        </w:rPr>
        <w:t>.</w:t>
      </w:r>
    </w:p>
    <w:p w14:paraId="73E4CFEC" w14:textId="77777777" w:rsidR="00790361" w:rsidRDefault="00790361" w:rsidP="00D80B36">
      <w:pPr>
        <w:spacing w:after="160"/>
        <w:jc w:val="both"/>
        <w:rPr>
          <w:sz w:val="20"/>
          <w:szCs w:val="20"/>
          <w:lang w:eastAsia="en-US"/>
        </w:rPr>
      </w:pPr>
      <w:r w:rsidRPr="00277583">
        <w:rPr>
          <w:sz w:val="20"/>
          <w:szCs w:val="20"/>
          <w:lang w:eastAsia="en-US"/>
        </w:rPr>
        <w:lastRenderedPageBreak/>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2C098DCB"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05915E5F"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34DE09C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4529D1AA" w14:textId="77777777" w:rsidR="00790361" w:rsidRPr="00277583" w:rsidRDefault="00CD300A" w:rsidP="00790361">
      <w:pPr>
        <w:spacing w:after="160" w:line="259" w:lineRule="auto"/>
        <w:jc w:val="both"/>
        <w:rPr>
          <w:sz w:val="20"/>
          <w:szCs w:val="20"/>
          <w:lang w:eastAsia="en-US"/>
        </w:rPr>
      </w:pPr>
      <w:hyperlink r:id="rId18"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705D2D5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19"/>
      </w:r>
      <w:r w:rsidRPr="00277583">
        <w:rPr>
          <w:sz w:val="20"/>
          <w:szCs w:val="20"/>
          <w:lang w:eastAsia="en-US"/>
        </w:rPr>
        <w:t>.</w:t>
      </w:r>
    </w:p>
    <w:p w14:paraId="41A1407E"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6233EC2D" w14:textId="12C80AAB" w:rsidR="00886690" w:rsidRPr="00E634E0" w:rsidRDefault="00D76EEE" w:rsidP="00754342">
      <w:pPr>
        <w:pStyle w:val="Akapitzlist1"/>
        <w:numPr>
          <w:ilvl w:val="0"/>
          <w:numId w:val="26"/>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w:t>
      </w:r>
      <w:r w:rsidR="00C501BC">
        <w:rPr>
          <w:rFonts w:cs="Calibri"/>
          <w:b/>
          <w:noProof/>
          <w:sz w:val="24"/>
        </w:rPr>
        <w:t>odbiorcą ostatecznym</w:t>
      </w:r>
      <w:r w:rsidR="002A711E">
        <w:rPr>
          <w:rFonts w:cs="Calibri"/>
          <w:b/>
          <w:noProof/>
          <w:sz w:val="24"/>
        </w:rPr>
        <w:t xml:space="preserve"> – jeśli dotyczy</w:t>
      </w:r>
    </w:p>
    <w:p w14:paraId="7CF86258" w14:textId="0EF5E7AF"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 xml:space="preserve">W przypadku tzw. projektów parasolowych (np. gmina wnioskuje na rzecz swoich mieszkańców, którzy są </w:t>
      </w:r>
      <w:r w:rsidR="00C501BC">
        <w:rPr>
          <w:rFonts w:cs="Calibri"/>
          <w:color w:val="000000"/>
          <w:sz w:val="20"/>
          <w:szCs w:val="20"/>
        </w:rPr>
        <w:t>odbiorcami ostatecznymi</w:t>
      </w:r>
      <w:r w:rsidRPr="00B26C7B">
        <w:rPr>
          <w:rFonts w:cs="Calibri"/>
          <w:color w:val="000000"/>
          <w:sz w:val="20"/>
          <w:szCs w:val="20"/>
        </w:rPr>
        <w:t xml:space="preserve">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 xml:space="preserve">między beneficjentem a </w:t>
      </w:r>
      <w:r w:rsidR="00C501BC">
        <w:rPr>
          <w:rFonts w:cs="Calibri"/>
          <w:color w:val="000000"/>
          <w:sz w:val="20"/>
          <w:szCs w:val="20"/>
        </w:rPr>
        <w:t>odbiorcą ostatecznym</w:t>
      </w:r>
      <w:r w:rsidR="008A44E4" w:rsidRPr="008A44E4">
        <w:rPr>
          <w:rFonts w:cs="Calibri"/>
          <w:color w:val="000000"/>
          <w:sz w:val="20"/>
          <w:szCs w:val="20"/>
        </w:rPr>
        <w:t>, zawierającej informacje dot. sposobu wykorzystania przedmiotu projektu</w:t>
      </w:r>
      <w:r w:rsidRPr="00B26C7B">
        <w:rPr>
          <w:rFonts w:cs="Calibri"/>
          <w:color w:val="000000"/>
          <w:sz w:val="20"/>
          <w:szCs w:val="20"/>
        </w:rPr>
        <w:t>.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5FE1CEAA" w14:textId="77777777" w:rsidR="00886690" w:rsidRPr="00E634E0" w:rsidRDefault="00886690" w:rsidP="00754342">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14:paraId="74C243F8"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5BB676BB" w14:textId="77777777" w:rsidR="00886690" w:rsidRPr="002660B4" w:rsidRDefault="00886690" w:rsidP="00855A45">
      <w:pPr>
        <w:pStyle w:val="Akapitzlist1"/>
        <w:numPr>
          <w:ilvl w:val="0"/>
          <w:numId w:val="26"/>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lastRenderedPageBreak/>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01F5C4AC" w14:textId="47C3293B"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t>
      </w:r>
      <w:r w:rsidR="00AC1D4E">
        <w:rPr>
          <w:rFonts w:cs="Calibri"/>
          <w:color w:val="000000"/>
          <w:sz w:val="20"/>
          <w:szCs w:val="20"/>
        </w:rPr>
        <w:t>w</w:t>
      </w:r>
      <w:r w:rsidRPr="00FB1A11">
        <w:rPr>
          <w:rFonts w:cs="Calibri"/>
          <w:color w:val="000000"/>
          <w:sz w:val="20"/>
          <w:szCs w:val="20"/>
        </w:rPr>
        <w:t xml:space="preserve">nioskodawca jest zobligowany do przedstawienia informacji dot. trybu powierzenia wykonywania usług publicznych. </w:t>
      </w:r>
    </w:p>
    <w:p w14:paraId="4C869AB4" w14:textId="58634B85" w:rsidR="00BA0F42" w:rsidRPr="00686DAD" w:rsidRDefault="00BA0F42" w:rsidP="00855A45">
      <w:pPr>
        <w:autoSpaceDE w:val="0"/>
        <w:autoSpaceDN w:val="0"/>
        <w:adjustRightInd w:val="0"/>
        <w:spacing w:before="120" w:after="120"/>
        <w:jc w:val="both"/>
        <w:rPr>
          <w:rFonts w:cs="Calibri"/>
          <w:strike/>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p>
    <w:p w14:paraId="62E9C947" w14:textId="00E1325F"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w:t>
      </w:r>
      <w:proofErr w:type="spellStart"/>
      <w:r w:rsidRPr="00FB1A11">
        <w:rPr>
          <w:rFonts w:cs="Calibri"/>
          <w:color w:val="000000"/>
          <w:sz w:val="20"/>
          <w:szCs w:val="20"/>
        </w:rPr>
        <w:t>house</w:t>
      </w:r>
      <w:proofErr w:type="spellEnd"/>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957BEB">
        <w:t xml:space="preserve"> </w:t>
      </w:r>
      <w:r w:rsidRPr="00FB1A11">
        <w:rPr>
          <w:rFonts w:cs="Calibri"/>
          <w:color w:val="000000"/>
          <w:sz w:val="20"/>
          <w:szCs w:val="20"/>
        </w:rPr>
        <w:t>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3DDB8A20" w14:textId="5A5626A6" w:rsidR="00BA0F42" w:rsidRPr="00686DAD" w:rsidRDefault="00BA0F42" w:rsidP="00855A45">
      <w:pPr>
        <w:autoSpaceDE w:val="0"/>
        <w:autoSpaceDN w:val="0"/>
        <w:adjustRightInd w:val="0"/>
        <w:spacing w:before="120" w:after="120"/>
        <w:jc w:val="both"/>
        <w:rPr>
          <w:rFonts w:cs="Calibri"/>
          <w:strike/>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 xml:space="preserve">nioskodawcą jest jednostka </w:t>
      </w:r>
      <w:r w:rsidRPr="00957BEB">
        <w:rPr>
          <w:rFonts w:cs="Calibri"/>
          <w:color w:val="000000"/>
          <w:sz w:val="20"/>
          <w:szCs w:val="20"/>
        </w:rPr>
        <w:t>samorządu terytorialnego, która zamierza wykonywać samodzielnie usługi w zakresie transportu publicznego</w:t>
      </w:r>
      <w:r w:rsidR="00BB6622" w:rsidRPr="00957BEB">
        <w:rPr>
          <w:rFonts w:cs="Calibri"/>
          <w:color w:val="000000"/>
          <w:sz w:val="20"/>
          <w:szCs w:val="20"/>
        </w:rPr>
        <w:t xml:space="preserve">/gospodarki </w:t>
      </w:r>
      <w:proofErr w:type="spellStart"/>
      <w:r w:rsidR="00BB6622" w:rsidRPr="00957BEB">
        <w:rPr>
          <w:rFonts w:cs="Calibri"/>
          <w:color w:val="000000"/>
          <w:sz w:val="20"/>
          <w:szCs w:val="20"/>
        </w:rPr>
        <w:t>odpadmi</w:t>
      </w:r>
      <w:proofErr w:type="spellEnd"/>
      <w:r w:rsidRPr="00957BEB">
        <w:rPr>
          <w:rFonts w:cs="Calibri"/>
          <w:color w:val="000000"/>
          <w:sz w:val="20"/>
          <w:szCs w:val="20"/>
        </w:rPr>
        <w:t xml:space="preserve"> przy pomocy samorządowego zakładu budżetowego</w:t>
      </w:r>
      <w:r w:rsidR="008C3ED2" w:rsidRPr="00957BEB">
        <w:rPr>
          <w:rFonts w:cs="Calibri"/>
          <w:color w:val="000000"/>
          <w:sz w:val="20"/>
          <w:szCs w:val="20"/>
        </w:rPr>
        <w:t>,</w:t>
      </w:r>
      <w:r w:rsidRPr="00957BEB">
        <w:rPr>
          <w:rFonts w:cs="Calibri"/>
          <w:color w:val="000000"/>
          <w:sz w:val="20"/>
          <w:szCs w:val="20"/>
        </w:rPr>
        <w:t xml:space="preserve"> właściwym dokumentem wskazującym tryb realizacji usługi publicznej jest uchwała organu stanowiącego jednostki samorządu terytorialnego powołująca</w:t>
      </w:r>
      <w:r w:rsidRPr="00FB1A11">
        <w:rPr>
          <w:rFonts w:cs="Calibri"/>
          <w:color w:val="000000"/>
          <w:sz w:val="20"/>
          <w:szCs w:val="20"/>
        </w:rPr>
        <w:t xml:space="preserve"> dany zakład i nadająca mu statut. </w:t>
      </w:r>
    </w:p>
    <w:p w14:paraId="2AFF1523"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16DAAD0B" w14:textId="77777777" w:rsidR="00886690" w:rsidRPr="00FB1A11" w:rsidRDefault="00886690" w:rsidP="008C3ED2">
      <w:pPr>
        <w:pStyle w:val="Akapitzlist"/>
        <w:numPr>
          <w:ilvl w:val="0"/>
          <w:numId w:val="26"/>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5E2D43DB" w14:textId="28162097" w:rsidR="002660B4" w:rsidRPr="00957BEB"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t>
      </w:r>
      <w:r w:rsidR="00AC1D4E">
        <w:rPr>
          <w:rFonts w:cs="Calibri"/>
          <w:color w:val="000000"/>
          <w:sz w:val="20"/>
          <w:szCs w:val="20"/>
        </w:rPr>
        <w:t>w</w:t>
      </w:r>
      <w:r w:rsidRPr="00FB1A11">
        <w:rPr>
          <w:rFonts w:cs="Calibri"/>
          <w:color w:val="000000"/>
          <w:sz w:val="20"/>
          <w:szCs w:val="20"/>
        </w:rPr>
        <w:t xml:space="preserve">nioskodawca jest zobligowany do przedstawienia pełnej kalkulacji </w:t>
      </w:r>
      <w:r w:rsidRPr="00957BEB">
        <w:rPr>
          <w:rFonts w:cs="Calibri"/>
          <w:color w:val="000000"/>
          <w:sz w:val="20"/>
          <w:szCs w:val="20"/>
        </w:rPr>
        <w:t>rekompensaty sporządzonej z uwzględnieniem zapisów Wytycznych w zakresie dofinansowania z programów operacyjnych podmiotów realizujących obowiązek świadczenia usług publ</w:t>
      </w:r>
      <w:r w:rsidR="00BB6622" w:rsidRPr="00957BEB">
        <w:rPr>
          <w:rFonts w:cs="Calibri"/>
          <w:color w:val="000000"/>
          <w:sz w:val="20"/>
          <w:szCs w:val="20"/>
        </w:rPr>
        <w:t>icznych w transporcie zbiorowym lub Wytycznych w zakresie reguł dofinansowania z programów operacyjnych podmiotów realizujących obowiązek świadczenia usług w ogólnym interesie gospodarczym w ramach zadań własnych samorządu gminy w gospodarce odpadami komunalnymi.</w:t>
      </w:r>
    </w:p>
    <w:p w14:paraId="0990FFA1"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957BEB">
        <w:rPr>
          <w:rFonts w:cs="Calibri"/>
          <w:color w:val="000000"/>
          <w:sz w:val="20"/>
          <w:szCs w:val="20"/>
        </w:rPr>
        <w:t>Metoda kalkulacji rekompensaty jest wykorzystana w celu zweryfikowania zasadności udzielenia pomocy z funduszy unijnych. Kalkulacja rekompensaty</w:t>
      </w:r>
      <w:r w:rsidRPr="00FB1A11">
        <w:rPr>
          <w:rFonts w:cs="Calibri"/>
          <w:color w:val="000000"/>
          <w:sz w:val="20"/>
          <w:szCs w:val="20"/>
        </w:rPr>
        <w:t xml:space="preserve">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1AAB7984"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3F616F01"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14:paraId="17EC6018" w14:textId="5A4A7EAD"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Ponieważ </w:t>
      </w:r>
      <w:r w:rsidR="00B02195">
        <w:rPr>
          <w:rFonts w:cs="Calibri"/>
          <w:color w:val="000000"/>
        </w:rPr>
        <w:t>nowe Wytyczne</w:t>
      </w:r>
      <w:r w:rsidRPr="00FB1A11">
        <w:rPr>
          <w:rFonts w:cs="Calibri"/>
          <w:color w:val="000000"/>
        </w:rPr>
        <w:t xml:space="preserve"> nie zawiera</w:t>
      </w:r>
      <w:r w:rsidR="00B05746">
        <w:rPr>
          <w:rFonts w:cs="Calibri"/>
          <w:color w:val="000000"/>
        </w:rPr>
        <w:t>ją</w:t>
      </w:r>
      <w:r w:rsidRPr="00FB1A11">
        <w:rPr>
          <w:rFonts w:cs="Calibri"/>
          <w:color w:val="000000"/>
        </w:rPr>
        <w:t xml:space="preserve"> wzoru arkusza służącego do kalkulacji rekompensaty</w:t>
      </w:r>
      <w:r w:rsidR="00DF5179">
        <w:rPr>
          <w:rFonts w:cs="Calibri"/>
          <w:color w:val="000000"/>
        </w:rPr>
        <w:t>,</w:t>
      </w:r>
      <w:r w:rsidRPr="00FB1A11">
        <w:rPr>
          <w:rFonts w:cs="Calibri"/>
          <w:color w:val="000000"/>
        </w:rPr>
        <w:t xml:space="preserve"> </w:t>
      </w:r>
      <w:r w:rsidR="00AC1D4E">
        <w:rPr>
          <w:rFonts w:cs="Calibri"/>
          <w:color w:val="000000"/>
        </w:rPr>
        <w:t>w</w:t>
      </w:r>
      <w:r w:rsidR="000B0A00">
        <w:rPr>
          <w:rFonts w:cs="Calibri"/>
          <w:color w:val="000000"/>
        </w:rPr>
        <w:t>nioskodawcy, w </w:t>
      </w:r>
      <w:r w:rsidRPr="00FB1A11">
        <w:rPr>
          <w:rFonts w:cs="Calibri"/>
          <w:color w:val="000000"/>
        </w:rPr>
        <w:t>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622F2D51" w14:textId="031FEBA2"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lastRenderedPageBreak/>
        <w:t xml:space="preserve">Sporządzając kalkulację rekompensaty należy mieć na uwadze, iż dotyczy ona całokształtu usługi publicznej objętej daną umową o świadczenie usługi publicznej. Okres kalkulacji rekompensaty zasadniczo powinien być spójny z okresem powierzenia wykonywania danej </w:t>
      </w:r>
      <w:r w:rsidRPr="00957BEB">
        <w:rPr>
          <w:rFonts w:cs="Calibri"/>
          <w:color w:val="000000"/>
        </w:rPr>
        <w:t>usługi. W przypadku, gdy przedsiębiorstwo wykonuje kilka umów o świadczenie usług publicznych, koszty i przychody muszą zostać określone w odniesieniu do poszczególnych umów o świadcze</w:t>
      </w:r>
      <w:r w:rsidR="00DF5179" w:rsidRPr="00957BEB">
        <w:rPr>
          <w:rFonts w:cs="Calibri"/>
          <w:color w:val="000000"/>
        </w:rPr>
        <w:t>nie usług publicznych (</w:t>
      </w:r>
      <w:r w:rsidR="00BB6622" w:rsidRPr="00957BEB">
        <w:rPr>
          <w:rFonts w:cs="Calibri"/>
          <w:color w:val="000000"/>
        </w:rPr>
        <w:t xml:space="preserve">np. </w:t>
      </w:r>
      <w:r w:rsidR="00DF5179" w:rsidRPr="00957BEB">
        <w:rPr>
          <w:rFonts w:cs="Calibri"/>
          <w:color w:val="000000"/>
        </w:rPr>
        <w:t>w ramach</w:t>
      </w:r>
      <w:r w:rsidRPr="00957BEB">
        <w:rPr>
          <w:rFonts w:cs="Calibri"/>
          <w:color w:val="000000"/>
        </w:rPr>
        <w:t xml:space="preserve"> których będzie wykorzystywany tabor zakupywany w projekcie).</w:t>
      </w:r>
    </w:p>
    <w:p w14:paraId="46EA69E5" w14:textId="3D84F15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00BB6622">
        <w:rPr>
          <w:rFonts w:cs="Calibri"/>
          <w:color w:val="000000"/>
        </w:rPr>
        <w:t>.</w:t>
      </w:r>
    </w:p>
    <w:p w14:paraId="29ED5E7E" w14:textId="3C222834" w:rsidR="00D61DDD" w:rsidRPr="000F3FA5" w:rsidRDefault="00D61DDD" w:rsidP="00D61DDD">
      <w:pPr>
        <w:spacing w:after="160" w:line="259" w:lineRule="auto"/>
        <w:jc w:val="both"/>
        <w:rPr>
          <w:sz w:val="20"/>
          <w:szCs w:val="20"/>
          <w:lang w:eastAsia="en-US"/>
        </w:rPr>
      </w:pPr>
      <w:r w:rsidRPr="000F3FA5">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r w:rsidR="00B05746">
        <w:rPr>
          <w:sz w:val="20"/>
          <w:szCs w:val="20"/>
          <w:lang w:eastAsia="en-US"/>
        </w:rPr>
        <w:t xml:space="preserve"> </w:t>
      </w:r>
      <w:r w:rsidR="00B05746" w:rsidRPr="00125002">
        <w:rPr>
          <w:sz w:val="20"/>
          <w:szCs w:val="20"/>
          <w:lang w:eastAsia="en-US"/>
        </w:rPr>
        <w:t>Kalkulacja rekompensaty powinna być spójna z z</w:t>
      </w:r>
      <w:r w:rsidR="000B0A00">
        <w:rPr>
          <w:sz w:val="20"/>
          <w:szCs w:val="20"/>
          <w:lang w:eastAsia="en-US"/>
        </w:rPr>
        <w:t>ałożeniami przedłożonej umowy o </w:t>
      </w:r>
      <w:r w:rsidR="00B05746" w:rsidRPr="00125002">
        <w:rPr>
          <w:sz w:val="20"/>
          <w:szCs w:val="20"/>
          <w:lang w:eastAsia="en-US"/>
        </w:rPr>
        <w:t>świadczenie usług publicznych.</w:t>
      </w:r>
    </w:p>
    <w:p w14:paraId="124EDB9F"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764C200D"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617682E3" w14:textId="0053C3F2"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w:t>
      </w:r>
      <w:r w:rsidR="000B0A00">
        <w:rPr>
          <w:rFonts w:cs="Calibri"/>
          <w:color w:val="000000"/>
        </w:rPr>
        <w:t>ji Narodowej, został włączony w </w:t>
      </w:r>
      <w:r w:rsidRPr="009920D1">
        <w:rPr>
          <w:rFonts w:cs="Calibri"/>
          <w:color w:val="000000"/>
        </w:rPr>
        <w:t>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w:t>
      </w:r>
      <w:r w:rsidR="000B0A00">
        <w:rPr>
          <w:rFonts w:cs="Calibri"/>
          <w:color w:val="000000"/>
        </w:rPr>
        <w:t xml:space="preserve"> uzyskać oraz nazwę pracowni, w </w:t>
      </w:r>
      <w:r w:rsidRPr="00D6313D">
        <w:rPr>
          <w:rFonts w:cs="Calibri"/>
          <w:color w:val="000000"/>
        </w:rPr>
        <w:t xml:space="preserve">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do  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1A883B86"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14:paraId="77603D39" w14:textId="7ACAB43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 xml:space="preserve">Załącznik dotyczy Działania 12.2. Załącznik jest obowiązkowy dla </w:t>
      </w:r>
      <w:r w:rsidR="00F32A29">
        <w:rPr>
          <w:rFonts w:cs="Calibri"/>
          <w:color w:val="000000"/>
        </w:rPr>
        <w:t>w</w:t>
      </w:r>
      <w:r w:rsidRPr="00D6313D">
        <w:rPr>
          <w:rFonts w:cs="Calibri"/>
          <w:color w:val="000000"/>
        </w:rPr>
        <w:t>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4219A0BA" w14:textId="77777777" w:rsidR="00886690" w:rsidRDefault="00886690" w:rsidP="00DF5179">
      <w:pPr>
        <w:pStyle w:val="Akapitzlist1"/>
        <w:numPr>
          <w:ilvl w:val="0"/>
          <w:numId w:val="26"/>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6C37E47F"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20"/>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w:t>
      </w:r>
      <w:r w:rsidRPr="008E43D9">
        <w:rPr>
          <w:rFonts w:cs="Calibri"/>
          <w:color w:val="000000"/>
        </w:rPr>
        <w:lastRenderedPageBreak/>
        <w:t>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3745CFAD" w14:textId="77777777" w:rsidR="00B073CB" w:rsidRPr="00FF3D98" w:rsidRDefault="00B073CB" w:rsidP="00DF5179">
      <w:pPr>
        <w:pStyle w:val="Akapitzlist"/>
        <w:numPr>
          <w:ilvl w:val="0"/>
          <w:numId w:val="26"/>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28CB4358"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Dla projektów realizowanych w formule grantowej wnioskodawca zobowiązany jest do przedstawienia wzoru umowy między beneficjentem projektu grantowego a </w:t>
      </w:r>
      <w:proofErr w:type="spellStart"/>
      <w:r w:rsidRPr="000A6DA9">
        <w:rPr>
          <w:rFonts w:cs="Calibri"/>
          <w:color w:val="000000"/>
          <w:sz w:val="20"/>
          <w:szCs w:val="20"/>
        </w:rPr>
        <w:t>grantobiorcą</w:t>
      </w:r>
      <w:proofErr w:type="spellEnd"/>
      <w:r w:rsidRPr="000A6DA9">
        <w:rPr>
          <w:rFonts w:cs="Calibri"/>
          <w:color w:val="000000"/>
          <w:sz w:val="20"/>
          <w:szCs w:val="20"/>
        </w:rPr>
        <w:t xml:space="preserve">. Beneficjent projektu grantowego przygotowuje wzór umowy o powierzenie grantu stanowiącej załącznik do wniosku o dofinansowanie, która zawiera w szczególności: </w:t>
      </w:r>
    </w:p>
    <w:p w14:paraId="18E350C7"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39E928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przedmiot  umowy,</w:t>
      </w:r>
    </w:p>
    <w:p w14:paraId="5568DDC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zadania grantobiorcy objęte grantem, </w:t>
      </w:r>
    </w:p>
    <w:p w14:paraId="3311CC41"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kwotę grantu i wkładu własnego, </w:t>
      </w:r>
    </w:p>
    <w:p w14:paraId="4CD597BA"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okres realizacji umowy o powierzenie grantu, </w:t>
      </w:r>
    </w:p>
    <w:p w14:paraId="392AAAAA" w14:textId="77777777" w:rsidR="0057183C" w:rsidRPr="000A6DA9" w:rsidRDefault="0057183C" w:rsidP="0057183C">
      <w:pPr>
        <w:numPr>
          <w:ilvl w:val="0"/>
          <w:numId w:val="55"/>
        </w:numPr>
        <w:autoSpaceDE w:val="0"/>
        <w:autoSpaceDN w:val="0"/>
        <w:adjustRightInd w:val="0"/>
        <w:spacing w:after="0" w:line="240" w:lineRule="auto"/>
        <w:jc w:val="both"/>
        <w:rPr>
          <w:sz w:val="20"/>
          <w:szCs w:val="20"/>
        </w:rPr>
      </w:pPr>
      <w:r w:rsidRPr="000A6DA9">
        <w:rPr>
          <w:sz w:val="20"/>
          <w:szCs w:val="20"/>
        </w:rPr>
        <w:t>warunki przekazania i rozliczenia grantu, m.in. :</w:t>
      </w:r>
    </w:p>
    <w:p w14:paraId="34E20B68"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sposób weryfikacji oszczędnego poniesienia wydatku, np. poprzez standardowe koszty jednostkowe lub poprzez określenie maksymalnych dopuszczalnych limitów,</w:t>
      </w:r>
    </w:p>
    <w:p w14:paraId="5EDC71D7"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 xml:space="preserve">obowiązki związane z rozliczeniem wskaźników projektu grantowego, </w:t>
      </w:r>
    </w:p>
    <w:p w14:paraId="4A0835DF" w14:textId="77777777" w:rsidR="0057183C" w:rsidRPr="000A6DA9" w:rsidRDefault="0057183C" w:rsidP="0057183C">
      <w:pPr>
        <w:pStyle w:val="Akapitzlist"/>
        <w:numPr>
          <w:ilvl w:val="0"/>
          <w:numId w:val="56"/>
        </w:numPr>
        <w:autoSpaceDE w:val="0"/>
        <w:autoSpaceDN w:val="0"/>
        <w:spacing w:after="0" w:line="240" w:lineRule="auto"/>
        <w:jc w:val="both"/>
        <w:rPr>
          <w:sz w:val="20"/>
        </w:rPr>
      </w:pPr>
      <w:r w:rsidRPr="000A6DA9">
        <w:rPr>
          <w:sz w:val="20"/>
        </w:rPr>
        <w:t>zobligowanie grantobiorcy do złożenia  dokumentów celem uzyskania dotacji celowej :</w:t>
      </w:r>
    </w:p>
    <w:p w14:paraId="38079403"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formularza rozliczenia dotacji (w oparciu o wzór </w:t>
      </w:r>
      <w:r w:rsidRPr="000A6DA9">
        <w:rPr>
          <w:i/>
          <w:sz w:val="20"/>
          <w:szCs w:val="20"/>
          <w:lang w:eastAsia="ja-JP"/>
        </w:rPr>
        <w:t>Przykładowy formularz rozliczenia dotacji</w:t>
      </w:r>
      <w:r w:rsidRPr="000A6DA9">
        <w:rPr>
          <w:sz w:val="20"/>
          <w:szCs w:val="20"/>
          <w:lang w:eastAsia="ja-JP"/>
        </w:rPr>
        <w:t>)</w:t>
      </w:r>
    </w:p>
    <w:p w14:paraId="15C6156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faktury/umowy (jeżeli zostały zawarte), potwierdzających zakup/montaż fabrycznie nowych urządzeń wraz z potwierdzeniem płatności (przelew bankowy)</w:t>
      </w:r>
      <w:r w:rsidRPr="000A6DA9">
        <w:rPr>
          <w:rStyle w:val="Odwoanieprzypisudolnego"/>
          <w:sz w:val="20"/>
          <w:szCs w:val="20"/>
          <w:lang w:eastAsia="ja-JP"/>
        </w:rPr>
        <w:footnoteReference w:id="21"/>
      </w:r>
      <w:r w:rsidRPr="000A6DA9">
        <w:rPr>
          <w:sz w:val="20"/>
          <w:szCs w:val="20"/>
          <w:lang w:eastAsia="ja-JP"/>
        </w:rPr>
        <w:t>,</w:t>
      </w:r>
    </w:p>
    <w:p w14:paraId="6B30C45F"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kosztorysu powykonawczego zatwierdzonego przez beneficjenta. Kosztorys nie jest wymagany jeśli protokół odbioru wskazuje jakie elementy rozliczeniowe zostały wykonane (powinien on zawierać informacje w zakresie wartości oraz ilości wykonania danego elementu rozliczeniowego),</w:t>
      </w:r>
    </w:p>
    <w:p w14:paraId="48EA5F2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protokołu odbioru zatwierdzonego przez beneficjenta, potwierdzający efekt ekologiczny,</w:t>
      </w:r>
    </w:p>
    <w:p w14:paraId="62524C7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w:t>
      </w:r>
      <w:r w:rsidRPr="000A6DA9">
        <w:rPr>
          <w:rStyle w:val="Odwoanieprzypisudolnego"/>
          <w:sz w:val="20"/>
          <w:szCs w:val="20"/>
          <w:lang w:eastAsia="ja-JP"/>
        </w:rPr>
        <w:footnoteReference w:id="22"/>
      </w:r>
      <w:r w:rsidRPr="000A6DA9">
        <w:rPr>
          <w:sz w:val="20"/>
          <w:szCs w:val="20"/>
          <w:lang w:eastAsia="ja-JP"/>
        </w:rPr>
        <w:t xml:space="preserve"> o nieprowadzeniu działalności gospodarczej lub oświadczenie w sprawie pomocy de minimis, </w:t>
      </w:r>
    </w:p>
    <w:p w14:paraId="0A4D3D04"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o VAT (jeśli VAT stanowi wydatek kwalifikowalny).  Podatek od towarów i usług (VAT) stanowi koszt kwalifikowany przedsięwzięcia wyłącznie w sytuacji, gdy zgodnie z obowiązującymi przepisami w tym zakresie, beneficjent projektu grantowego lub ostateczny odbiorca (grantobiorca) nie ma możliwości prawnych jego odliczenia,</w:t>
      </w:r>
    </w:p>
    <w:p w14:paraId="502A819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o prawie</w:t>
      </w:r>
      <w:r w:rsidRPr="000A6DA9">
        <w:rPr>
          <w:sz w:val="20"/>
          <w:szCs w:val="20"/>
        </w:rPr>
        <w:t xml:space="preserve"> do dysponowania nieruchomością na cele realizacji projektu oraz w okresie trwałości projektu</w:t>
      </w:r>
      <w:r w:rsidRPr="000A6DA9">
        <w:rPr>
          <w:sz w:val="20"/>
          <w:szCs w:val="20"/>
          <w:lang w:eastAsia="ja-JP"/>
        </w:rPr>
        <w:t>,</w:t>
      </w:r>
    </w:p>
    <w:p w14:paraId="09BB68F6"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oświadczenie dotyczące zasady zakazu podwójnego finansowania wydatków, </w:t>
      </w:r>
    </w:p>
    <w:p w14:paraId="75B661A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grantobiorcy o nie wykluczeniu z możliwości otrzymania dofinansowania,</w:t>
      </w:r>
    </w:p>
    <w:p w14:paraId="70CE58E1" w14:textId="77777777" w:rsidR="0057183C" w:rsidRPr="000A6DA9" w:rsidRDefault="0057183C" w:rsidP="0057183C">
      <w:pPr>
        <w:pStyle w:val="Akapitzlist"/>
        <w:numPr>
          <w:ilvl w:val="0"/>
          <w:numId w:val="54"/>
        </w:numPr>
        <w:autoSpaceDE w:val="0"/>
        <w:autoSpaceDN w:val="0"/>
        <w:adjustRightInd w:val="0"/>
        <w:spacing w:after="0" w:line="240" w:lineRule="auto"/>
        <w:ind w:left="993" w:hanging="284"/>
        <w:jc w:val="both"/>
        <w:rPr>
          <w:sz w:val="20"/>
        </w:rPr>
      </w:pPr>
      <w:r w:rsidRPr="000A6DA9">
        <w:rPr>
          <w:sz w:val="20"/>
          <w:lang w:eastAsia="ja-JP"/>
        </w:rPr>
        <w:t>oświadczenie dot.</w:t>
      </w:r>
      <w:r w:rsidRPr="000A6DA9">
        <w:rPr>
          <w:sz w:val="20"/>
        </w:rPr>
        <w:t xml:space="preserve"> trwałości </w:t>
      </w:r>
      <w:r w:rsidRPr="000A6DA9">
        <w:rPr>
          <w:sz w:val="20"/>
          <w:lang w:eastAsia="ja-JP"/>
        </w:rPr>
        <w:t>przedsięwzięcia</w:t>
      </w:r>
      <w:r w:rsidRPr="000A6DA9">
        <w:rPr>
          <w:sz w:val="20"/>
        </w:rPr>
        <w:t>,</w:t>
      </w:r>
    </w:p>
    <w:p w14:paraId="37349591" w14:textId="77777777" w:rsidR="0057183C" w:rsidRPr="000A6DA9" w:rsidRDefault="0057183C" w:rsidP="0057183C">
      <w:pPr>
        <w:autoSpaceDE w:val="0"/>
        <w:autoSpaceDN w:val="0"/>
        <w:adjustRightInd w:val="0"/>
        <w:spacing w:after="0" w:line="240" w:lineRule="auto"/>
        <w:ind w:left="360"/>
        <w:jc w:val="both"/>
        <w:rPr>
          <w:rFonts w:cs="Calibri"/>
          <w:color w:val="000000"/>
          <w:sz w:val="20"/>
          <w:szCs w:val="20"/>
        </w:rPr>
      </w:pPr>
      <w:r w:rsidRPr="000A6DA9">
        <w:rPr>
          <w:sz w:val="20"/>
          <w:szCs w:val="20"/>
        </w:rPr>
        <w:t xml:space="preserve">zobowiązanie do zwrotu grantu w przypadku wykorzystania go niezgodnie z postanowieniami umowy, zawartej pomiędzy beneficjentem i </w:t>
      </w:r>
      <w:proofErr w:type="spellStart"/>
      <w:r w:rsidRPr="000A6DA9">
        <w:rPr>
          <w:sz w:val="20"/>
          <w:szCs w:val="20"/>
        </w:rPr>
        <w:t>grantobiorcą</w:t>
      </w:r>
      <w:proofErr w:type="spellEnd"/>
      <w:r w:rsidRPr="000A6DA9">
        <w:rPr>
          <w:sz w:val="20"/>
          <w:szCs w:val="20"/>
        </w:rPr>
        <w:t xml:space="preserve"> oraz innymi procedurami, obowiązującymi przy wykorzystaniu grantu niezgodnie z celami projektu grantowego, nienależnego pobrania grantu lub pobrania go w nadmiernej wysokości i rozwiązania umowy, </w:t>
      </w:r>
    </w:p>
    <w:p w14:paraId="775AAFD1" w14:textId="77777777" w:rsidR="0057183C" w:rsidRPr="000A6DA9" w:rsidRDefault="0057183C" w:rsidP="0057183C">
      <w:pPr>
        <w:numPr>
          <w:ilvl w:val="0"/>
          <w:numId w:val="56"/>
        </w:numPr>
        <w:autoSpaceDE w:val="0"/>
        <w:autoSpaceDN w:val="0"/>
        <w:adjustRightInd w:val="0"/>
        <w:spacing w:after="0" w:line="240" w:lineRule="auto"/>
        <w:jc w:val="both"/>
        <w:rPr>
          <w:rFonts w:cs="Calibri"/>
          <w:color w:val="000000"/>
          <w:sz w:val="20"/>
          <w:szCs w:val="20"/>
        </w:rPr>
      </w:pPr>
      <w:r w:rsidRPr="000A6DA9">
        <w:rPr>
          <w:sz w:val="20"/>
          <w:szCs w:val="20"/>
        </w:rPr>
        <w:t xml:space="preserve">zobowiązanie do poddania się kontroli przeprowadzanej przez beneficjenta projektu grantowego lub uprawnione podmioty (np. IZ RPO WSL/IP/UKS/KE), </w:t>
      </w:r>
    </w:p>
    <w:p w14:paraId="6D17E474"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uregulowania w zakresie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w:t>
      </w:r>
    </w:p>
    <w:p w14:paraId="48A415F9"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zasady odzyskiwania środków:</w:t>
      </w:r>
    </w:p>
    <w:p w14:paraId="59EBD795"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terminu do zwrotu środków,</w:t>
      </w:r>
    </w:p>
    <w:p w14:paraId="47BA5F12"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lastRenderedPageBreak/>
        <w:t>wskazania zasad naliczania odsetek od środków podlegających zwrotowi (rodzaj odsetek i terminy ich naliczania),</w:t>
      </w:r>
    </w:p>
    <w:p w14:paraId="53DE1D9D"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rozliczania wpłat, w przypadku gdy dokonany zwrot nie pokrywa w całości należności głównej i odsetek,</w:t>
      </w:r>
    </w:p>
    <w:p w14:paraId="0B22F557"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 xml:space="preserve">wskazania czynności, jakie beneficjent podejmie, w przypadku braku dobrowolnego zwrotu środków przez </w:t>
      </w:r>
      <w:proofErr w:type="spellStart"/>
      <w:r w:rsidRPr="000A6DA9">
        <w:rPr>
          <w:rFonts w:cs="Calibri"/>
          <w:color w:val="000000"/>
          <w:sz w:val="20"/>
        </w:rPr>
        <w:t>grantobiorcę</w:t>
      </w:r>
      <w:proofErr w:type="spellEnd"/>
      <w:r w:rsidRPr="000A6DA9">
        <w:rPr>
          <w:rFonts w:cs="Calibri"/>
          <w:color w:val="000000"/>
          <w:sz w:val="20"/>
        </w:rPr>
        <w:t>,</w:t>
      </w:r>
    </w:p>
    <w:p w14:paraId="572AD442"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wskazania sądu właściwego do rozstrzygania </w:t>
      </w:r>
      <w:proofErr w:type="spellStart"/>
      <w:r w:rsidRPr="000A6DA9">
        <w:rPr>
          <w:rFonts w:cs="Calibri"/>
          <w:color w:val="000000"/>
          <w:sz w:val="20"/>
          <w:szCs w:val="20"/>
        </w:rPr>
        <w:t>sporów,</w:t>
      </w:r>
      <w:r w:rsidRPr="000A6DA9">
        <w:rPr>
          <w:sz w:val="20"/>
          <w:szCs w:val="20"/>
        </w:rPr>
        <w:t>zagadnienia</w:t>
      </w:r>
      <w:proofErr w:type="spellEnd"/>
      <w:r w:rsidRPr="000A6DA9">
        <w:rPr>
          <w:sz w:val="20"/>
          <w:szCs w:val="20"/>
        </w:rPr>
        <w:t xml:space="preserve"> związane z przetwarzaniem danych osobowych grantobiorców zgodnie przepisami prawa powszechnie obowiązującego o ochronie danych osobowych, w szczególności z przepisami RODO, w tym również w zakresie  wyrażenia zgody grantobiorcy  </w:t>
      </w:r>
      <w:r w:rsidRPr="000A6DA9">
        <w:rPr>
          <w:rFonts w:cs="Calibri"/>
          <w:color w:val="000000"/>
          <w:sz w:val="20"/>
          <w:szCs w:val="20"/>
        </w:rPr>
        <w:t xml:space="preserve">na uczestnictwo w wywiadach, ankietach i panelach w ramach ewaluacji, badań i analiz, itp. </w:t>
      </w:r>
    </w:p>
    <w:p w14:paraId="6BCCF610"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3108B6C1" w14:textId="77777777" w:rsidR="0057183C" w:rsidRPr="000A6DA9" w:rsidRDefault="0057183C" w:rsidP="0057183C">
      <w:pPr>
        <w:tabs>
          <w:tab w:val="left" w:pos="0"/>
          <w:tab w:val="left" w:pos="1418"/>
        </w:tabs>
        <w:spacing w:before="120" w:after="120"/>
        <w:jc w:val="both"/>
        <w:rPr>
          <w:rFonts w:cs="Calibri"/>
          <w:noProof/>
          <w:sz w:val="20"/>
          <w:szCs w:val="20"/>
        </w:rPr>
      </w:pPr>
      <w:r w:rsidRPr="000A6DA9">
        <w:rPr>
          <w:rFonts w:cs="Calibri"/>
          <w:noProof/>
          <w:sz w:val="20"/>
          <w:szCs w:val="20"/>
        </w:rPr>
        <w:t xml:space="preserve">Więcej infomacji dot. projektów realizowanych w formule grantowej przedstawiono w dokumencie ZASADY W ZAKRESIE KWALIFIKOWANIA WYDATKÓW Z EUROPEJSKIEGO FUNDUSZU ROZWOJU REGIONALNEGO W RAMACH REGIONALNEGO PROGRAMU OPERACYJNEGO WOJEWÓDZTWA ŚLĄSKIEGO NA LATA 2014-2020 (FORMUŁA GRANTOWA). </w:t>
      </w:r>
    </w:p>
    <w:p w14:paraId="1E8A8728" w14:textId="25F5AFC6"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14:paraId="436FC0E7" w14:textId="77777777"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3BE5EFC2"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14:paraId="7F2BC72E" w14:textId="1E587807" w:rsidR="00E94775" w:rsidRPr="00DE5C41" w:rsidRDefault="00E94775" w:rsidP="00E94775">
      <w:pPr>
        <w:tabs>
          <w:tab w:val="left" w:pos="0"/>
          <w:tab w:val="left" w:pos="1418"/>
        </w:tabs>
        <w:spacing w:before="120" w:after="120"/>
        <w:jc w:val="both"/>
        <w:rPr>
          <w:rFonts w:cs="Calibri"/>
          <w:noProof/>
          <w:sz w:val="20"/>
        </w:rPr>
      </w:pPr>
      <w:r w:rsidRPr="00E94775">
        <w:rPr>
          <w:rFonts w:cs="Calibri"/>
          <w:noProof/>
          <w:sz w:val="20"/>
        </w:rPr>
        <w:t xml:space="preserve">Jako załącznik wymagany na etapie aplikowania o środki RPO WSL w ramach działania 1.1 należy przedłożyć plan prac badawczo-rozwojowych. </w:t>
      </w:r>
      <w:r w:rsidRPr="00DE5C41">
        <w:rPr>
          <w:rFonts w:cs="Calibri"/>
          <w:noProof/>
          <w:sz w:val="20"/>
        </w:rPr>
        <w:t>Dokument ten powinien zawierać informacje o przyszłym wykorzystaniu infrastruktury przez i na rzecz przedsiębiorstw. Plan prac badawczo-</w:t>
      </w:r>
      <w:r w:rsidR="00A640FA" w:rsidRPr="00DE5C41">
        <w:rPr>
          <w:rFonts w:cs="Calibri"/>
          <w:noProof/>
          <w:sz w:val="20"/>
        </w:rPr>
        <w:t>rozwojowych powinien być spójny</w:t>
      </w:r>
      <w:r w:rsidR="00D75250" w:rsidRPr="00DE5C41">
        <w:rPr>
          <w:rFonts w:cs="Calibri"/>
          <w:noProof/>
          <w:sz w:val="20"/>
        </w:rPr>
        <w:t xml:space="preserve"> z </w:t>
      </w:r>
      <w:r w:rsidRPr="00DE5C41">
        <w:rPr>
          <w:rFonts w:cs="Calibri"/>
          <w:noProof/>
          <w:sz w:val="20"/>
        </w:rPr>
        <w:t xml:space="preserve">założeniami przyjętym do analizy finansowej projektu.  </w:t>
      </w:r>
    </w:p>
    <w:p w14:paraId="7B22337D" w14:textId="77777777" w:rsidR="009F1E6D" w:rsidRPr="00DE5C41" w:rsidRDefault="009F1E6D" w:rsidP="00DD3806">
      <w:pPr>
        <w:pStyle w:val="Akapitzlist"/>
        <w:numPr>
          <w:ilvl w:val="0"/>
          <w:numId w:val="26"/>
        </w:numPr>
        <w:ind w:left="426"/>
        <w:jc w:val="both"/>
        <w:rPr>
          <w:rFonts w:cs="Calibri"/>
          <w:b/>
          <w:noProof/>
          <w:sz w:val="24"/>
        </w:rPr>
      </w:pPr>
      <w:r w:rsidRPr="00DE5C41">
        <w:rPr>
          <w:rFonts w:cs="Calibri"/>
          <w:b/>
          <w:noProof/>
          <w:sz w:val="24"/>
        </w:rPr>
        <w:t>Oświadczenie wnioskodawcy/partnera dotyczące braku podwójnego finansowania (wypełnione zgodnie z wzorem dołączonym do ogłoszenia).</w:t>
      </w:r>
    </w:p>
    <w:p w14:paraId="4C5FFA15" w14:textId="463228EC" w:rsidR="00D704EE" w:rsidRPr="00DD3806" w:rsidRDefault="00D704EE" w:rsidP="00DD3806">
      <w:pPr>
        <w:tabs>
          <w:tab w:val="left" w:pos="0"/>
          <w:tab w:val="left" w:pos="1418"/>
        </w:tabs>
        <w:spacing w:before="120" w:after="120"/>
        <w:jc w:val="both"/>
        <w:rPr>
          <w:rFonts w:cs="Calibri"/>
          <w:noProof/>
          <w:sz w:val="20"/>
        </w:rPr>
      </w:pPr>
      <w:r w:rsidRPr="00DE5C41">
        <w:rPr>
          <w:rFonts w:cs="Calibri"/>
          <w:noProof/>
          <w:sz w:val="20"/>
        </w:rPr>
        <w:t>Dot. Poddziałania 5.2.1 oraz 5.2.2 – typ proj</w:t>
      </w:r>
      <w:r w:rsidR="00DE5C41">
        <w:rPr>
          <w:rFonts w:cs="Calibri"/>
          <w:noProof/>
          <w:sz w:val="20"/>
        </w:rPr>
        <w:t>e</w:t>
      </w:r>
      <w:r w:rsidRPr="00DE5C41">
        <w:rPr>
          <w:rFonts w:cs="Calibri"/>
          <w:noProof/>
          <w:sz w:val="20"/>
        </w:rPr>
        <w:t>ktu 1. Budowa/rozwój</w:t>
      </w:r>
      <w:r w:rsidRPr="00DD3806">
        <w:rPr>
          <w:rFonts w:cs="Calibri"/>
          <w:noProof/>
          <w:sz w:val="20"/>
        </w:rPr>
        <w:t>/modernizacja zakładów</w:t>
      </w:r>
      <w:r>
        <w:rPr>
          <w:rFonts w:cs="Calibri"/>
          <w:noProof/>
          <w:sz w:val="20"/>
        </w:rPr>
        <w:t xml:space="preserve"> </w:t>
      </w:r>
      <w:r w:rsidRPr="00DD3806">
        <w:rPr>
          <w:rFonts w:cs="Calibri"/>
          <w:noProof/>
          <w:sz w:val="20"/>
        </w:rPr>
        <w:t>odzysku i unieszkodliwiania odpadów</w:t>
      </w:r>
    </w:p>
    <w:p w14:paraId="4D852A85" w14:textId="24FAB4FC" w:rsidR="00886690" w:rsidRPr="00E634E0" w:rsidRDefault="00886690" w:rsidP="009F1E6D">
      <w:pPr>
        <w:pStyle w:val="Akapitzlist1"/>
        <w:numPr>
          <w:ilvl w:val="0"/>
          <w:numId w:val="26"/>
        </w:numPr>
        <w:spacing w:before="120" w:after="120"/>
        <w:ind w:left="426" w:hanging="426"/>
        <w:contextualSpacing w:val="0"/>
        <w:jc w:val="both"/>
        <w:rPr>
          <w:rFonts w:cs="Calibri"/>
          <w:b/>
          <w:noProof/>
          <w:sz w:val="24"/>
        </w:rPr>
      </w:pPr>
      <w:r w:rsidRPr="00E634E0">
        <w:rPr>
          <w:rFonts w:cs="Calibri"/>
          <w:b/>
          <w:noProof/>
          <w:sz w:val="24"/>
        </w:rPr>
        <w:t>Inne załączniki</w:t>
      </w:r>
    </w:p>
    <w:p w14:paraId="08BCFF12"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55920558" w14:textId="77777777" w:rsidR="00886690" w:rsidRPr="00E634E0" w:rsidRDefault="00886690" w:rsidP="00FC6259">
      <w:pPr>
        <w:pStyle w:val="Sekcja"/>
      </w:pPr>
      <w:bookmarkStart w:id="128" w:name="_Toc496864381"/>
      <w:r w:rsidRPr="00E634E0">
        <w:t>H.   OŚWIADCZENIA BENEFICJENTA</w:t>
      </w:r>
      <w:bookmarkEnd w:id="128"/>
    </w:p>
    <w:p w14:paraId="5DE3D67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08A750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15C32EBF" w14:textId="77777777" w:rsidR="00886690" w:rsidRPr="00E634E0" w:rsidRDefault="00886690" w:rsidP="00FC6259">
      <w:pPr>
        <w:pStyle w:val="Sekcja"/>
      </w:pPr>
      <w:bookmarkStart w:id="129" w:name="_Toc496864382"/>
      <w:r w:rsidRPr="00E634E0">
        <w:t>I. ZAŁĄCZNIKI GENEROWANE W SYSTEMIE</w:t>
      </w:r>
      <w:bookmarkEnd w:id="129"/>
    </w:p>
    <w:p w14:paraId="7BE50DE1" w14:textId="77777777" w:rsidR="00886690" w:rsidRPr="00E634E0" w:rsidRDefault="00886690" w:rsidP="00E354DA">
      <w:pPr>
        <w:pStyle w:val="Pole"/>
      </w:pPr>
      <w:bookmarkStart w:id="130" w:name="_Toc496864383"/>
      <w:r w:rsidRPr="00E634E0">
        <w:t>I.1. Dane stosowne do określenia statusu przedsiębiorstwa</w:t>
      </w:r>
      <w:bookmarkEnd w:id="130"/>
    </w:p>
    <w:p w14:paraId="1D526F4B" w14:textId="75D8FFDF"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t>
      </w:r>
      <w:r w:rsidR="00F32A29">
        <w:rPr>
          <w:rFonts w:cs="Calibri"/>
          <w:sz w:val="20"/>
          <w:szCs w:val="20"/>
        </w:rPr>
        <w:t>w</w:t>
      </w:r>
      <w:r w:rsidR="00A0243F" w:rsidRPr="00A0243F">
        <w:rPr>
          <w:rFonts w:cs="Calibri"/>
          <w:sz w:val="20"/>
          <w:szCs w:val="20"/>
        </w:rPr>
        <w:t>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w:t>
      </w:r>
      <w:r w:rsidRPr="00E634E0">
        <w:rPr>
          <w:rFonts w:cs="Calibri"/>
          <w:sz w:val="20"/>
          <w:szCs w:val="20"/>
        </w:rPr>
        <w:lastRenderedPageBreak/>
        <w:t>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domniemuje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14:paraId="7E846224" w14:textId="4C6EB7DF" w:rsidR="00886690" w:rsidRPr="00E634E0" w:rsidRDefault="00886690" w:rsidP="00482438">
      <w:pPr>
        <w:spacing w:before="120" w:after="120"/>
        <w:jc w:val="both"/>
        <w:rPr>
          <w:rFonts w:cs="Calibri"/>
          <w:sz w:val="20"/>
          <w:szCs w:val="20"/>
        </w:rPr>
      </w:pPr>
      <w:r w:rsidRPr="00E634E0">
        <w:rPr>
          <w:rFonts w:cs="Calibri"/>
          <w:sz w:val="20"/>
          <w:szCs w:val="20"/>
        </w:rPr>
        <w:t xml:space="preserve">W pozostałych przypadkach </w:t>
      </w:r>
      <w:r w:rsidR="00AC1D4E">
        <w:rPr>
          <w:rFonts w:cs="Calibri"/>
          <w:sz w:val="20"/>
          <w:szCs w:val="20"/>
        </w:rPr>
        <w:t>w</w:t>
      </w:r>
      <w:r w:rsidRPr="00E634E0">
        <w:rPr>
          <w:rFonts w:cs="Calibri"/>
          <w:sz w:val="20"/>
          <w:szCs w:val="20"/>
        </w:rPr>
        <w:t>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37B5ED60" w14:textId="77777777" w:rsidR="00886690" w:rsidRDefault="00886690" w:rsidP="00482438">
      <w:pPr>
        <w:spacing w:before="120" w:after="120"/>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59603DBC" w14:textId="77777777"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5C2D4889" w14:textId="3B457176"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 xml:space="preserve">Dane stosowane do określenia kategorii MŚP – łącznie </w:t>
      </w:r>
      <w:r w:rsidR="00AC1D4E">
        <w:rPr>
          <w:rFonts w:cs="Calibri"/>
          <w:i/>
          <w:sz w:val="20"/>
          <w:szCs w:val="20"/>
        </w:rPr>
        <w:t>w</w:t>
      </w:r>
      <w:r w:rsidRPr="00D0427C">
        <w:rPr>
          <w:rFonts w:cs="Calibri"/>
          <w:i/>
          <w:sz w:val="20"/>
          <w:szCs w:val="20"/>
        </w:rPr>
        <w:t>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t>
      </w:r>
      <w:r w:rsidR="00AC1D4E">
        <w:rPr>
          <w:rFonts w:cs="Calibri"/>
          <w:sz w:val="20"/>
          <w:szCs w:val="20"/>
        </w:rPr>
        <w:t>w</w:t>
      </w:r>
      <w:r w:rsidRPr="0073024E">
        <w:rPr>
          <w:rFonts w:cs="Calibri"/>
          <w:sz w:val="20"/>
          <w:szCs w:val="20"/>
        </w:rPr>
        <w:t>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5044978B" w14:textId="77777777" w:rsidR="00732F45" w:rsidRPr="00732F45" w:rsidRDefault="00732F45" w:rsidP="00482438">
      <w:pPr>
        <w:spacing w:before="120" w:after="120"/>
        <w:jc w:val="both"/>
        <w:rPr>
          <w:rFonts w:cs="Calibri"/>
          <w:sz w:val="20"/>
          <w:szCs w:val="20"/>
        </w:rPr>
      </w:pPr>
      <w:r w:rsidRPr="00732F45">
        <w:rPr>
          <w:rFonts w:cs="Calibri"/>
          <w:sz w:val="20"/>
          <w:szCs w:val="20"/>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72769F49"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4BC9B405"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14:paraId="140C1171"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2E05C590"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2E78F0EB"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70BF256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lastRenderedPageBreak/>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700B1644"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746228E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 xml:space="preserve">Decyzja Komisji Europejskiej C 8/2005 z 07.06.2006 r., </w:t>
      </w:r>
      <w:proofErr w:type="spellStart"/>
      <w:r w:rsidRPr="00732F45">
        <w:rPr>
          <w:rFonts w:cs="Calibri"/>
          <w:sz w:val="20"/>
          <w:szCs w:val="20"/>
        </w:rPr>
        <w:t>Nordbrandenburger</w:t>
      </w:r>
      <w:proofErr w:type="spellEnd"/>
      <w:r w:rsidRPr="00732F45">
        <w:rPr>
          <w:rFonts w:cs="Calibri"/>
          <w:sz w:val="20"/>
          <w:szCs w:val="20"/>
        </w:rPr>
        <w:t xml:space="preserve"> </w:t>
      </w:r>
      <w:proofErr w:type="spellStart"/>
      <w:r w:rsidRPr="00732F45">
        <w:rPr>
          <w:rFonts w:cs="Calibri"/>
          <w:sz w:val="20"/>
          <w:szCs w:val="20"/>
        </w:rPr>
        <w:t>UmesterungsWerke</w:t>
      </w:r>
      <w:proofErr w:type="spellEnd"/>
      <w:r w:rsidRPr="00732F45">
        <w:rPr>
          <w:rFonts w:cs="Calibri"/>
          <w:sz w:val="20"/>
          <w:szCs w:val="20"/>
        </w:rPr>
        <w:t xml:space="preserve"> (Dz. Urz. UE . L 353</w:t>
      </w:r>
      <w:r w:rsidR="009C50B8">
        <w:rPr>
          <w:rFonts w:cs="Calibri"/>
          <w:sz w:val="20"/>
          <w:szCs w:val="20"/>
        </w:rPr>
        <w:t xml:space="preserve"> z dnia 13.12.2006 r., str. 60),</w:t>
      </w:r>
    </w:p>
    <w:p w14:paraId="74C8565F" w14:textId="77777777"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w:t>
      </w:r>
      <w:proofErr w:type="spellStart"/>
      <w:r w:rsidRPr="00732F45">
        <w:rPr>
          <w:rFonts w:cs="Calibri"/>
          <w:sz w:val="20"/>
          <w:szCs w:val="20"/>
        </w:rPr>
        <w:t>Pollmeier</w:t>
      </w:r>
      <w:proofErr w:type="spellEnd"/>
      <w:r w:rsidRPr="00732F45">
        <w:rPr>
          <w:rFonts w:cs="Calibri"/>
          <w:sz w:val="20"/>
          <w:szCs w:val="20"/>
        </w:rPr>
        <w:t xml:space="preserve"> </w:t>
      </w:r>
      <w:proofErr w:type="spellStart"/>
      <w:r w:rsidRPr="00732F45">
        <w:rPr>
          <w:rFonts w:cs="Calibri"/>
          <w:sz w:val="20"/>
          <w:szCs w:val="20"/>
        </w:rPr>
        <w:t>Malchow</w:t>
      </w:r>
      <w:proofErr w:type="spellEnd"/>
      <w:r w:rsidRPr="00732F45">
        <w:rPr>
          <w:rFonts w:cs="Calibri"/>
          <w:sz w:val="20"/>
          <w:szCs w:val="20"/>
        </w:rPr>
        <w:t xml:space="preserve"> GmbH &amp; Co. KG v. Komisja Wspólnot Europejskich, T-137/02, Zb. Orz. 2004, s. II-3541, </w:t>
      </w:r>
    </w:p>
    <w:p w14:paraId="44A671B9" w14:textId="77777777" w:rsidR="00732F45" w:rsidRDefault="00CD300A" w:rsidP="009C50B8">
      <w:pPr>
        <w:spacing w:after="120"/>
        <w:ind w:left="567"/>
        <w:jc w:val="both"/>
        <w:rPr>
          <w:rFonts w:cs="Calibri"/>
          <w:sz w:val="20"/>
          <w:szCs w:val="20"/>
        </w:rPr>
      </w:pPr>
      <w:hyperlink r:id="rId19"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0659FBF" w14:textId="77777777" w:rsidR="00ED447C" w:rsidRPr="00D0427C" w:rsidRDefault="00ED447C" w:rsidP="009C50B8">
      <w:pPr>
        <w:pStyle w:val="Akapitzlist"/>
        <w:numPr>
          <w:ilvl w:val="0"/>
          <w:numId w:val="32"/>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proofErr w:type="spellStart"/>
      <w:r w:rsidRPr="00D0427C">
        <w:rPr>
          <w:rFonts w:cs="Calibri"/>
          <w:sz w:val="20"/>
        </w:rPr>
        <w:t>HaTeFo</w:t>
      </w:r>
      <w:proofErr w:type="spellEnd"/>
      <w:r w:rsidRPr="00D0427C">
        <w:rPr>
          <w:rFonts w:cs="Calibri"/>
          <w:sz w:val="20"/>
        </w:rPr>
        <w:t xml:space="preserve"> GmbH przeciwko </w:t>
      </w:r>
      <w:proofErr w:type="spellStart"/>
      <w:r w:rsidRPr="00D0427C">
        <w:rPr>
          <w:rFonts w:cs="Calibri"/>
          <w:sz w:val="20"/>
        </w:rPr>
        <w:t>Finanzamt</w:t>
      </w:r>
      <w:proofErr w:type="spellEnd"/>
      <w:r w:rsidRPr="00D0427C">
        <w:rPr>
          <w:rFonts w:cs="Calibri"/>
          <w:sz w:val="20"/>
        </w:rPr>
        <w:t xml:space="preserve"> </w:t>
      </w:r>
      <w:proofErr w:type="spellStart"/>
      <w:r w:rsidRPr="00D0427C">
        <w:rPr>
          <w:rFonts w:cs="Calibri"/>
          <w:sz w:val="20"/>
        </w:rPr>
        <w:t>Haldensleben</w:t>
      </w:r>
      <w:proofErr w:type="spellEnd"/>
      <w:r w:rsidR="009C50B8">
        <w:rPr>
          <w:rFonts w:cs="Calibri"/>
          <w:sz w:val="20"/>
        </w:rPr>
        <w:t>.</w:t>
      </w:r>
    </w:p>
    <w:p w14:paraId="15AE3E8D"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58A26ABB"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69E57B05" w14:textId="77777777" w:rsidR="00B76B88" w:rsidRPr="00732F45" w:rsidRDefault="009D2374" w:rsidP="00732F45">
      <w:pPr>
        <w:jc w:val="both"/>
        <w:rPr>
          <w:rFonts w:cs="Calibri"/>
          <w:sz w:val="20"/>
          <w:szCs w:val="20"/>
        </w:rPr>
      </w:pPr>
      <w:r>
        <w:rPr>
          <w:rFonts w:cs="Calibri"/>
          <w:noProof/>
          <w:sz w:val="20"/>
          <w:szCs w:val="20"/>
        </w:rPr>
        <w:drawing>
          <wp:inline distT="0" distB="0" distL="0" distR="0" wp14:anchorId="5CDA875C" wp14:editId="4687B142">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23AD6F05" w14:textId="77777777"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4F88E47D"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51B268CD"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446B4EB3"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63B6F4C7"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7CD968A1"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3B8FEFBC" w14:textId="77777777" w:rsidR="00732F45" w:rsidRPr="00732F45" w:rsidRDefault="00732F45" w:rsidP="00AD127E">
      <w:pPr>
        <w:spacing w:after="0"/>
        <w:ind w:left="425"/>
        <w:jc w:val="both"/>
        <w:rPr>
          <w:rFonts w:cs="Calibri"/>
          <w:sz w:val="20"/>
          <w:szCs w:val="20"/>
        </w:rPr>
      </w:pPr>
      <w:r w:rsidRPr="00732F45">
        <w:rPr>
          <w:rFonts w:cs="Calibri"/>
          <w:sz w:val="20"/>
          <w:szCs w:val="20"/>
        </w:rPr>
        <w:lastRenderedPageBreak/>
        <w:t>•</w:t>
      </w:r>
      <w:r w:rsidRPr="00732F45">
        <w:rPr>
          <w:rFonts w:cs="Calibri"/>
          <w:sz w:val="20"/>
          <w:szCs w:val="20"/>
        </w:rPr>
        <w:tab/>
        <w:t>osoby pracujące dla przedsiębiorstwa, podlegające mu i uważane za pracowników na mocy prawa krajowego;</w:t>
      </w:r>
    </w:p>
    <w:p w14:paraId="1BECD3E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6789AE70"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27F5EC02"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206BE318"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65F3C571"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53EA62F5"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61E321DA" w14:textId="77777777" w:rsidR="00732F45" w:rsidRPr="00732F45" w:rsidRDefault="00732F45" w:rsidP="00732F45">
      <w:pPr>
        <w:jc w:val="both"/>
        <w:rPr>
          <w:rFonts w:cs="Calibri"/>
          <w:sz w:val="20"/>
          <w:szCs w:val="20"/>
        </w:rPr>
      </w:pPr>
      <w:r w:rsidRPr="00732F45">
        <w:rPr>
          <w:rFonts w:cs="Calibri"/>
          <w:sz w:val="20"/>
          <w:szCs w:val="20"/>
        </w:rPr>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619681A8"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65F90596"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1D58397D"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CA23CC3"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5701E233" w14:textId="77777777" w:rsidR="00732F45" w:rsidRPr="00732F45" w:rsidRDefault="00732F45" w:rsidP="009C50B8">
      <w:pPr>
        <w:spacing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7E4FA4CD"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1DBAA719"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50724A5A"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4B9B3E87"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1CA92CB2" w14:textId="77777777" w:rsidR="00732F45" w:rsidRPr="00732F45" w:rsidRDefault="00732F45" w:rsidP="00732F45">
      <w:pPr>
        <w:jc w:val="both"/>
        <w:rPr>
          <w:rFonts w:cs="Calibri"/>
          <w:sz w:val="20"/>
          <w:szCs w:val="20"/>
        </w:rPr>
      </w:pPr>
      <w:r w:rsidRPr="00732F45">
        <w:rPr>
          <w:rFonts w:cs="Calibri"/>
          <w:sz w:val="20"/>
          <w:szCs w:val="20"/>
        </w:rPr>
        <w:t xml:space="preserve"> </w:t>
      </w:r>
    </w:p>
    <w:p w14:paraId="21246E80" w14:textId="77777777" w:rsidR="00732F45" w:rsidRPr="00732F45" w:rsidRDefault="00732F45" w:rsidP="00732F45">
      <w:pPr>
        <w:jc w:val="both"/>
        <w:rPr>
          <w:rFonts w:cs="Calibri"/>
          <w:sz w:val="20"/>
          <w:szCs w:val="20"/>
        </w:rPr>
      </w:pPr>
      <w:r w:rsidRPr="00732F45">
        <w:rPr>
          <w:rFonts w:cs="Calibri"/>
          <w:sz w:val="20"/>
          <w:szCs w:val="20"/>
        </w:rPr>
        <w:lastRenderedPageBreak/>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0DAFE31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2FA6D05A"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2D93E9FC"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1E84217F"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4E05BA69"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4CCD2D9A"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765B5684" w14:textId="77777777" w:rsidR="00732F45" w:rsidRPr="00732F45" w:rsidRDefault="00732F45" w:rsidP="00D75250">
      <w:pPr>
        <w:spacing w:after="120"/>
        <w:jc w:val="both"/>
        <w:rPr>
          <w:rFonts w:cs="Calibri"/>
          <w:sz w:val="20"/>
          <w:szCs w:val="20"/>
        </w:rPr>
      </w:pPr>
      <w:r w:rsidRPr="00732F45">
        <w:rPr>
          <w:rFonts w:cs="Calibri"/>
          <w:sz w:val="20"/>
          <w:szCs w:val="20"/>
        </w:rPr>
        <w:t>Mając na uwadze powyższe, oceniając status przedsiębiorstwa należy zadać sobie dodatkowo następujące pytania:</w:t>
      </w:r>
    </w:p>
    <w:p w14:paraId="29130389"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597B62BA"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6D87701B"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FE4A348"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0158FB85"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4DB5C241"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50EA2682"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41D427F0" w14:textId="77777777" w:rsidR="00ED447C"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030CEC72" w14:textId="77777777" w:rsidR="00ED447C" w:rsidRPr="00B229BE"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 xml:space="preserve">651/2014 </w:t>
      </w:r>
      <w:r w:rsidRPr="00B229BE">
        <w:rPr>
          <w:rFonts w:asciiTheme="minorHAnsi" w:hAnsiTheme="minorHAnsi"/>
          <w:sz w:val="20"/>
          <w:szCs w:val="20"/>
          <w:lang w:eastAsia="en-US"/>
        </w:rPr>
        <w:lastRenderedPageBreak/>
        <w:t>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21D7851E"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641A901D"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6A178C90" w14:textId="77777777" w:rsidR="00886690" w:rsidRDefault="00CD300A" w:rsidP="00585AB6">
      <w:pPr>
        <w:pStyle w:val="Akapitzlist1"/>
        <w:spacing w:before="120" w:after="120"/>
        <w:ind w:left="0"/>
        <w:contextualSpacing w:val="0"/>
        <w:jc w:val="both"/>
        <w:rPr>
          <w:rFonts w:cs="Calibri"/>
          <w:noProof/>
        </w:rPr>
      </w:pPr>
      <w:hyperlink r:id="rId21"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24785CF6" w14:textId="77777777" w:rsidR="00886690" w:rsidRPr="00E634E0" w:rsidRDefault="00886690" w:rsidP="00E354DA">
      <w:pPr>
        <w:pStyle w:val="Pole"/>
        <w:rPr>
          <w:color w:val="000000"/>
          <w:sz w:val="28"/>
          <w:szCs w:val="28"/>
        </w:rPr>
      </w:pPr>
      <w:bookmarkStart w:id="131" w:name="_Toc496864384"/>
      <w:r w:rsidRPr="00E634E0">
        <w:t>Podsumowanie</w:t>
      </w:r>
      <w:bookmarkEnd w:id="131"/>
      <w:r w:rsidRPr="00E634E0">
        <w:rPr>
          <w:color w:val="000000"/>
          <w:sz w:val="28"/>
          <w:szCs w:val="28"/>
        </w:rPr>
        <w:t xml:space="preserve"> </w:t>
      </w:r>
    </w:p>
    <w:p w14:paraId="38930B61"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Instrukcji składania wniosków, korespondencji i protestów w ramach naborów dotyczących projektów finansowanych ze środków Regionalnego Programu Operacyjnego Województwa Śląskiego 2014-2020.</w:t>
      </w:r>
    </w:p>
    <w:p w14:paraId="7C28630C" w14:textId="77777777" w:rsidR="0050783B" w:rsidRPr="00361D16" w:rsidRDefault="0050783B">
      <w:pPr>
        <w:pStyle w:val="Akapitzlist1"/>
        <w:tabs>
          <w:tab w:val="left" w:pos="1418"/>
        </w:tabs>
        <w:spacing w:after="240"/>
        <w:ind w:left="0"/>
        <w:jc w:val="both"/>
        <w:rPr>
          <w:rFonts w:cs="Calibri"/>
          <w:b/>
          <w:i/>
          <w:noProof/>
        </w:rPr>
      </w:pPr>
    </w:p>
    <w:p w14:paraId="346CC942"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Nawet jeśli z uwag IOK 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4C71B33B"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40F5B87F" w14:textId="77777777" w:rsidR="00886690" w:rsidRPr="00E634E0" w:rsidRDefault="00886690" w:rsidP="007849CF">
      <w:pPr>
        <w:pStyle w:val="Akapitzlist1"/>
        <w:tabs>
          <w:tab w:val="left" w:pos="1418"/>
        </w:tabs>
        <w:spacing w:after="240"/>
        <w:ind w:left="0"/>
        <w:jc w:val="both"/>
        <w:rPr>
          <w:rFonts w:cs="Calibri"/>
          <w:noProof/>
        </w:rPr>
      </w:pPr>
    </w:p>
    <w:p w14:paraId="2DB3C6B7"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drawing>
          <wp:inline distT="0" distB="0" distL="0" distR="0" wp14:anchorId="5EA80CD6" wp14:editId="7001621A">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64DB2781"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877593"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001D8306" wp14:editId="07382F29">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55B66FF4"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52F1BE87" w14:textId="77777777" w:rsidR="00B20706" w:rsidRDefault="00B20706" w:rsidP="007849CF">
      <w:pPr>
        <w:pStyle w:val="Akapitzlist1"/>
        <w:tabs>
          <w:tab w:val="left" w:pos="1418"/>
        </w:tabs>
        <w:spacing w:after="240"/>
        <w:ind w:left="0"/>
        <w:jc w:val="both"/>
        <w:rPr>
          <w:rFonts w:cs="Calibri"/>
          <w:noProof/>
        </w:rPr>
      </w:pPr>
      <w:r>
        <w:rPr>
          <w:rFonts w:cs="Calibri"/>
          <w:noProof/>
        </w:rPr>
        <w:lastRenderedPageBreak/>
        <w:t>Każdorazowo po wycofaniu wniosku należy złożyć go ponownie w systemie</w:t>
      </w:r>
      <w:r w:rsidR="00585AB6">
        <w:rPr>
          <w:rFonts w:cs="Calibri"/>
          <w:noProof/>
        </w:rPr>
        <w:t xml:space="preserve"> LSI 2014 w terminie wkazanym w </w:t>
      </w:r>
      <w:r>
        <w:rPr>
          <w:rFonts w:cs="Calibri"/>
          <w:noProof/>
        </w:rPr>
        <w:t>regulaminie:</w:t>
      </w:r>
    </w:p>
    <w:p w14:paraId="1F27278C"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konkursu/naboru – dla pierwszej wersji wniosku,</w:t>
      </w:r>
    </w:p>
    <w:p w14:paraId="3C24EBEB"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piśmie z uwagami IOK – dla etapu uzupełnienia.</w:t>
      </w:r>
    </w:p>
    <w:p w14:paraId="6F7B69D7" w14:textId="77777777" w:rsidR="00B20706" w:rsidRPr="00E634E0" w:rsidRDefault="00B20706" w:rsidP="00142FED">
      <w:pPr>
        <w:pStyle w:val="Akapitzlist1"/>
        <w:tabs>
          <w:tab w:val="left" w:pos="1418"/>
        </w:tabs>
        <w:spacing w:after="240"/>
        <w:ind w:left="0"/>
        <w:jc w:val="both"/>
        <w:rPr>
          <w:rFonts w:cs="Calibri"/>
          <w:noProof/>
        </w:rPr>
      </w:pPr>
    </w:p>
    <w:p w14:paraId="6C984448"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28805CA5" w14:textId="7777777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 xml:space="preserve">w formie elektronicznej za pośrednictwem platformy SEKAP (System Elektronicznej Komunikacji Administracji Publicznej, https://www.sekap.pl/katalogstartk.seam?id=56000) lub skrzynki podawczej </w:t>
      </w:r>
      <w:proofErr w:type="spellStart"/>
      <w:r w:rsidRPr="00E634E0">
        <w:rPr>
          <w:rFonts w:cs="Calibri"/>
          <w:color w:val="000000"/>
          <w:sz w:val="20"/>
          <w:szCs w:val="20"/>
        </w:rPr>
        <w:t>ePUAP</w:t>
      </w:r>
      <w:proofErr w:type="spellEnd"/>
      <w:r w:rsidRPr="00E634E0">
        <w:rPr>
          <w:rFonts w:cs="Calibri"/>
          <w:color w:val="000000"/>
          <w:sz w:val="20"/>
          <w:szCs w:val="20"/>
        </w:rPr>
        <w:t xml:space="preserve">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 xml:space="preserve">elektronicznego weryfikowanego kwalifikowanym certyfikatem, certyfikatu CC SEKAP lub profilu zaufanego </w:t>
      </w:r>
      <w:proofErr w:type="spellStart"/>
      <w:r w:rsidRPr="00585AB6">
        <w:rPr>
          <w:rFonts w:cs="Calibri"/>
          <w:sz w:val="20"/>
        </w:rPr>
        <w:t>ePUAP</w:t>
      </w:r>
      <w:proofErr w:type="spellEnd"/>
      <w:r w:rsidRPr="00585AB6">
        <w:rPr>
          <w:rFonts w:cs="Calibri"/>
          <w:sz w:val="20"/>
        </w:rPr>
        <w:t>.</w:t>
      </w:r>
    </w:p>
    <w:p w14:paraId="5F6EDB5D" w14:textId="77777777" w:rsidR="00886690" w:rsidRPr="00E634E0" w:rsidRDefault="00886690" w:rsidP="00987D9A">
      <w:pPr>
        <w:pStyle w:val="Akapitzlist1"/>
        <w:tabs>
          <w:tab w:val="left" w:pos="1418"/>
        </w:tabs>
        <w:spacing w:after="240"/>
        <w:ind w:left="0"/>
        <w:jc w:val="both"/>
        <w:rPr>
          <w:rFonts w:cs="Calibri"/>
          <w:noProof/>
        </w:rPr>
      </w:pPr>
    </w:p>
    <w:p w14:paraId="3AE26C2E"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1B5D020C" w14:textId="77777777" w:rsidR="00886690" w:rsidRPr="00E634E0" w:rsidRDefault="00886690" w:rsidP="004D450D">
      <w:pPr>
        <w:numPr>
          <w:ilvl w:val="0"/>
          <w:numId w:val="12"/>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5A2437F6" w14:textId="77777777" w:rsidR="00886690" w:rsidRPr="00E634E0" w:rsidRDefault="009D2374" w:rsidP="007369C5">
      <w:pPr>
        <w:rPr>
          <w:rFonts w:cs="Calibri"/>
          <w:sz w:val="20"/>
          <w:szCs w:val="20"/>
        </w:rPr>
      </w:pPr>
      <w:r>
        <w:rPr>
          <w:noProof/>
        </w:rPr>
        <mc:AlternateContent>
          <mc:Choice Requires="wps">
            <w:drawing>
              <wp:anchor distT="4294967291" distB="4294967291" distL="114300" distR="114300" simplePos="0" relativeHeight="251660288" behindDoc="0" locked="0" layoutInCell="1" allowOverlap="1" wp14:anchorId="1175F14B" wp14:editId="74B69157">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95487"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mc:Fallback>
        </mc:AlternateContent>
      </w:r>
      <w:r>
        <w:rPr>
          <w:rFonts w:cs="Calibri"/>
          <w:noProof/>
          <w:sz w:val="20"/>
          <w:szCs w:val="20"/>
        </w:rPr>
        <w:drawing>
          <wp:inline distT="0" distB="0" distL="0" distR="0" wp14:anchorId="1AF2B606" wp14:editId="6C3DC657">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3A83BBA6" w14:textId="77777777" w:rsidR="00886690" w:rsidRPr="00E634E0" w:rsidRDefault="00886690" w:rsidP="00585AB6">
      <w:pPr>
        <w:numPr>
          <w:ilvl w:val="0"/>
          <w:numId w:val="12"/>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w:t>
      </w:r>
      <w:proofErr w:type="spellStart"/>
      <w:r w:rsidRPr="00E634E0">
        <w:rPr>
          <w:rFonts w:cs="Calibri"/>
          <w:sz w:val="20"/>
          <w:szCs w:val="20"/>
        </w:rPr>
        <w:t>PuaP</w:t>
      </w:r>
      <w:proofErr w:type="spellEnd"/>
      <w:r w:rsidRPr="00E634E0">
        <w:rPr>
          <w:rFonts w:cs="Calibri"/>
          <w:sz w:val="20"/>
          <w:szCs w:val="20"/>
        </w:rPr>
        <w:t>.</w:t>
      </w:r>
    </w:p>
    <w:p w14:paraId="6AC29CA1" w14:textId="77777777" w:rsidR="00886690" w:rsidRPr="00E634E0" w:rsidRDefault="009D2374"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66432" behindDoc="0" locked="0" layoutInCell="1" allowOverlap="1" wp14:anchorId="18EEE05C" wp14:editId="1F21DA81">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19201D2"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rFonts w:cs="Calibri"/>
          <w:noProof/>
        </w:rPr>
        <w:drawing>
          <wp:inline distT="0" distB="0" distL="0" distR="0" wp14:anchorId="70C8395D" wp14:editId="4C4D8EF5">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46FFB7B6" w14:textId="77777777" w:rsidR="00886690" w:rsidRPr="00E634E0" w:rsidRDefault="00886690" w:rsidP="007849CF">
      <w:pPr>
        <w:pStyle w:val="Akapitzlist1"/>
        <w:tabs>
          <w:tab w:val="left" w:pos="1418"/>
        </w:tabs>
        <w:spacing w:after="240"/>
        <w:ind w:left="0"/>
        <w:jc w:val="both"/>
        <w:rPr>
          <w:rFonts w:cs="Calibri"/>
          <w:noProof/>
        </w:rPr>
      </w:pPr>
    </w:p>
    <w:p w14:paraId="5B37982F"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7ED61F75"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Pr>
          <w:rFonts w:cs="Calibri"/>
          <w:noProof/>
        </w:rPr>
        <w:drawing>
          <wp:inline distT="0" distB="0" distL="0" distR="0" wp14:anchorId="567235AD" wp14:editId="76822488">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7781CA48"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493A12E2"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lastRenderedPageBreak/>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53F34323" w14:textId="77777777" w:rsidR="00744ABB" w:rsidRDefault="00744ABB" w:rsidP="007849CF">
      <w:pPr>
        <w:pStyle w:val="Akapitzlist1"/>
        <w:tabs>
          <w:tab w:val="left" w:pos="1418"/>
        </w:tabs>
        <w:spacing w:after="240"/>
        <w:ind w:left="0"/>
        <w:jc w:val="both"/>
        <w:rPr>
          <w:rFonts w:cs="Calibri"/>
          <w:noProof/>
        </w:rPr>
      </w:pPr>
    </w:p>
    <w:p w14:paraId="23B7DE59" w14:textId="5B079D07" w:rsidR="00744ABB" w:rsidRPr="005E5463" w:rsidRDefault="00744ABB" w:rsidP="00D11DF8">
      <w:pPr>
        <w:pStyle w:val="Sekcja"/>
      </w:pPr>
      <w:bookmarkStart w:id="132" w:name="_Toc496864385"/>
      <w:r w:rsidRPr="00FC6259">
        <w:t>Załączniki do Instrukcji wypełniania wniosku</w:t>
      </w:r>
      <w:r w:rsidR="007D4404" w:rsidRPr="00FC6259">
        <w:t xml:space="preserve"> – formularze dokumentów</w:t>
      </w:r>
      <w:r w:rsidRPr="005E5463">
        <w:t>:</w:t>
      </w:r>
      <w:bookmarkEnd w:id="132"/>
    </w:p>
    <w:p w14:paraId="5FD9D08D" w14:textId="77777777" w:rsidR="00744ABB" w:rsidRDefault="0017221F" w:rsidP="004D450D">
      <w:pPr>
        <w:pStyle w:val="Akapitzlist1"/>
        <w:numPr>
          <w:ilvl w:val="6"/>
          <w:numId w:val="17"/>
        </w:numPr>
        <w:tabs>
          <w:tab w:val="left" w:pos="1418"/>
        </w:tabs>
        <w:spacing w:after="240"/>
        <w:ind w:left="284"/>
        <w:jc w:val="both"/>
        <w:rPr>
          <w:rFonts w:cs="Calibri"/>
          <w:noProof/>
        </w:rPr>
      </w:pPr>
      <w:r>
        <w:rPr>
          <w:rFonts w:cs="Calibri"/>
          <w:noProof/>
        </w:rPr>
        <w:t>Analiza finansowa – tabele;</w:t>
      </w:r>
    </w:p>
    <w:p w14:paraId="4222915B" w14:textId="77777777" w:rsidR="0017221F" w:rsidRDefault="0017221F" w:rsidP="004D450D">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03A94B42" w14:textId="77777777" w:rsidR="0017221F" w:rsidRDefault="0017221F" w:rsidP="004D450D">
      <w:pPr>
        <w:pStyle w:val="Akapitzlist1"/>
        <w:numPr>
          <w:ilvl w:val="6"/>
          <w:numId w:val="17"/>
        </w:numPr>
        <w:tabs>
          <w:tab w:val="left" w:pos="1418"/>
        </w:tabs>
        <w:spacing w:after="240"/>
        <w:ind w:left="284"/>
        <w:jc w:val="both"/>
        <w:rPr>
          <w:rFonts w:cs="Calibri"/>
          <w:noProof/>
        </w:rPr>
      </w:pPr>
      <w:r w:rsidRPr="0017221F">
        <w:rPr>
          <w:rFonts w:cs="Calibri"/>
          <w:noProof/>
        </w:rPr>
        <w:t>Oświadczenie VAT</w:t>
      </w:r>
      <w:r>
        <w:rPr>
          <w:rFonts w:cs="Calibri"/>
          <w:noProof/>
        </w:rPr>
        <w:t>;</w:t>
      </w:r>
    </w:p>
    <w:p w14:paraId="10B8C3F3" w14:textId="77777777" w:rsidR="00A07CCB" w:rsidRDefault="00A07CCB" w:rsidP="00A07CCB">
      <w:pPr>
        <w:pStyle w:val="Akapitzlist1"/>
        <w:numPr>
          <w:ilvl w:val="6"/>
          <w:numId w:val="17"/>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1B41F1C2" w14:textId="77777777" w:rsidR="00A07CCB" w:rsidRPr="00DE5C41" w:rsidRDefault="00A07CCB" w:rsidP="00A07CCB">
      <w:pPr>
        <w:pStyle w:val="Akapitzlist1"/>
        <w:numPr>
          <w:ilvl w:val="6"/>
          <w:numId w:val="17"/>
        </w:numPr>
        <w:tabs>
          <w:tab w:val="left" w:pos="1418"/>
        </w:tabs>
        <w:spacing w:after="240"/>
        <w:ind w:left="284"/>
        <w:jc w:val="both"/>
        <w:rPr>
          <w:rFonts w:cs="Calibri"/>
          <w:noProof/>
        </w:rPr>
      </w:pPr>
      <w:r w:rsidRPr="00DE5C41">
        <w:rPr>
          <w:rFonts w:cs="Calibri"/>
          <w:noProof/>
        </w:rPr>
        <w:t>Oświadczenie wnioskodawcy/partnera dotyczące pomocy de minimis;</w:t>
      </w:r>
    </w:p>
    <w:p w14:paraId="4BE466F5" w14:textId="1F14CF54" w:rsidR="009318A4" w:rsidRPr="00DE5C41" w:rsidRDefault="00A07CCB" w:rsidP="00796FBB">
      <w:pPr>
        <w:pStyle w:val="Akapitzlist1"/>
        <w:numPr>
          <w:ilvl w:val="6"/>
          <w:numId w:val="17"/>
        </w:numPr>
        <w:tabs>
          <w:tab w:val="left" w:pos="1418"/>
        </w:tabs>
        <w:spacing w:after="240"/>
        <w:ind w:left="284"/>
        <w:jc w:val="both"/>
        <w:rPr>
          <w:rFonts w:cs="Calibri"/>
          <w:noProof/>
        </w:rPr>
      </w:pPr>
      <w:r w:rsidRPr="00DE5C41">
        <w:rPr>
          <w:rFonts w:cs="Calibri"/>
          <w:noProof/>
        </w:rPr>
        <w:t>Oświadczenie dot. tajemnicy przedsiębiorstwa.</w:t>
      </w:r>
    </w:p>
    <w:p w14:paraId="28D44343" w14:textId="4D33B373" w:rsidR="0090264E" w:rsidRPr="00DE5C41" w:rsidRDefault="002B7BD4" w:rsidP="00DE5C41">
      <w:pPr>
        <w:pStyle w:val="Akapitzlist1"/>
        <w:numPr>
          <w:ilvl w:val="6"/>
          <w:numId w:val="17"/>
        </w:numPr>
        <w:tabs>
          <w:tab w:val="left" w:pos="1418"/>
        </w:tabs>
        <w:spacing w:after="240"/>
        <w:ind w:left="284"/>
        <w:jc w:val="both"/>
        <w:rPr>
          <w:rFonts w:cs="Calibri"/>
          <w:noProof/>
        </w:rPr>
      </w:pPr>
      <w:r w:rsidRPr="00DE5C41">
        <w:rPr>
          <w:rFonts w:cs="Calibri"/>
          <w:noProof/>
        </w:rPr>
        <w:t>Oświadczenie wnioskodawcy/partnera dotyczące braku podwójnego finansowania.</w:t>
      </w:r>
    </w:p>
    <w:sectPr w:rsidR="0090264E" w:rsidRPr="00DE5C41" w:rsidSect="0068495B">
      <w:footerReference w:type="default" r:id="rId27"/>
      <w:type w:val="continuous"/>
      <w:pgSz w:w="11906" w:h="16838" w:code="9"/>
      <w:pgMar w:top="1418" w:right="1418" w:bottom="1276" w:left="1418"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D0DD3" w14:textId="77777777" w:rsidR="00120437" w:rsidRDefault="00120437" w:rsidP="00416763">
      <w:pPr>
        <w:spacing w:after="0" w:line="240" w:lineRule="auto"/>
      </w:pPr>
      <w:r>
        <w:separator/>
      </w:r>
    </w:p>
  </w:endnote>
  <w:endnote w:type="continuationSeparator" w:id="0">
    <w:p w14:paraId="14FE87B1" w14:textId="77777777" w:rsidR="00120437" w:rsidRDefault="00120437"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17B4" w14:textId="79A10512" w:rsidR="00120437" w:rsidRDefault="00120437">
    <w:pPr>
      <w:pStyle w:val="Stopka"/>
      <w:jc w:val="right"/>
    </w:pPr>
    <w:r>
      <w:fldChar w:fldCharType="begin"/>
    </w:r>
    <w:r>
      <w:instrText>PAGE   \* MERGEFORMAT</w:instrText>
    </w:r>
    <w:r>
      <w:fldChar w:fldCharType="separate"/>
    </w:r>
    <w:r w:rsidR="00CD300A">
      <w:rPr>
        <w:noProof/>
      </w:rPr>
      <w:t>29</w:t>
    </w:r>
    <w:r>
      <w:fldChar w:fldCharType="end"/>
    </w:r>
  </w:p>
  <w:p w14:paraId="7FBF4BE6" w14:textId="77777777" w:rsidR="00120437" w:rsidRDefault="00120437"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607C4" w14:textId="77777777" w:rsidR="00120437" w:rsidRDefault="00120437" w:rsidP="00416763">
      <w:pPr>
        <w:spacing w:after="0" w:line="240" w:lineRule="auto"/>
      </w:pPr>
      <w:r>
        <w:separator/>
      </w:r>
    </w:p>
  </w:footnote>
  <w:footnote w:type="continuationSeparator" w:id="0">
    <w:p w14:paraId="69AB90A7" w14:textId="77777777" w:rsidR="00120437" w:rsidRDefault="00120437" w:rsidP="00416763">
      <w:pPr>
        <w:spacing w:after="0" w:line="240" w:lineRule="auto"/>
      </w:pPr>
      <w:r>
        <w:continuationSeparator/>
      </w:r>
    </w:p>
  </w:footnote>
  <w:footnote w:id="1">
    <w:p w14:paraId="29BA0ACB" w14:textId="77777777" w:rsidR="00120437" w:rsidRDefault="00120437" w:rsidP="00F1013F">
      <w:pPr>
        <w:pStyle w:val="Tekstprzypisudolnego"/>
        <w:jc w:val="both"/>
      </w:pPr>
      <w:r w:rsidRPr="008325A6">
        <w:rPr>
          <w:rStyle w:val="Odwoanieprzypisudolnego"/>
          <w:sz w:val="18"/>
        </w:rPr>
        <w:footnoteRef/>
      </w:r>
      <w:r w:rsidRPr="008325A6">
        <w:rPr>
          <w:sz w:val="18"/>
        </w:rPr>
        <w:t xml:space="preserve"> W przypadku pomocy de minimis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108 Traktatu o funkcjonowaniu Unii Europejskiej do pomocy de minimis.</w:t>
      </w:r>
    </w:p>
  </w:footnote>
  <w:footnote w:id="2">
    <w:p w14:paraId="79F450EE" w14:textId="3847947B" w:rsidR="00120437" w:rsidRDefault="00120437">
      <w:pPr>
        <w:pStyle w:val="Tekstprzypisudolnego"/>
      </w:pPr>
      <w:r>
        <w:rPr>
          <w:rStyle w:val="Odwoanieprzypisudolnego"/>
        </w:rPr>
        <w:footnoteRef/>
      </w:r>
      <w:r>
        <w:t xml:space="preserve"> </w:t>
      </w:r>
      <w:r w:rsidRPr="00E94EDB">
        <w:rPr>
          <w:sz w:val="18"/>
          <w:szCs w:val="18"/>
        </w:rPr>
        <w:t>Zob. np. wyrok Sądu WYROK SĄDU z dnia 30 kwietnia 2019 r. w sprawie T</w:t>
      </w:r>
      <w:r w:rsidRPr="00E94EDB">
        <w:rPr>
          <w:rFonts w:ascii="MS Gothic" w:hAnsi="MS Gothic" w:cs="MS Gothic"/>
          <w:sz w:val="18"/>
          <w:szCs w:val="18"/>
        </w:rPr>
        <w:t>‑</w:t>
      </w:r>
      <w:r w:rsidRPr="00E94EDB">
        <w:rPr>
          <w:sz w:val="18"/>
          <w:szCs w:val="18"/>
        </w:rPr>
        <w:t xml:space="preserve">747/17 (pkt 83 </w:t>
      </w:r>
      <w:proofErr w:type="spellStart"/>
      <w:r w:rsidRPr="00E94EDB">
        <w:rPr>
          <w:sz w:val="18"/>
          <w:szCs w:val="18"/>
        </w:rPr>
        <w:t>zd</w:t>
      </w:r>
      <w:proofErr w:type="spellEnd"/>
      <w:r w:rsidRPr="00E94EDB">
        <w:rPr>
          <w:sz w:val="18"/>
          <w:szCs w:val="18"/>
        </w:rPr>
        <w:t>. pierwsze), zgodnie z kt</w:t>
      </w:r>
      <w:r w:rsidRPr="00E94EDB">
        <w:rPr>
          <w:rFonts w:cs="Calibri"/>
          <w:sz w:val="18"/>
          <w:szCs w:val="18"/>
        </w:rPr>
        <w:t>ó</w:t>
      </w:r>
      <w:r w:rsidRPr="00E94EDB">
        <w:rPr>
          <w:sz w:val="18"/>
          <w:szCs w:val="18"/>
        </w:rPr>
        <w:t xml:space="preserve">rym, </w:t>
      </w:r>
      <w:r w:rsidRPr="00E94EDB">
        <w:rPr>
          <w:rFonts w:cs="Calibri"/>
          <w:sz w:val="18"/>
          <w:szCs w:val="18"/>
        </w:rPr>
        <w:t>„</w:t>
      </w:r>
      <w:r w:rsidRPr="00E94EDB">
        <w:rPr>
          <w:sz w:val="18"/>
          <w:szCs w:val="18"/>
        </w:rPr>
        <w:t xml:space="preserve">nie istnieje jednak </w:t>
      </w:r>
      <w:r w:rsidRPr="00E94EDB">
        <w:rPr>
          <w:rFonts w:cs="Calibri"/>
          <w:sz w:val="18"/>
          <w:szCs w:val="18"/>
        </w:rPr>
        <w:t>ż</w:t>
      </w:r>
      <w:r w:rsidRPr="00E94EDB">
        <w:rPr>
          <w:sz w:val="18"/>
          <w:szCs w:val="18"/>
        </w:rPr>
        <w:t>aden pr</w:t>
      </w:r>
      <w:r w:rsidRPr="00E94EDB">
        <w:rPr>
          <w:rFonts w:cs="Calibri"/>
          <w:sz w:val="18"/>
          <w:szCs w:val="18"/>
        </w:rPr>
        <w:t>ó</w:t>
      </w:r>
      <w:r w:rsidRPr="00E94EDB">
        <w:rPr>
          <w:sz w:val="18"/>
          <w:szCs w:val="18"/>
        </w:rPr>
        <w:t>g, poni</w:t>
      </w:r>
      <w:r w:rsidRPr="00E94EDB">
        <w:rPr>
          <w:rFonts w:cs="Calibri"/>
          <w:sz w:val="18"/>
          <w:szCs w:val="18"/>
        </w:rPr>
        <w:t>ż</w:t>
      </w:r>
      <w:r w:rsidRPr="00E94EDB">
        <w:rPr>
          <w:sz w:val="18"/>
          <w:szCs w:val="18"/>
        </w:rPr>
        <w:t>ej kt</w:t>
      </w:r>
      <w:r w:rsidRPr="00E94EDB">
        <w:rPr>
          <w:rFonts w:cs="Calibri"/>
          <w:sz w:val="18"/>
          <w:szCs w:val="18"/>
        </w:rPr>
        <w:t>ó</w:t>
      </w:r>
      <w:r w:rsidRPr="00E94EDB">
        <w:rPr>
          <w:sz w:val="18"/>
          <w:szCs w:val="18"/>
        </w:rPr>
        <w:t>rego nale</w:t>
      </w:r>
      <w:r w:rsidRPr="00E94EDB">
        <w:rPr>
          <w:rFonts w:cs="Calibri"/>
          <w:sz w:val="18"/>
          <w:szCs w:val="18"/>
        </w:rPr>
        <w:t>ż</w:t>
      </w:r>
      <w:r w:rsidRPr="00E94EDB">
        <w:rPr>
          <w:sz w:val="18"/>
          <w:szCs w:val="18"/>
        </w:rPr>
        <w:t>a</w:t>
      </w:r>
      <w:r w:rsidRPr="00E94EDB">
        <w:rPr>
          <w:rFonts w:cs="Calibri"/>
          <w:sz w:val="18"/>
          <w:szCs w:val="18"/>
        </w:rPr>
        <w:t>ł</w:t>
      </w:r>
      <w:r w:rsidRPr="00E94EDB">
        <w:rPr>
          <w:sz w:val="18"/>
          <w:szCs w:val="18"/>
        </w:rPr>
        <w:t>oby uzna</w:t>
      </w:r>
      <w:r w:rsidRPr="00E94EDB">
        <w:rPr>
          <w:rFonts w:cs="Calibri"/>
          <w:sz w:val="18"/>
          <w:szCs w:val="18"/>
        </w:rPr>
        <w:t>ć</w:t>
      </w:r>
      <w:r w:rsidRPr="00E94EDB">
        <w:rPr>
          <w:sz w:val="18"/>
          <w:szCs w:val="18"/>
        </w:rPr>
        <w:t xml:space="preserve">, </w:t>
      </w:r>
      <w:r w:rsidRPr="00E94EDB">
        <w:rPr>
          <w:rFonts w:cs="Calibri"/>
          <w:sz w:val="18"/>
          <w:szCs w:val="18"/>
        </w:rPr>
        <w:t>ż</w:t>
      </w:r>
      <w:r w:rsidRPr="00E94EDB">
        <w:rPr>
          <w:sz w:val="18"/>
          <w:szCs w:val="18"/>
        </w:rPr>
        <w:t>e ca</w:t>
      </w:r>
      <w:r w:rsidRPr="00E94EDB">
        <w:rPr>
          <w:rFonts w:cs="Calibri"/>
          <w:sz w:val="18"/>
          <w:szCs w:val="18"/>
        </w:rPr>
        <w:t>ł</w:t>
      </w:r>
      <w:r w:rsidRPr="00E94EDB">
        <w:rPr>
          <w:sz w:val="18"/>
          <w:szCs w:val="18"/>
        </w:rPr>
        <w:t>o</w:t>
      </w:r>
      <w:r w:rsidRPr="00E94EDB">
        <w:rPr>
          <w:rFonts w:cs="Calibri"/>
          <w:sz w:val="18"/>
          <w:szCs w:val="18"/>
        </w:rPr>
        <w:t>ść</w:t>
      </w:r>
      <w:r w:rsidRPr="00E94EDB">
        <w:rPr>
          <w:sz w:val="18"/>
          <w:szCs w:val="18"/>
        </w:rPr>
        <w:t xml:space="preserve">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 danego podmiotu jest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w:t>
      </w:r>
      <w:r w:rsidRPr="00E94EDB">
        <w:rPr>
          <w:rFonts w:cs="Calibri"/>
          <w:sz w:val="18"/>
          <w:szCs w:val="18"/>
        </w:rPr>
        <w:t>ą</w:t>
      </w:r>
      <w:r w:rsidRPr="00E94EDB">
        <w:rPr>
          <w:sz w:val="18"/>
          <w:szCs w:val="18"/>
        </w:rPr>
        <w:t xml:space="preserve"> niemaj</w:t>
      </w:r>
      <w:r w:rsidRPr="00E94EDB">
        <w:rPr>
          <w:rFonts w:cs="Calibri"/>
          <w:sz w:val="18"/>
          <w:szCs w:val="18"/>
        </w:rPr>
        <w:t>ą</w:t>
      </w:r>
      <w:r w:rsidRPr="00E94EDB">
        <w:rPr>
          <w:sz w:val="18"/>
          <w:szCs w:val="18"/>
        </w:rPr>
        <w:t>c</w:t>
      </w:r>
      <w:r w:rsidRPr="00E94EDB">
        <w:rPr>
          <w:rFonts w:cs="Calibri"/>
          <w:sz w:val="18"/>
          <w:szCs w:val="18"/>
        </w:rPr>
        <w:t>ą</w:t>
      </w:r>
      <w:r w:rsidRPr="00E94EDB">
        <w:rPr>
          <w:sz w:val="18"/>
          <w:szCs w:val="18"/>
        </w:rPr>
        <w:t xml:space="preserve"> charakteru gospodarczego, ponieważ działalność gospodarcza jest mniejszościowa”.</w:t>
      </w:r>
    </w:p>
  </w:footnote>
  <w:footnote w:id="3">
    <w:p w14:paraId="613CC3C5" w14:textId="77777777" w:rsidR="00120437" w:rsidRDefault="00120437"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14:paraId="49795C29" w14:textId="0BAA3892" w:rsidR="00120437" w:rsidRDefault="00120437">
      <w:pPr>
        <w:pStyle w:val="Tekstprzypisudolnego"/>
      </w:pPr>
      <w:r>
        <w:rPr>
          <w:rStyle w:val="Odwoanieprzypisudolnego"/>
        </w:rPr>
        <w:footnoteRef/>
      </w:r>
      <w:r w:rsidRPr="007E16DE">
        <w:rPr>
          <w:sz w:val="18"/>
          <w:szCs w:val="18"/>
        </w:rPr>
        <w:t>Wyjątek może dot. przesłanki odnoszącej się do korzyści w przypadku projektów realizowanych w modelu pass-on (dot.. projektów parasolowych lub grantowych), jeżeli wykazane zostanie, iż cała korzyść przekazywana jest na niższy poziom.</w:t>
      </w:r>
    </w:p>
  </w:footnote>
  <w:footnote w:id="5">
    <w:p w14:paraId="732F4BFB" w14:textId="77777777" w:rsidR="00120437" w:rsidRPr="00460FD1" w:rsidRDefault="00120437"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7882E034" w14:textId="77777777" w:rsidR="00120437" w:rsidRPr="00460FD1" w:rsidRDefault="00CD300A" w:rsidP="00460FD1">
      <w:pPr>
        <w:pStyle w:val="Tekstprzypisudolnego"/>
        <w:jc w:val="both"/>
        <w:rPr>
          <w:sz w:val="18"/>
        </w:rPr>
      </w:pPr>
      <w:hyperlink r:id="rId1" w:history="1">
        <w:r w:rsidR="00120437"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4FE02D31" w14:textId="77777777" w:rsidR="00120437" w:rsidRDefault="00CD300A" w:rsidP="00460FD1">
      <w:pPr>
        <w:pStyle w:val="Tekstprzypisudolnego"/>
        <w:jc w:val="both"/>
      </w:pPr>
      <w:hyperlink r:id="rId2" w:history="1">
        <w:r w:rsidR="00120437"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120437" w:rsidRPr="00460FD1">
        <w:rPr>
          <w:sz w:val="18"/>
        </w:rPr>
        <w:t xml:space="preserve"> </w:t>
      </w:r>
    </w:p>
  </w:footnote>
  <w:footnote w:id="6">
    <w:p w14:paraId="76A002A2" w14:textId="107C397A" w:rsidR="00120437" w:rsidRPr="00DC6F60" w:rsidRDefault="00120437"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proofErr w:type="spellStart"/>
      <w:r>
        <w:rPr>
          <w:sz w:val="18"/>
          <w:szCs w:val="18"/>
        </w:rPr>
        <w:t>t.j</w:t>
      </w:r>
      <w:proofErr w:type="spellEnd"/>
      <w:r>
        <w:rPr>
          <w:sz w:val="18"/>
          <w:szCs w:val="18"/>
        </w:rPr>
        <w:t xml:space="preserve">. </w:t>
      </w:r>
      <w:r w:rsidRPr="00DC6F60">
        <w:rPr>
          <w:sz w:val="18"/>
          <w:szCs w:val="18"/>
        </w:rPr>
        <w:t>Dz.U. z 2018 r. poz. 511</w:t>
      </w:r>
      <w:r>
        <w:rPr>
          <w:sz w:val="18"/>
          <w:szCs w:val="18"/>
        </w:rPr>
        <w:t xml:space="preserve">, z </w:t>
      </w:r>
      <w:proofErr w:type="spellStart"/>
      <w:r>
        <w:rPr>
          <w:sz w:val="18"/>
          <w:szCs w:val="18"/>
        </w:rPr>
        <w:t>późn</w:t>
      </w:r>
      <w:proofErr w:type="spellEnd"/>
      <w:r>
        <w:rPr>
          <w:sz w:val="18"/>
          <w:szCs w:val="18"/>
        </w:rPr>
        <w:t>.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 xml:space="preserve">1878 z </w:t>
      </w:r>
      <w:proofErr w:type="spellStart"/>
      <w:r>
        <w:rPr>
          <w:sz w:val="18"/>
          <w:szCs w:val="18"/>
        </w:rPr>
        <w:t>późn</w:t>
      </w:r>
      <w:proofErr w:type="spellEnd"/>
      <w:r>
        <w:rPr>
          <w:sz w:val="18"/>
          <w:szCs w:val="18"/>
        </w:rPr>
        <w:t>. zm.</w:t>
      </w:r>
      <w:r w:rsidRPr="00DC6F60">
        <w:rPr>
          <w:sz w:val="18"/>
          <w:szCs w:val="18"/>
        </w:rPr>
        <w:t>).</w:t>
      </w:r>
    </w:p>
  </w:footnote>
  <w:footnote w:id="7">
    <w:p w14:paraId="739203D3" w14:textId="77777777" w:rsidR="00120437" w:rsidRPr="00DC6F60" w:rsidRDefault="00120437"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8">
    <w:p w14:paraId="43A9A2F9" w14:textId="77777777" w:rsidR="00120437" w:rsidRDefault="00120437"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9">
    <w:p w14:paraId="32DB1ACC" w14:textId="3A483EF1" w:rsidR="00120437" w:rsidRDefault="00120437">
      <w:pPr>
        <w:pStyle w:val="Tekstprzypisudolnego"/>
      </w:pPr>
      <w:r>
        <w:rPr>
          <w:rStyle w:val="Odwoanieprzypisudolnego"/>
        </w:rPr>
        <w:footnoteRef/>
      </w:r>
      <w:r>
        <w:t xml:space="preserve"> </w:t>
      </w:r>
      <w:r w:rsidRPr="00525531">
        <w:rPr>
          <w:sz w:val="18"/>
          <w:szCs w:val="18"/>
        </w:rPr>
        <w:t>Podmioty publiczne powinny zapewnić dostępność cyfrową swoich stron internetowych i aplikacji mobilnych na poziomie WCAG 2.1, zgodnie z wymaganiami określonymi w Wytycznych dla dostępności treści internetowych 2.1 stosowanych dla stron internetowych i aplikacji mobilnych w zakresie dostępności dla osób niepełnosprawnych stanowiących załącznik do ustawy z dnia 4 kwietnia 2019 r. o dostępności cyfrowej stron internetowych i aplikacji mobilnych podmiotów publicznych.</w:t>
      </w:r>
    </w:p>
  </w:footnote>
  <w:footnote w:id="10">
    <w:p w14:paraId="296EA840" w14:textId="77777777" w:rsidR="00120437" w:rsidRDefault="00120437">
      <w:pPr>
        <w:pStyle w:val="Tekstprzypisudolnego"/>
      </w:pPr>
      <w:r>
        <w:rPr>
          <w:rStyle w:val="Odwoanieprzypisudolnego"/>
        </w:rPr>
        <w:footnoteRef/>
      </w:r>
      <w:r>
        <w:t xml:space="preserve"> </w:t>
      </w:r>
      <w:r w:rsidRPr="00AD68F3">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11">
    <w:p w14:paraId="153957AD" w14:textId="77777777" w:rsidR="00120437" w:rsidRPr="00B04F16" w:rsidRDefault="00120437"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14:paraId="53E532B5" w14:textId="6F21E6E6" w:rsidR="00120437" w:rsidRPr="00B04F16" w:rsidRDefault="00120437" w:rsidP="00B04F16">
      <w:pPr>
        <w:pStyle w:val="Tekstprzypisudolnego"/>
        <w:jc w:val="both"/>
        <w:rPr>
          <w:sz w:val="18"/>
        </w:rPr>
      </w:pPr>
      <w:r w:rsidRPr="00B04F16">
        <w:rPr>
          <w:sz w:val="18"/>
        </w:rPr>
        <w:t>-są projektami rewitalizacyjnymi (zgodnie z def. określoną w Regulaminie konkursu),</w:t>
      </w:r>
    </w:p>
    <w:p w14:paraId="1AD71FB3" w14:textId="77777777" w:rsidR="00120437" w:rsidRPr="00B04F16" w:rsidRDefault="00120437" w:rsidP="00B04F16">
      <w:pPr>
        <w:pStyle w:val="Tekstprzypisudolnego"/>
        <w:jc w:val="both"/>
        <w:rPr>
          <w:sz w:val="18"/>
        </w:rPr>
      </w:pPr>
      <w:r w:rsidRPr="00B04F16">
        <w:rPr>
          <w:sz w:val="18"/>
        </w:rPr>
        <w:t>-nie są objęte pomocą publiczną, w tym rekompensatą,</w:t>
      </w:r>
    </w:p>
    <w:p w14:paraId="49E7D69E" w14:textId="77777777" w:rsidR="00120437" w:rsidRPr="00B04F16" w:rsidRDefault="00120437" w:rsidP="00B04F16">
      <w:pPr>
        <w:pStyle w:val="Tekstprzypisudolnego"/>
        <w:jc w:val="both"/>
        <w:rPr>
          <w:sz w:val="18"/>
        </w:rPr>
      </w:pPr>
      <w:r w:rsidRPr="00B04F16">
        <w:rPr>
          <w:sz w:val="18"/>
        </w:rPr>
        <w:t>-nie są objęte pomocą de minimis,</w:t>
      </w:r>
    </w:p>
    <w:p w14:paraId="5E2134E7" w14:textId="77777777" w:rsidR="00120437" w:rsidRDefault="00120437" w:rsidP="00B04F16">
      <w:pPr>
        <w:pStyle w:val="Tekstprzypisudolnego"/>
        <w:jc w:val="both"/>
        <w:rPr>
          <w:sz w:val="18"/>
        </w:rPr>
      </w:pPr>
      <w:r w:rsidRPr="00B04F16">
        <w:rPr>
          <w:sz w:val="18"/>
        </w:rPr>
        <w:t>-nie są projektami generującymi dochód w rozumieniu art. 61 rozporządzenia nr 1303/2013</w:t>
      </w:r>
      <w:r>
        <w:rPr>
          <w:sz w:val="18"/>
        </w:rPr>
        <w:t>.</w:t>
      </w:r>
    </w:p>
    <w:p w14:paraId="3E777A29" w14:textId="31FE7AEB" w:rsidR="00120437" w:rsidRPr="007718E8" w:rsidRDefault="00120437" w:rsidP="007718E8">
      <w:pPr>
        <w:pStyle w:val="Tekstprzypisudolnego"/>
        <w:spacing w:before="120"/>
        <w:jc w:val="both"/>
        <w:rPr>
          <w:sz w:val="18"/>
        </w:rPr>
      </w:pPr>
      <w:r>
        <w:rPr>
          <w:sz w:val="18"/>
        </w:rPr>
        <w:t xml:space="preserve">Możliwość </w:t>
      </w:r>
      <w:proofErr w:type="spellStart"/>
      <w:r>
        <w:rPr>
          <w:sz w:val="18"/>
        </w:rPr>
        <w:t>dofinasnowania</w:t>
      </w:r>
      <w:proofErr w:type="spellEnd"/>
      <w:r>
        <w:rPr>
          <w:sz w:val="18"/>
        </w:rPr>
        <w:t xml:space="preserve"> projektu na poziomie </w:t>
      </w:r>
      <w:r w:rsidRPr="00B04F16">
        <w:rPr>
          <w:sz w:val="18"/>
        </w:rPr>
        <w:t xml:space="preserve">do 95% wydatków kwalifikowalnych </w:t>
      </w:r>
      <w:r>
        <w:rPr>
          <w:sz w:val="18"/>
        </w:rPr>
        <w:t xml:space="preserve">nie dotyczy projektów składanych w ramach Działania 5.2 Gospodarka odpadami </w:t>
      </w:r>
      <w:r w:rsidRPr="00E96AEF">
        <w:rPr>
          <w:sz w:val="18"/>
        </w:rPr>
        <w:t xml:space="preserve">(typ projektu </w:t>
      </w:r>
      <w:r w:rsidRPr="00DD3806">
        <w:rPr>
          <w:sz w:val="18"/>
        </w:rPr>
        <w:t>1. Budowa/rozwój/modernizacja</w:t>
      </w:r>
      <w:r>
        <w:rPr>
          <w:sz w:val="18"/>
        </w:rPr>
        <w:t xml:space="preserve"> zakładów odzysku i </w:t>
      </w:r>
      <w:r w:rsidRPr="00DD3806">
        <w:rPr>
          <w:sz w:val="18"/>
        </w:rPr>
        <w:t>unieszkodliwiania odpadów).</w:t>
      </w:r>
    </w:p>
  </w:footnote>
  <w:footnote w:id="12">
    <w:p w14:paraId="3AF76307" w14:textId="77777777" w:rsidR="00120437" w:rsidRDefault="00120437"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3">
    <w:p w14:paraId="5E0AC1A8" w14:textId="1C0348D6" w:rsidR="00120437" w:rsidRDefault="00120437" w:rsidP="00D048D8">
      <w:pPr>
        <w:pStyle w:val="Tekstprzypisudolnego"/>
      </w:pPr>
      <w:r>
        <w:rPr>
          <w:rStyle w:val="Odwoanieprzypisudolnego"/>
        </w:rPr>
        <w:footnoteRef/>
      </w:r>
      <w:r>
        <w:t xml:space="preserve"> Kursy publikowane są na stronie www: </w:t>
      </w:r>
      <w:r w:rsidRPr="00E66B75">
        <w:t>https://www.nbp.pl/home.aspx?f=/kursy/arch_a.html</w:t>
      </w:r>
    </w:p>
  </w:footnote>
  <w:footnote w:id="14">
    <w:p w14:paraId="3E8FC65F" w14:textId="1D262F26" w:rsidR="00120437" w:rsidRDefault="00120437">
      <w:pPr>
        <w:pStyle w:val="Tekstprzypisudolnego"/>
      </w:pPr>
      <w:r>
        <w:rPr>
          <w:rStyle w:val="Odwoanieprzypisudolnego"/>
        </w:rPr>
        <w:footnoteRef/>
      </w:r>
      <w:r>
        <w:t xml:space="preserve"> </w:t>
      </w:r>
      <w:r>
        <w:rPr>
          <w:rFonts w:cs="Calibri"/>
          <w:noProof/>
        </w:rPr>
        <w:t>O</w:t>
      </w:r>
      <w:r w:rsidRPr="005A27D6">
        <w:rPr>
          <w:rFonts w:cs="Calibri"/>
          <w:noProof/>
        </w:rPr>
        <w:t xml:space="preserve">d początku 2020 roku </w:t>
      </w:r>
      <w:r>
        <w:rPr>
          <w:rFonts w:cs="Calibri"/>
          <w:noProof/>
        </w:rPr>
        <w:t>nie jest możliwa realizacja</w:t>
      </w:r>
      <w:r w:rsidRPr="005A27D6">
        <w:rPr>
          <w:rFonts w:cs="Calibri"/>
          <w:noProof/>
        </w:rPr>
        <w:t xml:space="preserve"> projektów w trybie „zaprojektuj i wybuduj”.</w:t>
      </w:r>
    </w:p>
  </w:footnote>
  <w:footnote w:id="15">
    <w:p w14:paraId="3F9EC69B" w14:textId="77777777" w:rsidR="00120437" w:rsidRDefault="00120437">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16">
    <w:p w14:paraId="4935F197" w14:textId="77777777" w:rsidR="00120437" w:rsidRDefault="00120437">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17">
    <w:p w14:paraId="3581FA0F" w14:textId="77777777" w:rsidR="00120437" w:rsidRDefault="00120437">
      <w:pPr>
        <w:pStyle w:val="Tekstprzypisudolnego"/>
      </w:pPr>
      <w:r w:rsidRPr="009C3089">
        <w:rPr>
          <w:rStyle w:val="Odwoanieprzypisudolnego"/>
          <w:sz w:val="18"/>
          <w:szCs w:val="18"/>
        </w:rPr>
        <w:footnoteRef/>
      </w:r>
      <w:r w:rsidRPr="009C3089">
        <w:rPr>
          <w:sz w:val="18"/>
          <w:szCs w:val="18"/>
        </w:rPr>
        <w:t xml:space="preserve"> </w:t>
      </w:r>
      <w:hyperlink r:id="rId3" w:history="1">
        <w:r w:rsidRPr="009C3089">
          <w:rPr>
            <w:rStyle w:val="Hipercze"/>
            <w:sz w:val="18"/>
            <w:szCs w:val="18"/>
          </w:rPr>
          <w:t>https://ems.ms.gov.pl/krs/wyszukiwaniepodmiotu?t:lb=t</w:t>
        </w:r>
      </w:hyperlink>
      <w:r w:rsidRPr="009C3089">
        <w:rPr>
          <w:sz w:val="18"/>
          <w:szCs w:val="18"/>
        </w:rPr>
        <w:t xml:space="preserve"> </w:t>
      </w:r>
    </w:p>
  </w:footnote>
  <w:footnote w:id="18">
    <w:p w14:paraId="5662E0DF" w14:textId="77777777" w:rsidR="00120437" w:rsidRDefault="00120437">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19">
    <w:p w14:paraId="2A59B988" w14:textId="77777777" w:rsidR="00120437" w:rsidRPr="00796FBB" w:rsidRDefault="00120437" w:rsidP="00790361">
      <w:pPr>
        <w:pStyle w:val="Tekstprzypisudolnego"/>
        <w:rPr>
          <w:lang w:val="en-US"/>
        </w:rPr>
      </w:pPr>
      <w:r w:rsidRPr="00617BD3">
        <w:rPr>
          <w:rStyle w:val="Odwoanieprzypisudolnego"/>
          <w:sz w:val="18"/>
        </w:rPr>
        <w:footnoteRef/>
      </w:r>
      <w:r w:rsidRPr="00617BD3">
        <w:rPr>
          <w:sz w:val="18"/>
          <w:lang w:val="en-US"/>
        </w:rPr>
        <w:t xml:space="preserve"> </w:t>
      </w:r>
      <w:proofErr w:type="spellStart"/>
      <w:r w:rsidRPr="00D923D1">
        <w:rPr>
          <w:sz w:val="18"/>
          <w:lang w:val="en-US"/>
        </w:rPr>
        <w:t>Zob</w:t>
      </w:r>
      <w:proofErr w:type="spellEnd"/>
      <w:r w:rsidRPr="00D923D1">
        <w:rPr>
          <w:sz w:val="18"/>
          <w:lang w:val="en-US"/>
        </w:rPr>
        <w:t xml:space="preserve">. </w:t>
      </w:r>
      <w:proofErr w:type="spellStart"/>
      <w:r w:rsidRPr="00D923D1">
        <w:rPr>
          <w:sz w:val="18"/>
          <w:lang w:val="en-US"/>
        </w:rPr>
        <w:t>pkt</w:t>
      </w:r>
      <w:proofErr w:type="spellEnd"/>
      <w:r w:rsidRPr="00D923D1">
        <w:rPr>
          <w:sz w:val="18"/>
          <w:lang w:val="en-US"/>
        </w:rPr>
        <w:t xml:space="preserve"> 255 </w:t>
      </w:r>
      <w:proofErr w:type="spellStart"/>
      <w:r w:rsidRPr="00D923D1">
        <w:rPr>
          <w:sz w:val="18"/>
          <w:lang w:val="en-US"/>
        </w:rPr>
        <w:t>dokumentu</w:t>
      </w:r>
      <w:proofErr w:type="spellEnd"/>
      <w:r w:rsidRPr="00617BD3">
        <w:rPr>
          <w:sz w:val="18"/>
          <w:lang w:val="en-US"/>
        </w:rPr>
        <w:t xml:space="preserve"> Practical guide to the GBER, </w:t>
      </w:r>
      <w:hyperlink r:id="rId4" w:history="1">
        <w:r w:rsidRPr="00617BD3">
          <w:rPr>
            <w:rStyle w:val="Hipercze"/>
            <w:sz w:val="18"/>
            <w:lang w:val="en-US"/>
          </w:rPr>
          <w:t>http://ec.europa.eu/competition/state_aid/legislation/block.html</w:t>
        </w:r>
      </w:hyperlink>
    </w:p>
  </w:footnote>
  <w:footnote w:id="20">
    <w:p w14:paraId="4F2F6D2C" w14:textId="77777777" w:rsidR="00120437" w:rsidRDefault="00120437"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 w:id="21">
    <w:p w14:paraId="3657D62B" w14:textId="77777777" w:rsidR="00120437" w:rsidRPr="00AA043B" w:rsidRDefault="00120437" w:rsidP="0057183C">
      <w:pPr>
        <w:pStyle w:val="Tekstprzypisudolnego"/>
        <w:jc w:val="both"/>
        <w:rPr>
          <w:sz w:val="18"/>
          <w:szCs w:val="18"/>
        </w:rPr>
      </w:pPr>
      <w:r>
        <w:rPr>
          <w:rStyle w:val="Odwoanieprzypisudolnego"/>
        </w:rPr>
        <w:footnoteRef/>
      </w:r>
      <w:r>
        <w:t xml:space="preserve"> </w:t>
      </w:r>
      <w:r w:rsidRPr="00AA043B">
        <w:rPr>
          <w:sz w:val="18"/>
          <w:szCs w:val="18"/>
        </w:rPr>
        <w:t xml:space="preserve">Na pierwszej stronie oryginału dokumentu powinien być zapis informujący o współfinansowaniu z EFRR w ramach RPO WSL  tj. Projekt współfinansowany z Unii Europejskiej w ramach RPO WSL 2014-2020 wraz ze wskazaniem kwoty dofinansowania </w:t>
      </w:r>
    </w:p>
  </w:footnote>
  <w:footnote w:id="22">
    <w:p w14:paraId="62BFF11B" w14:textId="77777777" w:rsidR="00120437" w:rsidRPr="00E827BC" w:rsidRDefault="00120437" w:rsidP="0057183C">
      <w:pPr>
        <w:pStyle w:val="Tekstprzypisudolnego"/>
      </w:pPr>
      <w:r w:rsidRPr="00AA043B">
        <w:rPr>
          <w:rStyle w:val="Odwoanieprzypisudolnego"/>
          <w:sz w:val="18"/>
          <w:szCs w:val="18"/>
        </w:rPr>
        <w:footnoteRef/>
      </w:r>
      <w:r w:rsidRPr="00AA043B">
        <w:rPr>
          <w:sz w:val="18"/>
          <w:szCs w:val="18"/>
        </w:rPr>
        <w:t xml:space="preserve"> Za opracowanie treści oświadczeń odpowiada </w:t>
      </w:r>
      <w:proofErr w:type="spellStart"/>
      <w:r w:rsidRPr="00AA043B">
        <w:rPr>
          <w:sz w:val="18"/>
          <w:szCs w:val="18"/>
        </w:rPr>
        <w:t>Grantodawca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5606794"/>
    <w:multiLevelType w:val="hybridMultilevel"/>
    <w:tmpl w:val="240EA4F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D7C6CB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 w15:restartNumberingAfterBreak="0">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4" w15:restartNumberingAfterBreak="0">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7" w15:restartNumberingAfterBreak="0">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1" w15:restartNumberingAfterBreak="0">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3084460"/>
    <w:multiLevelType w:val="multilevel"/>
    <w:tmpl w:val="C1A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3" w15:restartNumberingAfterBreak="0">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4" w15:restartNumberingAfterBreak="0">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4B707A"/>
    <w:multiLevelType w:val="hybridMultilevel"/>
    <w:tmpl w:val="7D908B42"/>
    <w:lvl w:ilvl="0" w:tplc="CA6AEB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15:restartNumberingAfterBreak="0">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6C467840"/>
    <w:multiLevelType w:val="hybridMultilevel"/>
    <w:tmpl w:val="0ABAE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15:restartNumberingAfterBreak="0">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2"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6" w15:restartNumberingAfterBreak="0">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EA130FE"/>
    <w:multiLevelType w:val="hybridMultilevel"/>
    <w:tmpl w:val="5F4E9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2"/>
  </w:num>
  <w:num w:numId="2">
    <w:abstractNumId w:val="29"/>
  </w:num>
  <w:num w:numId="3">
    <w:abstractNumId w:val="40"/>
  </w:num>
  <w:num w:numId="4">
    <w:abstractNumId w:val="54"/>
  </w:num>
  <w:num w:numId="5">
    <w:abstractNumId w:val="19"/>
  </w:num>
  <w:num w:numId="6">
    <w:abstractNumId w:val="8"/>
  </w:num>
  <w:num w:numId="7">
    <w:abstractNumId w:val="49"/>
  </w:num>
  <w:num w:numId="8">
    <w:abstractNumId w:val="20"/>
  </w:num>
  <w:num w:numId="9">
    <w:abstractNumId w:val="42"/>
  </w:num>
  <w:num w:numId="10">
    <w:abstractNumId w:val="43"/>
  </w:num>
  <w:num w:numId="11">
    <w:abstractNumId w:val="56"/>
  </w:num>
  <w:num w:numId="12">
    <w:abstractNumId w:val="46"/>
  </w:num>
  <w:num w:numId="13">
    <w:abstractNumId w:val="33"/>
  </w:num>
  <w:num w:numId="14">
    <w:abstractNumId w:val="24"/>
  </w:num>
  <w:num w:numId="15">
    <w:abstractNumId w:val="50"/>
  </w:num>
  <w:num w:numId="16">
    <w:abstractNumId w:val="22"/>
  </w:num>
  <w:num w:numId="17">
    <w:abstractNumId w:val="11"/>
  </w:num>
  <w:num w:numId="18">
    <w:abstractNumId w:val="2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0"/>
  </w:num>
  <w:num w:numId="21">
    <w:abstractNumId w:val="21"/>
  </w:num>
  <w:num w:numId="22">
    <w:abstractNumId w:val="41"/>
  </w:num>
  <w:num w:numId="23">
    <w:abstractNumId w:val="12"/>
  </w:num>
  <w:num w:numId="24">
    <w:abstractNumId w:val="15"/>
  </w:num>
  <w:num w:numId="25">
    <w:abstractNumId w:val="25"/>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7"/>
  </w:num>
  <w:num w:numId="30">
    <w:abstractNumId w:val="18"/>
  </w:num>
  <w:num w:numId="31">
    <w:abstractNumId w:val="44"/>
  </w:num>
  <w:num w:numId="32">
    <w:abstractNumId w:val="34"/>
  </w:num>
  <w:num w:numId="33">
    <w:abstractNumId w:val="37"/>
  </w:num>
  <w:num w:numId="34">
    <w:abstractNumId w:val="1"/>
  </w:num>
  <w:num w:numId="35">
    <w:abstractNumId w:val="9"/>
  </w:num>
  <w:num w:numId="36">
    <w:abstractNumId w:val="55"/>
  </w:num>
  <w:num w:numId="37">
    <w:abstractNumId w:val="35"/>
  </w:num>
  <w:num w:numId="38">
    <w:abstractNumId w:val="5"/>
  </w:num>
  <w:num w:numId="39">
    <w:abstractNumId w:val="16"/>
  </w:num>
  <w:num w:numId="40">
    <w:abstractNumId w:val="10"/>
  </w:num>
  <w:num w:numId="41">
    <w:abstractNumId w:val="51"/>
  </w:num>
  <w:num w:numId="42">
    <w:abstractNumId w:val="32"/>
  </w:num>
  <w:num w:numId="43">
    <w:abstractNumId w:val="4"/>
  </w:num>
  <w:num w:numId="44">
    <w:abstractNumId w:val="14"/>
  </w:num>
  <w:num w:numId="45">
    <w:abstractNumId w:val="36"/>
  </w:num>
  <w:num w:numId="46">
    <w:abstractNumId w:val="17"/>
  </w:num>
  <w:num w:numId="47">
    <w:abstractNumId w:val="2"/>
  </w:num>
  <w:num w:numId="48">
    <w:abstractNumId w:val="6"/>
  </w:num>
  <w:num w:numId="49">
    <w:abstractNumId w:val="38"/>
  </w:num>
  <w:num w:numId="50">
    <w:abstractNumId w:val="53"/>
  </w:num>
  <w:num w:numId="51">
    <w:abstractNumId w:val="30"/>
  </w:num>
  <w:num w:numId="52">
    <w:abstractNumId w:val="47"/>
  </w:num>
  <w:num w:numId="53">
    <w:abstractNumId w:val="27"/>
  </w:num>
  <w:num w:numId="54">
    <w:abstractNumId w:val="39"/>
  </w:num>
  <w:num w:numId="55">
    <w:abstractNumId w:val="3"/>
  </w:num>
  <w:num w:numId="56">
    <w:abstractNumId w:val="48"/>
  </w:num>
  <w:num w:numId="57">
    <w:abstractNumId w:val="57"/>
  </w:num>
  <w:num w:numId="58">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77"/>
    <w:rsid w:val="00000E8B"/>
    <w:rsid w:val="00001053"/>
    <w:rsid w:val="0000164C"/>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39F"/>
    <w:rsid w:val="00027DED"/>
    <w:rsid w:val="000309E9"/>
    <w:rsid w:val="00030A66"/>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500F8"/>
    <w:rsid w:val="00051E48"/>
    <w:rsid w:val="00052488"/>
    <w:rsid w:val="000528FB"/>
    <w:rsid w:val="00052A21"/>
    <w:rsid w:val="000539E9"/>
    <w:rsid w:val="00053B96"/>
    <w:rsid w:val="00053DD9"/>
    <w:rsid w:val="00054360"/>
    <w:rsid w:val="0005447C"/>
    <w:rsid w:val="000546B0"/>
    <w:rsid w:val="000549EB"/>
    <w:rsid w:val="00054BD2"/>
    <w:rsid w:val="000551AC"/>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0B3E"/>
    <w:rsid w:val="00072122"/>
    <w:rsid w:val="000722C2"/>
    <w:rsid w:val="000730BC"/>
    <w:rsid w:val="0007398E"/>
    <w:rsid w:val="000760BC"/>
    <w:rsid w:val="00076104"/>
    <w:rsid w:val="00077F7D"/>
    <w:rsid w:val="000802A1"/>
    <w:rsid w:val="000809B3"/>
    <w:rsid w:val="00080F6B"/>
    <w:rsid w:val="000814E0"/>
    <w:rsid w:val="000820E2"/>
    <w:rsid w:val="0008259B"/>
    <w:rsid w:val="00082C5A"/>
    <w:rsid w:val="000835B8"/>
    <w:rsid w:val="000839E8"/>
    <w:rsid w:val="000850E5"/>
    <w:rsid w:val="00085CDF"/>
    <w:rsid w:val="000866E8"/>
    <w:rsid w:val="00086A08"/>
    <w:rsid w:val="00086B0D"/>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4B14"/>
    <w:rsid w:val="00095629"/>
    <w:rsid w:val="00095B96"/>
    <w:rsid w:val="000969E7"/>
    <w:rsid w:val="000975B4"/>
    <w:rsid w:val="00097CEF"/>
    <w:rsid w:val="000A10EB"/>
    <w:rsid w:val="000A236E"/>
    <w:rsid w:val="000A2F99"/>
    <w:rsid w:val="000A32C7"/>
    <w:rsid w:val="000A3778"/>
    <w:rsid w:val="000A3A1A"/>
    <w:rsid w:val="000A4283"/>
    <w:rsid w:val="000A476C"/>
    <w:rsid w:val="000A4A01"/>
    <w:rsid w:val="000A4DC4"/>
    <w:rsid w:val="000A5DD3"/>
    <w:rsid w:val="000B08EC"/>
    <w:rsid w:val="000B0A00"/>
    <w:rsid w:val="000B159B"/>
    <w:rsid w:val="000B1C5D"/>
    <w:rsid w:val="000B26BB"/>
    <w:rsid w:val="000B2FEB"/>
    <w:rsid w:val="000B30D3"/>
    <w:rsid w:val="000B350A"/>
    <w:rsid w:val="000B46FD"/>
    <w:rsid w:val="000B4AAE"/>
    <w:rsid w:val="000B569F"/>
    <w:rsid w:val="000B56C1"/>
    <w:rsid w:val="000B581B"/>
    <w:rsid w:val="000B6058"/>
    <w:rsid w:val="000B63F9"/>
    <w:rsid w:val="000B645E"/>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7A24"/>
    <w:rsid w:val="000D7E67"/>
    <w:rsid w:val="000E0912"/>
    <w:rsid w:val="000E0A66"/>
    <w:rsid w:val="000E295B"/>
    <w:rsid w:val="000E3681"/>
    <w:rsid w:val="000E39FA"/>
    <w:rsid w:val="000E4924"/>
    <w:rsid w:val="000E4CC3"/>
    <w:rsid w:val="000E6131"/>
    <w:rsid w:val="000E6678"/>
    <w:rsid w:val="000E6C69"/>
    <w:rsid w:val="000E7189"/>
    <w:rsid w:val="000E7320"/>
    <w:rsid w:val="000E7694"/>
    <w:rsid w:val="000F020B"/>
    <w:rsid w:val="000F118D"/>
    <w:rsid w:val="000F2589"/>
    <w:rsid w:val="000F347B"/>
    <w:rsid w:val="000F3B25"/>
    <w:rsid w:val="000F3FA5"/>
    <w:rsid w:val="000F45F1"/>
    <w:rsid w:val="000F5013"/>
    <w:rsid w:val="0010087D"/>
    <w:rsid w:val="00101051"/>
    <w:rsid w:val="00103F1E"/>
    <w:rsid w:val="001043CE"/>
    <w:rsid w:val="001049E3"/>
    <w:rsid w:val="00105F32"/>
    <w:rsid w:val="0010666E"/>
    <w:rsid w:val="00106FFA"/>
    <w:rsid w:val="00107919"/>
    <w:rsid w:val="001079E3"/>
    <w:rsid w:val="00110D28"/>
    <w:rsid w:val="00110D50"/>
    <w:rsid w:val="00111BB6"/>
    <w:rsid w:val="00111DE8"/>
    <w:rsid w:val="00112947"/>
    <w:rsid w:val="00114C7B"/>
    <w:rsid w:val="0011517E"/>
    <w:rsid w:val="001154D9"/>
    <w:rsid w:val="0011615F"/>
    <w:rsid w:val="0011651B"/>
    <w:rsid w:val="001165EE"/>
    <w:rsid w:val="001166F6"/>
    <w:rsid w:val="0011783A"/>
    <w:rsid w:val="00120437"/>
    <w:rsid w:val="0012086B"/>
    <w:rsid w:val="00120FC7"/>
    <w:rsid w:val="001216C7"/>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D6C"/>
    <w:rsid w:val="00133F79"/>
    <w:rsid w:val="001348B2"/>
    <w:rsid w:val="00134981"/>
    <w:rsid w:val="00135414"/>
    <w:rsid w:val="00136142"/>
    <w:rsid w:val="00136B8B"/>
    <w:rsid w:val="001371C3"/>
    <w:rsid w:val="00137352"/>
    <w:rsid w:val="0013786B"/>
    <w:rsid w:val="001408D2"/>
    <w:rsid w:val="00140AA2"/>
    <w:rsid w:val="00140DE0"/>
    <w:rsid w:val="0014210D"/>
    <w:rsid w:val="001421AA"/>
    <w:rsid w:val="0014247B"/>
    <w:rsid w:val="001428E1"/>
    <w:rsid w:val="00142F9C"/>
    <w:rsid w:val="00142FED"/>
    <w:rsid w:val="00143C2E"/>
    <w:rsid w:val="001441CC"/>
    <w:rsid w:val="0014453A"/>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82F02"/>
    <w:rsid w:val="00185B54"/>
    <w:rsid w:val="00190FCB"/>
    <w:rsid w:val="0019136A"/>
    <w:rsid w:val="00191427"/>
    <w:rsid w:val="00191A4F"/>
    <w:rsid w:val="00192728"/>
    <w:rsid w:val="0019330D"/>
    <w:rsid w:val="0019359C"/>
    <w:rsid w:val="00193F33"/>
    <w:rsid w:val="00193F38"/>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141"/>
    <w:rsid w:val="001E2D3A"/>
    <w:rsid w:val="001E2ED5"/>
    <w:rsid w:val="001E3577"/>
    <w:rsid w:val="001E4824"/>
    <w:rsid w:val="001E4E72"/>
    <w:rsid w:val="001E658A"/>
    <w:rsid w:val="001E6CAC"/>
    <w:rsid w:val="001E6E64"/>
    <w:rsid w:val="001E7CF3"/>
    <w:rsid w:val="001F0254"/>
    <w:rsid w:val="001F05D6"/>
    <w:rsid w:val="001F0B9A"/>
    <w:rsid w:val="001F0F28"/>
    <w:rsid w:val="001F120F"/>
    <w:rsid w:val="001F2313"/>
    <w:rsid w:val="001F2C6D"/>
    <w:rsid w:val="001F3532"/>
    <w:rsid w:val="001F4040"/>
    <w:rsid w:val="001F5636"/>
    <w:rsid w:val="001F5BE6"/>
    <w:rsid w:val="001F6C72"/>
    <w:rsid w:val="00200BBB"/>
    <w:rsid w:val="00201C71"/>
    <w:rsid w:val="00201F6C"/>
    <w:rsid w:val="002024B3"/>
    <w:rsid w:val="002037D6"/>
    <w:rsid w:val="00203A07"/>
    <w:rsid w:val="002046BA"/>
    <w:rsid w:val="002048F6"/>
    <w:rsid w:val="00204DCA"/>
    <w:rsid w:val="00204FB3"/>
    <w:rsid w:val="00205E00"/>
    <w:rsid w:val="00205F7C"/>
    <w:rsid w:val="00207957"/>
    <w:rsid w:val="00211E2A"/>
    <w:rsid w:val="002121CA"/>
    <w:rsid w:val="0021277D"/>
    <w:rsid w:val="00213AFF"/>
    <w:rsid w:val="00213C0E"/>
    <w:rsid w:val="00214B1A"/>
    <w:rsid w:val="002152A8"/>
    <w:rsid w:val="002153C7"/>
    <w:rsid w:val="002165A9"/>
    <w:rsid w:val="002168D6"/>
    <w:rsid w:val="00216C41"/>
    <w:rsid w:val="0021708D"/>
    <w:rsid w:val="0021725A"/>
    <w:rsid w:val="00220589"/>
    <w:rsid w:val="00220BF2"/>
    <w:rsid w:val="002212FF"/>
    <w:rsid w:val="00222798"/>
    <w:rsid w:val="0022281C"/>
    <w:rsid w:val="00222836"/>
    <w:rsid w:val="00223950"/>
    <w:rsid w:val="0022413B"/>
    <w:rsid w:val="00225267"/>
    <w:rsid w:val="002253CE"/>
    <w:rsid w:val="00226385"/>
    <w:rsid w:val="00226885"/>
    <w:rsid w:val="00226C7D"/>
    <w:rsid w:val="00227638"/>
    <w:rsid w:val="0023092B"/>
    <w:rsid w:val="002310CA"/>
    <w:rsid w:val="002315F2"/>
    <w:rsid w:val="00231912"/>
    <w:rsid w:val="00231ECC"/>
    <w:rsid w:val="002324B7"/>
    <w:rsid w:val="00232BCC"/>
    <w:rsid w:val="00233139"/>
    <w:rsid w:val="0023384D"/>
    <w:rsid w:val="0023413F"/>
    <w:rsid w:val="00235518"/>
    <w:rsid w:val="00235D7C"/>
    <w:rsid w:val="00236130"/>
    <w:rsid w:val="00236589"/>
    <w:rsid w:val="002367F0"/>
    <w:rsid w:val="00236BBB"/>
    <w:rsid w:val="002379D7"/>
    <w:rsid w:val="00237B74"/>
    <w:rsid w:val="00237B75"/>
    <w:rsid w:val="00237C04"/>
    <w:rsid w:val="00240052"/>
    <w:rsid w:val="00240884"/>
    <w:rsid w:val="002408E4"/>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228"/>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112"/>
    <w:rsid w:val="0027358C"/>
    <w:rsid w:val="002739ED"/>
    <w:rsid w:val="00273ACF"/>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7E86"/>
    <w:rsid w:val="00297F3D"/>
    <w:rsid w:val="002A00A5"/>
    <w:rsid w:val="002A1723"/>
    <w:rsid w:val="002A1FF7"/>
    <w:rsid w:val="002A2059"/>
    <w:rsid w:val="002A28CE"/>
    <w:rsid w:val="002A3697"/>
    <w:rsid w:val="002A4AA2"/>
    <w:rsid w:val="002A4B69"/>
    <w:rsid w:val="002A5040"/>
    <w:rsid w:val="002A6CF9"/>
    <w:rsid w:val="002A711E"/>
    <w:rsid w:val="002A74AB"/>
    <w:rsid w:val="002A751E"/>
    <w:rsid w:val="002A7F00"/>
    <w:rsid w:val="002B009D"/>
    <w:rsid w:val="002B0E53"/>
    <w:rsid w:val="002B22DA"/>
    <w:rsid w:val="002B26FF"/>
    <w:rsid w:val="002B2FEB"/>
    <w:rsid w:val="002B371B"/>
    <w:rsid w:val="002B3E1D"/>
    <w:rsid w:val="002B40DC"/>
    <w:rsid w:val="002B4CB3"/>
    <w:rsid w:val="002B5221"/>
    <w:rsid w:val="002B5DBA"/>
    <w:rsid w:val="002B63F7"/>
    <w:rsid w:val="002B6C54"/>
    <w:rsid w:val="002B77AB"/>
    <w:rsid w:val="002B7BD4"/>
    <w:rsid w:val="002B7BFF"/>
    <w:rsid w:val="002C0C81"/>
    <w:rsid w:val="002C14F4"/>
    <w:rsid w:val="002C172C"/>
    <w:rsid w:val="002C1B61"/>
    <w:rsid w:val="002C1D30"/>
    <w:rsid w:val="002C2508"/>
    <w:rsid w:val="002C298D"/>
    <w:rsid w:val="002C31D0"/>
    <w:rsid w:val="002C3417"/>
    <w:rsid w:val="002C668C"/>
    <w:rsid w:val="002C6D15"/>
    <w:rsid w:val="002C736D"/>
    <w:rsid w:val="002C756A"/>
    <w:rsid w:val="002C7A9A"/>
    <w:rsid w:val="002D011C"/>
    <w:rsid w:val="002D01C7"/>
    <w:rsid w:val="002D0DC9"/>
    <w:rsid w:val="002D16B7"/>
    <w:rsid w:val="002D18AA"/>
    <w:rsid w:val="002D2068"/>
    <w:rsid w:val="002D2F7D"/>
    <w:rsid w:val="002D370F"/>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54D"/>
    <w:rsid w:val="002F3691"/>
    <w:rsid w:val="002F414D"/>
    <w:rsid w:val="002F5270"/>
    <w:rsid w:val="002F53BF"/>
    <w:rsid w:val="002F62C6"/>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37"/>
    <w:rsid w:val="00326999"/>
    <w:rsid w:val="00326DE5"/>
    <w:rsid w:val="00326F9D"/>
    <w:rsid w:val="00327127"/>
    <w:rsid w:val="0032729D"/>
    <w:rsid w:val="003277F4"/>
    <w:rsid w:val="00327934"/>
    <w:rsid w:val="00327D0A"/>
    <w:rsid w:val="00330F14"/>
    <w:rsid w:val="003312DD"/>
    <w:rsid w:val="003318E2"/>
    <w:rsid w:val="00332E77"/>
    <w:rsid w:val="0033375B"/>
    <w:rsid w:val="003338E3"/>
    <w:rsid w:val="00334268"/>
    <w:rsid w:val="003357A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5B1F"/>
    <w:rsid w:val="003466BC"/>
    <w:rsid w:val="00347393"/>
    <w:rsid w:val="00347CF6"/>
    <w:rsid w:val="003508D1"/>
    <w:rsid w:val="003509C8"/>
    <w:rsid w:val="0035116E"/>
    <w:rsid w:val="00351380"/>
    <w:rsid w:val="003513E2"/>
    <w:rsid w:val="003516D6"/>
    <w:rsid w:val="0035208B"/>
    <w:rsid w:val="003531FC"/>
    <w:rsid w:val="00353D39"/>
    <w:rsid w:val="00354F83"/>
    <w:rsid w:val="0035624D"/>
    <w:rsid w:val="003571E6"/>
    <w:rsid w:val="00357821"/>
    <w:rsid w:val="003604EB"/>
    <w:rsid w:val="003606C8"/>
    <w:rsid w:val="00360D67"/>
    <w:rsid w:val="0036189B"/>
    <w:rsid w:val="00361D16"/>
    <w:rsid w:val="00362C28"/>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0BC3"/>
    <w:rsid w:val="00381231"/>
    <w:rsid w:val="0038155A"/>
    <w:rsid w:val="00381C64"/>
    <w:rsid w:val="00382201"/>
    <w:rsid w:val="00382A20"/>
    <w:rsid w:val="00383326"/>
    <w:rsid w:val="003834CA"/>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7308"/>
    <w:rsid w:val="003A1091"/>
    <w:rsid w:val="003A165D"/>
    <w:rsid w:val="003A174D"/>
    <w:rsid w:val="003A287B"/>
    <w:rsid w:val="003A2BE9"/>
    <w:rsid w:val="003A2DC8"/>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C084B"/>
    <w:rsid w:val="003C0FDE"/>
    <w:rsid w:val="003C2119"/>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E45"/>
    <w:rsid w:val="003E3E9A"/>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026"/>
    <w:rsid w:val="003F627F"/>
    <w:rsid w:val="003F667E"/>
    <w:rsid w:val="003F6B01"/>
    <w:rsid w:val="003F771E"/>
    <w:rsid w:val="003F7FD2"/>
    <w:rsid w:val="00400099"/>
    <w:rsid w:val="00400C87"/>
    <w:rsid w:val="00401C97"/>
    <w:rsid w:val="0040226F"/>
    <w:rsid w:val="0040330A"/>
    <w:rsid w:val="0040363D"/>
    <w:rsid w:val="00403B3D"/>
    <w:rsid w:val="00403DC8"/>
    <w:rsid w:val="0040481D"/>
    <w:rsid w:val="00405A62"/>
    <w:rsid w:val="00405F39"/>
    <w:rsid w:val="00406A48"/>
    <w:rsid w:val="00407521"/>
    <w:rsid w:val="004100E2"/>
    <w:rsid w:val="00410704"/>
    <w:rsid w:val="00410E07"/>
    <w:rsid w:val="00411040"/>
    <w:rsid w:val="00411098"/>
    <w:rsid w:val="004114B4"/>
    <w:rsid w:val="00411B77"/>
    <w:rsid w:val="004125FD"/>
    <w:rsid w:val="00412914"/>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952"/>
    <w:rsid w:val="00430E28"/>
    <w:rsid w:val="004318A6"/>
    <w:rsid w:val="00431E40"/>
    <w:rsid w:val="004322D9"/>
    <w:rsid w:val="00434656"/>
    <w:rsid w:val="00434E5D"/>
    <w:rsid w:val="004352AE"/>
    <w:rsid w:val="0043535A"/>
    <w:rsid w:val="00435D9B"/>
    <w:rsid w:val="004360D3"/>
    <w:rsid w:val="00436CAD"/>
    <w:rsid w:val="00436FEF"/>
    <w:rsid w:val="004378D4"/>
    <w:rsid w:val="00437A93"/>
    <w:rsid w:val="00440B1E"/>
    <w:rsid w:val="00440C41"/>
    <w:rsid w:val="004418B0"/>
    <w:rsid w:val="0044193D"/>
    <w:rsid w:val="0044290A"/>
    <w:rsid w:val="00442D63"/>
    <w:rsid w:val="00443698"/>
    <w:rsid w:val="004439E4"/>
    <w:rsid w:val="00443AA3"/>
    <w:rsid w:val="004452F7"/>
    <w:rsid w:val="00445C6C"/>
    <w:rsid w:val="0044679A"/>
    <w:rsid w:val="00446BB3"/>
    <w:rsid w:val="00447F18"/>
    <w:rsid w:val="0045207A"/>
    <w:rsid w:val="004522BF"/>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64"/>
    <w:rsid w:val="0046328E"/>
    <w:rsid w:val="00464416"/>
    <w:rsid w:val="00464649"/>
    <w:rsid w:val="004650CB"/>
    <w:rsid w:val="0046641D"/>
    <w:rsid w:val="0046681D"/>
    <w:rsid w:val="004671B7"/>
    <w:rsid w:val="004674E8"/>
    <w:rsid w:val="004674FE"/>
    <w:rsid w:val="00467618"/>
    <w:rsid w:val="004677F0"/>
    <w:rsid w:val="004707B5"/>
    <w:rsid w:val="00470C43"/>
    <w:rsid w:val="00470E6D"/>
    <w:rsid w:val="00472344"/>
    <w:rsid w:val="00474A6F"/>
    <w:rsid w:val="00476E53"/>
    <w:rsid w:val="00477D6D"/>
    <w:rsid w:val="00480C9E"/>
    <w:rsid w:val="00481171"/>
    <w:rsid w:val="0048237A"/>
    <w:rsid w:val="004823D5"/>
    <w:rsid w:val="00482438"/>
    <w:rsid w:val="00485592"/>
    <w:rsid w:val="00485B23"/>
    <w:rsid w:val="0048675D"/>
    <w:rsid w:val="004869B1"/>
    <w:rsid w:val="00486A3F"/>
    <w:rsid w:val="0048750A"/>
    <w:rsid w:val="00487D7A"/>
    <w:rsid w:val="00490814"/>
    <w:rsid w:val="004909B7"/>
    <w:rsid w:val="004914F5"/>
    <w:rsid w:val="004918E7"/>
    <w:rsid w:val="00492A80"/>
    <w:rsid w:val="0049321C"/>
    <w:rsid w:val="004942D5"/>
    <w:rsid w:val="00496893"/>
    <w:rsid w:val="004A0D34"/>
    <w:rsid w:val="004A10AE"/>
    <w:rsid w:val="004A1238"/>
    <w:rsid w:val="004A1B10"/>
    <w:rsid w:val="004A259B"/>
    <w:rsid w:val="004A2BB3"/>
    <w:rsid w:val="004A32D0"/>
    <w:rsid w:val="004A492D"/>
    <w:rsid w:val="004A4CDF"/>
    <w:rsid w:val="004A5880"/>
    <w:rsid w:val="004A58EF"/>
    <w:rsid w:val="004A67D7"/>
    <w:rsid w:val="004A74E1"/>
    <w:rsid w:val="004A7C65"/>
    <w:rsid w:val="004B0A0A"/>
    <w:rsid w:val="004B2B56"/>
    <w:rsid w:val="004B393E"/>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67A"/>
    <w:rsid w:val="004E18F6"/>
    <w:rsid w:val="004E1A6E"/>
    <w:rsid w:val="004E1B75"/>
    <w:rsid w:val="004E2540"/>
    <w:rsid w:val="004E26BC"/>
    <w:rsid w:val="004E29BD"/>
    <w:rsid w:val="004E32C0"/>
    <w:rsid w:val="004E3C26"/>
    <w:rsid w:val="004E4392"/>
    <w:rsid w:val="004E4EF8"/>
    <w:rsid w:val="004E5A71"/>
    <w:rsid w:val="004E66A6"/>
    <w:rsid w:val="004E66E7"/>
    <w:rsid w:val="004E67DE"/>
    <w:rsid w:val="004F03F5"/>
    <w:rsid w:val="004F11F2"/>
    <w:rsid w:val="004F122A"/>
    <w:rsid w:val="004F1E4F"/>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22DE"/>
    <w:rsid w:val="00512357"/>
    <w:rsid w:val="005123AE"/>
    <w:rsid w:val="00512984"/>
    <w:rsid w:val="005141EA"/>
    <w:rsid w:val="0051477E"/>
    <w:rsid w:val="00514B90"/>
    <w:rsid w:val="00515056"/>
    <w:rsid w:val="00515A5D"/>
    <w:rsid w:val="00521253"/>
    <w:rsid w:val="0052216F"/>
    <w:rsid w:val="00522285"/>
    <w:rsid w:val="0052259D"/>
    <w:rsid w:val="005232B5"/>
    <w:rsid w:val="00525531"/>
    <w:rsid w:val="005258B1"/>
    <w:rsid w:val="00526278"/>
    <w:rsid w:val="00526EE1"/>
    <w:rsid w:val="00530577"/>
    <w:rsid w:val="005317C8"/>
    <w:rsid w:val="0053304A"/>
    <w:rsid w:val="00533767"/>
    <w:rsid w:val="005338BC"/>
    <w:rsid w:val="005339F1"/>
    <w:rsid w:val="00533ECF"/>
    <w:rsid w:val="00534464"/>
    <w:rsid w:val="005344A5"/>
    <w:rsid w:val="005344DF"/>
    <w:rsid w:val="00535186"/>
    <w:rsid w:val="00536E7B"/>
    <w:rsid w:val="00536FE7"/>
    <w:rsid w:val="00537251"/>
    <w:rsid w:val="00542767"/>
    <w:rsid w:val="00543BFA"/>
    <w:rsid w:val="00544007"/>
    <w:rsid w:val="005444EC"/>
    <w:rsid w:val="00544A97"/>
    <w:rsid w:val="00545D00"/>
    <w:rsid w:val="00546033"/>
    <w:rsid w:val="005462B2"/>
    <w:rsid w:val="00546F03"/>
    <w:rsid w:val="0054787E"/>
    <w:rsid w:val="00550EF0"/>
    <w:rsid w:val="0055174E"/>
    <w:rsid w:val="00552BEC"/>
    <w:rsid w:val="00553C9A"/>
    <w:rsid w:val="00554279"/>
    <w:rsid w:val="00554C6E"/>
    <w:rsid w:val="00555396"/>
    <w:rsid w:val="00555A0F"/>
    <w:rsid w:val="005563B5"/>
    <w:rsid w:val="00557E92"/>
    <w:rsid w:val="00560486"/>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183C"/>
    <w:rsid w:val="00572596"/>
    <w:rsid w:val="005734CD"/>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1D02"/>
    <w:rsid w:val="00591F29"/>
    <w:rsid w:val="00592699"/>
    <w:rsid w:val="00593204"/>
    <w:rsid w:val="00593663"/>
    <w:rsid w:val="00593CAB"/>
    <w:rsid w:val="00595FB1"/>
    <w:rsid w:val="00596651"/>
    <w:rsid w:val="00597215"/>
    <w:rsid w:val="005A052F"/>
    <w:rsid w:val="005A0862"/>
    <w:rsid w:val="005A1186"/>
    <w:rsid w:val="005A1A77"/>
    <w:rsid w:val="005A1CF8"/>
    <w:rsid w:val="005A1F92"/>
    <w:rsid w:val="005A27D6"/>
    <w:rsid w:val="005A3579"/>
    <w:rsid w:val="005A3817"/>
    <w:rsid w:val="005A45CE"/>
    <w:rsid w:val="005A5689"/>
    <w:rsid w:val="005A688F"/>
    <w:rsid w:val="005A6F20"/>
    <w:rsid w:val="005B0D5D"/>
    <w:rsid w:val="005B121A"/>
    <w:rsid w:val="005B2118"/>
    <w:rsid w:val="005B3553"/>
    <w:rsid w:val="005B37AC"/>
    <w:rsid w:val="005B384C"/>
    <w:rsid w:val="005B5235"/>
    <w:rsid w:val="005B5C15"/>
    <w:rsid w:val="005B5C94"/>
    <w:rsid w:val="005B70DA"/>
    <w:rsid w:val="005B72A3"/>
    <w:rsid w:val="005B7316"/>
    <w:rsid w:val="005B77A7"/>
    <w:rsid w:val="005C18B7"/>
    <w:rsid w:val="005C2028"/>
    <w:rsid w:val="005C246B"/>
    <w:rsid w:val="005C2BB0"/>
    <w:rsid w:val="005C54AA"/>
    <w:rsid w:val="005C5F83"/>
    <w:rsid w:val="005C6063"/>
    <w:rsid w:val="005C725A"/>
    <w:rsid w:val="005D0525"/>
    <w:rsid w:val="005D0884"/>
    <w:rsid w:val="005D0B49"/>
    <w:rsid w:val="005D0BCE"/>
    <w:rsid w:val="005D2509"/>
    <w:rsid w:val="005D365B"/>
    <w:rsid w:val="005D3FB6"/>
    <w:rsid w:val="005D4A4E"/>
    <w:rsid w:val="005D4E88"/>
    <w:rsid w:val="005D5416"/>
    <w:rsid w:val="005D60BD"/>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799"/>
    <w:rsid w:val="005F3F72"/>
    <w:rsid w:val="005F47DD"/>
    <w:rsid w:val="005F5615"/>
    <w:rsid w:val="005F58B2"/>
    <w:rsid w:val="005F5C58"/>
    <w:rsid w:val="005F5CF8"/>
    <w:rsid w:val="005F6046"/>
    <w:rsid w:val="005F7D1D"/>
    <w:rsid w:val="006008FB"/>
    <w:rsid w:val="00600DB1"/>
    <w:rsid w:val="00602B78"/>
    <w:rsid w:val="00603474"/>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3AD0"/>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273"/>
    <w:rsid w:val="0062784E"/>
    <w:rsid w:val="006300B6"/>
    <w:rsid w:val="006308F3"/>
    <w:rsid w:val="00630A2E"/>
    <w:rsid w:val="00630FF2"/>
    <w:rsid w:val="00631739"/>
    <w:rsid w:val="0063182A"/>
    <w:rsid w:val="00634584"/>
    <w:rsid w:val="00634CBC"/>
    <w:rsid w:val="006367EA"/>
    <w:rsid w:val="00640B62"/>
    <w:rsid w:val="00640B7F"/>
    <w:rsid w:val="00640F53"/>
    <w:rsid w:val="00641BA0"/>
    <w:rsid w:val="00641CEC"/>
    <w:rsid w:val="0064242A"/>
    <w:rsid w:val="006428F9"/>
    <w:rsid w:val="00642C07"/>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230"/>
    <w:rsid w:val="00657E68"/>
    <w:rsid w:val="00660A62"/>
    <w:rsid w:val="006614B6"/>
    <w:rsid w:val="00664317"/>
    <w:rsid w:val="0066460A"/>
    <w:rsid w:val="006654DC"/>
    <w:rsid w:val="006665B9"/>
    <w:rsid w:val="00666EA5"/>
    <w:rsid w:val="00667753"/>
    <w:rsid w:val="00667BF7"/>
    <w:rsid w:val="006705B4"/>
    <w:rsid w:val="00671510"/>
    <w:rsid w:val="00671FBE"/>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834"/>
    <w:rsid w:val="00685B60"/>
    <w:rsid w:val="00686420"/>
    <w:rsid w:val="0068652C"/>
    <w:rsid w:val="00686DAD"/>
    <w:rsid w:val="00686E17"/>
    <w:rsid w:val="006871D3"/>
    <w:rsid w:val="00687D6C"/>
    <w:rsid w:val="0069113C"/>
    <w:rsid w:val="00692BDC"/>
    <w:rsid w:val="00693130"/>
    <w:rsid w:val="00693703"/>
    <w:rsid w:val="00693D2B"/>
    <w:rsid w:val="006949DD"/>
    <w:rsid w:val="00694E34"/>
    <w:rsid w:val="00695217"/>
    <w:rsid w:val="0069558B"/>
    <w:rsid w:val="00696B1A"/>
    <w:rsid w:val="00696E4A"/>
    <w:rsid w:val="006972B7"/>
    <w:rsid w:val="00697E5E"/>
    <w:rsid w:val="006A0C36"/>
    <w:rsid w:val="006A191B"/>
    <w:rsid w:val="006A20D5"/>
    <w:rsid w:val="006A2C29"/>
    <w:rsid w:val="006A3C91"/>
    <w:rsid w:val="006A3D1A"/>
    <w:rsid w:val="006A3FB3"/>
    <w:rsid w:val="006A497E"/>
    <w:rsid w:val="006A4EA0"/>
    <w:rsid w:val="006A63FB"/>
    <w:rsid w:val="006A6614"/>
    <w:rsid w:val="006A720B"/>
    <w:rsid w:val="006A7760"/>
    <w:rsid w:val="006A77EE"/>
    <w:rsid w:val="006A77FA"/>
    <w:rsid w:val="006A7D93"/>
    <w:rsid w:val="006B34E8"/>
    <w:rsid w:val="006B368C"/>
    <w:rsid w:val="006B3713"/>
    <w:rsid w:val="006B3BB5"/>
    <w:rsid w:val="006B4955"/>
    <w:rsid w:val="006B70B5"/>
    <w:rsid w:val="006B7CC2"/>
    <w:rsid w:val="006B7DD7"/>
    <w:rsid w:val="006B7E27"/>
    <w:rsid w:val="006B7FBA"/>
    <w:rsid w:val="006C00B1"/>
    <w:rsid w:val="006C2EEF"/>
    <w:rsid w:val="006C4449"/>
    <w:rsid w:val="006C53B0"/>
    <w:rsid w:val="006C5F47"/>
    <w:rsid w:val="006C669B"/>
    <w:rsid w:val="006C69AE"/>
    <w:rsid w:val="006C6BF8"/>
    <w:rsid w:val="006C6E3C"/>
    <w:rsid w:val="006C713B"/>
    <w:rsid w:val="006D0055"/>
    <w:rsid w:val="006D0DBC"/>
    <w:rsid w:val="006D0F4D"/>
    <w:rsid w:val="006D1AC6"/>
    <w:rsid w:val="006D3E6E"/>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BC1"/>
    <w:rsid w:val="006E6532"/>
    <w:rsid w:val="006E7030"/>
    <w:rsid w:val="006E71EA"/>
    <w:rsid w:val="006E7CE4"/>
    <w:rsid w:val="006F045B"/>
    <w:rsid w:val="006F0AF3"/>
    <w:rsid w:val="006F1CAA"/>
    <w:rsid w:val="006F2317"/>
    <w:rsid w:val="006F2A45"/>
    <w:rsid w:val="006F2E37"/>
    <w:rsid w:val="006F6B3C"/>
    <w:rsid w:val="006F7154"/>
    <w:rsid w:val="006F7835"/>
    <w:rsid w:val="00700FC9"/>
    <w:rsid w:val="00701656"/>
    <w:rsid w:val="007018A1"/>
    <w:rsid w:val="00702ACF"/>
    <w:rsid w:val="00703245"/>
    <w:rsid w:val="00703BAB"/>
    <w:rsid w:val="00704025"/>
    <w:rsid w:val="0070436F"/>
    <w:rsid w:val="007045B3"/>
    <w:rsid w:val="00705657"/>
    <w:rsid w:val="00705C1D"/>
    <w:rsid w:val="007075D7"/>
    <w:rsid w:val="00707713"/>
    <w:rsid w:val="007101CD"/>
    <w:rsid w:val="00710425"/>
    <w:rsid w:val="00710480"/>
    <w:rsid w:val="007106A1"/>
    <w:rsid w:val="00711D53"/>
    <w:rsid w:val="0071253F"/>
    <w:rsid w:val="007132FC"/>
    <w:rsid w:val="007136DE"/>
    <w:rsid w:val="00714AAD"/>
    <w:rsid w:val="00714C00"/>
    <w:rsid w:val="00715E82"/>
    <w:rsid w:val="00716302"/>
    <w:rsid w:val="00716530"/>
    <w:rsid w:val="00716767"/>
    <w:rsid w:val="00716A30"/>
    <w:rsid w:val="007177B9"/>
    <w:rsid w:val="007177C2"/>
    <w:rsid w:val="00717E17"/>
    <w:rsid w:val="00720E14"/>
    <w:rsid w:val="00721147"/>
    <w:rsid w:val="00722A88"/>
    <w:rsid w:val="00723A0A"/>
    <w:rsid w:val="00723E51"/>
    <w:rsid w:val="007240A9"/>
    <w:rsid w:val="00725269"/>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47950"/>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BE6"/>
    <w:rsid w:val="00762C1C"/>
    <w:rsid w:val="00762F42"/>
    <w:rsid w:val="00763489"/>
    <w:rsid w:val="00763CB1"/>
    <w:rsid w:val="00763FE6"/>
    <w:rsid w:val="00764D5D"/>
    <w:rsid w:val="00765E2D"/>
    <w:rsid w:val="00766835"/>
    <w:rsid w:val="00767024"/>
    <w:rsid w:val="00767299"/>
    <w:rsid w:val="00767F05"/>
    <w:rsid w:val="00770B48"/>
    <w:rsid w:val="00770BAD"/>
    <w:rsid w:val="00770C06"/>
    <w:rsid w:val="00770F8A"/>
    <w:rsid w:val="007710A2"/>
    <w:rsid w:val="007718E8"/>
    <w:rsid w:val="00772025"/>
    <w:rsid w:val="00772FB3"/>
    <w:rsid w:val="007731AB"/>
    <w:rsid w:val="00773629"/>
    <w:rsid w:val="00774204"/>
    <w:rsid w:val="00774A93"/>
    <w:rsid w:val="00774E86"/>
    <w:rsid w:val="00776193"/>
    <w:rsid w:val="007764E4"/>
    <w:rsid w:val="0077678B"/>
    <w:rsid w:val="00776E82"/>
    <w:rsid w:val="00777401"/>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6885"/>
    <w:rsid w:val="00786E66"/>
    <w:rsid w:val="00787905"/>
    <w:rsid w:val="00790161"/>
    <w:rsid w:val="00790361"/>
    <w:rsid w:val="0079112A"/>
    <w:rsid w:val="00794BA7"/>
    <w:rsid w:val="00794CE2"/>
    <w:rsid w:val="00794CE5"/>
    <w:rsid w:val="007955E9"/>
    <w:rsid w:val="007959EE"/>
    <w:rsid w:val="00795F0A"/>
    <w:rsid w:val="00796FBB"/>
    <w:rsid w:val="00797D72"/>
    <w:rsid w:val="007A0461"/>
    <w:rsid w:val="007A0E00"/>
    <w:rsid w:val="007A0E91"/>
    <w:rsid w:val="007A2B94"/>
    <w:rsid w:val="007A2E5D"/>
    <w:rsid w:val="007A34C8"/>
    <w:rsid w:val="007A5B80"/>
    <w:rsid w:val="007A5E35"/>
    <w:rsid w:val="007A6E1D"/>
    <w:rsid w:val="007A6F3D"/>
    <w:rsid w:val="007A7432"/>
    <w:rsid w:val="007B0126"/>
    <w:rsid w:val="007B07A1"/>
    <w:rsid w:val="007B0BC7"/>
    <w:rsid w:val="007B2313"/>
    <w:rsid w:val="007B2962"/>
    <w:rsid w:val="007B393D"/>
    <w:rsid w:val="007B42D0"/>
    <w:rsid w:val="007B509C"/>
    <w:rsid w:val="007B5140"/>
    <w:rsid w:val="007B655F"/>
    <w:rsid w:val="007B67BD"/>
    <w:rsid w:val="007B71A2"/>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6DE"/>
    <w:rsid w:val="007E1F21"/>
    <w:rsid w:val="007E20BC"/>
    <w:rsid w:val="007E20EC"/>
    <w:rsid w:val="007E30CB"/>
    <w:rsid w:val="007E39D9"/>
    <w:rsid w:val="007E521B"/>
    <w:rsid w:val="007E5913"/>
    <w:rsid w:val="007E60E7"/>
    <w:rsid w:val="007E6931"/>
    <w:rsid w:val="007E6ADC"/>
    <w:rsid w:val="007E6EA8"/>
    <w:rsid w:val="007E7F12"/>
    <w:rsid w:val="007E7F38"/>
    <w:rsid w:val="007F09A9"/>
    <w:rsid w:val="007F0BF1"/>
    <w:rsid w:val="007F1D0A"/>
    <w:rsid w:val="007F22D3"/>
    <w:rsid w:val="007F30BB"/>
    <w:rsid w:val="007F33B8"/>
    <w:rsid w:val="007F3D5C"/>
    <w:rsid w:val="007F3EA5"/>
    <w:rsid w:val="007F3F2E"/>
    <w:rsid w:val="007F428D"/>
    <w:rsid w:val="007F49FD"/>
    <w:rsid w:val="007F4F7E"/>
    <w:rsid w:val="007F5ECC"/>
    <w:rsid w:val="007F6167"/>
    <w:rsid w:val="007F66C5"/>
    <w:rsid w:val="007F7822"/>
    <w:rsid w:val="007F7A99"/>
    <w:rsid w:val="007F7EDA"/>
    <w:rsid w:val="00801781"/>
    <w:rsid w:val="00801AED"/>
    <w:rsid w:val="00801B36"/>
    <w:rsid w:val="00802A17"/>
    <w:rsid w:val="00802EDB"/>
    <w:rsid w:val="008031B1"/>
    <w:rsid w:val="0080375E"/>
    <w:rsid w:val="008038E4"/>
    <w:rsid w:val="00804741"/>
    <w:rsid w:val="00804E6F"/>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E85"/>
    <w:rsid w:val="0081657D"/>
    <w:rsid w:val="00816701"/>
    <w:rsid w:val="00816920"/>
    <w:rsid w:val="008169CF"/>
    <w:rsid w:val="00817724"/>
    <w:rsid w:val="00817EAF"/>
    <w:rsid w:val="00820346"/>
    <w:rsid w:val="0082065E"/>
    <w:rsid w:val="00821186"/>
    <w:rsid w:val="00821648"/>
    <w:rsid w:val="00821998"/>
    <w:rsid w:val="008225B2"/>
    <w:rsid w:val="00822760"/>
    <w:rsid w:val="0082463E"/>
    <w:rsid w:val="008246CF"/>
    <w:rsid w:val="00824866"/>
    <w:rsid w:val="00825F4A"/>
    <w:rsid w:val="00826560"/>
    <w:rsid w:val="00826612"/>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724"/>
    <w:rsid w:val="008608C4"/>
    <w:rsid w:val="00860BBD"/>
    <w:rsid w:val="00860F35"/>
    <w:rsid w:val="00861CEC"/>
    <w:rsid w:val="00861ED9"/>
    <w:rsid w:val="00862AAA"/>
    <w:rsid w:val="00863932"/>
    <w:rsid w:val="00865045"/>
    <w:rsid w:val="00866F85"/>
    <w:rsid w:val="0086765A"/>
    <w:rsid w:val="0086792A"/>
    <w:rsid w:val="00870327"/>
    <w:rsid w:val="008704F9"/>
    <w:rsid w:val="0087062D"/>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2E36"/>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177"/>
    <w:rsid w:val="00895880"/>
    <w:rsid w:val="008960F2"/>
    <w:rsid w:val="00896229"/>
    <w:rsid w:val="00896C44"/>
    <w:rsid w:val="00896D52"/>
    <w:rsid w:val="008A0475"/>
    <w:rsid w:val="008A1449"/>
    <w:rsid w:val="008A1F08"/>
    <w:rsid w:val="008A3BA3"/>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150"/>
    <w:rsid w:val="008D12D9"/>
    <w:rsid w:val="008D142C"/>
    <w:rsid w:val="008D1AEC"/>
    <w:rsid w:val="008D211B"/>
    <w:rsid w:val="008D22E6"/>
    <w:rsid w:val="008D31D4"/>
    <w:rsid w:val="008D3755"/>
    <w:rsid w:val="008D4B5D"/>
    <w:rsid w:val="008D57D1"/>
    <w:rsid w:val="008D6283"/>
    <w:rsid w:val="008D695F"/>
    <w:rsid w:val="008D6ACA"/>
    <w:rsid w:val="008D6D08"/>
    <w:rsid w:val="008E14EA"/>
    <w:rsid w:val="008E1732"/>
    <w:rsid w:val="008E17AC"/>
    <w:rsid w:val="008E1985"/>
    <w:rsid w:val="008E1AD7"/>
    <w:rsid w:val="008E20C0"/>
    <w:rsid w:val="008E24EE"/>
    <w:rsid w:val="008E29F9"/>
    <w:rsid w:val="008E2FBF"/>
    <w:rsid w:val="008E3BDB"/>
    <w:rsid w:val="008E42B5"/>
    <w:rsid w:val="008E43D9"/>
    <w:rsid w:val="008E542A"/>
    <w:rsid w:val="008E549E"/>
    <w:rsid w:val="008E5A24"/>
    <w:rsid w:val="008E5A6F"/>
    <w:rsid w:val="008E5F19"/>
    <w:rsid w:val="008E66FE"/>
    <w:rsid w:val="008E6E65"/>
    <w:rsid w:val="008E7429"/>
    <w:rsid w:val="008E7800"/>
    <w:rsid w:val="008E7C14"/>
    <w:rsid w:val="008F03AC"/>
    <w:rsid w:val="008F0B0B"/>
    <w:rsid w:val="008F1A37"/>
    <w:rsid w:val="008F1A58"/>
    <w:rsid w:val="008F23A5"/>
    <w:rsid w:val="008F5FB5"/>
    <w:rsid w:val="008F6A2F"/>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553B"/>
    <w:rsid w:val="0091618C"/>
    <w:rsid w:val="00916813"/>
    <w:rsid w:val="009168A9"/>
    <w:rsid w:val="00917CAB"/>
    <w:rsid w:val="00917E4C"/>
    <w:rsid w:val="00917F18"/>
    <w:rsid w:val="00917F38"/>
    <w:rsid w:val="009203B1"/>
    <w:rsid w:val="00920995"/>
    <w:rsid w:val="00920A3F"/>
    <w:rsid w:val="00920C25"/>
    <w:rsid w:val="00920DDD"/>
    <w:rsid w:val="00920E7A"/>
    <w:rsid w:val="0092198D"/>
    <w:rsid w:val="00922D08"/>
    <w:rsid w:val="00922EB1"/>
    <w:rsid w:val="00924085"/>
    <w:rsid w:val="00924786"/>
    <w:rsid w:val="00924D26"/>
    <w:rsid w:val="009253DC"/>
    <w:rsid w:val="00925C61"/>
    <w:rsid w:val="00926AAB"/>
    <w:rsid w:val="00927364"/>
    <w:rsid w:val="0092739E"/>
    <w:rsid w:val="0092774E"/>
    <w:rsid w:val="00930836"/>
    <w:rsid w:val="00930A5F"/>
    <w:rsid w:val="009313C9"/>
    <w:rsid w:val="009318A4"/>
    <w:rsid w:val="009320AB"/>
    <w:rsid w:val="0093212F"/>
    <w:rsid w:val="00932401"/>
    <w:rsid w:val="009324C7"/>
    <w:rsid w:val="0093294B"/>
    <w:rsid w:val="009336D6"/>
    <w:rsid w:val="00933925"/>
    <w:rsid w:val="009347EB"/>
    <w:rsid w:val="009351B6"/>
    <w:rsid w:val="00935F41"/>
    <w:rsid w:val="009361CA"/>
    <w:rsid w:val="00936D9A"/>
    <w:rsid w:val="009373C3"/>
    <w:rsid w:val="00937722"/>
    <w:rsid w:val="00940C73"/>
    <w:rsid w:val="009418B8"/>
    <w:rsid w:val="00941DBB"/>
    <w:rsid w:val="00942B3E"/>
    <w:rsid w:val="0094341E"/>
    <w:rsid w:val="00944BDF"/>
    <w:rsid w:val="0094602E"/>
    <w:rsid w:val="00946199"/>
    <w:rsid w:val="009477F5"/>
    <w:rsid w:val="00947A29"/>
    <w:rsid w:val="00950261"/>
    <w:rsid w:val="00950B13"/>
    <w:rsid w:val="0095132D"/>
    <w:rsid w:val="00952608"/>
    <w:rsid w:val="009528DA"/>
    <w:rsid w:val="009529C9"/>
    <w:rsid w:val="00953EF5"/>
    <w:rsid w:val="00956799"/>
    <w:rsid w:val="00956B14"/>
    <w:rsid w:val="0095716B"/>
    <w:rsid w:val="009571C4"/>
    <w:rsid w:val="00957A98"/>
    <w:rsid w:val="00957BEB"/>
    <w:rsid w:val="00960175"/>
    <w:rsid w:val="0096040A"/>
    <w:rsid w:val="00960DE9"/>
    <w:rsid w:val="009640E5"/>
    <w:rsid w:val="009641E4"/>
    <w:rsid w:val="00965013"/>
    <w:rsid w:val="00965195"/>
    <w:rsid w:val="009651FB"/>
    <w:rsid w:val="0096521A"/>
    <w:rsid w:val="009678BE"/>
    <w:rsid w:val="0097064A"/>
    <w:rsid w:val="00971122"/>
    <w:rsid w:val="009717FE"/>
    <w:rsid w:val="00971AC5"/>
    <w:rsid w:val="0097231E"/>
    <w:rsid w:val="009725DC"/>
    <w:rsid w:val="00973BBE"/>
    <w:rsid w:val="0097435F"/>
    <w:rsid w:val="00974E32"/>
    <w:rsid w:val="00975AE6"/>
    <w:rsid w:val="00976855"/>
    <w:rsid w:val="00976DCC"/>
    <w:rsid w:val="009806E6"/>
    <w:rsid w:val="009807CE"/>
    <w:rsid w:val="00981936"/>
    <w:rsid w:val="00982C50"/>
    <w:rsid w:val="00982C5D"/>
    <w:rsid w:val="00983C4C"/>
    <w:rsid w:val="009840C7"/>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DB1"/>
    <w:rsid w:val="009B5162"/>
    <w:rsid w:val="009B693F"/>
    <w:rsid w:val="009B6E8C"/>
    <w:rsid w:val="009B6EFC"/>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416"/>
    <w:rsid w:val="009C7EA7"/>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3CB"/>
    <w:rsid w:val="009E1CD2"/>
    <w:rsid w:val="009E25EF"/>
    <w:rsid w:val="009E27F9"/>
    <w:rsid w:val="009E3029"/>
    <w:rsid w:val="009E33E8"/>
    <w:rsid w:val="009E5A36"/>
    <w:rsid w:val="009E5FDC"/>
    <w:rsid w:val="009E6BEB"/>
    <w:rsid w:val="009E782A"/>
    <w:rsid w:val="009F0104"/>
    <w:rsid w:val="009F0325"/>
    <w:rsid w:val="009F0B10"/>
    <w:rsid w:val="009F0E6F"/>
    <w:rsid w:val="009F1341"/>
    <w:rsid w:val="009F1E46"/>
    <w:rsid w:val="009F1E6D"/>
    <w:rsid w:val="009F24EE"/>
    <w:rsid w:val="009F2C83"/>
    <w:rsid w:val="009F3C2F"/>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79F"/>
    <w:rsid w:val="00A148F4"/>
    <w:rsid w:val="00A14A11"/>
    <w:rsid w:val="00A14E55"/>
    <w:rsid w:val="00A14FF3"/>
    <w:rsid w:val="00A152AB"/>
    <w:rsid w:val="00A15C44"/>
    <w:rsid w:val="00A15DE5"/>
    <w:rsid w:val="00A16F85"/>
    <w:rsid w:val="00A174C1"/>
    <w:rsid w:val="00A17BBF"/>
    <w:rsid w:val="00A20568"/>
    <w:rsid w:val="00A22241"/>
    <w:rsid w:val="00A223E5"/>
    <w:rsid w:val="00A22714"/>
    <w:rsid w:val="00A22D8B"/>
    <w:rsid w:val="00A23565"/>
    <w:rsid w:val="00A23787"/>
    <w:rsid w:val="00A24FF6"/>
    <w:rsid w:val="00A25BD1"/>
    <w:rsid w:val="00A26AC4"/>
    <w:rsid w:val="00A26D55"/>
    <w:rsid w:val="00A26DDB"/>
    <w:rsid w:val="00A26FE4"/>
    <w:rsid w:val="00A30A06"/>
    <w:rsid w:val="00A30A3A"/>
    <w:rsid w:val="00A318E7"/>
    <w:rsid w:val="00A323C6"/>
    <w:rsid w:val="00A32ADD"/>
    <w:rsid w:val="00A33676"/>
    <w:rsid w:val="00A3417A"/>
    <w:rsid w:val="00A34A84"/>
    <w:rsid w:val="00A352F6"/>
    <w:rsid w:val="00A358CA"/>
    <w:rsid w:val="00A35C92"/>
    <w:rsid w:val="00A35CEB"/>
    <w:rsid w:val="00A35D60"/>
    <w:rsid w:val="00A370D4"/>
    <w:rsid w:val="00A37275"/>
    <w:rsid w:val="00A37478"/>
    <w:rsid w:val="00A37A88"/>
    <w:rsid w:val="00A41577"/>
    <w:rsid w:val="00A418E6"/>
    <w:rsid w:val="00A42706"/>
    <w:rsid w:val="00A427BE"/>
    <w:rsid w:val="00A428D9"/>
    <w:rsid w:val="00A42D60"/>
    <w:rsid w:val="00A43626"/>
    <w:rsid w:val="00A44B93"/>
    <w:rsid w:val="00A46754"/>
    <w:rsid w:val="00A47E7F"/>
    <w:rsid w:val="00A501E3"/>
    <w:rsid w:val="00A50740"/>
    <w:rsid w:val="00A5078F"/>
    <w:rsid w:val="00A5114F"/>
    <w:rsid w:val="00A515EF"/>
    <w:rsid w:val="00A525B2"/>
    <w:rsid w:val="00A53512"/>
    <w:rsid w:val="00A53CF0"/>
    <w:rsid w:val="00A53F73"/>
    <w:rsid w:val="00A54AC9"/>
    <w:rsid w:val="00A5545E"/>
    <w:rsid w:val="00A55A3E"/>
    <w:rsid w:val="00A56B51"/>
    <w:rsid w:val="00A56E67"/>
    <w:rsid w:val="00A56ED6"/>
    <w:rsid w:val="00A5757A"/>
    <w:rsid w:val="00A575CE"/>
    <w:rsid w:val="00A57FB5"/>
    <w:rsid w:val="00A601D5"/>
    <w:rsid w:val="00A603E7"/>
    <w:rsid w:val="00A6080F"/>
    <w:rsid w:val="00A61CB0"/>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6A2F"/>
    <w:rsid w:val="00A87F32"/>
    <w:rsid w:val="00A90930"/>
    <w:rsid w:val="00A90FC6"/>
    <w:rsid w:val="00A9153B"/>
    <w:rsid w:val="00A91587"/>
    <w:rsid w:val="00A9177C"/>
    <w:rsid w:val="00A92D4C"/>
    <w:rsid w:val="00A934E8"/>
    <w:rsid w:val="00A944ED"/>
    <w:rsid w:val="00A95B08"/>
    <w:rsid w:val="00A96BE2"/>
    <w:rsid w:val="00A96E98"/>
    <w:rsid w:val="00AA08CA"/>
    <w:rsid w:val="00AA1146"/>
    <w:rsid w:val="00AA15DD"/>
    <w:rsid w:val="00AA1942"/>
    <w:rsid w:val="00AA2750"/>
    <w:rsid w:val="00AA2B05"/>
    <w:rsid w:val="00AA4CF9"/>
    <w:rsid w:val="00AA4D71"/>
    <w:rsid w:val="00AA6573"/>
    <w:rsid w:val="00AA6BCA"/>
    <w:rsid w:val="00AA6E8F"/>
    <w:rsid w:val="00AB0616"/>
    <w:rsid w:val="00AB0CC3"/>
    <w:rsid w:val="00AB0F16"/>
    <w:rsid w:val="00AB10F5"/>
    <w:rsid w:val="00AB1414"/>
    <w:rsid w:val="00AB1ADB"/>
    <w:rsid w:val="00AB1DDC"/>
    <w:rsid w:val="00AB1FDE"/>
    <w:rsid w:val="00AB2521"/>
    <w:rsid w:val="00AB2731"/>
    <w:rsid w:val="00AB282C"/>
    <w:rsid w:val="00AB331E"/>
    <w:rsid w:val="00AB4104"/>
    <w:rsid w:val="00AB5440"/>
    <w:rsid w:val="00AB580B"/>
    <w:rsid w:val="00AB782F"/>
    <w:rsid w:val="00AC0091"/>
    <w:rsid w:val="00AC053B"/>
    <w:rsid w:val="00AC05A7"/>
    <w:rsid w:val="00AC15E6"/>
    <w:rsid w:val="00AC1D4E"/>
    <w:rsid w:val="00AC2291"/>
    <w:rsid w:val="00AC39D5"/>
    <w:rsid w:val="00AC3EFC"/>
    <w:rsid w:val="00AC569B"/>
    <w:rsid w:val="00AC5848"/>
    <w:rsid w:val="00AC6944"/>
    <w:rsid w:val="00AD106E"/>
    <w:rsid w:val="00AD127E"/>
    <w:rsid w:val="00AD159F"/>
    <w:rsid w:val="00AD1EAE"/>
    <w:rsid w:val="00AD35E7"/>
    <w:rsid w:val="00AD5988"/>
    <w:rsid w:val="00AD601A"/>
    <w:rsid w:val="00AD67FC"/>
    <w:rsid w:val="00AD68F3"/>
    <w:rsid w:val="00AD7252"/>
    <w:rsid w:val="00AD75F5"/>
    <w:rsid w:val="00AD7828"/>
    <w:rsid w:val="00AE0DDF"/>
    <w:rsid w:val="00AE2E36"/>
    <w:rsid w:val="00AE32CF"/>
    <w:rsid w:val="00AE37D6"/>
    <w:rsid w:val="00AE5418"/>
    <w:rsid w:val="00AE5470"/>
    <w:rsid w:val="00AE54F3"/>
    <w:rsid w:val="00AE62B4"/>
    <w:rsid w:val="00AE6850"/>
    <w:rsid w:val="00AE70BB"/>
    <w:rsid w:val="00AE7B9F"/>
    <w:rsid w:val="00AF0233"/>
    <w:rsid w:val="00AF1DE9"/>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DA"/>
    <w:rsid w:val="00B02195"/>
    <w:rsid w:val="00B023B9"/>
    <w:rsid w:val="00B02469"/>
    <w:rsid w:val="00B0257E"/>
    <w:rsid w:val="00B026E2"/>
    <w:rsid w:val="00B02E01"/>
    <w:rsid w:val="00B02EB0"/>
    <w:rsid w:val="00B030DE"/>
    <w:rsid w:val="00B039B6"/>
    <w:rsid w:val="00B04F16"/>
    <w:rsid w:val="00B0513F"/>
    <w:rsid w:val="00B05746"/>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16CE"/>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98D"/>
    <w:rsid w:val="00B51A88"/>
    <w:rsid w:val="00B51DE8"/>
    <w:rsid w:val="00B52433"/>
    <w:rsid w:val="00B52C44"/>
    <w:rsid w:val="00B52F88"/>
    <w:rsid w:val="00B534E9"/>
    <w:rsid w:val="00B53611"/>
    <w:rsid w:val="00B53B26"/>
    <w:rsid w:val="00B53D27"/>
    <w:rsid w:val="00B56C25"/>
    <w:rsid w:val="00B57006"/>
    <w:rsid w:val="00B57223"/>
    <w:rsid w:val="00B5798F"/>
    <w:rsid w:val="00B57BF3"/>
    <w:rsid w:val="00B604DF"/>
    <w:rsid w:val="00B60C62"/>
    <w:rsid w:val="00B612B0"/>
    <w:rsid w:val="00B632C3"/>
    <w:rsid w:val="00B64498"/>
    <w:rsid w:val="00B646B1"/>
    <w:rsid w:val="00B6473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629"/>
    <w:rsid w:val="00B76705"/>
    <w:rsid w:val="00B76B16"/>
    <w:rsid w:val="00B76B88"/>
    <w:rsid w:val="00B80BB9"/>
    <w:rsid w:val="00B814EE"/>
    <w:rsid w:val="00B81669"/>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E76"/>
    <w:rsid w:val="00B9537A"/>
    <w:rsid w:val="00B95E3F"/>
    <w:rsid w:val="00B96E26"/>
    <w:rsid w:val="00BA0464"/>
    <w:rsid w:val="00BA0F42"/>
    <w:rsid w:val="00BA1326"/>
    <w:rsid w:val="00BA1338"/>
    <w:rsid w:val="00BA1582"/>
    <w:rsid w:val="00BA18CB"/>
    <w:rsid w:val="00BA3152"/>
    <w:rsid w:val="00BA32F6"/>
    <w:rsid w:val="00BA390B"/>
    <w:rsid w:val="00BA3A28"/>
    <w:rsid w:val="00BA4A9E"/>
    <w:rsid w:val="00BA502E"/>
    <w:rsid w:val="00BA550F"/>
    <w:rsid w:val="00BA72E3"/>
    <w:rsid w:val="00BA7F56"/>
    <w:rsid w:val="00BB1733"/>
    <w:rsid w:val="00BB1822"/>
    <w:rsid w:val="00BB1882"/>
    <w:rsid w:val="00BB2FA2"/>
    <w:rsid w:val="00BB45BC"/>
    <w:rsid w:val="00BB46D6"/>
    <w:rsid w:val="00BB5D07"/>
    <w:rsid w:val="00BB6622"/>
    <w:rsid w:val="00BB6D73"/>
    <w:rsid w:val="00BB79FB"/>
    <w:rsid w:val="00BC0DFC"/>
    <w:rsid w:val="00BC1968"/>
    <w:rsid w:val="00BC24D5"/>
    <w:rsid w:val="00BC3562"/>
    <w:rsid w:val="00BC3642"/>
    <w:rsid w:val="00BC3FF7"/>
    <w:rsid w:val="00BC4E99"/>
    <w:rsid w:val="00BC5F7A"/>
    <w:rsid w:val="00BC6631"/>
    <w:rsid w:val="00BC67AB"/>
    <w:rsid w:val="00BC6A06"/>
    <w:rsid w:val="00BC6B0C"/>
    <w:rsid w:val="00BC7C8C"/>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1736"/>
    <w:rsid w:val="00BF2FA5"/>
    <w:rsid w:val="00BF3066"/>
    <w:rsid w:val="00BF371C"/>
    <w:rsid w:val="00BF3E94"/>
    <w:rsid w:val="00BF4356"/>
    <w:rsid w:val="00BF46BD"/>
    <w:rsid w:val="00BF49E9"/>
    <w:rsid w:val="00BF4A36"/>
    <w:rsid w:val="00BF4CB0"/>
    <w:rsid w:val="00BF598E"/>
    <w:rsid w:val="00BF65B3"/>
    <w:rsid w:val="00BF6909"/>
    <w:rsid w:val="00BF6CA1"/>
    <w:rsid w:val="00BF78DB"/>
    <w:rsid w:val="00C00500"/>
    <w:rsid w:val="00C008EF"/>
    <w:rsid w:val="00C00F8B"/>
    <w:rsid w:val="00C01F5E"/>
    <w:rsid w:val="00C01FC8"/>
    <w:rsid w:val="00C022A2"/>
    <w:rsid w:val="00C0248E"/>
    <w:rsid w:val="00C030D5"/>
    <w:rsid w:val="00C04E9C"/>
    <w:rsid w:val="00C050AB"/>
    <w:rsid w:val="00C05979"/>
    <w:rsid w:val="00C06E05"/>
    <w:rsid w:val="00C07839"/>
    <w:rsid w:val="00C101A0"/>
    <w:rsid w:val="00C10325"/>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4963"/>
    <w:rsid w:val="00C257B0"/>
    <w:rsid w:val="00C25A7F"/>
    <w:rsid w:val="00C26012"/>
    <w:rsid w:val="00C27186"/>
    <w:rsid w:val="00C27449"/>
    <w:rsid w:val="00C31213"/>
    <w:rsid w:val="00C31D4A"/>
    <w:rsid w:val="00C32B85"/>
    <w:rsid w:val="00C3378F"/>
    <w:rsid w:val="00C33BBA"/>
    <w:rsid w:val="00C34508"/>
    <w:rsid w:val="00C35037"/>
    <w:rsid w:val="00C36692"/>
    <w:rsid w:val="00C36A64"/>
    <w:rsid w:val="00C36FD7"/>
    <w:rsid w:val="00C37D0F"/>
    <w:rsid w:val="00C40B20"/>
    <w:rsid w:val="00C40B59"/>
    <w:rsid w:val="00C41DE3"/>
    <w:rsid w:val="00C42CBB"/>
    <w:rsid w:val="00C44EE6"/>
    <w:rsid w:val="00C4569A"/>
    <w:rsid w:val="00C45DB3"/>
    <w:rsid w:val="00C46116"/>
    <w:rsid w:val="00C46A0F"/>
    <w:rsid w:val="00C470AC"/>
    <w:rsid w:val="00C501BC"/>
    <w:rsid w:val="00C51DD9"/>
    <w:rsid w:val="00C5213D"/>
    <w:rsid w:val="00C52279"/>
    <w:rsid w:val="00C52291"/>
    <w:rsid w:val="00C52D48"/>
    <w:rsid w:val="00C5566D"/>
    <w:rsid w:val="00C55A3E"/>
    <w:rsid w:val="00C55D8D"/>
    <w:rsid w:val="00C567C7"/>
    <w:rsid w:val="00C575DE"/>
    <w:rsid w:val="00C60B39"/>
    <w:rsid w:val="00C61CCC"/>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191"/>
    <w:rsid w:val="00C84276"/>
    <w:rsid w:val="00C84CF5"/>
    <w:rsid w:val="00C861F3"/>
    <w:rsid w:val="00C866F8"/>
    <w:rsid w:val="00C86EC2"/>
    <w:rsid w:val="00C91119"/>
    <w:rsid w:val="00C915FD"/>
    <w:rsid w:val="00C91D77"/>
    <w:rsid w:val="00C91F1F"/>
    <w:rsid w:val="00C926A1"/>
    <w:rsid w:val="00C92B75"/>
    <w:rsid w:val="00C934E9"/>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06A"/>
    <w:rsid w:val="00CB282D"/>
    <w:rsid w:val="00CB299F"/>
    <w:rsid w:val="00CB4180"/>
    <w:rsid w:val="00CB43EC"/>
    <w:rsid w:val="00CB4B10"/>
    <w:rsid w:val="00CB4BC9"/>
    <w:rsid w:val="00CB5691"/>
    <w:rsid w:val="00CB6358"/>
    <w:rsid w:val="00CB7964"/>
    <w:rsid w:val="00CC00BB"/>
    <w:rsid w:val="00CC07EA"/>
    <w:rsid w:val="00CC0ED6"/>
    <w:rsid w:val="00CC12ED"/>
    <w:rsid w:val="00CC151B"/>
    <w:rsid w:val="00CC1F70"/>
    <w:rsid w:val="00CC278A"/>
    <w:rsid w:val="00CC4236"/>
    <w:rsid w:val="00CC53D9"/>
    <w:rsid w:val="00CC5AD3"/>
    <w:rsid w:val="00CC6214"/>
    <w:rsid w:val="00CC7243"/>
    <w:rsid w:val="00CC7AEB"/>
    <w:rsid w:val="00CD0D44"/>
    <w:rsid w:val="00CD0F62"/>
    <w:rsid w:val="00CD1507"/>
    <w:rsid w:val="00CD2834"/>
    <w:rsid w:val="00CD2D4C"/>
    <w:rsid w:val="00CD300A"/>
    <w:rsid w:val="00CD30A5"/>
    <w:rsid w:val="00CD3798"/>
    <w:rsid w:val="00CD394A"/>
    <w:rsid w:val="00CD3BBE"/>
    <w:rsid w:val="00CD45B5"/>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219F"/>
    <w:rsid w:val="00D02A12"/>
    <w:rsid w:val="00D0326D"/>
    <w:rsid w:val="00D03563"/>
    <w:rsid w:val="00D0427C"/>
    <w:rsid w:val="00D048D8"/>
    <w:rsid w:val="00D04A7B"/>
    <w:rsid w:val="00D07E9B"/>
    <w:rsid w:val="00D1095A"/>
    <w:rsid w:val="00D10F86"/>
    <w:rsid w:val="00D11292"/>
    <w:rsid w:val="00D11B91"/>
    <w:rsid w:val="00D11DF8"/>
    <w:rsid w:val="00D121B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4C89"/>
    <w:rsid w:val="00D25495"/>
    <w:rsid w:val="00D2598B"/>
    <w:rsid w:val="00D25BCF"/>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378CC"/>
    <w:rsid w:val="00D409E0"/>
    <w:rsid w:val="00D40DC9"/>
    <w:rsid w:val="00D4118B"/>
    <w:rsid w:val="00D41954"/>
    <w:rsid w:val="00D41CA0"/>
    <w:rsid w:val="00D43C72"/>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F3D"/>
    <w:rsid w:val="00D56760"/>
    <w:rsid w:val="00D56EDA"/>
    <w:rsid w:val="00D57BD7"/>
    <w:rsid w:val="00D60E22"/>
    <w:rsid w:val="00D61DDD"/>
    <w:rsid w:val="00D6313D"/>
    <w:rsid w:val="00D63769"/>
    <w:rsid w:val="00D642C8"/>
    <w:rsid w:val="00D643B1"/>
    <w:rsid w:val="00D661CA"/>
    <w:rsid w:val="00D669F5"/>
    <w:rsid w:val="00D66BC7"/>
    <w:rsid w:val="00D66CA9"/>
    <w:rsid w:val="00D66DC6"/>
    <w:rsid w:val="00D673CB"/>
    <w:rsid w:val="00D675C1"/>
    <w:rsid w:val="00D67FAA"/>
    <w:rsid w:val="00D70267"/>
    <w:rsid w:val="00D702C6"/>
    <w:rsid w:val="00D704EE"/>
    <w:rsid w:val="00D70747"/>
    <w:rsid w:val="00D708F6"/>
    <w:rsid w:val="00D712D4"/>
    <w:rsid w:val="00D71D2C"/>
    <w:rsid w:val="00D72131"/>
    <w:rsid w:val="00D7312E"/>
    <w:rsid w:val="00D7320F"/>
    <w:rsid w:val="00D73D44"/>
    <w:rsid w:val="00D73E31"/>
    <w:rsid w:val="00D74C35"/>
    <w:rsid w:val="00D75250"/>
    <w:rsid w:val="00D768F8"/>
    <w:rsid w:val="00D76DBE"/>
    <w:rsid w:val="00D76EEE"/>
    <w:rsid w:val="00D775DE"/>
    <w:rsid w:val="00D77A1F"/>
    <w:rsid w:val="00D803D1"/>
    <w:rsid w:val="00D8073D"/>
    <w:rsid w:val="00D80984"/>
    <w:rsid w:val="00D80B36"/>
    <w:rsid w:val="00D81147"/>
    <w:rsid w:val="00D81261"/>
    <w:rsid w:val="00D81BCF"/>
    <w:rsid w:val="00D81C54"/>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08C"/>
    <w:rsid w:val="00D94A46"/>
    <w:rsid w:val="00D951D5"/>
    <w:rsid w:val="00D952AA"/>
    <w:rsid w:val="00D95F9E"/>
    <w:rsid w:val="00D977B3"/>
    <w:rsid w:val="00D97856"/>
    <w:rsid w:val="00D97A31"/>
    <w:rsid w:val="00DA0FDA"/>
    <w:rsid w:val="00DA1007"/>
    <w:rsid w:val="00DA15B8"/>
    <w:rsid w:val="00DA16B9"/>
    <w:rsid w:val="00DA23BF"/>
    <w:rsid w:val="00DA33A0"/>
    <w:rsid w:val="00DA3BCF"/>
    <w:rsid w:val="00DA3D7B"/>
    <w:rsid w:val="00DA573A"/>
    <w:rsid w:val="00DA6ACE"/>
    <w:rsid w:val="00DA781A"/>
    <w:rsid w:val="00DB046A"/>
    <w:rsid w:val="00DB1281"/>
    <w:rsid w:val="00DB1EAF"/>
    <w:rsid w:val="00DB20AE"/>
    <w:rsid w:val="00DB23D5"/>
    <w:rsid w:val="00DB2CF3"/>
    <w:rsid w:val="00DB35B7"/>
    <w:rsid w:val="00DB36FA"/>
    <w:rsid w:val="00DB4385"/>
    <w:rsid w:val="00DB44FB"/>
    <w:rsid w:val="00DB55E0"/>
    <w:rsid w:val="00DB69EE"/>
    <w:rsid w:val="00DB7036"/>
    <w:rsid w:val="00DB70D2"/>
    <w:rsid w:val="00DB74AF"/>
    <w:rsid w:val="00DB7A0A"/>
    <w:rsid w:val="00DB7FB6"/>
    <w:rsid w:val="00DC055F"/>
    <w:rsid w:val="00DC5118"/>
    <w:rsid w:val="00DC5A91"/>
    <w:rsid w:val="00DC5C71"/>
    <w:rsid w:val="00DC5DD9"/>
    <w:rsid w:val="00DC5EF7"/>
    <w:rsid w:val="00DC6438"/>
    <w:rsid w:val="00DC6F60"/>
    <w:rsid w:val="00DD036E"/>
    <w:rsid w:val="00DD0EA3"/>
    <w:rsid w:val="00DD12D5"/>
    <w:rsid w:val="00DD1346"/>
    <w:rsid w:val="00DD1F77"/>
    <w:rsid w:val="00DD2D1F"/>
    <w:rsid w:val="00DD3777"/>
    <w:rsid w:val="00DD3806"/>
    <w:rsid w:val="00DD407F"/>
    <w:rsid w:val="00DD78F3"/>
    <w:rsid w:val="00DE02A9"/>
    <w:rsid w:val="00DE076D"/>
    <w:rsid w:val="00DE1745"/>
    <w:rsid w:val="00DE2794"/>
    <w:rsid w:val="00DE330A"/>
    <w:rsid w:val="00DE3677"/>
    <w:rsid w:val="00DE386C"/>
    <w:rsid w:val="00DE3BB9"/>
    <w:rsid w:val="00DE3DB9"/>
    <w:rsid w:val="00DE5378"/>
    <w:rsid w:val="00DE5C41"/>
    <w:rsid w:val="00DE5FDA"/>
    <w:rsid w:val="00DE6B7B"/>
    <w:rsid w:val="00DE6D0B"/>
    <w:rsid w:val="00DE6EE9"/>
    <w:rsid w:val="00DE6F43"/>
    <w:rsid w:val="00DE6FF6"/>
    <w:rsid w:val="00DE721A"/>
    <w:rsid w:val="00DE762A"/>
    <w:rsid w:val="00DE7FDC"/>
    <w:rsid w:val="00DF0158"/>
    <w:rsid w:val="00DF045A"/>
    <w:rsid w:val="00DF0587"/>
    <w:rsid w:val="00DF05B3"/>
    <w:rsid w:val="00DF0FD6"/>
    <w:rsid w:val="00DF2951"/>
    <w:rsid w:val="00DF2B7B"/>
    <w:rsid w:val="00DF328E"/>
    <w:rsid w:val="00DF3486"/>
    <w:rsid w:val="00DF361B"/>
    <w:rsid w:val="00DF3B75"/>
    <w:rsid w:val="00DF41AA"/>
    <w:rsid w:val="00DF5179"/>
    <w:rsid w:val="00DF5CBD"/>
    <w:rsid w:val="00DF5F3D"/>
    <w:rsid w:val="00DF60F9"/>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712"/>
    <w:rsid w:val="00E10FB4"/>
    <w:rsid w:val="00E1183B"/>
    <w:rsid w:val="00E12043"/>
    <w:rsid w:val="00E14A66"/>
    <w:rsid w:val="00E157E7"/>
    <w:rsid w:val="00E15B62"/>
    <w:rsid w:val="00E1718F"/>
    <w:rsid w:val="00E1744B"/>
    <w:rsid w:val="00E2011C"/>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1E48"/>
    <w:rsid w:val="00E429F5"/>
    <w:rsid w:val="00E4389F"/>
    <w:rsid w:val="00E43CF6"/>
    <w:rsid w:val="00E43FFC"/>
    <w:rsid w:val="00E4401C"/>
    <w:rsid w:val="00E4404B"/>
    <w:rsid w:val="00E449AF"/>
    <w:rsid w:val="00E453D2"/>
    <w:rsid w:val="00E45595"/>
    <w:rsid w:val="00E4597C"/>
    <w:rsid w:val="00E46617"/>
    <w:rsid w:val="00E46F9C"/>
    <w:rsid w:val="00E470FB"/>
    <w:rsid w:val="00E4740D"/>
    <w:rsid w:val="00E478DE"/>
    <w:rsid w:val="00E47B3B"/>
    <w:rsid w:val="00E502C2"/>
    <w:rsid w:val="00E5077A"/>
    <w:rsid w:val="00E51E20"/>
    <w:rsid w:val="00E52345"/>
    <w:rsid w:val="00E528F0"/>
    <w:rsid w:val="00E52F08"/>
    <w:rsid w:val="00E52F2D"/>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5074"/>
    <w:rsid w:val="00E65304"/>
    <w:rsid w:val="00E66153"/>
    <w:rsid w:val="00E66B75"/>
    <w:rsid w:val="00E66D04"/>
    <w:rsid w:val="00E66D50"/>
    <w:rsid w:val="00E67613"/>
    <w:rsid w:val="00E67E7B"/>
    <w:rsid w:val="00E714BC"/>
    <w:rsid w:val="00E72E34"/>
    <w:rsid w:val="00E73ADD"/>
    <w:rsid w:val="00E73F4E"/>
    <w:rsid w:val="00E74028"/>
    <w:rsid w:val="00E741B2"/>
    <w:rsid w:val="00E7483D"/>
    <w:rsid w:val="00E750B2"/>
    <w:rsid w:val="00E751E9"/>
    <w:rsid w:val="00E75B74"/>
    <w:rsid w:val="00E76628"/>
    <w:rsid w:val="00E76B96"/>
    <w:rsid w:val="00E771D4"/>
    <w:rsid w:val="00E7792B"/>
    <w:rsid w:val="00E77A48"/>
    <w:rsid w:val="00E8072B"/>
    <w:rsid w:val="00E80CC3"/>
    <w:rsid w:val="00E812BC"/>
    <w:rsid w:val="00E82B2B"/>
    <w:rsid w:val="00E82DC0"/>
    <w:rsid w:val="00E834C7"/>
    <w:rsid w:val="00E83762"/>
    <w:rsid w:val="00E83AEC"/>
    <w:rsid w:val="00E84767"/>
    <w:rsid w:val="00E84C65"/>
    <w:rsid w:val="00E84D9A"/>
    <w:rsid w:val="00E86BB3"/>
    <w:rsid w:val="00E87694"/>
    <w:rsid w:val="00E87DB3"/>
    <w:rsid w:val="00E90AB0"/>
    <w:rsid w:val="00E90D99"/>
    <w:rsid w:val="00E90FA1"/>
    <w:rsid w:val="00E9167D"/>
    <w:rsid w:val="00E92356"/>
    <w:rsid w:val="00E92A9C"/>
    <w:rsid w:val="00E92E8D"/>
    <w:rsid w:val="00E93AD2"/>
    <w:rsid w:val="00E94775"/>
    <w:rsid w:val="00E94908"/>
    <w:rsid w:val="00E94AE9"/>
    <w:rsid w:val="00E94EDB"/>
    <w:rsid w:val="00E94F91"/>
    <w:rsid w:val="00E966BD"/>
    <w:rsid w:val="00E96AEF"/>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E00"/>
    <w:rsid w:val="00EB214E"/>
    <w:rsid w:val="00EB3D85"/>
    <w:rsid w:val="00EB4126"/>
    <w:rsid w:val="00EB46B0"/>
    <w:rsid w:val="00EB4FD9"/>
    <w:rsid w:val="00EB5C21"/>
    <w:rsid w:val="00EB6930"/>
    <w:rsid w:val="00EB6CFE"/>
    <w:rsid w:val="00EC033E"/>
    <w:rsid w:val="00EC0A4A"/>
    <w:rsid w:val="00EC1E8F"/>
    <w:rsid w:val="00EC2B74"/>
    <w:rsid w:val="00EC33B9"/>
    <w:rsid w:val="00EC398F"/>
    <w:rsid w:val="00EC4094"/>
    <w:rsid w:val="00EC46AD"/>
    <w:rsid w:val="00EC4BE6"/>
    <w:rsid w:val="00EC5F30"/>
    <w:rsid w:val="00ED0EEB"/>
    <w:rsid w:val="00ED1C4F"/>
    <w:rsid w:val="00ED1C84"/>
    <w:rsid w:val="00ED2170"/>
    <w:rsid w:val="00ED2B2F"/>
    <w:rsid w:val="00ED2E7E"/>
    <w:rsid w:val="00ED3101"/>
    <w:rsid w:val="00ED447C"/>
    <w:rsid w:val="00ED477F"/>
    <w:rsid w:val="00ED4A4E"/>
    <w:rsid w:val="00ED4CB7"/>
    <w:rsid w:val="00ED5086"/>
    <w:rsid w:val="00ED5E57"/>
    <w:rsid w:val="00ED667C"/>
    <w:rsid w:val="00ED68BB"/>
    <w:rsid w:val="00ED6981"/>
    <w:rsid w:val="00EE0DFF"/>
    <w:rsid w:val="00EE20BB"/>
    <w:rsid w:val="00EE426B"/>
    <w:rsid w:val="00EE46C4"/>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0FB"/>
    <w:rsid w:val="00EF5B99"/>
    <w:rsid w:val="00EF5D31"/>
    <w:rsid w:val="00EF630D"/>
    <w:rsid w:val="00EF6980"/>
    <w:rsid w:val="00EF7265"/>
    <w:rsid w:val="00F02A67"/>
    <w:rsid w:val="00F032B7"/>
    <w:rsid w:val="00F04B90"/>
    <w:rsid w:val="00F04C5C"/>
    <w:rsid w:val="00F04F28"/>
    <w:rsid w:val="00F0537C"/>
    <w:rsid w:val="00F05BD1"/>
    <w:rsid w:val="00F06452"/>
    <w:rsid w:val="00F072A0"/>
    <w:rsid w:val="00F1013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2A29"/>
    <w:rsid w:val="00F359A7"/>
    <w:rsid w:val="00F35B92"/>
    <w:rsid w:val="00F35CA9"/>
    <w:rsid w:val="00F35F7D"/>
    <w:rsid w:val="00F3656A"/>
    <w:rsid w:val="00F36E31"/>
    <w:rsid w:val="00F401CB"/>
    <w:rsid w:val="00F410B6"/>
    <w:rsid w:val="00F42E59"/>
    <w:rsid w:val="00F43500"/>
    <w:rsid w:val="00F4374F"/>
    <w:rsid w:val="00F43D4F"/>
    <w:rsid w:val="00F440A3"/>
    <w:rsid w:val="00F446A4"/>
    <w:rsid w:val="00F44B52"/>
    <w:rsid w:val="00F45673"/>
    <w:rsid w:val="00F456DF"/>
    <w:rsid w:val="00F45EF0"/>
    <w:rsid w:val="00F45FD4"/>
    <w:rsid w:val="00F46B4B"/>
    <w:rsid w:val="00F4707C"/>
    <w:rsid w:val="00F47F76"/>
    <w:rsid w:val="00F47F9B"/>
    <w:rsid w:val="00F50869"/>
    <w:rsid w:val="00F5113E"/>
    <w:rsid w:val="00F51370"/>
    <w:rsid w:val="00F51629"/>
    <w:rsid w:val="00F51D6E"/>
    <w:rsid w:val="00F52820"/>
    <w:rsid w:val="00F52B91"/>
    <w:rsid w:val="00F52D43"/>
    <w:rsid w:val="00F53044"/>
    <w:rsid w:val="00F53294"/>
    <w:rsid w:val="00F536CB"/>
    <w:rsid w:val="00F54A20"/>
    <w:rsid w:val="00F54E9D"/>
    <w:rsid w:val="00F55215"/>
    <w:rsid w:val="00F56E0C"/>
    <w:rsid w:val="00F57EB5"/>
    <w:rsid w:val="00F60AA5"/>
    <w:rsid w:val="00F60BF0"/>
    <w:rsid w:val="00F60C70"/>
    <w:rsid w:val="00F60D7A"/>
    <w:rsid w:val="00F60F1B"/>
    <w:rsid w:val="00F6105C"/>
    <w:rsid w:val="00F61A41"/>
    <w:rsid w:val="00F64539"/>
    <w:rsid w:val="00F64666"/>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0EF"/>
    <w:rsid w:val="00F81FA9"/>
    <w:rsid w:val="00F82B5F"/>
    <w:rsid w:val="00F82D00"/>
    <w:rsid w:val="00F83008"/>
    <w:rsid w:val="00F835F5"/>
    <w:rsid w:val="00F83BC5"/>
    <w:rsid w:val="00F84623"/>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71FB"/>
    <w:rsid w:val="00FA76DB"/>
    <w:rsid w:val="00FA7BE4"/>
    <w:rsid w:val="00FA7D39"/>
    <w:rsid w:val="00FB0533"/>
    <w:rsid w:val="00FB0B2F"/>
    <w:rsid w:val="00FB1A11"/>
    <w:rsid w:val="00FB33FC"/>
    <w:rsid w:val="00FB4068"/>
    <w:rsid w:val="00FB573C"/>
    <w:rsid w:val="00FB6AE7"/>
    <w:rsid w:val="00FB7793"/>
    <w:rsid w:val="00FB77EC"/>
    <w:rsid w:val="00FB7CBA"/>
    <w:rsid w:val="00FC0087"/>
    <w:rsid w:val="00FC01E5"/>
    <w:rsid w:val="00FC0DD7"/>
    <w:rsid w:val="00FC1552"/>
    <w:rsid w:val="00FC1CF9"/>
    <w:rsid w:val="00FC1FC4"/>
    <w:rsid w:val="00FC2DC0"/>
    <w:rsid w:val="00FC3CBB"/>
    <w:rsid w:val="00FC3F09"/>
    <w:rsid w:val="00FC4976"/>
    <w:rsid w:val="00FC5EA8"/>
    <w:rsid w:val="00FC6259"/>
    <w:rsid w:val="00FC6D1F"/>
    <w:rsid w:val="00FC6E64"/>
    <w:rsid w:val="00FC7D3B"/>
    <w:rsid w:val="00FD0CB2"/>
    <w:rsid w:val="00FD155D"/>
    <w:rsid w:val="00FD1B81"/>
    <w:rsid w:val="00FD29C9"/>
    <w:rsid w:val="00FD2BEA"/>
    <w:rsid w:val="00FD3362"/>
    <w:rsid w:val="00FD340A"/>
    <w:rsid w:val="00FD379D"/>
    <w:rsid w:val="00FD3EA8"/>
    <w:rsid w:val="00FD4E88"/>
    <w:rsid w:val="00FD5111"/>
    <w:rsid w:val="00FD512D"/>
    <w:rsid w:val="00FD58E4"/>
    <w:rsid w:val="00FD763A"/>
    <w:rsid w:val="00FE11FA"/>
    <w:rsid w:val="00FE16BC"/>
    <w:rsid w:val="00FE1766"/>
    <w:rsid w:val="00FE3F76"/>
    <w:rsid w:val="00FE45C5"/>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322"/>
    <w:rsid w:val="00FF4675"/>
    <w:rsid w:val="00FF4684"/>
    <w:rsid w:val="00FF6DC5"/>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4DC5C"/>
  <w14:defaultImageDpi w14:val="0"/>
  <w15:docId w15:val="{40C8BF89-926B-450A-A356-AD430980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3067">
      <w:bodyDiv w:val="1"/>
      <w:marLeft w:val="0"/>
      <w:marRight w:val="0"/>
      <w:marTop w:val="0"/>
      <w:marBottom w:val="0"/>
      <w:divBdr>
        <w:top w:val="none" w:sz="0" w:space="0" w:color="auto"/>
        <w:left w:val="none" w:sz="0" w:space="0" w:color="auto"/>
        <w:bottom w:val="none" w:sz="0" w:space="0" w:color="auto"/>
        <w:right w:val="none" w:sz="0" w:space="0" w:color="auto"/>
      </w:divBdr>
      <w:divsChild>
        <w:div w:id="256718614">
          <w:marLeft w:val="0"/>
          <w:marRight w:val="0"/>
          <w:marTop w:val="0"/>
          <w:marBottom w:val="0"/>
          <w:divBdr>
            <w:top w:val="none" w:sz="0" w:space="0" w:color="auto"/>
            <w:left w:val="none" w:sz="0" w:space="0" w:color="auto"/>
            <w:bottom w:val="none" w:sz="0" w:space="0" w:color="auto"/>
            <w:right w:val="none" w:sz="0" w:space="0" w:color="auto"/>
          </w:divBdr>
        </w:div>
        <w:div w:id="1401752217">
          <w:marLeft w:val="0"/>
          <w:marRight w:val="0"/>
          <w:marTop w:val="0"/>
          <w:marBottom w:val="0"/>
          <w:divBdr>
            <w:top w:val="none" w:sz="0" w:space="0" w:color="auto"/>
            <w:left w:val="none" w:sz="0" w:space="0" w:color="auto"/>
            <w:bottom w:val="none" w:sz="0" w:space="0" w:color="auto"/>
            <w:right w:val="none" w:sz="0" w:space="0" w:color="auto"/>
          </w:divBdr>
        </w:div>
        <w:div w:id="255946040">
          <w:marLeft w:val="0"/>
          <w:marRight w:val="0"/>
          <w:marTop w:val="0"/>
          <w:marBottom w:val="0"/>
          <w:divBdr>
            <w:top w:val="none" w:sz="0" w:space="0" w:color="auto"/>
            <w:left w:val="none" w:sz="0" w:space="0" w:color="auto"/>
            <w:bottom w:val="none" w:sz="0" w:space="0" w:color="auto"/>
            <w:right w:val="none" w:sz="0" w:space="0" w:color="auto"/>
          </w:divBdr>
        </w:div>
        <w:div w:id="637303013">
          <w:marLeft w:val="0"/>
          <w:marRight w:val="0"/>
          <w:marTop w:val="0"/>
          <w:marBottom w:val="0"/>
          <w:divBdr>
            <w:top w:val="none" w:sz="0" w:space="0" w:color="auto"/>
            <w:left w:val="none" w:sz="0" w:space="0" w:color="auto"/>
            <w:bottom w:val="none" w:sz="0" w:space="0" w:color="auto"/>
            <w:right w:val="none" w:sz="0" w:space="0" w:color="auto"/>
          </w:divBdr>
        </w:div>
        <w:div w:id="404183164">
          <w:marLeft w:val="0"/>
          <w:marRight w:val="0"/>
          <w:marTop w:val="0"/>
          <w:marBottom w:val="0"/>
          <w:divBdr>
            <w:top w:val="none" w:sz="0" w:space="0" w:color="auto"/>
            <w:left w:val="none" w:sz="0" w:space="0" w:color="auto"/>
            <w:bottom w:val="none" w:sz="0" w:space="0" w:color="auto"/>
            <w:right w:val="none" w:sz="0" w:space="0" w:color="auto"/>
          </w:divBdr>
        </w:div>
        <w:div w:id="1057439035">
          <w:marLeft w:val="0"/>
          <w:marRight w:val="0"/>
          <w:marTop w:val="0"/>
          <w:marBottom w:val="0"/>
          <w:divBdr>
            <w:top w:val="none" w:sz="0" w:space="0" w:color="auto"/>
            <w:left w:val="none" w:sz="0" w:space="0" w:color="auto"/>
            <w:bottom w:val="none" w:sz="0" w:space="0" w:color="auto"/>
            <w:right w:val="none" w:sz="0" w:space="0" w:color="auto"/>
          </w:divBdr>
        </w:div>
        <w:div w:id="375592434">
          <w:marLeft w:val="0"/>
          <w:marRight w:val="0"/>
          <w:marTop w:val="0"/>
          <w:marBottom w:val="0"/>
          <w:divBdr>
            <w:top w:val="none" w:sz="0" w:space="0" w:color="auto"/>
            <w:left w:val="none" w:sz="0" w:space="0" w:color="auto"/>
            <w:bottom w:val="none" w:sz="0" w:space="0" w:color="auto"/>
            <w:right w:val="none" w:sz="0" w:space="0" w:color="auto"/>
          </w:divBdr>
        </w:div>
        <w:div w:id="102573096">
          <w:marLeft w:val="0"/>
          <w:marRight w:val="0"/>
          <w:marTop w:val="0"/>
          <w:marBottom w:val="0"/>
          <w:divBdr>
            <w:top w:val="none" w:sz="0" w:space="0" w:color="auto"/>
            <w:left w:val="none" w:sz="0" w:space="0" w:color="auto"/>
            <w:bottom w:val="none" w:sz="0" w:space="0" w:color="auto"/>
            <w:right w:val="none" w:sz="0" w:space="0" w:color="auto"/>
          </w:divBdr>
        </w:div>
        <w:div w:id="382217200">
          <w:marLeft w:val="0"/>
          <w:marRight w:val="0"/>
          <w:marTop w:val="0"/>
          <w:marBottom w:val="0"/>
          <w:divBdr>
            <w:top w:val="none" w:sz="0" w:space="0" w:color="auto"/>
            <w:left w:val="none" w:sz="0" w:space="0" w:color="auto"/>
            <w:bottom w:val="none" w:sz="0" w:space="0" w:color="auto"/>
            <w:right w:val="none" w:sz="0" w:space="0" w:color="auto"/>
          </w:divBdr>
        </w:div>
        <w:div w:id="467211746">
          <w:marLeft w:val="0"/>
          <w:marRight w:val="0"/>
          <w:marTop w:val="0"/>
          <w:marBottom w:val="0"/>
          <w:divBdr>
            <w:top w:val="none" w:sz="0" w:space="0" w:color="auto"/>
            <w:left w:val="none" w:sz="0" w:space="0" w:color="auto"/>
            <w:bottom w:val="none" w:sz="0" w:space="0" w:color="auto"/>
            <w:right w:val="none" w:sz="0" w:space="0" w:color="auto"/>
          </w:divBdr>
        </w:div>
        <w:div w:id="138615314">
          <w:marLeft w:val="0"/>
          <w:marRight w:val="0"/>
          <w:marTop w:val="0"/>
          <w:marBottom w:val="0"/>
          <w:divBdr>
            <w:top w:val="none" w:sz="0" w:space="0" w:color="auto"/>
            <w:left w:val="none" w:sz="0" w:space="0" w:color="auto"/>
            <w:bottom w:val="none" w:sz="0" w:space="0" w:color="auto"/>
            <w:right w:val="none" w:sz="0" w:space="0" w:color="auto"/>
          </w:divBdr>
        </w:div>
        <w:div w:id="1051345918">
          <w:marLeft w:val="0"/>
          <w:marRight w:val="0"/>
          <w:marTop w:val="0"/>
          <w:marBottom w:val="0"/>
          <w:divBdr>
            <w:top w:val="none" w:sz="0" w:space="0" w:color="auto"/>
            <w:left w:val="none" w:sz="0" w:space="0" w:color="auto"/>
            <w:bottom w:val="none" w:sz="0" w:space="0" w:color="auto"/>
            <w:right w:val="none" w:sz="0" w:space="0" w:color="auto"/>
          </w:divBdr>
        </w:div>
        <w:div w:id="325937138">
          <w:marLeft w:val="0"/>
          <w:marRight w:val="0"/>
          <w:marTop w:val="0"/>
          <w:marBottom w:val="0"/>
          <w:divBdr>
            <w:top w:val="none" w:sz="0" w:space="0" w:color="auto"/>
            <w:left w:val="none" w:sz="0" w:space="0" w:color="auto"/>
            <w:bottom w:val="none" w:sz="0" w:space="0" w:color="auto"/>
            <w:right w:val="none" w:sz="0" w:space="0" w:color="auto"/>
          </w:divBdr>
        </w:div>
        <w:div w:id="1142507674">
          <w:marLeft w:val="0"/>
          <w:marRight w:val="0"/>
          <w:marTop w:val="0"/>
          <w:marBottom w:val="0"/>
          <w:divBdr>
            <w:top w:val="none" w:sz="0" w:space="0" w:color="auto"/>
            <w:left w:val="none" w:sz="0" w:space="0" w:color="auto"/>
            <w:bottom w:val="none" w:sz="0" w:space="0" w:color="auto"/>
            <w:right w:val="none" w:sz="0" w:space="0" w:color="auto"/>
          </w:divBdr>
        </w:div>
        <w:div w:id="1814905828">
          <w:marLeft w:val="0"/>
          <w:marRight w:val="0"/>
          <w:marTop w:val="0"/>
          <w:marBottom w:val="0"/>
          <w:divBdr>
            <w:top w:val="none" w:sz="0" w:space="0" w:color="auto"/>
            <w:left w:val="none" w:sz="0" w:space="0" w:color="auto"/>
            <w:bottom w:val="none" w:sz="0" w:space="0" w:color="auto"/>
            <w:right w:val="none" w:sz="0" w:space="0" w:color="auto"/>
          </w:divBdr>
        </w:div>
        <w:div w:id="516386663">
          <w:marLeft w:val="0"/>
          <w:marRight w:val="0"/>
          <w:marTop w:val="0"/>
          <w:marBottom w:val="0"/>
          <w:divBdr>
            <w:top w:val="none" w:sz="0" w:space="0" w:color="auto"/>
            <w:left w:val="none" w:sz="0" w:space="0" w:color="auto"/>
            <w:bottom w:val="none" w:sz="0" w:space="0" w:color="auto"/>
            <w:right w:val="none" w:sz="0" w:space="0" w:color="auto"/>
          </w:divBdr>
        </w:div>
        <w:div w:id="1578898729">
          <w:marLeft w:val="0"/>
          <w:marRight w:val="0"/>
          <w:marTop w:val="0"/>
          <w:marBottom w:val="0"/>
          <w:divBdr>
            <w:top w:val="none" w:sz="0" w:space="0" w:color="auto"/>
            <w:left w:val="none" w:sz="0" w:space="0" w:color="auto"/>
            <w:bottom w:val="none" w:sz="0" w:space="0" w:color="auto"/>
            <w:right w:val="none" w:sz="0" w:space="0" w:color="auto"/>
          </w:divBdr>
        </w:div>
        <w:div w:id="1158617187">
          <w:marLeft w:val="0"/>
          <w:marRight w:val="0"/>
          <w:marTop w:val="0"/>
          <w:marBottom w:val="0"/>
          <w:divBdr>
            <w:top w:val="none" w:sz="0" w:space="0" w:color="auto"/>
            <w:left w:val="none" w:sz="0" w:space="0" w:color="auto"/>
            <w:bottom w:val="none" w:sz="0" w:space="0" w:color="auto"/>
            <w:right w:val="none" w:sz="0" w:space="0" w:color="auto"/>
          </w:divBdr>
        </w:div>
        <w:div w:id="590895942">
          <w:marLeft w:val="0"/>
          <w:marRight w:val="0"/>
          <w:marTop w:val="0"/>
          <w:marBottom w:val="0"/>
          <w:divBdr>
            <w:top w:val="none" w:sz="0" w:space="0" w:color="auto"/>
            <w:left w:val="none" w:sz="0" w:space="0" w:color="auto"/>
            <w:bottom w:val="none" w:sz="0" w:space="0" w:color="auto"/>
            <w:right w:val="none" w:sz="0" w:space="0" w:color="auto"/>
          </w:divBdr>
        </w:div>
        <w:div w:id="955600558">
          <w:marLeft w:val="0"/>
          <w:marRight w:val="0"/>
          <w:marTop w:val="0"/>
          <w:marBottom w:val="0"/>
          <w:divBdr>
            <w:top w:val="none" w:sz="0" w:space="0" w:color="auto"/>
            <w:left w:val="none" w:sz="0" w:space="0" w:color="auto"/>
            <w:bottom w:val="none" w:sz="0" w:space="0" w:color="auto"/>
            <w:right w:val="none" w:sz="0" w:space="0" w:color="auto"/>
          </w:divBdr>
        </w:div>
        <w:div w:id="2049716368">
          <w:marLeft w:val="0"/>
          <w:marRight w:val="0"/>
          <w:marTop w:val="0"/>
          <w:marBottom w:val="0"/>
          <w:divBdr>
            <w:top w:val="none" w:sz="0" w:space="0" w:color="auto"/>
            <w:left w:val="none" w:sz="0" w:space="0" w:color="auto"/>
            <w:bottom w:val="none" w:sz="0" w:space="0" w:color="auto"/>
            <w:right w:val="none" w:sz="0" w:space="0" w:color="auto"/>
          </w:divBdr>
        </w:div>
      </w:divsChild>
    </w:div>
    <w:div w:id="1259751687">
      <w:bodyDiv w:val="1"/>
      <w:marLeft w:val="0"/>
      <w:marRight w:val="0"/>
      <w:marTop w:val="0"/>
      <w:marBottom w:val="0"/>
      <w:divBdr>
        <w:top w:val="none" w:sz="0" w:space="0" w:color="auto"/>
        <w:left w:val="none" w:sz="0" w:space="0" w:color="auto"/>
        <w:bottom w:val="none" w:sz="0" w:space="0" w:color="auto"/>
        <w:right w:val="none" w:sz="0" w:space="0" w:color="auto"/>
      </w:divBdr>
    </w:div>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 w:id="20556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slaskie.pl/czytaj/wykaz_programow_rewitalizacji_wojewodztwa_slaskiego" TargetMode="External"/><Relationship Id="rId13" Type="http://schemas.openxmlformats.org/officeDocument/2006/relationships/hyperlink" Target="https://www.slaskie.pl/content/gospodarka-odpadami" TargetMode="External"/><Relationship Id="rId18" Type="http://schemas.openxmlformats.org/officeDocument/2006/relationships/hyperlink" Target="https://uokik.gov.pl/stopa_referencyjna_i_archiwum.php" TargetMode="Externa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s://ec.europa.eu/docsroom/documents/15582/attachments/1/translations/pl/renditions/pdf" TargetMode="External"/><Relationship Id="rId7" Type="http://schemas.openxmlformats.org/officeDocument/2006/relationships/endnotes" Target="endnotes.xml"/><Relationship Id="rId12" Type="http://schemas.openxmlformats.org/officeDocument/2006/relationships/hyperlink" Target="https://www.slaskie.pl/content/gospodarka-odpadami" TargetMode="External"/><Relationship Id="rId17" Type="http://schemas.openxmlformats.org/officeDocument/2006/relationships/hyperlink" Target="https://uokik.gov.pl/wzor_formularza_inna_niz_pomoc_de_minimis.php"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uokik.gov.pl/wzory_formularzy_pomocy_de_minimis.ph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yperlink" Target="http://ec.europa.eu/competition/state_aid/modernisation/notice_aid_en.html" TargetMode="External"/><Relationship Id="rId19" Type="http://schemas.openxmlformats.org/officeDocument/2006/relationships/hyperlink" Target="http://eur-lex.europa.eu/LexUriServ/LexUriServ.do?uri=CELEX:62002TJ0137:PL:PDF" TargetMode="External"/><Relationship Id="rId4" Type="http://schemas.openxmlformats.org/officeDocument/2006/relationships/settings" Target="settings.xml"/><Relationship Id="rId9" Type="http://schemas.openxmlformats.org/officeDocument/2006/relationships/hyperlink" Target="http://eur-lex.europa.eu/legal-content/PL/TXT/?uri=OJ:C:2016:262:TOC" TargetMode="External"/><Relationship Id="rId14" Type="http://schemas.openxmlformats.org/officeDocument/2006/relationships/image" Target="media/image2.png"/><Relationship Id="rId22" Type="http://schemas.openxmlformats.org/officeDocument/2006/relationships/image" Target="media/image5.emf"/><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ms.ms.gov.pl/krs/wyszukiwaniepodmiotu?t:lb=t"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 Type="http://schemas.openxmlformats.org/officeDocument/2006/relationships/hyperlink" Target="http://ec.europa.eu/competition/state_aid/legislation/b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89C3-EBA1-45B1-9273-ECE08E2A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RRP.dot</Template>
  <TotalTime>500</TotalTime>
  <Pages>81</Pages>
  <Words>35275</Words>
  <Characters>248020</Characters>
  <Application>Microsoft Office Word</Application>
  <DocSecurity>0</DocSecurity>
  <Lines>2066</Lines>
  <Paragraphs>565</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282730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Kuroczka Dariusz</cp:lastModifiedBy>
  <cp:revision>42</cp:revision>
  <cp:lastPrinted>2019-02-22T12:30:00Z</cp:lastPrinted>
  <dcterms:created xsi:type="dcterms:W3CDTF">2020-01-10T09:03:00Z</dcterms:created>
  <dcterms:modified xsi:type="dcterms:W3CDTF">2020-02-14T10:00:00Z</dcterms:modified>
</cp:coreProperties>
</file>